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560"/>
        <w:gridCol w:w="425"/>
        <w:gridCol w:w="4819"/>
        <w:gridCol w:w="709"/>
        <w:gridCol w:w="1983"/>
      </w:tblGrid>
      <w:tr w:rsidR="00A36574" w:rsidRPr="006A0CBB" w14:paraId="239A95B0" w14:textId="77777777" w:rsidTr="00DB0FA1">
        <w:trPr>
          <w:cantSplit/>
          <w:trHeight w:val="57"/>
          <w:jc w:val="right"/>
        </w:trPr>
        <w:tc>
          <w:tcPr>
            <w:tcW w:w="1560" w:type="dxa"/>
          </w:tcPr>
          <w:p w14:paraId="0851B479" w14:textId="77777777" w:rsidR="00A36574" w:rsidRPr="006A0CBB" w:rsidRDefault="00A36574" w:rsidP="00A36574">
            <w:pPr>
              <w:pStyle w:val="AUnitedNations"/>
            </w:pPr>
            <w:r w:rsidRPr="006A0CBB">
              <w:t xml:space="preserve">UNITED </w:t>
            </w:r>
            <w:r w:rsidRPr="006A0CBB">
              <w:br/>
              <w:t>NATIONS</w:t>
            </w:r>
          </w:p>
        </w:tc>
        <w:tc>
          <w:tcPr>
            <w:tcW w:w="5953" w:type="dxa"/>
            <w:gridSpan w:val="3"/>
          </w:tcPr>
          <w:p w14:paraId="41853DC7" w14:textId="77777777" w:rsidR="00A36574" w:rsidRPr="006A0CBB" w:rsidRDefault="00A36574" w:rsidP="00A36574">
            <w:pPr>
              <w:pStyle w:val="AText"/>
              <w:spacing w:before="20"/>
              <w:ind w:left="-113"/>
            </w:pPr>
            <w:r w:rsidRPr="006A0CBB">
              <w:rPr>
                <w:noProof/>
                <w:lang w:eastAsia="de-DE"/>
              </w:rPr>
              <w:drawing>
                <wp:inline distT="0" distB="0" distL="0" distR="0" wp14:anchorId="32F84DFC" wp14:editId="7AD47AE2">
                  <wp:extent cx="3559810" cy="44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NEP-UNESCO-FAO-UNDP_EN-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810" cy="442595"/>
                          </a:xfrm>
                          <a:prstGeom prst="rect">
                            <a:avLst/>
                          </a:prstGeom>
                        </pic:spPr>
                      </pic:pic>
                    </a:graphicData>
                  </a:graphic>
                </wp:inline>
              </w:drawing>
            </w:r>
          </w:p>
        </w:tc>
        <w:tc>
          <w:tcPr>
            <w:tcW w:w="1983" w:type="dxa"/>
          </w:tcPr>
          <w:p w14:paraId="2F9FE17F" w14:textId="77777777" w:rsidR="00A36574" w:rsidRPr="006A0CBB" w:rsidRDefault="00A36574" w:rsidP="00A36574">
            <w:pPr>
              <w:pStyle w:val="ATwoLetters"/>
              <w:rPr>
                <w:sz w:val="24"/>
                <w:szCs w:val="24"/>
              </w:rPr>
            </w:pPr>
            <w:r w:rsidRPr="006A0CBB">
              <w:t>BES</w:t>
            </w:r>
          </w:p>
        </w:tc>
      </w:tr>
      <w:tr w:rsidR="00A36574" w:rsidRPr="006A0CBB" w14:paraId="7DE13CE9" w14:textId="77777777" w:rsidTr="00DB0FA1">
        <w:trPr>
          <w:cantSplit/>
          <w:trHeight w:val="57"/>
          <w:jc w:val="right"/>
        </w:trPr>
        <w:tc>
          <w:tcPr>
            <w:tcW w:w="1985" w:type="dxa"/>
            <w:gridSpan w:val="2"/>
            <w:tcBorders>
              <w:bottom w:val="single" w:sz="4" w:space="0" w:color="auto"/>
            </w:tcBorders>
          </w:tcPr>
          <w:p w14:paraId="7C6D3E86" w14:textId="77777777" w:rsidR="00A36574" w:rsidRPr="006A0CBB" w:rsidRDefault="00A36574" w:rsidP="00DB0FA1">
            <w:pPr>
              <w:pStyle w:val="Normal-pool"/>
            </w:pPr>
          </w:p>
        </w:tc>
        <w:tc>
          <w:tcPr>
            <w:tcW w:w="4819" w:type="dxa"/>
            <w:tcBorders>
              <w:bottom w:val="single" w:sz="4" w:space="0" w:color="auto"/>
            </w:tcBorders>
          </w:tcPr>
          <w:p w14:paraId="0604A6B9" w14:textId="77777777" w:rsidR="00A36574" w:rsidRPr="006A0CBB" w:rsidRDefault="00A36574" w:rsidP="00DB0FA1">
            <w:pPr>
              <w:pStyle w:val="Normal-pool"/>
            </w:pPr>
          </w:p>
        </w:tc>
        <w:tc>
          <w:tcPr>
            <w:tcW w:w="2692" w:type="dxa"/>
            <w:gridSpan w:val="2"/>
            <w:tcBorders>
              <w:bottom w:val="single" w:sz="4" w:space="0" w:color="auto"/>
            </w:tcBorders>
          </w:tcPr>
          <w:p w14:paraId="7B7CCD69" w14:textId="7A74C708" w:rsidR="00A36574" w:rsidRPr="006A0CBB" w:rsidRDefault="00A36574" w:rsidP="00A61EFC">
            <w:pPr>
              <w:pStyle w:val="ASymbol"/>
            </w:pPr>
            <w:r w:rsidRPr="006A0CBB">
              <w:rPr>
                <w:b/>
                <w:sz w:val="28"/>
                <w:szCs w:val="28"/>
              </w:rPr>
              <w:t>IPBES</w:t>
            </w:r>
            <w:r w:rsidRPr="006A0CBB">
              <w:t>/</w:t>
            </w:r>
            <w:r w:rsidR="00FA1F59" w:rsidRPr="006A0CBB">
              <w:t>9</w:t>
            </w:r>
            <w:r w:rsidRPr="006A0CBB">
              <w:t>/</w:t>
            </w:r>
            <w:r w:rsidR="00FA3CD8" w:rsidRPr="006A0CBB">
              <w:t>14</w:t>
            </w:r>
          </w:p>
        </w:tc>
      </w:tr>
      <w:tr w:rsidR="00A36574" w:rsidRPr="006A0CBB" w14:paraId="393029E5" w14:textId="77777777" w:rsidTr="00DB0FA1">
        <w:trPr>
          <w:cantSplit/>
          <w:trHeight w:val="2098"/>
          <w:jc w:val="right"/>
        </w:trPr>
        <w:tc>
          <w:tcPr>
            <w:tcW w:w="1985" w:type="dxa"/>
            <w:gridSpan w:val="2"/>
            <w:tcBorders>
              <w:top w:val="single" w:sz="4" w:space="0" w:color="auto"/>
              <w:bottom w:val="single" w:sz="24" w:space="0" w:color="auto"/>
            </w:tcBorders>
          </w:tcPr>
          <w:p w14:paraId="44EABBF1" w14:textId="77777777" w:rsidR="00A36574" w:rsidRPr="006A0CBB" w:rsidRDefault="00A36574" w:rsidP="00A36574">
            <w:pPr>
              <w:pStyle w:val="AText"/>
              <w:spacing w:before="160"/>
            </w:pPr>
            <w:r w:rsidRPr="006A0CBB">
              <w:rPr>
                <w:noProof/>
                <w:lang w:eastAsia="de-DE"/>
              </w:rPr>
              <w:drawing>
                <wp:inline distT="0" distB="0" distL="0" distR="0" wp14:anchorId="447B3519" wp14:editId="45B0E9CE">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7C38EBC8" w14:textId="77777777" w:rsidR="00A36574" w:rsidRPr="006A0CBB" w:rsidRDefault="00A36574" w:rsidP="00A36574">
            <w:pPr>
              <w:pStyle w:val="AConvName"/>
              <w:spacing w:before="120"/>
            </w:pPr>
            <w:r w:rsidRPr="006A0CBB">
              <w:t xml:space="preserve">Intergovernmental Science-Policy </w:t>
            </w:r>
            <w:r w:rsidRPr="006A0CBB">
              <w:br/>
              <w:t xml:space="preserve">Platform on Biodiversity and </w:t>
            </w:r>
            <w:r w:rsidRPr="006A0CBB">
              <w:br/>
              <w:t>Ecosystem Services</w:t>
            </w:r>
          </w:p>
        </w:tc>
        <w:tc>
          <w:tcPr>
            <w:tcW w:w="2692" w:type="dxa"/>
            <w:gridSpan w:val="2"/>
            <w:tcBorders>
              <w:top w:val="single" w:sz="4" w:space="0" w:color="auto"/>
              <w:bottom w:val="single" w:sz="24" w:space="0" w:color="auto"/>
            </w:tcBorders>
          </w:tcPr>
          <w:p w14:paraId="4CFDD761" w14:textId="0CC39024" w:rsidR="006928EB" w:rsidRPr="006A0CBB" w:rsidRDefault="006928EB" w:rsidP="00961D70">
            <w:pPr>
              <w:pStyle w:val="Normal-pool"/>
              <w:spacing w:before="120"/>
            </w:pPr>
            <w:r w:rsidRPr="006A0CBB">
              <w:t xml:space="preserve">Distr.: </w:t>
            </w:r>
            <w:r w:rsidR="001854AF" w:rsidRPr="006A0CBB">
              <w:t>General</w:t>
            </w:r>
            <w:r w:rsidRPr="006A0CBB">
              <w:br/>
            </w:r>
            <w:r w:rsidR="004079D0" w:rsidRPr="006A0CBB">
              <w:t xml:space="preserve">29 </w:t>
            </w:r>
            <w:r w:rsidR="00FF02AC" w:rsidRPr="006A0CBB">
              <w:t>July</w:t>
            </w:r>
            <w:r w:rsidR="000F500A" w:rsidRPr="006A0CBB">
              <w:t xml:space="preserve"> 2022</w:t>
            </w:r>
          </w:p>
          <w:p w14:paraId="3D030DAB" w14:textId="582F2835" w:rsidR="00A36574" w:rsidRPr="006A0CBB" w:rsidRDefault="00E020AD" w:rsidP="00961D70">
            <w:pPr>
              <w:pStyle w:val="Normal-pool"/>
              <w:spacing w:before="120"/>
            </w:pPr>
            <w:r w:rsidRPr="006A0CBB">
              <w:t xml:space="preserve">Original: </w:t>
            </w:r>
            <w:r w:rsidR="006928EB" w:rsidRPr="006A0CBB">
              <w:t>English</w:t>
            </w:r>
          </w:p>
        </w:tc>
      </w:tr>
    </w:tbl>
    <w:p w14:paraId="07C408B1" w14:textId="77777777" w:rsidR="007A5FCD" w:rsidRPr="006A0CBB" w:rsidRDefault="007A5FCD" w:rsidP="00E956D4">
      <w:pPr>
        <w:pStyle w:val="AATitle"/>
      </w:pPr>
      <w:r w:rsidRPr="006A0CBB">
        <w:t xml:space="preserve">Plenary of the Intergovernmental Science-Policy </w:t>
      </w:r>
      <w:r w:rsidRPr="006A0CBB">
        <w:br/>
        <w:t>Platform on Biodiversity and Ecosystem Services</w:t>
      </w:r>
    </w:p>
    <w:p w14:paraId="60A9B4F1" w14:textId="567F6E11" w:rsidR="00C313C9" w:rsidRPr="006A0CBB" w:rsidRDefault="00FA1F59" w:rsidP="00E956D4">
      <w:pPr>
        <w:pStyle w:val="AATitle"/>
      </w:pPr>
      <w:r w:rsidRPr="006A0CBB">
        <w:t>Nint</w:t>
      </w:r>
      <w:r w:rsidR="007A5FCD" w:rsidRPr="006A0CBB">
        <w:t>h session</w:t>
      </w:r>
    </w:p>
    <w:p w14:paraId="159E81DF" w14:textId="77777777" w:rsidR="007A5FCD" w:rsidRPr="006A0CBB" w:rsidRDefault="00FA1F59" w:rsidP="00E956D4">
      <w:pPr>
        <w:pStyle w:val="AATitle"/>
        <w:rPr>
          <w:b w:val="0"/>
          <w:bCs/>
        </w:rPr>
      </w:pPr>
      <w:r w:rsidRPr="006A0CBB">
        <w:rPr>
          <w:b w:val="0"/>
          <w:bCs/>
          <w:lang w:eastAsia="ja-JP"/>
        </w:rPr>
        <w:t xml:space="preserve">Bonn, </w:t>
      </w:r>
      <w:r w:rsidRPr="006A0CBB">
        <w:rPr>
          <w:b w:val="0"/>
          <w:bCs/>
        </w:rPr>
        <w:t>Germany</w:t>
      </w:r>
      <w:r w:rsidRPr="006A0CBB">
        <w:rPr>
          <w:b w:val="0"/>
          <w:bCs/>
          <w:lang w:eastAsia="ja-JP"/>
        </w:rPr>
        <w:t>, 3</w:t>
      </w:r>
      <w:r w:rsidR="007A5FCD" w:rsidRPr="006A0CBB">
        <w:rPr>
          <w:b w:val="0"/>
          <w:bCs/>
          <w:lang w:eastAsia="ja-JP"/>
        </w:rPr>
        <w:t>–</w:t>
      </w:r>
      <w:r w:rsidRPr="006A0CBB">
        <w:rPr>
          <w:b w:val="0"/>
          <w:bCs/>
          <w:lang w:eastAsia="ja-JP"/>
        </w:rPr>
        <w:t>9</w:t>
      </w:r>
      <w:r w:rsidR="007A5FCD" w:rsidRPr="006A0CBB">
        <w:rPr>
          <w:b w:val="0"/>
          <w:bCs/>
          <w:lang w:eastAsia="ja-JP"/>
        </w:rPr>
        <w:t xml:space="preserve"> Ju</w:t>
      </w:r>
      <w:r w:rsidRPr="006A0CBB">
        <w:rPr>
          <w:b w:val="0"/>
          <w:bCs/>
          <w:lang w:eastAsia="ja-JP"/>
        </w:rPr>
        <w:t>ly</w:t>
      </w:r>
      <w:r w:rsidR="007A5FCD" w:rsidRPr="006A0CBB">
        <w:rPr>
          <w:b w:val="0"/>
          <w:bCs/>
          <w:lang w:eastAsia="ja-JP"/>
        </w:rPr>
        <w:t xml:space="preserve"> 202</w:t>
      </w:r>
      <w:r w:rsidRPr="006A0CBB">
        <w:rPr>
          <w:b w:val="0"/>
          <w:bCs/>
          <w:lang w:eastAsia="ja-JP"/>
        </w:rPr>
        <w:t>2</w:t>
      </w:r>
    </w:p>
    <w:p w14:paraId="72F94BA3" w14:textId="5645A867" w:rsidR="00EC4E7E" w:rsidRPr="006A0CBB" w:rsidRDefault="001854AF" w:rsidP="007A16A2">
      <w:pPr>
        <w:pStyle w:val="BBTitle"/>
      </w:pPr>
      <w:r w:rsidRPr="006A0CBB">
        <w:t>R</w:t>
      </w:r>
      <w:r w:rsidR="006B3F3D" w:rsidRPr="006A0CBB">
        <w:t xml:space="preserve">eport of the Plenary of the Intergovernmental </w:t>
      </w:r>
      <w:r w:rsidR="007A7666" w:rsidRPr="006A0CBB">
        <w:t>Science</w:t>
      </w:r>
      <w:r w:rsidR="007A7666" w:rsidRPr="006A0CBB">
        <w:noBreakHyphen/>
      </w:r>
      <w:r w:rsidR="006B3F3D" w:rsidRPr="006A0CBB">
        <w:t xml:space="preserve">Policy Platform on Biodiversity and Ecosystem Services on the work of its </w:t>
      </w:r>
      <w:r w:rsidR="00861EAE" w:rsidRPr="006A0CBB">
        <w:t>ninth</w:t>
      </w:r>
      <w:r w:rsidR="006B3F3D" w:rsidRPr="006A0CBB">
        <w:t xml:space="preserve"> session</w:t>
      </w:r>
    </w:p>
    <w:p w14:paraId="60D7AF1D" w14:textId="7C122AA8" w:rsidR="00EC4E7E" w:rsidRPr="006A0CBB" w:rsidRDefault="007A3C0A" w:rsidP="00E956D4">
      <w:pPr>
        <w:pStyle w:val="CH1"/>
      </w:pPr>
      <w:bookmarkStart w:id="0" w:name="_Hlk13145981"/>
      <w:r w:rsidRPr="006A0CBB">
        <w:tab/>
        <w:t>I.</w:t>
      </w:r>
      <w:r w:rsidRPr="006A0CBB">
        <w:tab/>
      </w:r>
      <w:r w:rsidR="00EC4E7E" w:rsidRPr="006A0CBB">
        <w:t>Opening of the session</w:t>
      </w:r>
    </w:p>
    <w:p w14:paraId="0F04873D" w14:textId="77777777" w:rsidR="00FF02AC" w:rsidRPr="006A0CBB" w:rsidRDefault="00FF02AC" w:rsidP="00FF02AC">
      <w:pPr>
        <w:pStyle w:val="Normalnumber"/>
      </w:pPr>
      <w:r w:rsidRPr="006A0CBB">
        <w:t>The ninth session of the Plenary of the Intergovernmental Science-Policy Platform on Biodiversity and Ecosystem Services (IPBES) was held at the World Conference Centre Bonn, Germany, from 3 to 9 July 2022.</w:t>
      </w:r>
    </w:p>
    <w:p w14:paraId="02C04B28" w14:textId="77777777" w:rsidR="00FF02AC" w:rsidRPr="006A0CBB" w:rsidRDefault="00FF02AC" w:rsidP="00FF02AC">
      <w:pPr>
        <w:pStyle w:val="Normalnumber"/>
      </w:pPr>
      <w:r w:rsidRPr="006A0CBB">
        <w:t xml:space="preserve">Following a musical performance and a video presentation outlining the many achievements of IPBES, the session was opened at 10.10 a.m. by the Chair of IPBES, Ms. Ana María Hernández </w:t>
      </w:r>
      <w:proofErr w:type="spellStart"/>
      <w:r w:rsidRPr="006A0CBB">
        <w:t>Salgar</w:t>
      </w:r>
      <w:proofErr w:type="spellEnd"/>
      <w:r w:rsidRPr="006A0CBB">
        <w:t>, who welcomed participants.</w:t>
      </w:r>
    </w:p>
    <w:p w14:paraId="3ACF0805" w14:textId="76920F0C" w:rsidR="004B6E4E" w:rsidRPr="006A0CBB" w:rsidRDefault="00FF02AC" w:rsidP="00832BCF">
      <w:pPr>
        <w:pStyle w:val="Normalnumber"/>
      </w:pPr>
      <w:r w:rsidRPr="006A0CBB">
        <w:t>Opening statements were delivered by the Executive Director of the United Nations Environment Programme (UNEP), Ms. Inger Andersen, on behalf of the four United Nations partner organizations supporting IPBES, namely the United Nations Environment Programme (UNEP), the United Nations Educational, Scientific and Cultural Organization (UNESCO), the United Nations Development Programme (UNDP) and the Food and Agriculture Organization of the United Nations (FAO); the IPBES Executive Secretary, Ms. Anne Larigauderie</w:t>
      </w:r>
      <w:r w:rsidR="00D832F1" w:rsidRPr="006A0CBB">
        <w:t>; and the Chair of IPBES</w:t>
      </w:r>
      <w:r w:rsidRPr="006A0CBB">
        <w:t>.</w:t>
      </w:r>
      <w:r w:rsidR="004B6E4E" w:rsidRPr="006A0CBB">
        <w:t xml:space="preserve"> Subsequently, opening statements were also delivered by Ms. Steffi Lemke, Federal Minister for the Environment, Nature Conservation, Nuclear Safety and Consumer Protection of Germany, and Ms.</w:t>
      </w:r>
      <w:r w:rsidR="00E956D4" w:rsidRPr="006A0CBB">
        <w:t> </w:t>
      </w:r>
      <w:r w:rsidR="004B6E4E" w:rsidRPr="006A0CBB">
        <w:t xml:space="preserve">Ursula </w:t>
      </w:r>
      <w:proofErr w:type="spellStart"/>
      <w:r w:rsidR="004B6E4E" w:rsidRPr="006A0CBB">
        <w:t>Sautter</w:t>
      </w:r>
      <w:proofErr w:type="spellEnd"/>
      <w:r w:rsidR="004B6E4E" w:rsidRPr="006A0CBB">
        <w:t>, Deputy Mayor of the city of Bonn.</w:t>
      </w:r>
    </w:p>
    <w:p w14:paraId="7DD2B21F" w14:textId="3EC4436A" w:rsidR="00FF02AC" w:rsidRPr="006A0CBB" w:rsidRDefault="00FF02AC" w:rsidP="00906ADE">
      <w:pPr>
        <w:pStyle w:val="Normalnumber"/>
      </w:pPr>
      <w:r w:rsidRPr="006A0CBB">
        <w:t xml:space="preserve">In her video message, the Executive Director of UNEP recalled that, in February 2022, </w:t>
      </w:r>
      <w:r w:rsidR="009F07BA" w:rsidRPr="006A0CBB">
        <w:t>at its</w:t>
      </w:r>
      <w:r w:rsidR="00E422D6" w:rsidRPr="006A0CBB">
        <w:t xml:space="preserve"> </w:t>
      </w:r>
      <w:r w:rsidRPr="006A0CBB">
        <w:t>resumed fifth session</w:t>
      </w:r>
      <w:r w:rsidR="009F07BA" w:rsidRPr="006A0CBB">
        <w:t>,</w:t>
      </w:r>
      <w:r w:rsidRPr="006A0CBB">
        <w:t xml:space="preserve"> the United Nations Environment Assembly </w:t>
      </w:r>
      <w:r w:rsidR="009F07BA" w:rsidRPr="006A0CBB">
        <w:t xml:space="preserve">of the United Nations Environment Programme </w:t>
      </w:r>
      <w:r w:rsidRPr="006A0CBB">
        <w:t xml:space="preserve">had committed to strengthening actions for nature to overcome the triple planetary crisis of climate change, nature and biodiversity loss, and pollution and waste. Among the resolutions adopted by the Environment Assembly at the session, of </w:t>
      </w:r>
      <w:proofErr w:type="gramStart"/>
      <w:r w:rsidRPr="006A0CBB">
        <w:t>particular note</w:t>
      </w:r>
      <w:proofErr w:type="gramEnd"/>
      <w:r w:rsidRPr="006A0CBB">
        <w:t xml:space="preserve"> were those </w:t>
      </w:r>
      <w:r w:rsidR="00E422D6" w:rsidRPr="006A0CBB">
        <w:t xml:space="preserve">deciding that a science-policy panel should be </w:t>
      </w:r>
      <w:r w:rsidRPr="006A0CBB">
        <w:t>establish</w:t>
      </w:r>
      <w:r w:rsidR="00E422D6" w:rsidRPr="006A0CBB">
        <w:t>ed</w:t>
      </w:r>
      <w:r w:rsidRPr="006A0CBB">
        <w:t xml:space="preserve"> to contribute further to the sound management of chemicals and waste and to prevent pollution, and </w:t>
      </w:r>
      <w:r w:rsidR="0040671F" w:rsidRPr="006A0CBB">
        <w:t>requesting</w:t>
      </w:r>
      <w:r w:rsidR="009F07BA" w:rsidRPr="006A0CBB">
        <w:t xml:space="preserve"> t</w:t>
      </w:r>
      <w:r w:rsidR="0040671F" w:rsidRPr="006A0CBB">
        <w:t>he development</w:t>
      </w:r>
      <w:r w:rsidRPr="006A0CBB">
        <w:t xml:space="preserve">, by 2024, </w:t>
      </w:r>
      <w:r w:rsidR="009F07BA" w:rsidRPr="006A0CBB">
        <w:t xml:space="preserve">of </w:t>
      </w:r>
      <w:r w:rsidRPr="006A0CBB">
        <w:t>an international legally binding agreement on plastic pollution.</w:t>
      </w:r>
      <w:r w:rsidR="00906ADE" w:rsidRPr="006A0CBB">
        <w:t xml:space="preserve"> </w:t>
      </w:r>
      <w:r w:rsidR="0040671F" w:rsidRPr="006A0CBB">
        <w:t>She highlighted the outcomes of several</w:t>
      </w:r>
      <w:r w:rsidR="00906ADE" w:rsidRPr="006A0CBB">
        <w:t xml:space="preserve"> other</w:t>
      </w:r>
      <w:r w:rsidR="0040671F" w:rsidRPr="006A0CBB">
        <w:t xml:space="preserve"> international meetings. </w:t>
      </w:r>
      <w:r w:rsidRPr="006A0CBB">
        <w:t>The political declaration of the special session of the United Nations Environment Assembly to commemorate the fiftieth anniversary of the establishment of UNEP had recognized the importance of science to support effective action and policymaking on biodiversity, while also highlighting the urgent need to halt and reverse the decline of biodiversity and the importance of mainstreaming biodiversity to revitalize economies, boost livelihoods and eradicate poverty.</w:t>
      </w:r>
      <w:r w:rsidR="00906ADE" w:rsidRPr="006A0CBB">
        <w:t xml:space="preserve"> </w:t>
      </w:r>
      <w:r w:rsidRPr="006A0CBB">
        <w:t xml:space="preserve">The international event marking the fiftieth anniversary of the 1972 United Nations Conference on the Human Environment and the creation of UNEP, “Stockholm+50: a healthy planet for the prosperity of all – our responsibility, our opportunity” (Stockholm+50) had shown that the international community was ready to transform economies so that they contributed to a healthy planet and therefore to human well-being, </w:t>
      </w:r>
      <w:proofErr w:type="gramStart"/>
      <w:r w:rsidRPr="006A0CBB">
        <w:t>peace</w:t>
      </w:r>
      <w:proofErr w:type="gramEnd"/>
      <w:r w:rsidRPr="006A0CBB">
        <w:t xml:space="preserve"> and prosperity.</w:t>
      </w:r>
      <w:r w:rsidR="00906ADE" w:rsidRPr="006A0CBB">
        <w:t xml:space="preserve"> </w:t>
      </w:r>
    </w:p>
    <w:p w14:paraId="6F4A20D0" w14:textId="7B9A034D" w:rsidR="00FF02AC" w:rsidRPr="006A0CBB" w:rsidRDefault="00906ADE" w:rsidP="00DB0FA1">
      <w:pPr>
        <w:pStyle w:val="Normalnumber"/>
      </w:pPr>
      <w:r w:rsidRPr="006A0CBB">
        <w:lastRenderedPageBreak/>
        <w:t xml:space="preserve">Noting that </w:t>
      </w:r>
      <w:r w:rsidR="00FF02AC" w:rsidRPr="006A0CBB">
        <w:t>IPBES was already playing a critical role in delivering science for policy and action on biodiversity by providing knowledge as well as new insights</w:t>
      </w:r>
      <w:r w:rsidRPr="006A0CBB">
        <w:t>, she said that th</w:t>
      </w:r>
      <w:r w:rsidR="00FF02AC" w:rsidRPr="006A0CBB">
        <w:t>ere were many opportunities for IPBES to make an even greater impact</w:t>
      </w:r>
      <w:r w:rsidR="00D54B1D" w:rsidRPr="006A0CBB">
        <w:t>, including by</w:t>
      </w:r>
      <w:r w:rsidR="00FF02AC" w:rsidRPr="006A0CBB">
        <w:t xml:space="preserve"> strengthening the science-policy interface by finding a workable balance between assessments and their dissemination and uptake in real world decision-making; examining how best to use global assessments to support national and local biodiversity action; delivering robust underpinning so that businesses could prosper in harmony with nature, for example, by supporting the task force on nature-related financial disclosures; and contributing to global stocktaking exercises in relation to the post-2020 global biodiversity framework.</w:t>
      </w:r>
      <w:r w:rsidR="0040671F" w:rsidRPr="006A0CBB">
        <w:t xml:space="preserve"> </w:t>
      </w:r>
      <w:r w:rsidR="00707425" w:rsidRPr="006A0CBB">
        <w:t>In closing, she underscored the commitment of t</w:t>
      </w:r>
      <w:r w:rsidR="00FF02AC" w:rsidRPr="006A0CBB">
        <w:t>he four United Nations partner organizations to supporting IPBES and biodiversity</w:t>
      </w:r>
      <w:r w:rsidR="00707425" w:rsidRPr="006A0CBB">
        <w:t>.</w:t>
      </w:r>
    </w:p>
    <w:p w14:paraId="02DB366C" w14:textId="4AFF9529" w:rsidR="00FF02AC" w:rsidRPr="006A0CBB" w:rsidRDefault="00FF02AC" w:rsidP="00FF02AC">
      <w:pPr>
        <w:pStyle w:val="Normalnumber"/>
      </w:pPr>
      <w:r w:rsidRPr="006A0CBB">
        <w:t xml:space="preserve">In her statement, the Executive Secretary of IPBES, welcoming participants to Bonn, recalled that the current </w:t>
      </w:r>
      <w:r w:rsidR="00EF457E" w:rsidRPr="006A0CBB">
        <w:t xml:space="preserve">session </w:t>
      </w:r>
      <w:r w:rsidRPr="006A0CBB">
        <w:t>marked the tenth anniversary of the establishment of IPBES, which, from its inception, had adopted operating principles, a conceptual framework and work programme that had been both innovative and ambitious. The conceptual framework had allowed different world views and knowledge systems not simply to coexist but also to enrich each other, and constantly promoted the expression of a diversity of values regarding nature in the work of IPBES.</w:t>
      </w:r>
    </w:p>
    <w:p w14:paraId="1A8A1630" w14:textId="77777777" w:rsidR="00FF02AC" w:rsidRPr="006A0CBB" w:rsidRDefault="00FF02AC" w:rsidP="00FF02AC">
      <w:pPr>
        <w:pStyle w:val="Normalnumber"/>
      </w:pPr>
      <w:r w:rsidRPr="006A0CBB">
        <w:t xml:space="preserve">As well as producing assessments, IPBES had enabled a wide range of people, from different regions, ages, </w:t>
      </w:r>
      <w:proofErr w:type="gramStart"/>
      <w:r w:rsidRPr="006A0CBB">
        <w:t>backgrounds</w:t>
      </w:r>
      <w:proofErr w:type="gramEnd"/>
      <w:r w:rsidRPr="006A0CBB">
        <w:t xml:space="preserve"> and knowledge systems, to participate and use its products in a meaningful way. In just 10 years, IPBES had established itself as a source of credible knowledge about biodiversity and nature, informing an increasing number of actors around the world, including through its eight reports, which formed a robust knowledge base to inform decision-making.</w:t>
      </w:r>
    </w:p>
    <w:p w14:paraId="16F3C7CE" w14:textId="51CB00A3" w:rsidR="00FF02AC" w:rsidRPr="006A0CBB" w:rsidRDefault="00FF02AC" w:rsidP="00E956D4">
      <w:pPr>
        <w:pStyle w:val="Normalnumber"/>
      </w:pPr>
      <w:r w:rsidRPr="006A0CBB">
        <w:t>IPBES was now ready to focus on providing options for action. The assessments on values and of the sustainable use of wild species, which the Plenary would be invited to approve at the current session, were expected to inspire and support the inclusion of a diversity of values in decision-making about nature, and to provide options to use wild species more sustainably. The thematic assessment of the underlying causes of biodiversity loss and the determinants of transformative change and options for achieving the 2050 Vision for Biodiversity (transformative change assessment) and the thematic assessment of the interlinkages among biodiversity, water, food and health (nexus assessment) would inform actions that were transformative, and allow society to achieve key development goals, including on hunger, water and health, thanks to nature rather than at its expense. It was to be hoped that the power of science and knowledge would inspire the approval of a robust post-2020 global biodiversity framework by the Conference of the Parties to the Convention on Biological Diversity at its fifteenth meeting, later in 2022.</w:t>
      </w:r>
      <w:r w:rsidR="00A36CD7" w:rsidRPr="006A0CBB">
        <w:t xml:space="preserve"> In closing, she thanked all who had contributed to IPBES over the past year, including IPBES members, stakeholders, scientists and other knowledge holders, and the Government of Germany for its continued support of IPBES and for its interest in the Platform’s work.</w:t>
      </w:r>
    </w:p>
    <w:p w14:paraId="6B3888BB" w14:textId="77777777" w:rsidR="00FF02AC" w:rsidRPr="006A0CBB" w:rsidRDefault="00FF02AC" w:rsidP="00FF02AC">
      <w:pPr>
        <w:pStyle w:val="Normalnumber"/>
      </w:pPr>
      <w:r w:rsidRPr="006A0CBB">
        <w:t>The Chair, in her opening remarks, said that, although IPBES was only 10 years old, it had already become the definitive source of reference, analysis and options for science-based policy on nature, thanks to its remarkable and ever-growing body of science and evidence, to which thousands of experts had already contributed. IPBES bore the great responsibility of helping those who made decisions about biodiversity and the contributions of nature by providing the best possible tools for the task.</w:t>
      </w:r>
    </w:p>
    <w:p w14:paraId="70F065C1" w14:textId="5BE2F43A" w:rsidR="00FF02AC" w:rsidRPr="006A0CBB" w:rsidRDefault="00FF02AC" w:rsidP="00FF02AC">
      <w:pPr>
        <w:pStyle w:val="Normalnumber"/>
      </w:pPr>
      <w:proofErr w:type="gramStart"/>
      <w:r w:rsidRPr="006A0CBB">
        <w:t>In order to</w:t>
      </w:r>
      <w:proofErr w:type="gramEnd"/>
      <w:r w:rsidRPr="006A0CBB">
        <w:t xml:space="preserve"> halt biodiversity loss and ensure that nature was valued and used sustainably, decisive steps needed to be taken to transform the actions and values that were having a negative impact on the natural world, and to change the relationships that individuals had with nature and with each other within societies. The stability of societies was intrinsically linked to the state of biodiversity and the contributions of nature to humanity. The legacy of IPBES therefore went beyond data, information, </w:t>
      </w:r>
      <w:proofErr w:type="gramStart"/>
      <w:r w:rsidRPr="006A0CBB">
        <w:t>analysis</w:t>
      </w:r>
      <w:proofErr w:type="gramEnd"/>
      <w:r w:rsidRPr="006A0CBB">
        <w:t xml:space="preserve"> and synthesis, to dialogue between different cultures and between different scientific and traditional knowledge systems, based on solid evidence, credibility and transparency, and the provision of options for a better future both for the planet and for humanity.</w:t>
      </w:r>
    </w:p>
    <w:p w14:paraId="35A3330D" w14:textId="6DA7B956" w:rsidR="00FF02AC" w:rsidRPr="006A0CBB" w:rsidRDefault="00FF02AC" w:rsidP="00FF02AC">
      <w:pPr>
        <w:pStyle w:val="Normalnumber"/>
      </w:pPr>
      <w:r w:rsidRPr="006A0CBB">
        <w:t>The members of the IPBES community should be congratulated for adapting to the new and often difficult conditions resulting from the coronavirus disease (COVID-19) pandemic, which had presented enormous challenges worldwide and represented a period of great personal loss for so many. The fact that more than 30 major meetings, and many smaller ones, had been held online or in a hybrid format since the seventh session of the Plenary, in 2019, was a testament to the resilience and tenacity of the IPBES community, and the ingenuity and adaptability of the secretariat and technical support units. Some 900 participants – a record number – had registered for the current session, including representatives of IPBES members and of around 130 organizations, and experts. The interest in IPBES had never been more evident, and the need for its work had never been more urgent.</w:t>
      </w:r>
    </w:p>
    <w:p w14:paraId="52A866B8" w14:textId="3FDCEC40" w:rsidR="004B6E4E" w:rsidRPr="006A0CBB" w:rsidRDefault="004B6E4E" w:rsidP="00AE32A7">
      <w:pPr>
        <w:pStyle w:val="Normalnumber"/>
      </w:pPr>
      <w:r w:rsidRPr="006A0CBB">
        <w:lastRenderedPageBreak/>
        <w:t xml:space="preserve">Ms. Lemke </w:t>
      </w:r>
      <w:r w:rsidR="00055E67" w:rsidRPr="006A0CBB">
        <w:t xml:space="preserve">welcomed the participants of the ninth session of the plenary. She </w:t>
      </w:r>
      <w:r w:rsidRPr="006A0CBB">
        <w:t xml:space="preserve">said that the world had changed since the seventh session of the Plenary, held in Paris in 2019, and that </w:t>
      </w:r>
      <w:proofErr w:type="gramStart"/>
      <w:r w:rsidRPr="006A0CBB">
        <w:t>in order to</w:t>
      </w:r>
      <w:proofErr w:type="gramEnd"/>
      <w:r w:rsidRPr="006A0CBB">
        <w:t xml:space="preserve"> face the current </w:t>
      </w:r>
      <w:r w:rsidR="00055E67" w:rsidRPr="006A0CBB">
        <w:t xml:space="preserve">global </w:t>
      </w:r>
      <w:r w:rsidRPr="006A0CBB">
        <w:t>cris</w:t>
      </w:r>
      <w:r w:rsidR="00055E67" w:rsidRPr="006A0CBB">
        <w:t>e</w:t>
      </w:r>
      <w:r w:rsidRPr="006A0CBB">
        <w:t xml:space="preserve">s, multilateralism, peaceful cooperation and support for international law were more critical and necessary than ever. Through its global assessment report and the policy recommendations contained therein, IPBES and its experts were making a very important contribution to understanding and tackling the biodiversity crisis and related environmental crises, and to ensuring that policy decisions were based on sound scientific evidence. </w:t>
      </w:r>
    </w:p>
    <w:p w14:paraId="505B0F98" w14:textId="57D86EFC" w:rsidR="004B6E4E" w:rsidRPr="006A0CBB" w:rsidRDefault="004B6E4E" w:rsidP="004B6E4E">
      <w:pPr>
        <w:pStyle w:val="Normalnumber"/>
      </w:pPr>
      <w:r w:rsidRPr="006A0CBB">
        <w:t xml:space="preserve">The relevance of the work of IPBES had been demonstrated by the IPBES 2020 workshop report on biodiversity and pandemics, which stressed that protecting global biodiversity was vital </w:t>
      </w:r>
      <w:r w:rsidR="00055E67" w:rsidRPr="006A0CBB">
        <w:t xml:space="preserve">also </w:t>
      </w:r>
      <w:r w:rsidRPr="006A0CBB">
        <w:t xml:space="preserve">for human health. Building on that work, in March 2022, the German Federal Ministry for the Environment, Nature Conservation, Nuclear Safety and Consumer Protection, together with UNEP and the </w:t>
      </w:r>
      <w:r w:rsidR="00E020AD" w:rsidRPr="006A0CBB">
        <w:t>s</w:t>
      </w:r>
      <w:r w:rsidRPr="006A0CBB">
        <w:t>ecretariat of the Convention on Biological Diversity, ha</w:t>
      </w:r>
      <w:r w:rsidR="00E020AD" w:rsidRPr="006A0CBB">
        <w:t>d</w:t>
      </w:r>
      <w:r w:rsidRPr="006A0CBB">
        <w:t xml:space="preserve"> launched a multi-partner trust fund on nature for health, which sought to prevent future pandemics by supporting nature restoration. The Government of Germany would provide €50 million euros in seed capital to the trust fund, whose operational phase would be launched at the fifteenth meeting of the Conference of the Parties to the Convention on Biological Diversity. At the current </w:t>
      </w:r>
      <w:r w:rsidR="00EF457E" w:rsidRPr="006A0CBB">
        <w:t>session</w:t>
      </w:r>
      <w:r w:rsidRPr="006A0CBB">
        <w:t xml:space="preserve">, IPBES would again break new ground with the release of two new assessments with recommendations for policymakers, and by launching a new assessment on the correlation between business and biodiversity that would hopefully spearhead action at the national and international levels. </w:t>
      </w:r>
    </w:p>
    <w:p w14:paraId="567DFD78" w14:textId="2F9B2B7E" w:rsidR="004B6E4E" w:rsidRPr="006A0CBB" w:rsidRDefault="004B6E4E" w:rsidP="004B6E4E">
      <w:pPr>
        <w:pStyle w:val="Normalnumber"/>
      </w:pPr>
      <w:r w:rsidRPr="006A0CBB">
        <w:t xml:space="preserve">Ms </w:t>
      </w:r>
      <w:proofErr w:type="spellStart"/>
      <w:r w:rsidRPr="006A0CBB">
        <w:t>Sautter</w:t>
      </w:r>
      <w:proofErr w:type="spellEnd"/>
      <w:r w:rsidRPr="006A0CBB">
        <w:t xml:space="preserve">, welcoming participants to Bonn, commended IPBES for the launch of two new reports focusing on the many different values of nature, of which cities were all too aware, and the need to ensure its sustainable and responsible use. Much more than nature, zoology or </w:t>
      </w:r>
      <w:proofErr w:type="spellStart"/>
      <w:r w:rsidRPr="006A0CBB">
        <w:t>botanics</w:t>
      </w:r>
      <w:proofErr w:type="spellEnd"/>
      <w:r w:rsidRPr="006A0CBB">
        <w:t xml:space="preserve">, biodiversity was about economies, societies, and human health and well-being, and the evidence-based findings, </w:t>
      </w:r>
      <w:proofErr w:type="gramStart"/>
      <w:r w:rsidRPr="006A0CBB">
        <w:t>conclusions</w:t>
      </w:r>
      <w:proofErr w:type="gramEnd"/>
      <w:r w:rsidRPr="006A0CBB">
        <w:t xml:space="preserve"> and recommendations of IPBES were inspiring local-level action in cities around the world, including in Bonn, which was producing its new biodiversity strategy and hosted BION, an interdisciplinary network on biodiversity. She expressed appreciation to the IPBES Executive Secretary and her dedicated team, as well as all those whose in-depth research was giving policymakers the </w:t>
      </w:r>
      <w:proofErr w:type="gramStart"/>
      <w:r w:rsidRPr="006A0CBB">
        <w:t>evidence</w:t>
      </w:r>
      <w:proofErr w:type="gramEnd"/>
      <w:r w:rsidRPr="006A0CBB">
        <w:t xml:space="preserve"> they needed to make better-informed decisions. The time had come for leaders, from the local to the global levels, to take the necessary actions to protect biodiversity and its values.</w:t>
      </w:r>
    </w:p>
    <w:p w14:paraId="482FF183" w14:textId="555A3371" w:rsidR="00FF02AC" w:rsidRPr="006A0CBB" w:rsidRDefault="00FF02AC" w:rsidP="00FF02AC">
      <w:pPr>
        <w:pStyle w:val="Normalnumber"/>
      </w:pPr>
      <w:r w:rsidRPr="006A0CBB">
        <w:t xml:space="preserve">The representatives of Czechia, speaking on behalf of the member States of the European Union that are members of IPBES and the European Union as an observer allowed enhanced participation in accordance with decision IPBES-5/4; Colombia, speaking on behalf of the Group of Latin American and Caribbean States; Bosnia and Herzegovina, speaking on behalf of </w:t>
      </w:r>
      <w:r w:rsidR="003816CF" w:rsidRPr="006A0CBB">
        <w:t xml:space="preserve">a number of countries in </w:t>
      </w:r>
      <w:r w:rsidRPr="006A0CBB">
        <w:t>the Group of Eastern European States; Senegal, speaking on behalf of the Group of African States; Bangladesh, speaking on behalf of the Group of Asia-Pacific States; and the United</w:t>
      </w:r>
      <w:r w:rsidR="0045192E" w:rsidRPr="006A0CBB">
        <w:t> </w:t>
      </w:r>
      <w:r w:rsidRPr="006A0CBB">
        <w:t xml:space="preserve">States of America, speaking on her own behalf and subsequently on behalf of </w:t>
      </w:r>
      <w:r w:rsidR="00BA3353" w:rsidRPr="006A0CBB">
        <w:t>Japan, the United</w:t>
      </w:r>
      <w:r w:rsidR="0063490E" w:rsidRPr="006A0CBB">
        <w:t> </w:t>
      </w:r>
      <w:r w:rsidR="00BA3353" w:rsidRPr="006A0CBB">
        <w:t>States</w:t>
      </w:r>
      <w:r w:rsidR="00826F85" w:rsidRPr="006A0CBB">
        <w:t>,</w:t>
      </w:r>
      <w:r w:rsidR="00BA3353" w:rsidRPr="006A0CBB">
        <w:t xml:space="preserve"> </w:t>
      </w:r>
      <w:r w:rsidR="00826F85" w:rsidRPr="006A0CBB">
        <w:t xml:space="preserve">Canada, </w:t>
      </w:r>
      <w:r w:rsidRPr="006A0CBB">
        <w:t>Australia</w:t>
      </w:r>
      <w:r w:rsidR="00826F85" w:rsidRPr="006A0CBB">
        <w:t xml:space="preserve"> and</w:t>
      </w:r>
      <w:r w:rsidRPr="006A0CBB">
        <w:t xml:space="preserve"> New</w:t>
      </w:r>
      <w:r w:rsidR="00E956D4" w:rsidRPr="006A0CBB">
        <w:t> </w:t>
      </w:r>
      <w:r w:rsidRPr="006A0CBB">
        <w:t xml:space="preserve">Zealand; the Secretary-General of the Convention on International Trade in Endangered Species of Wild Fauna and Flora (CITES), speaking on behalf of </w:t>
      </w:r>
      <w:r w:rsidR="00C30CE6" w:rsidRPr="006A0CBB">
        <w:t>a number of multilateral environmental agreements</w:t>
      </w:r>
      <w:r w:rsidRPr="006A0CBB">
        <w:t>; a representative of the Young Ecosystem Services Specialists network, speaking on behalf of the Open-ended Network of IPBES Stakeholders (</w:t>
      </w:r>
      <w:proofErr w:type="spellStart"/>
      <w:r w:rsidRPr="006A0CBB">
        <w:t>ONet</w:t>
      </w:r>
      <w:proofErr w:type="spellEnd"/>
      <w:r w:rsidRPr="006A0CBB">
        <w:t>) and stakeholders present at the stakeholder day held in July 2022; and a representative of the International Indigenous Forum on Biodiversity and Ecosystem Services (IIFBES) made general statements in which they spoke of the progress of IPBES to date, the activities in support of IPBES of those for whom they spoke, and their expectations for the current session and the future work of IPBES.</w:t>
      </w:r>
    </w:p>
    <w:p w14:paraId="4D65D1F6" w14:textId="17C7BFA7" w:rsidR="00EC4E7E" w:rsidRPr="006A0CBB" w:rsidRDefault="007A3C0A" w:rsidP="00E956D4">
      <w:pPr>
        <w:pStyle w:val="CH1"/>
      </w:pPr>
      <w:r w:rsidRPr="006A0CBB">
        <w:tab/>
        <w:t>II.</w:t>
      </w:r>
      <w:r w:rsidRPr="006A0CBB">
        <w:tab/>
      </w:r>
      <w:r w:rsidR="00EC4E7E" w:rsidRPr="006A0CBB">
        <w:t>Organizational matters</w:t>
      </w:r>
    </w:p>
    <w:p w14:paraId="5634AFD2" w14:textId="016F4B6A" w:rsidR="00EC4E7E" w:rsidRPr="006A0CBB" w:rsidRDefault="007A3C0A" w:rsidP="00E956D4">
      <w:pPr>
        <w:pStyle w:val="CH2"/>
      </w:pPr>
      <w:r w:rsidRPr="006A0CBB">
        <w:tab/>
        <w:t>A.</w:t>
      </w:r>
      <w:r w:rsidRPr="006A0CBB">
        <w:tab/>
      </w:r>
      <w:r w:rsidR="00EC4E7E" w:rsidRPr="006A0CBB">
        <w:t>Adoption of the agenda and organization of work</w:t>
      </w:r>
    </w:p>
    <w:p w14:paraId="05B261F7" w14:textId="31E8277F" w:rsidR="003A68F3" w:rsidRPr="006A0CBB" w:rsidRDefault="00FF02AC" w:rsidP="003A68F3">
      <w:pPr>
        <w:pStyle w:val="Normalnumber"/>
        <w:tabs>
          <w:tab w:val="num" w:pos="624"/>
        </w:tabs>
      </w:pPr>
      <w:r w:rsidRPr="006A0CBB">
        <w:rPr>
          <w:bCs/>
        </w:rPr>
        <w:t xml:space="preserve">The Plenary adopted the following agenda </w:t>
      </w:r>
      <w:proofErr w:type="gramStart"/>
      <w:r w:rsidRPr="006A0CBB">
        <w:rPr>
          <w:bCs/>
        </w:rPr>
        <w:t>on the basis of</w:t>
      </w:r>
      <w:proofErr w:type="gramEnd"/>
      <w:r w:rsidRPr="006A0CBB">
        <w:rPr>
          <w:bCs/>
        </w:rPr>
        <w:t xml:space="preserve"> the provisional agenda (IPBES/9/1):</w:t>
      </w:r>
    </w:p>
    <w:p w14:paraId="3DFDCCBC"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Opening of the session.</w:t>
      </w:r>
    </w:p>
    <w:p w14:paraId="4CA40BE2"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Organizational matters:</w:t>
      </w:r>
    </w:p>
    <w:p w14:paraId="4C68B0CC" w14:textId="77777777" w:rsidR="00CB14F6" w:rsidRPr="006A0CBB" w:rsidRDefault="00CB14F6" w:rsidP="00AE32A7">
      <w:pPr>
        <w:pStyle w:val="Normal-pool"/>
        <w:numPr>
          <w:ilvl w:val="1"/>
          <w:numId w:val="4"/>
        </w:numPr>
        <w:tabs>
          <w:tab w:val="clear" w:pos="1247"/>
          <w:tab w:val="clear" w:pos="1814"/>
          <w:tab w:val="clear" w:pos="2381"/>
          <w:tab w:val="clear" w:pos="2948"/>
          <w:tab w:val="clear" w:pos="3515"/>
          <w:tab w:val="clear" w:pos="4082"/>
          <w:tab w:val="left" w:pos="624"/>
        </w:tabs>
        <w:spacing w:after="120"/>
        <w:ind w:left="3119" w:hanging="624"/>
      </w:pPr>
      <w:r w:rsidRPr="006A0CBB">
        <w:t xml:space="preserve">Adoption of the agenda and organization of </w:t>
      </w:r>
      <w:proofErr w:type="gramStart"/>
      <w:r w:rsidRPr="006A0CBB">
        <w:t>work;</w:t>
      </w:r>
      <w:proofErr w:type="gramEnd"/>
    </w:p>
    <w:p w14:paraId="675357D3" w14:textId="77777777" w:rsidR="00CB14F6" w:rsidRPr="006A0CBB" w:rsidRDefault="00CB14F6" w:rsidP="00AE32A7">
      <w:pPr>
        <w:pStyle w:val="Normal-pool"/>
        <w:numPr>
          <w:ilvl w:val="1"/>
          <w:numId w:val="4"/>
        </w:numPr>
        <w:tabs>
          <w:tab w:val="clear" w:pos="1247"/>
          <w:tab w:val="clear" w:pos="1814"/>
          <w:tab w:val="clear" w:pos="2381"/>
          <w:tab w:val="clear" w:pos="2948"/>
          <w:tab w:val="clear" w:pos="3515"/>
          <w:tab w:val="clear" w:pos="4082"/>
          <w:tab w:val="left" w:pos="624"/>
        </w:tabs>
        <w:spacing w:after="120"/>
        <w:ind w:left="3119" w:hanging="624"/>
      </w:pPr>
      <w:r w:rsidRPr="006A0CBB">
        <w:t xml:space="preserve">Status of the membership of the </w:t>
      </w:r>
      <w:proofErr w:type="gramStart"/>
      <w:r w:rsidRPr="006A0CBB">
        <w:t>Platform;</w:t>
      </w:r>
      <w:proofErr w:type="gramEnd"/>
      <w:r w:rsidRPr="006A0CBB">
        <w:t xml:space="preserve"> </w:t>
      </w:r>
    </w:p>
    <w:p w14:paraId="035D3211" w14:textId="77777777" w:rsidR="00CB14F6" w:rsidRPr="006A0CBB" w:rsidRDefault="00CB14F6" w:rsidP="00AE32A7">
      <w:pPr>
        <w:pStyle w:val="Normal-pool"/>
        <w:numPr>
          <w:ilvl w:val="1"/>
          <w:numId w:val="4"/>
        </w:numPr>
        <w:tabs>
          <w:tab w:val="clear" w:pos="1247"/>
          <w:tab w:val="clear" w:pos="1814"/>
          <w:tab w:val="clear" w:pos="2381"/>
          <w:tab w:val="clear" w:pos="2948"/>
          <w:tab w:val="clear" w:pos="3515"/>
          <w:tab w:val="clear" w:pos="4082"/>
          <w:tab w:val="left" w:pos="624"/>
        </w:tabs>
        <w:spacing w:after="120"/>
        <w:ind w:left="3119" w:hanging="624"/>
      </w:pPr>
      <w:r w:rsidRPr="006A0CBB">
        <w:t>Election of officers.</w:t>
      </w:r>
    </w:p>
    <w:p w14:paraId="295665AF"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 xml:space="preserve">Admission of observers. </w:t>
      </w:r>
    </w:p>
    <w:p w14:paraId="7287A431"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lastRenderedPageBreak/>
        <w:t>Credentials of representatives.</w:t>
      </w:r>
    </w:p>
    <w:p w14:paraId="58B2DFCA"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 xml:space="preserve">Report of the Executive Secretary on progress in the implementation of the rolling work programme up to 2030. </w:t>
      </w:r>
    </w:p>
    <w:p w14:paraId="6140291D"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 xml:space="preserve">Financial and budgetary arrangements for the Platform. </w:t>
      </w:r>
    </w:p>
    <w:p w14:paraId="75762A7A"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Assessing knowledge:</w:t>
      </w:r>
    </w:p>
    <w:p w14:paraId="51488E91" w14:textId="77777777" w:rsidR="00CB14F6" w:rsidRPr="006A0CBB" w:rsidRDefault="00CB14F6" w:rsidP="00AE32A7">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pPr>
      <w:r w:rsidRPr="006A0CBB">
        <w:t xml:space="preserve">Thematic assessment of the sustainable use of wild </w:t>
      </w:r>
      <w:proofErr w:type="gramStart"/>
      <w:r w:rsidRPr="006A0CBB">
        <w:t>species;</w:t>
      </w:r>
      <w:proofErr w:type="gramEnd"/>
    </w:p>
    <w:p w14:paraId="67924171" w14:textId="77777777" w:rsidR="00CB14F6" w:rsidRPr="006A0CBB" w:rsidRDefault="00CB14F6" w:rsidP="00AE32A7">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pPr>
      <w:r w:rsidRPr="006A0CBB">
        <w:t xml:space="preserve">Methodological assessment regarding the diverse conceptualization of multiple values of nature and its benefits, including biodiversity and ecosystem functions and </w:t>
      </w:r>
      <w:proofErr w:type="gramStart"/>
      <w:r w:rsidRPr="006A0CBB">
        <w:t>services;</w:t>
      </w:r>
      <w:proofErr w:type="gramEnd"/>
    </w:p>
    <w:p w14:paraId="70E5740C" w14:textId="77777777" w:rsidR="00CB14F6" w:rsidRPr="006A0CBB" w:rsidRDefault="00CB14F6" w:rsidP="00AE32A7">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pPr>
      <w:r w:rsidRPr="006A0CBB">
        <w:t xml:space="preserve">Scoping report for a methodological assessment of the impact and dependence of business on biodiversity and nature’s contributions to </w:t>
      </w:r>
      <w:proofErr w:type="gramStart"/>
      <w:r w:rsidRPr="006A0CBB">
        <w:t>people;</w:t>
      </w:r>
      <w:proofErr w:type="gramEnd"/>
    </w:p>
    <w:p w14:paraId="2DA1F50F" w14:textId="77777777" w:rsidR="00CB14F6" w:rsidRPr="006A0CBB" w:rsidRDefault="00CB14F6" w:rsidP="00AE32A7">
      <w:pPr>
        <w:pStyle w:val="Normal-pool"/>
        <w:numPr>
          <w:ilvl w:val="1"/>
          <w:numId w:val="5"/>
        </w:numPr>
        <w:tabs>
          <w:tab w:val="clear" w:pos="1247"/>
          <w:tab w:val="clear" w:pos="1814"/>
          <w:tab w:val="clear" w:pos="2381"/>
          <w:tab w:val="clear" w:pos="2948"/>
          <w:tab w:val="clear" w:pos="3515"/>
          <w:tab w:val="clear" w:pos="4082"/>
          <w:tab w:val="left" w:pos="624"/>
        </w:tabs>
        <w:spacing w:after="120"/>
        <w:ind w:left="3119" w:hanging="624"/>
      </w:pPr>
      <w:r w:rsidRPr="006A0CBB">
        <w:t>Engagement with the Intergovernmental Panel on Climate Change.</w:t>
      </w:r>
    </w:p>
    <w:p w14:paraId="39430E4D"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 xml:space="preserve">Building capacity, strengthening knowledge </w:t>
      </w:r>
      <w:proofErr w:type="gramStart"/>
      <w:r w:rsidRPr="006A0CBB">
        <w:t>foundations</w:t>
      </w:r>
      <w:proofErr w:type="gramEnd"/>
      <w:r w:rsidRPr="006A0CBB">
        <w:t xml:space="preserve"> and supporting policy:</w:t>
      </w:r>
    </w:p>
    <w:p w14:paraId="5C886F3F" w14:textId="77777777" w:rsidR="00CB14F6" w:rsidRPr="006A0CBB" w:rsidRDefault="00CB14F6" w:rsidP="00AE32A7">
      <w:pPr>
        <w:pStyle w:val="Normal-pool"/>
        <w:numPr>
          <w:ilvl w:val="0"/>
          <w:numId w:val="6"/>
        </w:numPr>
        <w:tabs>
          <w:tab w:val="clear" w:pos="1247"/>
          <w:tab w:val="clear" w:pos="1814"/>
          <w:tab w:val="clear" w:pos="2381"/>
          <w:tab w:val="clear" w:pos="2948"/>
          <w:tab w:val="clear" w:pos="3515"/>
          <w:tab w:val="clear" w:pos="4082"/>
          <w:tab w:val="left" w:pos="624"/>
        </w:tabs>
        <w:spacing w:after="120"/>
        <w:ind w:left="3119" w:hanging="624"/>
      </w:pPr>
      <w:r w:rsidRPr="006A0CBB">
        <w:t xml:space="preserve">Work programme deliverables and task force </w:t>
      </w:r>
      <w:proofErr w:type="gramStart"/>
      <w:r w:rsidRPr="006A0CBB">
        <w:t>workplans;</w:t>
      </w:r>
      <w:proofErr w:type="gramEnd"/>
    </w:p>
    <w:p w14:paraId="7920A477" w14:textId="77777777" w:rsidR="00CB14F6" w:rsidRPr="006A0CBB" w:rsidRDefault="00CB14F6" w:rsidP="00AE32A7">
      <w:pPr>
        <w:pStyle w:val="Normal-pool"/>
        <w:numPr>
          <w:ilvl w:val="0"/>
          <w:numId w:val="6"/>
        </w:numPr>
        <w:tabs>
          <w:tab w:val="clear" w:pos="1247"/>
          <w:tab w:val="clear" w:pos="1814"/>
          <w:tab w:val="clear" w:pos="2381"/>
          <w:tab w:val="clear" w:pos="2948"/>
          <w:tab w:val="clear" w:pos="3515"/>
          <w:tab w:val="clear" w:pos="4082"/>
          <w:tab w:val="left" w:pos="624"/>
        </w:tabs>
        <w:spacing w:after="120"/>
        <w:ind w:left="3119" w:hanging="624"/>
      </w:pPr>
      <w:r w:rsidRPr="006A0CBB">
        <w:t>Nature futures framework prepared by the task force on scenarios and models.</w:t>
      </w:r>
    </w:p>
    <w:p w14:paraId="74526E9A"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Improving the effectiveness of the Platform.</w:t>
      </w:r>
    </w:p>
    <w:p w14:paraId="1969F013"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 xml:space="preserve">Requests, </w:t>
      </w:r>
      <w:proofErr w:type="gramStart"/>
      <w:r w:rsidRPr="006A0CBB">
        <w:t>input</w:t>
      </w:r>
      <w:proofErr w:type="gramEnd"/>
      <w:r w:rsidRPr="006A0CBB">
        <w:t xml:space="preserve"> and suggestions for additional elements of the rolling work programme of the Platform up to 2030.</w:t>
      </w:r>
    </w:p>
    <w:p w14:paraId="102BD28F"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Organization of the Plenary; dates and venues of future sessions of the Plenary.</w:t>
      </w:r>
    </w:p>
    <w:p w14:paraId="7C3980A0"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Institutional arrangements: United Nations collaborative partnership arrangement for the work of the Platform and its secretariat.</w:t>
      </w:r>
    </w:p>
    <w:p w14:paraId="450881AC" w14:textId="77777777"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Adoption of the decisions and the report of the session.</w:t>
      </w:r>
    </w:p>
    <w:p w14:paraId="72636D96" w14:textId="6FC73B79" w:rsidR="00CB14F6" w:rsidRPr="006A0CBB" w:rsidRDefault="00CB14F6" w:rsidP="00AE32A7">
      <w:pPr>
        <w:pStyle w:val="Normal-pool"/>
        <w:numPr>
          <w:ilvl w:val="0"/>
          <w:numId w:val="3"/>
        </w:numPr>
        <w:tabs>
          <w:tab w:val="clear" w:pos="1247"/>
          <w:tab w:val="clear" w:pos="1814"/>
          <w:tab w:val="clear" w:pos="2381"/>
          <w:tab w:val="clear" w:pos="2948"/>
          <w:tab w:val="clear" w:pos="3515"/>
          <w:tab w:val="clear" w:pos="4082"/>
          <w:tab w:val="left" w:pos="624"/>
        </w:tabs>
        <w:spacing w:after="120"/>
        <w:ind w:left="2495" w:hanging="624"/>
      </w:pPr>
      <w:r w:rsidRPr="006A0CBB">
        <w:t>Closure of the session.</w:t>
      </w:r>
    </w:p>
    <w:p w14:paraId="72F1E912" w14:textId="7B132792" w:rsidR="00FF02AC" w:rsidRPr="006A0CBB" w:rsidRDefault="00FF02AC" w:rsidP="00FF02AC">
      <w:pPr>
        <w:pStyle w:val="Normalnumber"/>
        <w:tabs>
          <w:tab w:val="num" w:pos="624"/>
        </w:tabs>
      </w:pPr>
      <w:r w:rsidRPr="006A0CBB">
        <w:t>The Plenary agreed to follow the organization of work set out in annex I to document IPBES/</w:t>
      </w:r>
      <w:r w:rsidR="00B2727F" w:rsidRPr="006A0CBB">
        <w:t>9</w:t>
      </w:r>
      <w:r w:rsidRPr="006A0CBB">
        <w:t>/1/Add.1.</w:t>
      </w:r>
    </w:p>
    <w:p w14:paraId="3E49E2E1" w14:textId="290E4B15" w:rsidR="00EC4E7E" w:rsidRPr="006A0CBB" w:rsidRDefault="007A3C0A" w:rsidP="00E956D4">
      <w:pPr>
        <w:pStyle w:val="CH2"/>
      </w:pPr>
      <w:r w:rsidRPr="006A0CBB">
        <w:tab/>
        <w:t>B.</w:t>
      </w:r>
      <w:r w:rsidRPr="006A0CBB">
        <w:tab/>
      </w:r>
      <w:r w:rsidR="00EC4E7E" w:rsidRPr="006A0CBB">
        <w:t>Status of the membership of the Platform</w:t>
      </w:r>
    </w:p>
    <w:p w14:paraId="6DC5FF7B" w14:textId="3C86E1AF" w:rsidR="00FF02AC" w:rsidRPr="006A0CBB" w:rsidRDefault="00FF02AC" w:rsidP="00FF02AC">
      <w:pPr>
        <w:pStyle w:val="Normalnumber"/>
      </w:pPr>
      <w:r w:rsidRPr="006A0CBB">
        <w:t>The Chair reported that North Macedonia and Suriname had joined IPBES since the eighth session of the Plenary. IPBES thus had the following 139 members: Afghanistan, Albania, Algeria, Andorra, Antigua and Barbuda, Argentina, Armenia, Australia, Austria, Azerbaijan, Bahrain, Bangladesh, Belarus, Belgium, Benin, Bhutan, Bolivia (Plurinational State of), Bosnia and Herzegovina, Botswana, Brazil, Bulgaria, Burkina Faso, Burundi, Cambodia, Cameroon, Canada, Central African Republic, Chad, Chile, China, Colombia, Comoros, Congo, Cook Islands, Costa Rica, Côte d’Ivoire, Croatia, Cuba, Czechia, Democratic Republic of the Congo, Denmark, Dominican</w:t>
      </w:r>
      <w:r w:rsidR="00E956D4" w:rsidRPr="006A0CBB">
        <w:t> </w:t>
      </w:r>
      <w:r w:rsidRPr="006A0CBB">
        <w:t>Republic, Ecuador, Egypt, El Salvador, Estonia, Eswatini, Ethiopia, Fiji, Finland, France, Gabon, Georgia, Germany, Ghana, Greece, Grenada, Guatemala, Guinea-Bissau, Guyana, Honduras, Hungary, India, Indonesia, Iran (Islamic Republic of), Iraq, Ireland, Israel, Italy, Japan, Jordan, Kenya, Kyrgyzstan, Latvia, Liberia, Libya, Lithuania, Luxembourg, Madagascar, Malawi, Malaysia, Maldives, Mali, Mauritania, Mexico, Monaco, Montenegro, Morocco, Myanmar, Nepal, Netherlands, New Zealand, Nicaragua, Niger, Nigeria, North Macedonia, Norway, Pakistan, Panama, Paraguay, Peru, Philippines, Portugal, Republic of Korea, Republic of Moldova, Romania, Russian Federation, Saint Kitts and Nevis, Saint Lucia, Saudi Arabia, Senegal, Serbia, Sierra Leone, Slovakia, South</w:t>
      </w:r>
      <w:r w:rsidR="00E956D4" w:rsidRPr="006A0CBB">
        <w:t> </w:t>
      </w:r>
      <w:r w:rsidRPr="006A0CBB">
        <w:t>Africa, Spain, Sri Lanka, Sudan, Suriname, Sweden, Switzerland, Tajikistan, Thailand, Togo, Trinidad and Tobago, Tunisia, Türkiye, Uganda, United Arab Emirates, United Kingdom of Great</w:t>
      </w:r>
      <w:r w:rsidR="00E956D4" w:rsidRPr="006A0CBB">
        <w:t> </w:t>
      </w:r>
      <w:r w:rsidRPr="006A0CBB">
        <w:t>Britain and Northern Ireland, United Republic of Tanzania, United States of America, Uruguay, Uzbekistan, Venezuela (Bolivarian Republic of), Viet Nam, Yemen, Zambia and Zimbabwe.</w:t>
      </w:r>
    </w:p>
    <w:p w14:paraId="3391B88A" w14:textId="71096983" w:rsidR="00EC4E7E" w:rsidRPr="006A0CBB" w:rsidRDefault="00861EAE" w:rsidP="00E956D4">
      <w:pPr>
        <w:pStyle w:val="CH2"/>
      </w:pPr>
      <w:r w:rsidRPr="006A0CBB">
        <w:tab/>
      </w:r>
      <w:r w:rsidR="007A3C0A" w:rsidRPr="006A0CBB">
        <w:t>C.</w:t>
      </w:r>
      <w:r w:rsidRPr="006A0CBB">
        <w:tab/>
      </w:r>
      <w:r w:rsidR="00EC4E7E" w:rsidRPr="006A0CBB">
        <w:t>Election of officers</w:t>
      </w:r>
    </w:p>
    <w:p w14:paraId="7955858D" w14:textId="77777777" w:rsidR="000D60C7" w:rsidRPr="006A0CBB" w:rsidRDefault="000D60C7" w:rsidP="000D60C7">
      <w:pPr>
        <w:pStyle w:val="Normalnumber"/>
        <w:rPr>
          <w:kern w:val="2"/>
          <w:lang w:eastAsia="ja-JP"/>
        </w:rPr>
      </w:pPr>
      <w:r w:rsidRPr="006A0CBB">
        <w:rPr>
          <w:kern w:val="2"/>
          <w:lang w:eastAsia="ja-JP"/>
        </w:rPr>
        <w:t xml:space="preserve">Introducing the sub-item, the Chair recalled that, at its sixth session, held in Medellín, Colombia, in March 2018, the Plenary had </w:t>
      </w:r>
      <w:r w:rsidRPr="006A0CBB">
        <w:t>elected</w:t>
      </w:r>
      <w:r w:rsidRPr="006A0CBB">
        <w:rPr>
          <w:kern w:val="2"/>
          <w:lang w:eastAsia="ja-JP"/>
        </w:rPr>
        <w:t xml:space="preserve"> a Multidisciplinary Expert Panel of 25 members to hold office for three years, in accordance with paragraph 1 of rule 29 of the rules of procedure, starting at the closure of the session at which he or she was elected and ending at the closure of the session at </w:t>
      </w:r>
      <w:r w:rsidRPr="006A0CBB">
        <w:rPr>
          <w:kern w:val="2"/>
          <w:lang w:eastAsia="ja-JP"/>
        </w:rPr>
        <w:lastRenderedPageBreak/>
        <w:t>which his or her successor was elected. In its decision IPBES-8/2, the Plenary had decided, notwithstanding rule 29 of the rules of procedure, that the terms of office of the current members of the Multidisciplinary Expert Panel would extend until the closure of the ninth session of the Plenary, with their successors elected at that session.</w:t>
      </w:r>
    </w:p>
    <w:p w14:paraId="2A12ED85" w14:textId="77777777" w:rsidR="000D60C7" w:rsidRPr="006A0CBB" w:rsidRDefault="000D60C7" w:rsidP="000D60C7">
      <w:pPr>
        <w:pStyle w:val="Normalnumber"/>
        <w:rPr>
          <w:kern w:val="2"/>
          <w:lang w:eastAsia="ja-JP"/>
        </w:rPr>
      </w:pPr>
      <w:r w:rsidRPr="006A0CBB">
        <w:rPr>
          <w:kern w:val="2"/>
          <w:lang w:eastAsia="ja-JP"/>
        </w:rPr>
        <w:t xml:space="preserve">At its seventh session, held in Paris in April and May 2019, the Plenary had elected a Bureau consisting of a chair, four vice-chairs </w:t>
      </w:r>
      <w:r w:rsidRPr="006A0CBB">
        <w:t>and</w:t>
      </w:r>
      <w:r w:rsidRPr="006A0CBB">
        <w:rPr>
          <w:kern w:val="2"/>
          <w:lang w:eastAsia="ja-JP"/>
        </w:rPr>
        <w:t xml:space="preserve"> five other officers. Paragraph 3 of rule 15 of the rules of procedure stated that the term of office of a Bureau member was three years and that such term of office started at the closure of the session at which the member was elected and ended at the closure of the session at which the member’s successor was elected. In its decision IPBES-8/2, the Plenary had decided, notwithstanding rule 15 of the rules of procedure, that the term of office of the current members of the Bureau would be extended to the closure of the tenth session of the Plenary, with their successors elected at that session.</w:t>
      </w:r>
    </w:p>
    <w:p w14:paraId="27C5B59C" w14:textId="28E2068C" w:rsidR="000D60C7" w:rsidRPr="006A0CBB" w:rsidRDefault="000D60C7" w:rsidP="000D60C7">
      <w:pPr>
        <w:pStyle w:val="Normalnumber"/>
        <w:rPr>
          <w:kern w:val="2"/>
          <w:lang w:eastAsia="ja-JP"/>
        </w:rPr>
      </w:pPr>
      <w:r w:rsidRPr="006A0CBB">
        <w:rPr>
          <w:kern w:val="2"/>
          <w:lang w:eastAsia="ja-JP"/>
        </w:rPr>
        <w:t xml:space="preserve">In August 2021, the vice-chair from the Asia-Pacific States had resigned from the Bureau for personal reasons. </w:t>
      </w:r>
      <w:r w:rsidR="00D54B1D" w:rsidRPr="006A0CBB">
        <w:rPr>
          <w:kern w:val="2"/>
          <w:lang w:eastAsia="ja-JP"/>
        </w:rPr>
        <w:t>T</w:t>
      </w:r>
      <w:r w:rsidRPr="006A0CBB">
        <w:rPr>
          <w:kern w:val="2"/>
          <w:lang w:eastAsia="ja-JP"/>
        </w:rPr>
        <w:t>he secretariat had invited Governments from the Asia-Pacific States to submit to the secretariat proposals for candidates and accompanying curricula vitae by 9 March 2022. The secretariat had also invited Governments from the African States and Asia-Pacific States to propose, by the same date, alternate members of the Bureau</w:t>
      </w:r>
      <w:r w:rsidRPr="006A0CBB">
        <w:rPr>
          <w:rStyle w:val="normaltextrun"/>
        </w:rPr>
        <w:t xml:space="preserve"> to represent their region at a meeting of the Bureau if a Bureau member was unable to attend</w:t>
      </w:r>
      <w:r w:rsidRPr="006A0CBB">
        <w:rPr>
          <w:kern w:val="2"/>
          <w:lang w:eastAsia="ja-JP"/>
        </w:rPr>
        <w:t>, for nomination by those two regions and approval by the Plenary.</w:t>
      </w:r>
    </w:p>
    <w:p w14:paraId="13968434" w14:textId="6A71B4AE" w:rsidR="000D60C7" w:rsidRPr="006A0CBB" w:rsidRDefault="000D60C7" w:rsidP="000D60C7">
      <w:pPr>
        <w:pStyle w:val="Normalnumber"/>
      </w:pPr>
      <w:r w:rsidRPr="006A0CBB">
        <w:rPr>
          <w:kern w:val="2"/>
          <w:lang w:eastAsia="ja-JP"/>
        </w:rPr>
        <w:t xml:space="preserve">The names and </w:t>
      </w:r>
      <w:r w:rsidRPr="006A0CBB">
        <w:t>curricula</w:t>
      </w:r>
      <w:r w:rsidRPr="006A0CBB">
        <w:rPr>
          <w:kern w:val="2"/>
          <w:lang w:eastAsia="ja-JP"/>
        </w:rPr>
        <w:t xml:space="preserve"> vitae of all nominees had been submitted to the secretariat, together with the name of the region making the </w:t>
      </w:r>
      <w:proofErr w:type="gramStart"/>
      <w:r w:rsidRPr="006A0CBB">
        <w:rPr>
          <w:kern w:val="2"/>
          <w:lang w:eastAsia="ja-JP"/>
        </w:rPr>
        <w:t>nomination, and</w:t>
      </w:r>
      <w:proofErr w:type="gramEnd"/>
      <w:r w:rsidRPr="006A0CBB">
        <w:rPr>
          <w:kern w:val="2"/>
          <w:lang w:eastAsia="ja-JP"/>
        </w:rPr>
        <w:t xml:space="preserve"> had been made available on the IPBES website and, for nominations received by 4 May 2022, in document IPBES/9/INF/4. </w:t>
      </w:r>
      <w:r w:rsidRPr="006A0CBB">
        <w:t>All</w:t>
      </w:r>
      <w:r w:rsidR="00826F85" w:rsidRPr="006A0CBB">
        <w:t xml:space="preserve"> the</w:t>
      </w:r>
      <w:r w:rsidRPr="006A0CBB">
        <w:t xml:space="preserve"> nominees had submitted conflict of interest forms in accordance with rule 3, paragraph 1 of the implementation procedures of the conflict-of-interest policy as set out in annex II to decision IPBES-3/3.</w:t>
      </w:r>
    </w:p>
    <w:p w14:paraId="12320075" w14:textId="1DF885CA" w:rsidR="00E46F57" w:rsidRPr="006A0CBB" w:rsidRDefault="00E46F57" w:rsidP="00A416B5">
      <w:pPr>
        <w:pStyle w:val="Normalnumber"/>
      </w:pPr>
      <w:r w:rsidRPr="006A0CBB">
        <w:rPr>
          <w:kern w:val="2"/>
          <w:lang w:eastAsia="ja-JP"/>
        </w:rPr>
        <w:t>Subsequently</w:t>
      </w:r>
      <w:r w:rsidRPr="006A0CBB">
        <w:t xml:space="preserve">, </w:t>
      </w:r>
      <w:r w:rsidR="0076208F" w:rsidRPr="006A0CBB">
        <w:t>the representative of the committee on conflicts of interest said that the committee had reviewed</w:t>
      </w:r>
      <w:r w:rsidRPr="006A0CBB">
        <w:t xml:space="preserve"> the nominees’ conflict-of-interest forms</w:t>
      </w:r>
      <w:r w:rsidR="0076208F" w:rsidRPr="006A0CBB">
        <w:t xml:space="preserve"> and</w:t>
      </w:r>
      <w:r w:rsidRPr="006A0CBB">
        <w:t xml:space="preserve"> confirmed that </w:t>
      </w:r>
      <w:r w:rsidR="0076208F" w:rsidRPr="006A0CBB">
        <w:t>no such</w:t>
      </w:r>
      <w:r w:rsidRPr="006A0CBB">
        <w:t xml:space="preserve"> conflicts </w:t>
      </w:r>
      <w:r w:rsidR="0076208F" w:rsidRPr="006A0CBB">
        <w:t xml:space="preserve">existed. </w:t>
      </w:r>
    </w:p>
    <w:p w14:paraId="28D813D4" w14:textId="39122B4A" w:rsidR="00E46F57" w:rsidRPr="006A0CBB" w:rsidRDefault="00E46F57" w:rsidP="007A16A2">
      <w:pPr>
        <w:pStyle w:val="CH3"/>
      </w:pPr>
      <w:r w:rsidRPr="006A0CBB">
        <w:tab/>
        <w:t>1.</w:t>
      </w:r>
      <w:r w:rsidRPr="006A0CBB">
        <w:tab/>
        <w:t>Election of the members of the Multidisciplinary Expert Panel</w:t>
      </w:r>
    </w:p>
    <w:p w14:paraId="047D626B" w14:textId="77777777" w:rsidR="00E46F57" w:rsidRPr="006A0CBB" w:rsidRDefault="00E46F57" w:rsidP="00A416B5">
      <w:pPr>
        <w:pStyle w:val="Normalnumber"/>
      </w:pPr>
      <w:r w:rsidRPr="006A0CBB">
        <w:rPr>
          <w:kern w:val="2"/>
          <w:lang w:eastAsia="ja-JP"/>
        </w:rPr>
        <w:t>In</w:t>
      </w:r>
      <w:r w:rsidRPr="006A0CBB">
        <w:t xml:space="preserve"> accordance with rule 28 of the rules of procedure, the Plenary elected the following members of the Multidisciplinary Expert Panel to serve from the closure of the present session until the closure of twelfth session of the Plenary:</w:t>
      </w:r>
    </w:p>
    <w:p w14:paraId="59355166" w14:textId="77777777" w:rsidR="00E46F57" w:rsidRPr="006A0CBB" w:rsidRDefault="00E46F57" w:rsidP="00DC634B">
      <w:pPr>
        <w:pStyle w:val="SingleTxt"/>
        <w:widowControl w:val="0"/>
        <w:tabs>
          <w:tab w:val="clear" w:pos="1267"/>
          <w:tab w:val="left" w:pos="1418"/>
        </w:tabs>
        <w:suppressAutoHyphens w:val="0"/>
        <w:spacing w:line="240" w:lineRule="auto"/>
        <w:ind w:left="1418" w:right="0" w:firstLine="425"/>
        <w:jc w:val="left"/>
        <w:rPr>
          <w:spacing w:val="0"/>
        </w:rPr>
      </w:pPr>
      <w:r w:rsidRPr="006A0CBB">
        <w:rPr>
          <w:i/>
          <w:spacing w:val="0"/>
        </w:rPr>
        <w:t>From African States</w:t>
      </w:r>
      <w:r w:rsidRPr="006A0CBB">
        <w:rPr>
          <w:spacing w:val="0"/>
        </w:rPr>
        <w:t>:</w:t>
      </w:r>
    </w:p>
    <w:p w14:paraId="6D80AE89"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Eric Bertrand </w:t>
      </w:r>
      <w:proofErr w:type="spellStart"/>
      <w:r w:rsidRPr="006A0CBB">
        <w:rPr>
          <w:spacing w:val="0"/>
        </w:rPr>
        <w:t>Fokam</w:t>
      </w:r>
      <w:proofErr w:type="spellEnd"/>
      <w:r w:rsidRPr="006A0CBB">
        <w:rPr>
          <w:spacing w:val="0"/>
        </w:rPr>
        <w:t xml:space="preserve"> (Cameroon)*</w:t>
      </w:r>
    </w:p>
    <w:p w14:paraId="7CB4C0F7"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Mr. Christopher Gordon (Ghana)</w:t>
      </w:r>
    </w:p>
    <w:p w14:paraId="3D5BC608" w14:textId="53BDC0EC"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Ms. Dorothy </w:t>
      </w:r>
      <w:proofErr w:type="spellStart"/>
      <w:r w:rsidRPr="006A0CBB">
        <w:rPr>
          <w:spacing w:val="0"/>
        </w:rPr>
        <w:t>Nyingi</w:t>
      </w:r>
      <w:proofErr w:type="spellEnd"/>
      <w:r w:rsidRPr="006A0CBB">
        <w:rPr>
          <w:spacing w:val="0"/>
        </w:rPr>
        <w:t xml:space="preserve"> (Kenya)</w:t>
      </w:r>
      <w:r w:rsidR="006F169B" w:rsidRPr="006A0CBB">
        <w:rPr>
          <w:spacing w:val="0"/>
        </w:rPr>
        <w:t>*</w:t>
      </w:r>
    </w:p>
    <w:p w14:paraId="04C8F5F4"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Mohammed </w:t>
      </w:r>
      <w:proofErr w:type="spellStart"/>
      <w:r w:rsidRPr="006A0CBB">
        <w:rPr>
          <w:spacing w:val="0"/>
        </w:rPr>
        <w:t>Sghir</w:t>
      </w:r>
      <w:proofErr w:type="spellEnd"/>
      <w:r w:rsidRPr="006A0CBB">
        <w:rPr>
          <w:spacing w:val="0"/>
        </w:rPr>
        <w:t xml:space="preserve"> </w:t>
      </w:r>
      <w:proofErr w:type="spellStart"/>
      <w:r w:rsidRPr="006A0CBB">
        <w:rPr>
          <w:spacing w:val="0"/>
        </w:rPr>
        <w:t>Taleb</w:t>
      </w:r>
      <w:proofErr w:type="spellEnd"/>
      <w:r w:rsidRPr="006A0CBB">
        <w:rPr>
          <w:spacing w:val="0"/>
        </w:rPr>
        <w:t xml:space="preserve"> (Morocco)*</w:t>
      </w:r>
    </w:p>
    <w:p w14:paraId="2C904B56"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Luthando Dziba (South </w:t>
      </w:r>
      <w:proofErr w:type="gramStart"/>
      <w:r w:rsidRPr="006A0CBB">
        <w:rPr>
          <w:spacing w:val="0"/>
        </w:rPr>
        <w:t>Africa)*</w:t>
      </w:r>
      <w:proofErr w:type="gramEnd"/>
    </w:p>
    <w:p w14:paraId="36A6F6D6" w14:textId="1C104D06" w:rsidR="00E46F57" w:rsidRPr="006A0CBB" w:rsidRDefault="00273A6A" w:rsidP="00E71723">
      <w:pPr>
        <w:pStyle w:val="SingleTxt"/>
        <w:widowControl w:val="0"/>
        <w:tabs>
          <w:tab w:val="clear" w:pos="1267"/>
          <w:tab w:val="clear" w:pos="1742"/>
        </w:tabs>
        <w:suppressAutoHyphens w:val="0"/>
        <w:spacing w:before="60" w:after="0" w:line="240" w:lineRule="auto"/>
        <w:ind w:left="2835" w:right="0" w:hanging="992"/>
        <w:jc w:val="left"/>
        <w:rPr>
          <w:spacing w:val="0"/>
        </w:rPr>
      </w:pPr>
      <w:r w:rsidRPr="006A0CBB">
        <w:rPr>
          <w:spacing w:val="0"/>
        </w:rPr>
        <w:tab/>
      </w:r>
      <w:r w:rsidRPr="006A0CBB">
        <w:rPr>
          <w:spacing w:val="0"/>
        </w:rPr>
        <w:tab/>
      </w:r>
      <w:r w:rsidRPr="006A0CBB">
        <w:rPr>
          <w:spacing w:val="0"/>
        </w:rPr>
        <w:tab/>
      </w:r>
      <w:r w:rsidR="00E46F57" w:rsidRPr="006A0CBB">
        <w:rPr>
          <w:spacing w:val="0"/>
        </w:rPr>
        <w:t>Alternates:</w:t>
      </w:r>
      <w:r w:rsidRPr="006A0CBB">
        <w:rPr>
          <w:spacing w:val="0"/>
        </w:rPr>
        <w:t xml:space="preserve"> </w:t>
      </w:r>
      <w:r w:rsidR="00E46F57" w:rsidRPr="006A0CBB">
        <w:rPr>
          <w:spacing w:val="0"/>
        </w:rPr>
        <w:t>Mr. John Kazembe (Malawi), Mr. Aliyu Barau (Nigeria), Ms.</w:t>
      </w:r>
      <w:r w:rsidR="00514D5F" w:rsidRPr="006A0CBB">
        <w:rPr>
          <w:spacing w:val="0"/>
        </w:rPr>
        <w:t> </w:t>
      </w:r>
      <w:proofErr w:type="spellStart"/>
      <w:r w:rsidR="00E46F57" w:rsidRPr="006A0CBB">
        <w:rPr>
          <w:spacing w:val="0"/>
        </w:rPr>
        <w:t>Hekma</w:t>
      </w:r>
      <w:proofErr w:type="spellEnd"/>
      <w:r w:rsidR="00514D5F" w:rsidRPr="006A0CBB">
        <w:rPr>
          <w:spacing w:val="0"/>
        </w:rPr>
        <w:t> </w:t>
      </w:r>
      <w:proofErr w:type="spellStart"/>
      <w:r w:rsidR="00E46F57" w:rsidRPr="006A0CBB">
        <w:rPr>
          <w:spacing w:val="0"/>
        </w:rPr>
        <w:t>Achour</w:t>
      </w:r>
      <w:proofErr w:type="spellEnd"/>
      <w:r w:rsidR="00E46F57" w:rsidRPr="006A0CBB">
        <w:rPr>
          <w:spacing w:val="0"/>
        </w:rPr>
        <w:t xml:space="preserve"> (Tunisia), Mr. Linus </w:t>
      </w:r>
      <w:proofErr w:type="spellStart"/>
      <w:r w:rsidR="00E46F57" w:rsidRPr="006A0CBB">
        <w:rPr>
          <w:spacing w:val="0"/>
        </w:rPr>
        <w:t>Munishi</w:t>
      </w:r>
      <w:proofErr w:type="spellEnd"/>
      <w:r w:rsidR="00E46F57" w:rsidRPr="006A0CBB">
        <w:rPr>
          <w:spacing w:val="0"/>
        </w:rPr>
        <w:t xml:space="preserve"> (United Republic of Tanzania)</w:t>
      </w:r>
    </w:p>
    <w:p w14:paraId="3E584C5B" w14:textId="77777777" w:rsidR="00E46F57" w:rsidRPr="006A0CBB" w:rsidRDefault="00E46F57" w:rsidP="00DC634B">
      <w:pPr>
        <w:pStyle w:val="SingleTxt"/>
        <w:widowControl w:val="0"/>
        <w:tabs>
          <w:tab w:val="clear" w:pos="1267"/>
          <w:tab w:val="left" w:pos="1418"/>
        </w:tabs>
        <w:suppressAutoHyphens w:val="0"/>
        <w:spacing w:before="120" w:line="240" w:lineRule="auto"/>
        <w:ind w:left="1418" w:right="0" w:firstLine="425"/>
        <w:jc w:val="left"/>
        <w:rPr>
          <w:i/>
          <w:spacing w:val="0"/>
        </w:rPr>
      </w:pPr>
      <w:r w:rsidRPr="006A0CBB">
        <w:rPr>
          <w:i/>
          <w:spacing w:val="0"/>
        </w:rPr>
        <w:t>From Asia-Pacific States:</w:t>
      </w:r>
    </w:p>
    <w:p w14:paraId="5C760604"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Mr. Ning Wu (China)*</w:t>
      </w:r>
    </w:p>
    <w:p w14:paraId="36D1A1D1"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Mr. Shizuka Hashimoto (Japan)*</w:t>
      </w:r>
    </w:p>
    <w:p w14:paraId="2339AB04"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David bin </w:t>
      </w:r>
      <w:proofErr w:type="spellStart"/>
      <w:r w:rsidRPr="006A0CBB">
        <w:rPr>
          <w:spacing w:val="0"/>
        </w:rPr>
        <w:t>Magintan</w:t>
      </w:r>
      <w:proofErr w:type="spellEnd"/>
      <w:r w:rsidRPr="006A0CBB">
        <w:rPr>
          <w:spacing w:val="0"/>
        </w:rPr>
        <w:t xml:space="preserve"> (Malaysia)</w:t>
      </w:r>
    </w:p>
    <w:p w14:paraId="766274FE"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Mr. Madhav Karki (Nepal)*</w:t>
      </w:r>
    </w:p>
    <w:p w14:paraId="3A2F2B7C"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Mr. Rizwan Irshad (Pakistan)*</w:t>
      </w:r>
    </w:p>
    <w:p w14:paraId="3EA40D96"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iCs/>
          <w:spacing w:val="0"/>
        </w:rPr>
      </w:pPr>
      <w:r w:rsidRPr="006A0CBB">
        <w:rPr>
          <w:iCs/>
          <w:spacing w:val="0"/>
        </w:rPr>
        <w:t xml:space="preserve">Alternate: Mr. </w:t>
      </w:r>
      <w:proofErr w:type="spellStart"/>
      <w:r w:rsidRPr="006A0CBB">
        <w:rPr>
          <w:iCs/>
          <w:spacing w:val="0"/>
        </w:rPr>
        <w:t>Zahari</w:t>
      </w:r>
      <w:proofErr w:type="spellEnd"/>
      <w:r w:rsidRPr="006A0CBB">
        <w:rPr>
          <w:iCs/>
          <w:spacing w:val="0"/>
        </w:rPr>
        <w:t xml:space="preserve"> bin Ibrahim (Malaysia)</w:t>
      </w:r>
    </w:p>
    <w:p w14:paraId="36AA0FA8" w14:textId="77777777" w:rsidR="00E46F57" w:rsidRPr="006A0CBB" w:rsidRDefault="00E46F57" w:rsidP="00DC634B">
      <w:pPr>
        <w:pStyle w:val="SingleTxt"/>
        <w:widowControl w:val="0"/>
        <w:tabs>
          <w:tab w:val="clear" w:pos="1267"/>
          <w:tab w:val="left" w:pos="1418"/>
        </w:tabs>
        <w:suppressAutoHyphens w:val="0"/>
        <w:spacing w:before="120" w:line="240" w:lineRule="auto"/>
        <w:ind w:left="1418" w:right="0" w:firstLine="425"/>
        <w:jc w:val="left"/>
        <w:rPr>
          <w:spacing w:val="0"/>
        </w:rPr>
      </w:pPr>
      <w:r w:rsidRPr="006A0CBB">
        <w:rPr>
          <w:i/>
          <w:spacing w:val="0"/>
        </w:rPr>
        <w:t>From Eastern European States</w:t>
      </w:r>
      <w:r w:rsidRPr="006A0CBB">
        <w:rPr>
          <w:spacing w:val="0"/>
        </w:rPr>
        <w:t>:</w:t>
      </w:r>
    </w:p>
    <w:p w14:paraId="3527638B"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Ms. </w:t>
      </w:r>
      <w:proofErr w:type="spellStart"/>
      <w:r w:rsidRPr="006A0CBB">
        <w:rPr>
          <w:spacing w:val="0"/>
        </w:rPr>
        <w:t>Alla</w:t>
      </w:r>
      <w:proofErr w:type="spellEnd"/>
      <w:r w:rsidRPr="006A0CBB">
        <w:rPr>
          <w:spacing w:val="0"/>
        </w:rPr>
        <w:t xml:space="preserve"> </w:t>
      </w:r>
      <w:proofErr w:type="spellStart"/>
      <w:r w:rsidRPr="006A0CBB">
        <w:rPr>
          <w:spacing w:val="0"/>
        </w:rPr>
        <w:t>Aleksanyan</w:t>
      </w:r>
      <w:proofErr w:type="spellEnd"/>
      <w:r w:rsidRPr="006A0CBB">
        <w:rPr>
          <w:spacing w:val="0"/>
        </w:rPr>
        <w:t xml:space="preserve"> (Armenia)</w:t>
      </w:r>
    </w:p>
    <w:p w14:paraId="43229839"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w:t>
      </w:r>
      <w:proofErr w:type="spellStart"/>
      <w:r w:rsidRPr="006A0CBB">
        <w:rPr>
          <w:spacing w:val="0"/>
        </w:rPr>
        <w:t>Rovshan</w:t>
      </w:r>
      <w:proofErr w:type="spellEnd"/>
      <w:r w:rsidRPr="006A0CBB">
        <w:rPr>
          <w:spacing w:val="0"/>
        </w:rPr>
        <w:t xml:space="preserve"> </w:t>
      </w:r>
      <w:proofErr w:type="spellStart"/>
      <w:r w:rsidRPr="006A0CBB">
        <w:rPr>
          <w:spacing w:val="0"/>
        </w:rPr>
        <w:t>Abbasov</w:t>
      </w:r>
      <w:proofErr w:type="spellEnd"/>
      <w:r w:rsidRPr="006A0CBB">
        <w:rPr>
          <w:spacing w:val="0"/>
        </w:rPr>
        <w:t xml:space="preserve"> (Azerbaijan)*</w:t>
      </w:r>
    </w:p>
    <w:p w14:paraId="21369C8C"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Milan </w:t>
      </w:r>
      <w:proofErr w:type="spellStart"/>
      <w:r w:rsidRPr="006A0CBB">
        <w:rPr>
          <w:spacing w:val="0"/>
        </w:rPr>
        <w:t>Mataruga</w:t>
      </w:r>
      <w:proofErr w:type="spellEnd"/>
      <w:r w:rsidRPr="006A0CBB">
        <w:rPr>
          <w:spacing w:val="0"/>
        </w:rPr>
        <w:t xml:space="preserve"> (Bosnia and Herzegovina)</w:t>
      </w:r>
    </w:p>
    <w:p w14:paraId="47207888"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Ms. Mihaela </w:t>
      </w:r>
      <w:proofErr w:type="spellStart"/>
      <w:r w:rsidRPr="006A0CBB">
        <w:rPr>
          <w:spacing w:val="0"/>
        </w:rPr>
        <w:t>Antofie</w:t>
      </w:r>
      <w:proofErr w:type="spellEnd"/>
      <w:r w:rsidRPr="006A0CBB">
        <w:rPr>
          <w:spacing w:val="0"/>
        </w:rPr>
        <w:t xml:space="preserve"> (Romania)</w:t>
      </w:r>
    </w:p>
    <w:p w14:paraId="43BCD2CC"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w:t>
      </w:r>
      <w:proofErr w:type="spellStart"/>
      <w:r w:rsidRPr="006A0CBB">
        <w:rPr>
          <w:spacing w:val="0"/>
        </w:rPr>
        <w:t>Özden</w:t>
      </w:r>
      <w:proofErr w:type="spellEnd"/>
      <w:r w:rsidRPr="006A0CBB">
        <w:rPr>
          <w:spacing w:val="0"/>
        </w:rPr>
        <w:t xml:space="preserve"> </w:t>
      </w:r>
      <w:proofErr w:type="spellStart"/>
      <w:r w:rsidRPr="006A0CBB">
        <w:rPr>
          <w:spacing w:val="0"/>
        </w:rPr>
        <w:t>Gorücü</w:t>
      </w:r>
      <w:proofErr w:type="spellEnd"/>
      <w:r w:rsidRPr="006A0CBB">
        <w:rPr>
          <w:spacing w:val="0"/>
        </w:rPr>
        <w:t xml:space="preserve"> (</w:t>
      </w:r>
      <w:proofErr w:type="spellStart"/>
      <w:r w:rsidRPr="006A0CBB">
        <w:rPr>
          <w:spacing w:val="0"/>
        </w:rPr>
        <w:t>Turkïye</w:t>
      </w:r>
      <w:proofErr w:type="spellEnd"/>
      <w:r w:rsidRPr="006A0CBB">
        <w:rPr>
          <w:spacing w:val="0"/>
        </w:rPr>
        <w:t>)*</w:t>
      </w:r>
    </w:p>
    <w:p w14:paraId="3DEFAA56" w14:textId="77777777" w:rsidR="00E46F57" w:rsidRPr="006A0CBB" w:rsidRDefault="00E46F57" w:rsidP="00D31791">
      <w:pPr>
        <w:pStyle w:val="SingleTxt"/>
        <w:widowControl w:val="0"/>
        <w:tabs>
          <w:tab w:val="clear" w:pos="1267"/>
          <w:tab w:val="left" w:pos="1418"/>
        </w:tabs>
        <w:suppressAutoHyphens w:val="0"/>
        <w:spacing w:before="120" w:after="0" w:line="240" w:lineRule="auto"/>
        <w:ind w:left="1418" w:right="0" w:hanging="284"/>
        <w:jc w:val="left"/>
        <w:rPr>
          <w:spacing w:val="0"/>
        </w:rPr>
      </w:pPr>
      <w:r w:rsidRPr="006A0CBB">
        <w:rPr>
          <w:i/>
          <w:iCs/>
          <w:spacing w:val="0"/>
        </w:rPr>
        <w:lastRenderedPageBreak/>
        <w:t>From Latin American and Caribbean States:</w:t>
      </w:r>
    </w:p>
    <w:p w14:paraId="2E6670FF"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Mr. Ricardo Motta Pinto Coelho (Brazil)</w:t>
      </w:r>
    </w:p>
    <w:p w14:paraId="2B09B29E" w14:textId="77777777" w:rsidR="00E46F57" w:rsidRPr="00C56329"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lang w:val="fr-FR"/>
        </w:rPr>
      </w:pPr>
      <w:r w:rsidRPr="00C56329">
        <w:rPr>
          <w:spacing w:val="0"/>
          <w:lang w:val="fr-FR"/>
        </w:rPr>
        <w:t xml:space="preserve">Mr. </w:t>
      </w:r>
      <w:proofErr w:type="spellStart"/>
      <w:r w:rsidRPr="00C56329">
        <w:rPr>
          <w:spacing w:val="0"/>
          <w:lang w:val="fr-FR"/>
        </w:rPr>
        <w:t>Germán</w:t>
      </w:r>
      <w:proofErr w:type="spellEnd"/>
      <w:r w:rsidRPr="00C56329">
        <w:rPr>
          <w:spacing w:val="0"/>
          <w:lang w:val="fr-FR"/>
        </w:rPr>
        <w:t xml:space="preserve"> Ignacio Andrade Pérez (Colombia)*</w:t>
      </w:r>
    </w:p>
    <w:p w14:paraId="2E1611EB" w14:textId="77777777" w:rsidR="00E46F57" w:rsidRPr="00C56329"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lang w:val="fr-FR"/>
        </w:rPr>
      </w:pPr>
      <w:r w:rsidRPr="00C56329">
        <w:rPr>
          <w:spacing w:val="0"/>
          <w:lang w:val="fr-FR"/>
        </w:rPr>
        <w:t xml:space="preserve">Mr. Antonio </w:t>
      </w:r>
      <w:proofErr w:type="spellStart"/>
      <w:r w:rsidRPr="00C56329">
        <w:rPr>
          <w:spacing w:val="0"/>
          <w:lang w:val="fr-FR"/>
        </w:rPr>
        <w:t>Díaz</w:t>
      </w:r>
      <w:proofErr w:type="spellEnd"/>
      <w:r w:rsidRPr="00C56329">
        <w:rPr>
          <w:spacing w:val="0"/>
          <w:lang w:val="fr-FR"/>
        </w:rPr>
        <w:t>-De-León (Mexico)*</w:t>
      </w:r>
    </w:p>
    <w:p w14:paraId="1FBA38E4" w14:textId="302E4270"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Ms. Adriana Flores Díaz (Mexico)</w:t>
      </w:r>
      <w:r w:rsidR="006F169B" w:rsidRPr="006A0CBB">
        <w:rPr>
          <w:spacing w:val="0"/>
        </w:rPr>
        <w:t>*</w:t>
      </w:r>
    </w:p>
    <w:p w14:paraId="46255879" w14:textId="0086B861" w:rsidR="00E46F57" w:rsidRPr="00C56329"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lang w:val="fr-FR"/>
        </w:rPr>
      </w:pPr>
      <w:r w:rsidRPr="00C56329">
        <w:rPr>
          <w:spacing w:val="0"/>
          <w:lang w:val="fr-FR"/>
        </w:rPr>
        <w:t xml:space="preserve">Ms. </w:t>
      </w:r>
      <w:r w:rsidR="006F169B" w:rsidRPr="00C56329">
        <w:rPr>
          <w:spacing w:val="0"/>
          <w:lang w:val="fr-FR"/>
        </w:rPr>
        <w:t xml:space="preserve">Carol </w:t>
      </w:r>
      <w:r w:rsidRPr="00C56329">
        <w:rPr>
          <w:spacing w:val="0"/>
          <w:lang w:val="fr-FR"/>
        </w:rPr>
        <w:t>Marie-Louise Felix (Saint Lucia)</w:t>
      </w:r>
    </w:p>
    <w:p w14:paraId="21BFE50A" w14:textId="54F2F305" w:rsidR="00E46F57" w:rsidRPr="006A0CBB" w:rsidRDefault="00273A6A" w:rsidP="00E71723">
      <w:pPr>
        <w:pStyle w:val="SingleTxt"/>
        <w:widowControl w:val="0"/>
        <w:tabs>
          <w:tab w:val="clear" w:pos="1267"/>
        </w:tabs>
        <w:suppressAutoHyphens w:val="0"/>
        <w:spacing w:before="60" w:after="0" w:line="240" w:lineRule="auto"/>
        <w:ind w:left="2835" w:right="0" w:hanging="992"/>
        <w:jc w:val="left"/>
        <w:rPr>
          <w:spacing w:val="0"/>
        </w:rPr>
      </w:pPr>
      <w:r w:rsidRPr="00C56329">
        <w:rPr>
          <w:spacing w:val="0"/>
          <w:lang w:val="fr-FR"/>
        </w:rPr>
        <w:tab/>
      </w:r>
      <w:r w:rsidRPr="00C56329">
        <w:rPr>
          <w:spacing w:val="0"/>
          <w:lang w:val="fr-FR"/>
        </w:rPr>
        <w:tab/>
      </w:r>
      <w:r w:rsidRPr="00C56329">
        <w:rPr>
          <w:spacing w:val="0"/>
          <w:lang w:val="fr-FR"/>
        </w:rPr>
        <w:tab/>
      </w:r>
      <w:r w:rsidR="00E46F57" w:rsidRPr="006A0CBB">
        <w:rPr>
          <w:spacing w:val="0"/>
        </w:rPr>
        <w:t>Alternates:</w:t>
      </w:r>
      <w:r w:rsidRPr="006A0CBB">
        <w:rPr>
          <w:spacing w:val="0"/>
        </w:rPr>
        <w:t xml:space="preserve"> </w:t>
      </w:r>
      <w:r w:rsidR="00E46F57" w:rsidRPr="006A0CBB">
        <w:rPr>
          <w:spacing w:val="0"/>
        </w:rPr>
        <w:t xml:space="preserve">Mr. Andres </w:t>
      </w:r>
      <w:proofErr w:type="spellStart"/>
      <w:r w:rsidR="00E46F57" w:rsidRPr="006A0CBB">
        <w:rPr>
          <w:spacing w:val="0"/>
        </w:rPr>
        <w:t>Guhl</w:t>
      </w:r>
      <w:proofErr w:type="spellEnd"/>
      <w:r w:rsidR="00E46F57" w:rsidRPr="006A0CBB">
        <w:rPr>
          <w:spacing w:val="0"/>
        </w:rPr>
        <w:t xml:space="preserve"> (Colombia), Mr. Guido </w:t>
      </w:r>
      <w:proofErr w:type="spellStart"/>
      <w:r w:rsidR="00E46F57" w:rsidRPr="006A0CBB">
        <w:rPr>
          <w:spacing w:val="0"/>
        </w:rPr>
        <w:t>Saborio</w:t>
      </w:r>
      <w:proofErr w:type="spellEnd"/>
      <w:r w:rsidR="00E46F57" w:rsidRPr="006A0CBB">
        <w:rPr>
          <w:spacing w:val="0"/>
        </w:rPr>
        <w:t xml:space="preserve"> (Costa Rica), Mr. Ryan Mohammed (Trinidad and Tobago)</w:t>
      </w:r>
    </w:p>
    <w:p w14:paraId="59C26442" w14:textId="77777777" w:rsidR="00E46F57" w:rsidRPr="006A0CBB" w:rsidRDefault="00E46F57" w:rsidP="00D31791">
      <w:pPr>
        <w:pStyle w:val="SingleTxt"/>
        <w:widowControl w:val="0"/>
        <w:tabs>
          <w:tab w:val="clear" w:pos="1267"/>
          <w:tab w:val="left" w:pos="1418"/>
        </w:tabs>
        <w:suppressAutoHyphens w:val="0"/>
        <w:spacing w:before="120" w:after="0" w:line="240" w:lineRule="auto"/>
        <w:ind w:left="1418" w:right="0" w:hanging="284"/>
        <w:jc w:val="left"/>
        <w:rPr>
          <w:i/>
          <w:spacing w:val="0"/>
        </w:rPr>
      </w:pPr>
      <w:r w:rsidRPr="006A0CBB">
        <w:rPr>
          <w:i/>
          <w:spacing w:val="0"/>
        </w:rPr>
        <w:t>From Western European and other States:</w:t>
      </w:r>
    </w:p>
    <w:p w14:paraId="118D1797"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Ms. Catherine </w:t>
      </w:r>
      <w:proofErr w:type="spellStart"/>
      <w:r w:rsidRPr="006A0CBB">
        <w:rPr>
          <w:spacing w:val="0"/>
        </w:rPr>
        <w:t>Febria</w:t>
      </w:r>
      <w:proofErr w:type="spellEnd"/>
      <w:r w:rsidRPr="006A0CBB">
        <w:rPr>
          <w:spacing w:val="0"/>
        </w:rPr>
        <w:t xml:space="preserve"> (Canada)</w:t>
      </w:r>
    </w:p>
    <w:p w14:paraId="6CCEA6A3"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 xml:space="preserve">Mr. Josef </w:t>
      </w:r>
      <w:proofErr w:type="spellStart"/>
      <w:r w:rsidRPr="006A0CBB">
        <w:rPr>
          <w:spacing w:val="0"/>
        </w:rPr>
        <w:t>Settele</w:t>
      </w:r>
      <w:proofErr w:type="spellEnd"/>
      <w:r w:rsidRPr="006A0CBB">
        <w:rPr>
          <w:spacing w:val="0"/>
        </w:rPr>
        <w:t xml:space="preserve"> (Germany)</w:t>
      </w:r>
    </w:p>
    <w:p w14:paraId="4EDBB08D"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Ms. Carolyn Lundquist (New Zealand)</w:t>
      </w:r>
    </w:p>
    <w:p w14:paraId="5D10FC72"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Ms. Isabel Sousa Pinto (Portugal)*</w:t>
      </w:r>
    </w:p>
    <w:p w14:paraId="6FB1787A" w14:textId="77777777" w:rsidR="00E46F57" w:rsidRPr="006A0CBB" w:rsidRDefault="00E46F57" w:rsidP="00E71723">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rPr>
      </w:pPr>
      <w:r w:rsidRPr="006A0CBB">
        <w:rPr>
          <w:spacing w:val="0"/>
        </w:rPr>
        <w:t>Mr. Markus Fischer (Switzerland)*</w:t>
      </w:r>
    </w:p>
    <w:p w14:paraId="0667E313" w14:textId="0761DC63" w:rsidR="00E46F57" w:rsidRPr="006A0CBB" w:rsidRDefault="00273A6A" w:rsidP="00417BF4">
      <w:pPr>
        <w:pStyle w:val="SingleTxt"/>
        <w:widowControl w:val="0"/>
        <w:tabs>
          <w:tab w:val="clear" w:pos="1267"/>
          <w:tab w:val="clear" w:pos="2693"/>
        </w:tabs>
        <w:suppressAutoHyphens w:val="0"/>
        <w:spacing w:before="60" w:line="240" w:lineRule="auto"/>
        <w:ind w:left="2835" w:right="0" w:hanging="992"/>
        <w:jc w:val="left"/>
        <w:rPr>
          <w:spacing w:val="0"/>
        </w:rPr>
      </w:pPr>
      <w:r w:rsidRPr="006A0CBB">
        <w:rPr>
          <w:spacing w:val="0"/>
        </w:rPr>
        <w:tab/>
      </w:r>
      <w:r w:rsidRPr="006A0CBB">
        <w:rPr>
          <w:spacing w:val="0"/>
        </w:rPr>
        <w:tab/>
      </w:r>
      <w:r w:rsidR="00E46F57" w:rsidRPr="006A0CBB">
        <w:rPr>
          <w:spacing w:val="0"/>
        </w:rPr>
        <w:t>Alternate:</w:t>
      </w:r>
      <w:r w:rsidRPr="006A0CBB">
        <w:rPr>
          <w:spacing w:val="0"/>
        </w:rPr>
        <w:t xml:space="preserve"> </w:t>
      </w:r>
      <w:r w:rsidR="00E46F57" w:rsidRPr="006A0CBB">
        <w:rPr>
          <w:spacing w:val="0"/>
        </w:rPr>
        <w:t>Mr. Rob Alkemade</w:t>
      </w:r>
    </w:p>
    <w:p w14:paraId="5A7F0207" w14:textId="5EFF9116" w:rsidR="00E46F57" w:rsidRPr="006A0CBB" w:rsidRDefault="00E46F57" w:rsidP="00E71723">
      <w:pPr>
        <w:tabs>
          <w:tab w:val="num" w:pos="567"/>
          <w:tab w:val="num" w:pos="624"/>
        </w:tabs>
        <w:spacing w:after="120"/>
        <w:ind w:left="1678"/>
        <w:rPr>
          <w:rFonts w:eastAsia="Times New Roman"/>
          <w:lang w:eastAsia="en-US"/>
        </w:rPr>
      </w:pPr>
      <w:r w:rsidRPr="006A0CBB">
        <w:rPr>
          <w:rFonts w:eastAsia="Times New Roman"/>
          <w:lang w:eastAsia="en-US"/>
        </w:rPr>
        <w:t xml:space="preserve">Names in the list above marked with asterisks are those of serving members of the </w:t>
      </w:r>
      <w:r w:rsidR="00BC4EFA" w:rsidRPr="006A0CBB">
        <w:rPr>
          <w:rFonts w:eastAsia="Times New Roman"/>
          <w:lang w:eastAsia="en-US"/>
        </w:rPr>
        <w:t xml:space="preserve">Multidisciplinary Expert Panel </w:t>
      </w:r>
      <w:r w:rsidRPr="006A0CBB">
        <w:rPr>
          <w:rFonts w:eastAsia="Times New Roman"/>
          <w:lang w:eastAsia="en-US"/>
        </w:rPr>
        <w:t>who were re-elected.</w:t>
      </w:r>
    </w:p>
    <w:p w14:paraId="52785F00" w14:textId="54BA4595" w:rsidR="00E46F57" w:rsidRPr="006A0CBB" w:rsidRDefault="00E46F57" w:rsidP="00A416B5">
      <w:pPr>
        <w:pStyle w:val="Normalnumber"/>
      </w:pPr>
      <w:r w:rsidRPr="006A0CBB">
        <w:t xml:space="preserve">The Chair thanked the outgoing members of the Panel, in particular the co-chairs, for their work and congratulated the new members on their election. </w:t>
      </w:r>
    </w:p>
    <w:p w14:paraId="59B2F33F" w14:textId="6DDBDE66" w:rsidR="00E46F57" w:rsidRPr="006A0CBB" w:rsidRDefault="00E713EB" w:rsidP="00E713EB">
      <w:pPr>
        <w:pStyle w:val="CH3"/>
        <w:rPr>
          <w:rFonts w:eastAsia="Times New Roman"/>
          <w:b w:val="0"/>
          <w:bCs/>
        </w:rPr>
      </w:pPr>
      <w:r w:rsidRPr="006A0CBB">
        <w:rPr>
          <w:rFonts w:eastAsia="Times New Roman"/>
          <w:bCs/>
        </w:rPr>
        <w:tab/>
        <w:t>2.</w:t>
      </w:r>
      <w:r w:rsidRPr="006A0CBB">
        <w:rPr>
          <w:rFonts w:eastAsia="Times New Roman"/>
          <w:bCs/>
        </w:rPr>
        <w:tab/>
      </w:r>
      <w:r w:rsidR="00E46F57" w:rsidRPr="006A0CBB">
        <w:rPr>
          <w:rFonts w:eastAsia="Times New Roman"/>
          <w:bCs/>
        </w:rPr>
        <w:t xml:space="preserve">Election of members of the Bureau </w:t>
      </w:r>
    </w:p>
    <w:p w14:paraId="412A9D91" w14:textId="77777777" w:rsidR="00E46F57" w:rsidRPr="006A0CBB" w:rsidRDefault="00E46F57" w:rsidP="00A416B5">
      <w:pPr>
        <w:pStyle w:val="Normalnumber"/>
      </w:pPr>
      <w:r w:rsidRPr="006A0CBB">
        <w:t xml:space="preserve">In </w:t>
      </w:r>
      <w:r w:rsidRPr="006A0CBB">
        <w:rPr>
          <w:kern w:val="2"/>
          <w:lang w:eastAsia="ja-JP"/>
        </w:rPr>
        <w:t>accordance</w:t>
      </w:r>
      <w:r w:rsidRPr="006A0CBB">
        <w:t xml:space="preserve"> with the rules of procedure, including rule 20, the Plenary then elected the following members of the Bureau, whose terms would begin upon the closure of the present session:</w:t>
      </w:r>
    </w:p>
    <w:p w14:paraId="1AEB89D0" w14:textId="77777777" w:rsidR="00E46F57" w:rsidRPr="006A0CBB" w:rsidRDefault="00E46F57" w:rsidP="00E713EB">
      <w:pPr>
        <w:pStyle w:val="SingleTxt"/>
        <w:widowControl w:val="0"/>
        <w:tabs>
          <w:tab w:val="clear" w:pos="1267"/>
          <w:tab w:val="left" w:pos="1418"/>
        </w:tabs>
        <w:suppressAutoHyphens w:val="0"/>
        <w:spacing w:after="0" w:line="240" w:lineRule="auto"/>
        <w:ind w:left="1418" w:right="0" w:firstLine="425"/>
        <w:jc w:val="left"/>
        <w:rPr>
          <w:i/>
          <w:iCs/>
          <w:spacing w:val="0"/>
        </w:rPr>
      </w:pPr>
      <w:r w:rsidRPr="006A0CBB">
        <w:rPr>
          <w:i/>
          <w:iCs/>
          <w:spacing w:val="0"/>
        </w:rPr>
        <w:t>From African States:</w:t>
      </w:r>
    </w:p>
    <w:p w14:paraId="5912A4A3" w14:textId="29BE00A4" w:rsidR="00E46F57" w:rsidRPr="006A0CBB" w:rsidRDefault="00E46F57" w:rsidP="00C9282C">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pPr>
      <w:r w:rsidRPr="006A0CBB">
        <w:rPr>
          <w:spacing w:val="0"/>
        </w:rPr>
        <w:t>Alternate:</w:t>
      </w:r>
      <w:r w:rsidR="00E713EB" w:rsidRPr="006A0CBB">
        <w:rPr>
          <w:spacing w:val="0"/>
        </w:rPr>
        <w:tab/>
      </w:r>
      <w:r w:rsidRPr="006A0CBB">
        <w:rPr>
          <w:spacing w:val="0"/>
        </w:rPr>
        <w:t xml:space="preserve">Mr. Felix </w:t>
      </w:r>
      <w:proofErr w:type="spellStart"/>
      <w:r w:rsidRPr="006A0CBB">
        <w:rPr>
          <w:spacing w:val="0"/>
        </w:rPr>
        <w:t>Kanungwe</w:t>
      </w:r>
      <w:proofErr w:type="spellEnd"/>
      <w:r w:rsidRPr="006A0CBB">
        <w:rPr>
          <w:spacing w:val="0"/>
        </w:rPr>
        <w:t xml:space="preserve"> </w:t>
      </w:r>
      <w:proofErr w:type="spellStart"/>
      <w:r w:rsidRPr="006A0CBB">
        <w:rPr>
          <w:spacing w:val="0"/>
        </w:rPr>
        <w:t>Kalaba</w:t>
      </w:r>
      <w:proofErr w:type="spellEnd"/>
      <w:r w:rsidRPr="006A0CBB">
        <w:rPr>
          <w:spacing w:val="0"/>
        </w:rPr>
        <w:t xml:space="preserve"> (Zambia)</w:t>
      </w:r>
    </w:p>
    <w:p w14:paraId="3B42E445" w14:textId="77777777" w:rsidR="00E46F57" w:rsidRPr="006A0CBB" w:rsidRDefault="00E46F57" w:rsidP="00E713EB">
      <w:pPr>
        <w:pStyle w:val="SingleTxt"/>
        <w:widowControl w:val="0"/>
        <w:tabs>
          <w:tab w:val="clear" w:pos="1267"/>
          <w:tab w:val="left" w:pos="1418"/>
        </w:tabs>
        <w:suppressAutoHyphens w:val="0"/>
        <w:spacing w:before="120" w:after="0" w:line="240" w:lineRule="auto"/>
        <w:ind w:left="1418" w:right="0" w:firstLine="425"/>
        <w:jc w:val="left"/>
        <w:rPr>
          <w:i/>
          <w:iCs/>
          <w:spacing w:val="0"/>
        </w:rPr>
      </w:pPr>
      <w:r w:rsidRPr="006A0CBB">
        <w:rPr>
          <w:i/>
          <w:iCs/>
          <w:spacing w:val="0"/>
        </w:rPr>
        <w:t xml:space="preserve">From Asia-Pacific States: </w:t>
      </w:r>
    </w:p>
    <w:p w14:paraId="103C09DB" w14:textId="50508613" w:rsidR="00E46F57" w:rsidRPr="006A0CBB" w:rsidRDefault="00E46F57" w:rsidP="00C9282C">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pacing w:val="0"/>
        </w:rPr>
      </w:pPr>
      <w:r w:rsidRPr="006A0CBB">
        <w:rPr>
          <w:spacing w:val="0"/>
        </w:rPr>
        <w:t>Vice-</w:t>
      </w:r>
      <w:r w:rsidR="00273A6A" w:rsidRPr="006A0CBB">
        <w:rPr>
          <w:spacing w:val="0"/>
        </w:rPr>
        <w:t>C</w:t>
      </w:r>
      <w:r w:rsidRPr="006A0CBB">
        <w:rPr>
          <w:spacing w:val="0"/>
        </w:rPr>
        <w:t>hair:</w:t>
      </w:r>
      <w:r w:rsidR="00E713EB" w:rsidRPr="006A0CBB">
        <w:rPr>
          <w:spacing w:val="0"/>
        </w:rPr>
        <w:tab/>
      </w:r>
      <w:r w:rsidRPr="006A0CBB">
        <w:rPr>
          <w:spacing w:val="0"/>
        </w:rPr>
        <w:t>Mr. Vinod Bihari Mathur (India)</w:t>
      </w:r>
    </w:p>
    <w:p w14:paraId="6A52C16A" w14:textId="3AACA623" w:rsidR="00E46F57" w:rsidRPr="006A0CBB" w:rsidRDefault="00E46F57" w:rsidP="00C9282C">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pacing w:val="0"/>
        </w:rPr>
      </w:pPr>
      <w:r w:rsidRPr="006A0CBB">
        <w:rPr>
          <w:spacing w:val="0"/>
        </w:rPr>
        <w:t>Bureau member:</w:t>
      </w:r>
      <w:r w:rsidR="00E713EB" w:rsidRPr="006A0CBB">
        <w:rPr>
          <w:spacing w:val="0"/>
        </w:rPr>
        <w:tab/>
      </w:r>
      <w:r w:rsidRPr="006A0CBB">
        <w:rPr>
          <w:spacing w:val="0"/>
        </w:rPr>
        <w:t xml:space="preserve">Mr. </w:t>
      </w:r>
      <w:proofErr w:type="spellStart"/>
      <w:r w:rsidRPr="006A0CBB">
        <w:rPr>
          <w:spacing w:val="0"/>
        </w:rPr>
        <w:t>Bishwa</w:t>
      </w:r>
      <w:proofErr w:type="spellEnd"/>
      <w:r w:rsidRPr="006A0CBB">
        <w:rPr>
          <w:spacing w:val="0"/>
        </w:rPr>
        <w:t xml:space="preserve"> Nath Oli (Nepal)</w:t>
      </w:r>
    </w:p>
    <w:p w14:paraId="67D99CD6" w14:textId="2FFA5B5A" w:rsidR="003A68F3" w:rsidRPr="006A0CBB" w:rsidRDefault="00E46F57" w:rsidP="00A416B5">
      <w:pPr>
        <w:pStyle w:val="Normalnumber"/>
        <w:spacing w:before="120"/>
      </w:pPr>
      <w:r w:rsidRPr="006A0CBB">
        <w:t xml:space="preserve">The </w:t>
      </w:r>
      <w:r w:rsidRPr="006A0CBB">
        <w:rPr>
          <w:kern w:val="2"/>
          <w:lang w:eastAsia="ja-JP"/>
        </w:rPr>
        <w:t>Chair</w:t>
      </w:r>
      <w:r w:rsidRPr="006A0CBB">
        <w:t xml:space="preserve"> congratulated the newly elected officers who would serve for the remainder of the term of the present Bureau, namely until the end of the tenth session of the Plenary. She also thanked the outgoing vice-chair from the Asia-Pacific States for his work over the past years.</w:t>
      </w:r>
    </w:p>
    <w:p w14:paraId="78616810" w14:textId="2764FA0D" w:rsidR="00EC4E7E" w:rsidRPr="006A0CBB" w:rsidRDefault="007A7666" w:rsidP="00E956D4">
      <w:pPr>
        <w:pStyle w:val="CH1"/>
      </w:pPr>
      <w:r w:rsidRPr="006A0CBB">
        <w:tab/>
        <w:t>III.</w:t>
      </w:r>
      <w:r w:rsidRPr="006A0CBB">
        <w:tab/>
      </w:r>
      <w:r w:rsidR="00EC4E7E" w:rsidRPr="006A0CBB">
        <w:t>Admission of observers</w:t>
      </w:r>
    </w:p>
    <w:p w14:paraId="1B4D3EB5" w14:textId="2DD7E9A3" w:rsidR="000D60C7" w:rsidRPr="006A0CBB" w:rsidRDefault="000D60C7" w:rsidP="000D60C7">
      <w:pPr>
        <w:pStyle w:val="Normalnumber"/>
        <w:rPr>
          <w:bCs/>
        </w:rPr>
      </w:pPr>
      <w:r w:rsidRPr="006A0CBB">
        <w:t xml:space="preserve">Introducing the item, the Chair recalled that, at its eighth session, the Plenary had decided that the interim procedure for the admission of observers to sessions of the Plenary, as described in paragraph 22 of the report of the first session of the Plenary (IPBES/1/12) and applied at its second to eighth sessions, would be applied at its ninth session. In accordance with that interim procedure, the observers admitted to the previous sessions of the Plenary, as listed in part I of the annex to document IPBES/9/INF/5/Rev.2, were among those admitted to the current session. Part II of that annex contained a list of 59 organizations recommended by the Bureau for admission as new observers to the current session of the Plenary, while part III contained a list of three applications not recommended. The Plenary agreed to </w:t>
      </w:r>
      <w:r w:rsidRPr="006A0CBB">
        <w:rPr>
          <w:bCs/>
        </w:rPr>
        <w:t>welcome the new observers, as recommended by the Bureau, to the ninth session of the Plenary.</w:t>
      </w:r>
    </w:p>
    <w:p w14:paraId="1B4AD299" w14:textId="77777777" w:rsidR="000D60C7" w:rsidRPr="006A0CBB" w:rsidRDefault="000D60C7" w:rsidP="000D60C7">
      <w:pPr>
        <w:pStyle w:val="Normalnumber"/>
      </w:pPr>
      <w:r w:rsidRPr="006A0CBB">
        <w:t>The Chair also recalled that, at previous sessions of the Plenary, diverging opinions had been expressed regarding the procedure for the admission of observers, as contained in paragraphs 14 to 17 of the draft policy and procedures for the admission of observers set out in the annex to document IPBES/9/3.</w:t>
      </w:r>
    </w:p>
    <w:p w14:paraId="1C27D3AC" w14:textId="77777777" w:rsidR="000D60C7" w:rsidRPr="006A0CBB" w:rsidRDefault="000D60C7" w:rsidP="000D60C7">
      <w:pPr>
        <w:pStyle w:val="Normalnumber"/>
      </w:pPr>
      <w:r w:rsidRPr="006A0CBB">
        <w:t>As positions on the matter had not changed, the Plenary decided that interim procedure for the admission of observers to sessions of the Plenary, as described in paragraph 22 of the report of the first session of the Plenary (IPBES/1/12), and applied at its second to ninth sessions, would be applied at its tenth session on the understanding that observers admitted to its first to ninth sessions would be among those admitted to its tenth session.</w:t>
      </w:r>
    </w:p>
    <w:p w14:paraId="4BE21729" w14:textId="2262AEF6" w:rsidR="00EC4E7E" w:rsidRPr="006A0CBB" w:rsidRDefault="007A7666" w:rsidP="00E956D4">
      <w:pPr>
        <w:pStyle w:val="CH1"/>
      </w:pPr>
      <w:r w:rsidRPr="006A0CBB">
        <w:lastRenderedPageBreak/>
        <w:tab/>
        <w:t>IV.</w:t>
      </w:r>
      <w:r w:rsidRPr="006A0CBB">
        <w:tab/>
      </w:r>
      <w:r w:rsidR="00EC4E7E" w:rsidRPr="006A0CBB">
        <w:t>Credentials of representatives</w:t>
      </w:r>
    </w:p>
    <w:p w14:paraId="0DB55E9B" w14:textId="77777777" w:rsidR="00F24DF2" w:rsidRPr="006A0CBB" w:rsidRDefault="00F24DF2" w:rsidP="00F24DF2">
      <w:pPr>
        <w:pStyle w:val="Normalnumber"/>
      </w:pPr>
      <w:r w:rsidRPr="006A0CBB">
        <w:t>The Bureau, with the assistance of the secretariat, examined the credentials of the representatives of IPBES members submitted in accordance with rule 13 of the rules of procedure.</w:t>
      </w:r>
    </w:p>
    <w:p w14:paraId="3F95DE4A" w14:textId="0D6DE0C5" w:rsidR="00796446" w:rsidRPr="006A0CBB" w:rsidRDefault="00F24DF2" w:rsidP="006D1E95">
      <w:pPr>
        <w:pStyle w:val="Normalnumber"/>
        <w:tabs>
          <w:tab w:val="clear" w:pos="567"/>
        </w:tabs>
      </w:pPr>
      <w:r w:rsidRPr="006A0CBB">
        <w:t xml:space="preserve">The Legal Adviser reported that the Bureau had found the following </w:t>
      </w:r>
      <w:r w:rsidR="00DD1744" w:rsidRPr="006A0CBB">
        <w:t>6</w:t>
      </w:r>
      <w:r w:rsidR="0040780E" w:rsidRPr="006A0CBB">
        <w:t>6</w:t>
      </w:r>
      <w:r w:rsidR="00DD1744" w:rsidRPr="006A0CBB">
        <w:t xml:space="preserve"> </w:t>
      </w:r>
      <w:r w:rsidRPr="006A0CBB">
        <w:t>members to have submitted to the secretariat information concerning the appointment of their representatives to the ninth session of the Plenary, by means of either a hard or scanned copy in electronic form, of formal credentials signed by the Head of State or Government or the Minister for Foreign Affairs, consistent with each country’s policy and law, and that those credentials were in good order:</w:t>
      </w:r>
      <w:r w:rsidR="00DD1744" w:rsidRPr="006A0CBB">
        <w:t xml:space="preserve"> </w:t>
      </w:r>
      <w:r w:rsidR="00796446" w:rsidRPr="006A0CBB">
        <w:t xml:space="preserve">Algeria, Antigua and Barbuda, Argentina, </w:t>
      </w:r>
      <w:r w:rsidR="00E46F57" w:rsidRPr="006A0CBB">
        <w:t xml:space="preserve">Australia, </w:t>
      </w:r>
      <w:r w:rsidR="00796446" w:rsidRPr="006A0CBB">
        <w:t xml:space="preserve">Austria, Azerbaijan, Belgium, Bosnia and Herzegovina, Brazil, Burundi, Cambodia, Cameroon, Canada, Chile, Colombia, Costa Rica, Croatia, Cuba, Czechia, </w:t>
      </w:r>
      <w:r w:rsidR="00E46F57" w:rsidRPr="006A0CBB">
        <w:t xml:space="preserve">Ecuador, </w:t>
      </w:r>
      <w:r w:rsidR="00796446" w:rsidRPr="006A0CBB">
        <w:t>Estonia, Ethiopia, Finland, France, Georgia, Germany, Ghana, Guatemala, Guinea-Bissau, Hungary, India, Iran (Islamic Republic of), Ireland, Israel, Japan, Latvia, Lithuania, Malawi, Malaysia, Morocco, Nepal, Netherlands, New Zealand, Norway, North Macedonia, Pakistan, Peru, Portugal, Republic of Korea, Saint Kitts and Nevis, Saint Lucia, Saudi Arabia, Spain, Sri Lanka, Sudan, Suriname, Sweden, Switzerland, Togo, Trinidad and Tobago, Türkiye, United Kingdom of Great Britain and Northern Ireland, United Republic of Tanzania, United States of America, Uruguay and Zambia. The following three members</w:t>
      </w:r>
      <w:r w:rsidR="00DD1744" w:rsidRPr="006A0CBB">
        <w:t>, who</w:t>
      </w:r>
      <w:r w:rsidR="00796446" w:rsidRPr="006A0CBB">
        <w:t xml:space="preserve"> were participating online only,</w:t>
      </w:r>
      <w:r w:rsidR="00DD1744" w:rsidRPr="006A0CBB">
        <w:t xml:space="preserve"> had submitted </w:t>
      </w:r>
      <w:r w:rsidR="00796446" w:rsidRPr="006A0CBB">
        <w:t>scanned cop</w:t>
      </w:r>
      <w:r w:rsidR="007473BB" w:rsidRPr="006A0CBB">
        <w:t>ies</w:t>
      </w:r>
      <w:r w:rsidR="00796446" w:rsidRPr="006A0CBB">
        <w:t xml:space="preserve"> in electronic form of the credentials of their representatives issued by or on behalf of a Head of State or Government or </w:t>
      </w:r>
      <w:r w:rsidR="00DD1744" w:rsidRPr="006A0CBB">
        <w:t>M</w:t>
      </w:r>
      <w:r w:rsidR="00796446" w:rsidRPr="006A0CBB">
        <w:t xml:space="preserve">inister for </w:t>
      </w:r>
      <w:r w:rsidR="00DD1744" w:rsidRPr="006A0CBB">
        <w:t>F</w:t>
      </w:r>
      <w:r w:rsidR="00796446" w:rsidRPr="006A0CBB">
        <w:t xml:space="preserve">oreign </w:t>
      </w:r>
      <w:r w:rsidR="00DD1744" w:rsidRPr="006A0CBB">
        <w:t>A</w:t>
      </w:r>
      <w:r w:rsidR="00796446" w:rsidRPr="006A0CBB">
        <w:t>ffairs</w:t>
      </w:r>
      <w:r w:rsidR="00DD1744" w:rsidRPr="006A0CBB">
        <w:t>, which</w:t>
      </w:r>
      <w:r w:rsidR="00796446" w:rsidRPr="006A0CBB">
        <w:t xml:space="preserve"> had been deemed sufficient</w:t>
      </w:r>
      <w:r w:rsidR="007473BB" w:rsidRPr="006A0CBB">
        <w:t xml:space="preserve"> for the purposes of online participation</w:t>
      </w:r>
      <w:r w:rsidR="00796446" w:rsidRPr="006A0CBB">
        <w:t xml:space="preserve">: China, </w:t>
      </w:r>
      <w:proofErr w:type="gramStart"/>
      <w:r w:rsidR="00796446" w:rsidRPr="006A0CBB">
        <w:t>Guyana</w:t>
      </w:r>
      <w:proofErr w:type="gramEnd"/>
      <w:r w:rsidR="00796446" w:rsidRPr="006A0CBB">
        <w:t xml:space="preserve"> and Serbia.</w:t>
      </w:r>
    </w:p>
    <w:p w14:paraId="737D8AEB" w14:textId="0D0A077A" w:rsidR="00796446" w:rsidRPr="006A0CBB" w:rsidRDefault="007473BB" w:rsidP="00796446">
      <w:pPr>
        <w:pStyle w:val="Normalnumber"/>
      </w:pPr>
      <w:r w:rsidRPr="006A0CBB">
        <w:t xml:space="preserve">The representatives of </w:t>
      </w:r>
      <w:r w:rsidR="00E46F57" w:rsidRPr="006A0CBB">
        <w:t>3</w:t>
      </w:r>
      <w:r w:rsidR="00E767FB" w:rsidRPr="006A0CBB">
        <w:t>8</w:t>
      </w:r>
      <w:r w:rsidRPr="006A0CBB">
        <w:t xml:space="preserve"> members participated in the current session without valid credentials. Those members were accordingly considered to be observers during the current session.</w:t>
      </w:r>
      <w:r w:rsidR="00EA3A7C" w:rsidRPr="006A0CBB">
        <w:t xml:space="preserve"> </w:t>
      </w:r>
    </w:p>
    <w:p w14:paraId="36AE29BF" w14:textId="68964BC6" w:rsidR="00E266EC" w:rsidRPr="006A0CBB" w:rsidRDefault="00E266EC" w:rsidP="00796446">
      <w:pPr>
        <w:pStyle w:val="Normalnumber"/>
      </w:pPr>
      <w:r w:rsidRPr="006A0CBB">
        <w:t xml:space="preserve">The </w:t>
      </w:r>
      <w:r w:rsidR="00674005" w:rsidRPr="006A0CBB">
        <w:t xml:space="preserve">original credentials of </w:t>
      </w:r>
      <w:r w:rsidRPr="006A0CBB">
        <w:t>Maldives</w:t>
      </w:r>
      <w:r w:rsidR="006F66D9" w:rsidRPr="006A0CBB">
        <w:t>, Mexico and Slovakia</w:t>
      </w:r>
      <w:r w:rsidRPr="006A0CBB">
        <w:t xml:space="preserve"> </w:t>
      </w:r>
      <w:r w:rsidR="00674005" w:rsidRPr="006A0CBB">
        <w:t xml:space="preserve">were </w:t>
      </w:r>
      <w:r w:rsidRPr="006A0CBB">
        <w:t>submitted following the final report on credentials</w:t>
      </w:r>
      <w:r w:rsidR="00674005" w:rsidRPr="006A0CBB">
        <w:t xml:space="preserve"> and were</w:t>
      </w:r>
      <w:r w:rsidRPr="006A0CBB">
        <w:t xml:space="preserve"> therefore not reviewed by the Bureau or the Plenary.</w:t>
      </w:r>
      <w:r w:rsidR="004F071F" w:rsidRPr="006A0CBB">
        <w:t xml:space="preserve"> </w:t>
      </w:r>
    </w:p>
    <w:p w14:paraId="32474D36" w14:textId="77777777" w:rsidR="00796446" w:rsidRPr="006A0CBB" w:rsidRDefault="00796446" w:rsidP="00796446">
      <w:pPr>
        <w:pStyle w:val="Normalnumber"/>
      </w:pPr>
      <w:r w:rsidRPr="006A0CBB">
        <w:t>The Plenary approved the report of the Bureau on credentials.</w:t>
      </w:r>
    </w:p>
    <w:p w14:paraId="3B9F68B8" w14:textId="06229FC1" w:rsidR="00EC4E7E" w:rsidRPr="006A0CBB" w:rsidRDefault="00EB3012" w:rsidP="00E956D4">
      <w:pPr>
        <w:pStyle w:val="CH1"/>
      </w:pPr>
      <w:r w:rsidRPr="006A0CBB">
        <w:tab/>
        <w:t>V.</w:t>
      </w:r>
      <w:r w:rsidRPr="006A0CBB">
        <w:tab/>
      </w:r>
      <w:r w:rsidR="00EC4E7E" w:rsidRPr="006A0CBB">
        <w:t>Report of the Executive Secretary on progress in the implementation of the rolling work programme up to 2030</w:t>
      </w:r>
    </w:p>
    <w:p w14:paraId="5BE27EF6" w14:textId="77777777" w:rsidR="00F24DF2" w:rsidRPr="006A0CBB" w:rsidRDefault="00F24DF2" w:rsidP="00AE32A7">
      <w:pPr>
        <w:pStyle w:val="Normalnumber"/>
      </w:pPr>
      <w:r w:rsidRPr="006A0CBB">
        <w:t xml:space="preserve">Introducing the item, the Chair recalled that, in its decision IPBES-7/1, the Plenary had adopted the rolling work programme of IPBES for the period up to 2030. In its decision IPBES-8/2, it had requested the Executive Secretary to provide a report on progress in the implementation of the work programme to the Plenary at its ninth session. The Executive Secretary had prepared her report for the present session in consultation with the Bureau and the Multidisciplinary Expert Panel. The report was set out in document IPBES/9/4. Additional information was set out in documents </w:t>
      </w:r>
      <w:bookmarkStart w:id="1" w:name="_Hlk107762906"/>
      <w:r w:rsidRPr="006A0CBB">
        <w:t>IPBES/9/INF/</w:t>
      </w:r>
      <w:bookmarkEnd w:id="1"/>
      <w:r w:rsidRPr="006A0CBB">
        <w:t>6 on the institutional arrangements established for the provision of technical support for the implementation of the work programme; IPBES/9/INF/9 on progress in the preparation of the thematic assessments; IPBES/9/INF/11 on information related to the guide on the production of assessments; IPBES/9/INF/12 on work related to building capacity; IPBES/9/INF/13 on enhanced recognition of and work with indigenous and local knowledge systems; IPBES/9/INF/14 on advanced work on knowledge and data: IPBES/9/INF/15 on advanced work on policy instruments, policy support tools and methodologies; IPBES/9/INF/16 on advanced work on scenarios and models of biodiversity and ecosystem functions and services; IPBES/9/INF/17 on strengthened communication; IPBES/9/INF/18 on strengthened engagement of stakeholders; IPBES/9/INF/19, which contained an overview of the responses by the Multidisciplinary Expert Panel, the Bureau and the Executive Secretary to the recommendations set out in the report on the review of the Platform at the end of its first work programme; and IPBES/9/INF/23 on the implementation of the conflict-of-interest policy for IPBES.</w:t>
      </w:r>
    </w:p>
    <w:p w14:paraId="1B2D8E98" w14:textId="77777777" w:rsidR="00F24DF2" w:rsidRPr="006A0CBB" w:rsidRDefault="00F24DF2" w:rsidP="00AE32A7">
      <w:pPr>
        <w:pStyle w:val="Normalnumber"/>
      </w:pPr>
      <w:r w:rsidRPr="006A0CBB">
        <w:t>The Executive Secretary presented her report on progress in the implementation of the rolling work programme according to its six objectives, with the head of communications at the secretariat outlining communication activities. The Executive Secretary also gave a brief overview of the staffing situation within the secretariat and the implementation of the conflict</w:t>
      </w:r>
      <w:r w:rsidRPr="006A0CBB">
        <w:noBreakHyphen/>
        <w:t>of</w:t>
      </w:r>
      <w:r w:rsidRPr="006A0CBB">
        <w:noBreakHyphen/>
        <w:t>interest policy.</w:t>
      </w:r>
    </w:p>
    <w:p w14:paraId="3DC41C4F" w14:textId="3B080801" w:rsidR="00F24DF2" w:rsidRPr="006A0CBB" w:rsidRDefault="00F24DF2" w:rsidP="00AE32A7">
      <w:pPr>
        <w:pStyle w:val="Normalnumber"/>
      </w:pPr>
      <w:r w:rsidRPr="006A0CBB">
        <w:t>One of the co-chairs of the thematic assessment of invasive alien species and their control, Mr.</w:t>
      </w:r>
      <w:r w:rsidR="00E956D4" w:rsidRPr="006A0CBB">
        <w:t> </w:t>
      </w:r>
      <w:proofErr w:type="spellStart"/>
      <w:r w:rsidRPr="006A0CBB">
        <w:t>Aníbal</w:t>
      </w:r>
      <w:proofErr w:type="spellEnd"/>
      <w:r w:rsidRPr="006A0CBB">
        <w:t xml:space="preserve"> </w:t>
      </w:r>
      <w:proofErr w:type="spellStart"/>
      <w:r w:rsidRPr="006A0CBB">
        <w:t>Pauchard</w:t>
      </w:r>
      <w:proofErr w:type="spellEnd"/>
      <w:r w:rsidRPr="006A0CBB">
        <w:t xml:space="preserve">, made a presentation on the assessment, describing the associated timeline for its preparation, its structure and the challenges faced and overcome in its development. A representative of the secretariat made a presentation on the thematic assessment of the interlinkages among biodiversity, water, </w:t>
      </w:r>
      <w:proofErr w:type="gramStart"/>
      <w:r w:rsidRPr="006A0CBB">
        <w:t>food</w:t>
      </w:r>
      <w:proofErr w:type="gramEnd"/>
      <w:r w:rsidRPr="006A0CBB">
        <w:t xml:space="preserve"> and health, </w:t>
      </w:r>
      <w:r w:rsidR="00411893" w:rsidRPr="006A0CBB">
        <w:t>and on the thematic assessment o</w:t>
      </w:r>
      <w:r w:rsidR="00D9413D" w:rsidRPr="006A0CBB">
        <w:t>f</w:t>
      </w:r>
      <w:r w:rsidR="00411893" w:rsidRPr="006A0CBB">
        <w:t xml:space="preserve"> transformative change, </w:t>
      </w:r>
      <w:r w:rsidRPr="006A0CBB">
        <w:t xml:space="preserve">including on </w:t>
      </w:r>
      <w:r w:rsidR="00411893" w:rsidRPr="006A0CBB">
        <w:t xml:space="preserve">their </w:t>
      </w:r>
      <w:r w:rsidRPr="006A0CBB">
        <w:t>scope and structure.</w:t>
      </w:r>
    </w:p>
    <w:p w14:paraId="277EDA4B" w14:textId="77777777" w:rsidR="00F24DF2" w:rsidRPr="006A0CBB" w:rsidRDefault="00F24DF2" w:rsidP="00AE32A7">
      <w:pPr>
        <w:pStyle w:val="Normalnumber"/>
      </w:pPr>
      <w:r w:rsidRPr="006A0CBB">
        <w:lastRenderedPageBreak/>
        <w:t xml:space="preserve">In the ensuing discussion, many representatives, including one speaking on behalf of a group of countries, took the floor to thank the Executive Secretary, the secretariat, the members of the Multidisciplinary Expert Panel, the members of IPBES and the other stakeholders that had contributed to the Platform’s achievements and high-quality deliverables since the eighth session of the Plenary, especially given the challenges posed by the COVID-19 pandemic. </w:t>
      </w:r>
    </w:p>
    <w:p w14:paraId="48892FAF" w14:textId="1943F579" w:rsidR="00F24DF2" w:rsidRPr="006A0CBB" w:rsidRDefault="00F24DF2" w:rsidP="00AE32A7">
      <w:pPr>
        <w:pStyle w:val="Normalnumber"/>
      </w:pPr>
      <w:proofErr w:type="gramStart"/>
      <w:r w:rsidRPr="006A0CBB">
        <w:t>A number of</w:t>
      </w:r>
      <w:proofErr w:type="gramEnd"/>
      <w:r w:rsidRPr="006A0CBB">
        <w:t xml:space="preserve"> representatives highlighted the importance of collaboration between IPBES and other relevant forums, especially the Convention on Biological Diversity in relation to the future </w:t>
      </w:r>
      <w:r w:rsidR="00E956D4" w:rsidRPr="006A0CBB">
        <w:t>post</w:t>
      </w:r>
      <w:r w:rsidR="00E956D4" w:rsidRPr="006A0CBB">
        <w:noBreakHyphen/>
      </w:r>
      <w:r w:rsidRPr="006A0CBB">
        <w:t>2020 global biodiversity framework. One representative, supported by another, stressed the importance of ensuring that any second global assessment of biodiversity and ecosystem services was published at the most opportune moment, when it would have the greatest impact. He thus proposed that any such second global assessment be made available in time for the nineteenth or twentieth meeting of the Conference of the Parties to the Convention on Biological Diversity, when the parties to that Convention would be likely to seek to assess the progress made in implementing the post-2020 global biodiversity framework. With regard to the collaboration with the Intergovernmental Panel on Climate Change (IPCC), one representative said that various forms of collaboration between IPBES and IPCC should be explored, concrete action identified and a related strategy developed and adopted. She proposed that collaboration should also be explored at the national level between the national focal points of IPBES and IPCC.</w:t>
      </w:r>
    </w:p>
    <w:p w14:paraId="51F72E81" w14:textId="77777777" w:rsidR="00F24DF2" w:rsidRPr="006A0CBB" w:rsidRDefault="00F24DF2" w:rsidP="00AE32A7">
      <w:pPr>
        <w:pStyle w:val="Normalnumber"/>
      </w:pPr>
      <w:r w:rsidRPr="006A0CBB">
        <w:t>In relation to the thematic assessment of invasive alien species and their control, one representative suggested that greater focus was needed on elements such as how invasive alien species penetrated an ecosystem; the ecosystems that were most affected by invasive alien species; and the link between climate change and invasive alien species. He proposed the development of models and scenarios for the distribution of invasive alien species and their control, if possible, at the global level to ascertain which regions were particularly affected. The representative of Japan announced that the Government of Japan would continue to provide in-kind contributions to the technical support unit for the thematic assessment of invasive alien species and their control until the finalization of the assessment report.</w:t>
      </w:r>
    </w:p>
    <w:p w14:paraId="12BFF437" w14:textId="77777777" w:rsidR="00F24DF2" w:rsidRPr="006A0CBB" w:rsidRDefault="00F24DF2" w:rsidP="00AE32A7">
      <w:pPr>
        <w:pStyle w:val="Normalnumber"/>
      </w:pPr>
      <w:r w:rsidRPr="006A0CBB">
        <w:t xml:space="preserve">On the topic of assessments in general, one representative welcomed efforts to ensure that the work of task forces was more aligned with ongoing assessments. He also emphasized the utility of the nature futures framework for the development of scenarios and models for future IPBES assessments. He said that, in that respect, he expected methodological guidance to be developed in a timely manner. Another representative expressed the view that, despite their fundamental importance for the development of global assessments, regional assessments had not been given due attention in recent years. He proposed that there be greater focus on the conduct of regional assessments and that their conduct be </w:t>
      </w:r>
      <w:proofErr w:type="gramStart"/>
      <w:r w:rsidRPr="006A0CBB">
        <w:t>taken into account</w:t>
      </w:r>
      <w:proofErr w:type="gramEnd"/>
      <w:r w:rsidRPr="006A0CBB">
        <w:t xml:space="preserve"> in the setting of timelines for global assessments. </w:t>
      </w:r>
    </w:p>
    <w:p w14:paraId="6908A44A" w14:textId="77777777" w:rsidR="00F24DF2" w:rsidRPr="006A0CBB" w:rsidRDefault="00F24DF2" w:rsidP="00AE32A7">
      <w:pPr>
        <w:pStyle w:val="Normalnumber"/>
      </w:pPr>
      <w:r w:rsidRPr="006A0CBB">
        <w:t xml:space="preserve">Several representatives stressed the crucial need to build capacity. One of them supported the further strengthening of collaboration and exchange among national platforms, either formally or informally, and said that his country’s national platform was interested in strengthening its partnerships with other platforms, sharing best </w:t>
      </w:r>
      <w:proofErr w:type="gramStart"/>
      <w:r w:rsidRPr="006A0CBB">
        <w:t>practices</w:t>
      </w:r>
      <w:proofErr w:type="gramEnd"/>
      <w:r w:rsidRPr="006A0CBB">
        <w:t xml:space="preserve"> and discussing the uptake of global IPBES products and outcomes at the national level.</w:t>
      </w:r>
    </w:p>
    <w:p w14:paraId="0B93A193" w14:textId="77777777" w:rsidR="00F24DF2" w:rsidRPr="006A0CBB" w:rsidRDefault="00F24DF2" w:rsidP="00AE32A7">
      <w:pPr>
        <w:pStyle w:val="Normalnumber"/>
      </w:pPr>
      <w:r w:rsidRPr="006A0CBB">
        <w:t xml:space="preserve">With respect to the objective of supporting policy, one representative, while recognizing the need to strengthen capacities in relation to policy instruments, policy support tools and methodologies in developing countries and countries with economies in transition, said that such support should not be restricted to the latter categories of country; he requested that the secretariat explore ways of strengthening its policy support function in developed countries as well. </w:t>
      </w:r>
    </w:p>
    <w:p w14:paraId="39AA2D17" w14:textId="27E6F935" w:rsidR="00F24DF2" w:rsidRPr="006A0CBB" w:rsidRDefault="00F24DF2" w:rsidP="00AE32A7">
      <w:pPr>
        <w:pStyle w:val="Normalnumber"/>
      </w:pPr>
      <w:r w:rsidRPr="006A0CBB">
        <w:t xml:space="preserve">In relation to the objective of communicating and engaging, one representative made a set of proposals aimed at rendering the IPBES website more accessible to the diverse set of stakeholders, in particular policymakers. The proposals included the provision of information about the status of ongoing assessments and planned completion dates and an overview of the content of the assessments and their structures so that they could be linked to international and national policy processes in terms of both timeline and content. Another representative proposed that information about knowledge gaps detected though assessments and about the original sources used in assessments be made available for consultation by the public in the form of a repository. She also underscored the need to strengthen the production of visual materials for use by teachers and academics to assist them in incorporating the results of the assessments into their work. A representative speaking on behalf of a group of countries welcomed the progress made in improving communication on IPBES and the continuous growth of the IPBES audience, achieved through traditional and social media, including via the podcast “Nature Insight: Speed-Dating with the Future”. Another representative, welcoming the information in the </w:t>
      </w:r>
      <w:r w:rsidRPr="006A0CBB">
        <w:lastRenderedPageBreak/>
        <w:t>report related to indigenous and local knowledge systems, reiterated the need to include indigenous and local knowledge systems in all IPBES processes and products.</w:t>
      </w:r>
    </w:p>
    <w:p w14:paraId="50909708" w14:textId="6DB75FBB" w:rsidR="00F24DF2" w:rsidRPr="006A0CBB" w:rsidRDefault="00F24DF2" w:rsidP="00AE32A7">
      <w:pPr>
        <w:pStyle w:val="Normalnumber"/>
      </w:pPr>
      <w:r w:rsidRPr="006A0CBB">
        <w:t xml:space="preserve">One representative said that he appreciated the efforts that had been made to increase the number of meetings offering simultaneous interpretation during the pandemic. It was nevertheless necessary to review translation policies </w:t>
      </w:r>
      <w:proofErr w:type="gramStart"/>
      <w:r w:rsidRPr="006A0CBB">
        <w:t>in order to</w:t>
      </w:r>
      <w:proofErr w:type="gramEnd"/>
      <w:r w:rsidRPr="006A0CBB">
        <w:t xml:space="preserve"> enable the participation of a broader range of experts, practitioners and stakeholders in IPBES processes. Another representative suggested that, given the limited human and financial resources available, online meetings should continue to take place where possible and suitable, even after the full resumption of in-person meetings. He also requested that the </w:t>
      </w:r>
      <w:r w:rsidR="00D9413D" w:rsidRPr="006A0CBB">
        <w:t>s</w:t>
      </w:r>
      <w:r w:rsidRPr="006A0CBB">
        <w:t>ecretariat endeavour to minimize barriers to the participation of members in different time zones.</w:t>
      </w:r>
    </w:p>
    <w:p w14:paraId="55FEF947" w14:textId="77777777" w:rsidR="00F24DF2" w:rsidRPr="006A0CBB" w:rsidRDefault="00F24DF2" w:rsidP="00AE32A7">
      <w:pPr>
        <w:pStyle w:val="Normalnumber"/>
      </w:pPr>
      <w:r w:rsidRPr="006A0CBB">
        <w:t>One representative recalled decision IPBES-8/1, in which the Plenary had requested the Bureau, the Multidisciplinary Expert Panel and the Executive Secretary, in accordance with their respective mandates, to continue to take into account, in the implementation of the rolling work programme of the Platform up to 2030, the recommendations made by the external panel that had reviewed the effectiveness of the administrative and scientific functions of IPBES and to report on progress to the Plenary at its ninth session and future sessions of the Plenary, as appropriate.</w:t>
      </w:r>
    </w:p>
    <w:p w14:paraId="31ADFDCC" w14:textId="77777777" w:rsidR="00F24DF2" w:rsidRPr="006A0CBB" w:rsidRDefault="00F24DF2" w:rsidP="00AE32A7">
      <w:pPr>
        <w:pStyle w:val="Normalnumber"/>
      </w:pPr>
      <w:r w:rsidRPr="006A0CBB">
        <w:t xml:space="preserve">Responding to the comments made, the Executive Secretary recalled that, under agenda item 8, “Building capacity, strengthening knowledge foundations and supporting policy”, more detail would be given on the work undertaken in those three areas since the eighth session of the Plenary and that specific deliverables would be before the Plenary at the present session for its consideration and possible approval. She said that the sharing of best practices among national platforms was already being addressed by the task force on capacity-building, but more could be done, and a dialogue meeting for developed countries from the Group of Western European and other States was in the pipeline. She noted the proposals for improving the website. </w:t>
      </w:r>
    </w:p>
    <w:p w14:paraId="7AEE4F40" w14:textId="5C047E33" w:rsidR="00F24DF2" w:rsidRPr="006A0CBB" w:rsidRDefault="00F24DF2" w:rsidP="00AE32A7">
      <w:pPr>
        <w:pStyle w:val="Normalnumber"/>
      </w:pPr>
      <w:r w:rsidRPr="006A0CBB">
        <w:t xml:space="preserve">The co-chair of the thematic assessment of invasive alien species and their control said that he considered the link between climate change and invasive alien species to be well addressed in </w:t>
      </w:r>
      <w:r w:rsidR="00D9413D" w:rsidRPr="006A0CBB">
        <w:t xml:space="preserve">the </w:t>
      </w:r>
      <w:r w:rsidRPr="006A0CBB">
        <w:t>report, but efforts were being made to ensure that the statement was even clearer. It would also be emphasized in the related summary for policymakers. The Plenary would be asked to approve an additional round of review of the summary, which would give Governments the opportunity to comment. He endorsed the need to look closely at the impact of climate change on biodiversity.</w:t>
      </w:r>
    </w:p>
    <w:p w14:paraId="32DB40D5" w14:textId="30DC99E8" w:rsidR="003A68F3" w:rsidRPr="006A0CBB" w:rsidRDefault="00F24DF2" w:rsidP="00AE32A7">
      <w:pPr>
        <w:pStyle w:val="Normalnumber"/>
        <w:tabs>
          <w:tab w:val="num" w:pos="624"/>
        </w:tabs>
      </w:pPr>
      <w:r w:rsidRPr="006A0CBB">
        <w:t>The Plenary took note of the information provided and welcomed the work undertaken.</w:t>
      </w:r>
    </w:p>
    <w:p w14:paraId="3EBADCBA" w14:textId="427367BA" w:rsidR="00C9540A" w:rsidRPr="006A0CBB" w:rsidRDefault="00C9540A" w:rsidP="00C9540A">
      <w:pPr>
        <w:pStyle w:val="Normalnumber"/>
      </w:pPr>
      <w:r w:rsidRPr="006A0CBB">
        <w:t xml:space="preserve">Subsequently, the Plenary considered a draft decision on the implementation of the rolling work programme of the Intergovernmental Science-Policy Platform on Biodiversity and Ecosystem Services up to 2030, as set out in document IPBES/9/L.2. One representative requested that each reference to the nature futures framework in the decision and its annexes also include the text of the subtitle of the foundations of the nature futures framework document, namely “A flexible tool to support the development of scenarios and models of desirable futures for people, nature and Mother Earth”, </w:t>
      </w:r>
      <w:proofErr w:type="gramStart"/>
      <w:r w:rsidRPr="006A0CBB">
        <w:t>in order to</w:t>
      </w:r>
      <w:proofErr w:type="gramEnd"/>
      <w:r w:rsidRPr="006A0CBB">
        <w:t xml:space="preserve"> reflect fully the purpose of the framework. The Chair suggested that a footnote be added to explain that all references to</w:t>
      </w:r>
      <w:r w:rsidR="00A416B5" w:rsidRPr="006A0CBB">
        <w:t xml:space="preserve"> </w:t>
      </w:r>
      <w:r w:rsidRPr="006A0CBB">
        <w:t>the nature futures framework, in the document referred to the “Nature futures framework: a flexible tool to support the development of scenarios and models of desirable futures for people, nature and Mother Earth”.</w:t>
      </w:r>
    </w:p>
    <w:p w14:paraId="21B2A317" w14:textId="18A62631" w:rsidR="00C9540A" w:rsidRPr="006A0CBB" w:rsidRDefault="0076208F" w:rsidP="00C9540A">
      <w:pPr>
        <w:pStyle w:val="Normalnumber"/>
      </w:pPr>
      <w:r w:rsidRPr="006A0CBB">
        <w:t>T</w:t>
      </w:r>
      <w:r w:rsidR="00C9540A" w:rsidRPr="006A0CBB">
        <w:t xml:space="preserve">he Plenary adopted decision IPBES-9/1 on the implementation of the rolling work programme of the Intergovernmental Science-Policy Platform on Biodiversity and Ecosystem Services up to 2030, </w:t>
      </w:r>
      <w:proofErr w:type="gramStart"/>
      <w:r w:rsidR="00C9540A" w:rsidRPr="006A0CBB">
        <w:t>on the basis of</w:t>
      </w:r>
      <w:proofErr w:type="gramEnd"/>
      <w:r w:rsidR="00C9540A" w:rsidRPr="006A0CBB">
        <w:t xml:space="preserve"> the draft decision set out in document IPBES/9/L.2, as orally amended. The decision is set out in the annex to the present report.</w:t>
      </w:r>
    </w:p>
    <w:p w14:paraId="6D81391A" w14:textId="26F57D79" w:rsidR="00EC4E7E" w:rsidRPr="006A0CBB" w:rsidRDefault="00EB3012" w:rsidP="00E956D4">
      <w:pPr>
        <w:pStyle w:val="CH1"/>
      </w:pPr>
      <w:r w:rsidRPr="006A0CBB">
        <w:tab/>
        <w:t>VI.</w:t>
      </w:r>
      <w:r w:rsidRPr="006A0CBB">
        <w:tab/>
      </w:r>
      <w:r w:rsidR="00EC4E7E" w:rsidRPr="006A0CBB">
        <w:t>Financial and budgetary arrangements for the Platform</w:t>
      </w:r>
    </w:p>
    <w:p w14:paraId="2C0BDB41" w14:textId="77777777" w:rsidR="00ED5B79" w:rsidRPr="006A0CBB" w:rsidRDefault="00ED5B79" w:rsidP="00AE32A7">
      <w:pPr>
        <w:pStyle w:val="Normalnumber"/>
        <w:tabs>
          <w:tab w:val="num" w:pos="624"/>
        </w:tabs>
      </w:pPr>
      <w:r w:rsidRPr="006A0CBB">
        <w:rPr>
          <w:color w:val="000000"/>
        </w:rPr>
        <w:t>The Executive Secretary provided an overview of the financial and budgetary arrangements for the Platform as set out in a note by the secretariat on the matter (IPBES/9/5) and an information document on the detailed cost of the implementation of the work programme (IPBES/9/INF/24)</w:t>
      </w:r>
      <w:r w:rsidRPr="006A0CBB">
        <w:t xml:space="preserve">. Additional contributions had been received since the documents had been issued, from Belgium, </w:t>
      </w:r>
      <w:proofErr w:type="gramStart"/>
      <w:r w:rsidRPr="006A0CBB">
        <w:t>Chile</w:t>
      </w:r>
      <w:proofErr w:type="gramEnd"/>
      <w:r w:rsidRPr="006A0CBB">
        <w:t xml:space="preserve"> and France. </w:t>
      </w:r>
    </w:p>
    <w:p w14:paraId="5DE70E06" w14:textId="77777777" w:rsidR="00ED5B79" w:rsidRPr="006A0CBB" w:rsidRDefault="00ED5B79" w:rsidP="00AE32A7">
      <w:pPr>
        <w:pStyle w:val="Normalnumber"/>
        <w:tabs>
          <w:tab w:val="num" w:pos="624"/>
        </w:tabs>
      </w:pPr>
      <w:r w:rsidRPr="006A0CBB">
        <w:rPr>
          <w:color w:val="000000"/>
        </w:rPr>
        <w:t xml:space="preserve">The Chair expressed appreciation to countries and private sector donors that had contributed to the trust fund of the Platform and provided in-kind or other support to IPBES, and to the many experts around the world who had devoted their time, free of charge, to the work of the Platform. Noting the urgent need for </w:t>
      </w:r>
      <w:r w:rsidRPr="006A0CBB">
        <w:t>funding</w:t>
      </w:r>
      <w:r w:rsidRPr="006A0CBB">
        <w:rPr>
          <w:color w:val="000000"/>
        </w:rPr>
        <w:t xml:space="preserve"> for 2022 and subsequent years and the small number of contributions and pledges received to date for 2022, she invited additional pledges to the trust fund</w:t>
      </w:r>
      <w:r w:rsidRPr="006A0CBB">
        <w:t xml:space="preserve">. </w:t>
      </w:r>
    </w:p>
    <w:p w14:paraId="0411EBFA" w14:textId="463AECFB" w:rsidR="00ED5B79" w:rsidRPr="006A0CBB" w:rsidRDefault="00ED5B79" w:rsidP="00AE32A7">
      <w:pPr>
        <w:pStyle w:val="Normalnumber"/>
        <w:tabs>
          <w:tab w:val="num" w:pos="624"/>
        </w:tabs>
        <w:rPr>
          <w:color w:val="000000"/>
        </w:rPr>
      </w:pPr>
      <w:r w:rsidRPr="006A0CBB">
        <w:rPr>
          <w:color w:val="000000"/>
        </w:rPr>
        <w:lastRenderedPageBreak/>
        <w:t xml:space="preserve">Representatives welcomed the proposed arrangements as a good basis for discussion while also indicating a desire to discuss certain details, such as the proposed secretariat staffing </w:t>
      </w:r>
      <w:r w:rsidRPr="006A0CBB">
        <w:t>changes,</w:t>
      </w:r>
      <w:r w:rsidRPr="006A0CBB">
        <w:rPr>
          <w:color w:val="000000"/>
        </w:rPr>
        <w:t xml:space="preserve"> in a contact group. One representative asked to discuss increasing the budget allocated to </w:t>
      </w:r>
      <w:r w:rsidR="00E956D4" w:rsidRPr="006A0CBB">
        <w:rPr>
          <w:color w:val="000000"/>
        </w:rPr>
        <w:t>capacity</w:t>
      </w:r>
      <w:r w:rsidR="00E956D4" w:rsidRPr="006A0CBB">
        <w:rPr>
          <w:color w:val="000000"/>
        </w:rPr>
        <w:noBreakHyphen/>
      </w:r>
      <w:r w:rsidRPr="006A0CBB">
        <w:rPr>
          <w:color w:val="000000"/>
        </w:rPr>
        <w:t xml:space="preserve">building, </w:t>
      </w:r>
      <w:r w:rsidRPr="006A0CBB">
        <w:t>which</w:t>
      </w:r>
      <w:r w:rsidRPr="006A0CBB">
        <w:rPr>
          <w:color w:val="000000"/>
        </w:rPr>
        <w:t xml:space="preserve"> the countries of his region considered particularly important; while another observed that enhanced capacity-building would lead to broader participation in assessments and thus a wider representation of existing knowledge in the assessment reports. </w:t>
      </w:r>
    </w:p>
    <w:p w14:paraId="3E968999" w14:textId="48206CA9" w:rsidR="00ED5B79" w:rsidRPr="006A0CBB" w:rsidRDefault="00ED5B79" w:rsidP="00AE32A7">
      <w:pPr>
        <w:pStyle w:val="Normalnumber"/>
        <w:tabs>
          <w:tab w:val="num" w:pos="624"/>
        </w:tabs>
        <w:rPr>
          <w:color w:val="000000"/>
        </w:rPr>
      </w:pPr>
      <w:r w:rsidRPr="006A0CBB">
        <w:rPr>
          <w:color w:val="000000"/>
        </w:rPr>
        <w:t xml:space="preserve">Several representatives spoke about the need to balance funding and activities. One recalled a </w:t>
      </w:r>
      <w:r w:rsidRPr="006A0CBB">
        <w:t>recommendation</w:t>
      </w:r>
      <w:r w:rsidRPr="006A0CBB">
        <w:rPr>
          <w:color w:val="000000"/>
        </w:rPr>
        <w:t xml:space="preserve">, stemming from the report on the review of IPBES at the conclusion of its first work programme, to align annual commitments with reliable income sources. </w:t>
      </w:r>
      <w:r w:rsidRPr="006A0CBB">
        <w:rPr>
          <w:color w:val="000000" w:themeColor="text1"/>
        </w:rPr>
        <w:t xml:space="preserve">Another </w:t>
      </w:r>
      <w:r w:rsidRPr="006A0CBB">
        <w:rPr>
          <w:color w:val="000000"/>
        </w:rPr>
        <w:t xml:space="preserve">echoed that comment, saying that the Plenary should avoid committing IPBES to activities for which no funding was available. She suggested reprioritizing the work programme to focus on a smaller set of key activities that IPBES could do well and improving efficiency through further cost-saving measures, starting by identifying cost-saving areas to reduce the total cost of implementing baseline activities that had already been approved. </w:t>
      </w:r>
    </w:p>
    <w:p w14:paraId="302979C4" w14:textId="72EBCCD5" w:rsidR="00ED5B79" w:rsidRPr="006A0CBB" w:rsidRDefault="00ED5B79" w:rsidP="00AE32A7">
      <w:pPr>
        <w:pStyle w:val="Normalnumber"/>
        <w:tabs>
          <w:tab w:val="num" w:pos="624"/>
        </w:tabs>
        <w:rPr>
          <w:color w:val="000000"/>
        </w:rPr>
      </w:pPr>
      <w:r w:rsidRPr="006A0CBB">
        <w:rPr>
          <w:color w:val="000000"/>
        </w:rPr>
        <w:t xml:space="preserve">Several representatives, including one speaking on behalf of a group of countries, underscored the importance of a reliable income for IPBES. While the growing level of private sector contributions was a welcome development, the secretariat was strongly encouraged to further explore ways to broaden </w:t>
      </w:r>
      <w:r w:rsidRPr="006A0CBB">
        <w:t>the</w:t>
      </w:r>
      <w:r w:rsidRPr="006A0CBB">
        <w:rPr>
          <w:color w:val="000000"/>
        </w:rPr>
        <w:t xml:space="preserve"> financial participation of member</w:t>
      </w:r>
      <w:r w:rsidR="00FE5D75" w:rsidRPr="006A0CBB">
        <w:rPr>
          <w:color w:val="000000"/>
        </w:rPr>
        <w:t>s</w:t>
      </w:r>
      <w:r w:rsidRPr="006A0CBB">
        <w:rPr>
          <w:color w:val="000000"/>
        </w:rPr>
        <w:t xml:space="preserve">. The representatives </w:t>
      </w:r>
      <w:r w:rsidR="002F21C2" w:rsidRPr="006A0CBB">
        <w:rPr>
          <w:color w:val="000000"/>
        </w:rPr>
        <w:t>expressed</w:t>
      </w:r>
      <w:r w:rsidRPr="006A0CBB">
        <w:rPr>
          <w:color w:val="000000"/>
        </w:rPr>
        <w:t xml:space="preserve"> the view that the costs of IPBES activities should be shared among many member States, from different regions, in part because even small contributions would enhance countries’ ownership of IPBES products. One representative proposed that the scale of assessments approved by the General Assembly be used as a basis for contributions.</w:t>
      </w:r>
    </w:p>
    <w:p w14:paraId="42311D1C" w14:textId="537A452E" w:rsidR="00ED5B79" w:rsidRPr="006A0CBB" w:rsidRDefault="00ED5B79" w:rsidP="00AE32A7">
      <w:pPr>
        <w:pStyle w:val="Normalnumber"/>
        <w:tabs>
          <w:tab w:val="num" w:pos="624"/>
        </w:tabs>
      </w:pPr>
      <w:proofErr w:type="gramStart"/>
      <w:r w:rsidRPr="006A0CBB">
        <w:t>A number of</w:t>
      </w:r>
      <w:proofErr w:type="gramEnd"/>
      <w:r w:rsidRPr="006A0CBB">
        <w:t xml:space="preserve"> representatives provided information on their countries’ contributions. The representative of Finland announced that her </w:t>
      </w:r>
      <w:proofErr w:type="gramStart"/>
      <w:r w:rsidRPr="006A0CBB">
        <w:t>Government</w:t>
      </w:r>
      <w:proofErr w:type="gramEnd"/>
      <w:r w:rsidRPr="006A0CBB">
        <w:t xml:space="preserve"> would make a financial contribution of €25,000 for the implementation of the running work programme for 2022, the representative of Norway said that her Government would make a financial contribution of approximately $327,000 for 2022</w:t>
      </w:r>
      <w:r w:rsidR="00137DE0" w:rsidRPr="006A0CBB">
        <w:t>, and the Government of Japan that his Government would make a financial contribution of $189,814 for 2023</w:t>
      </w:r>
      <w:r w:rsidRPr="006A0CBB">
        <w:t xml:space="preserve">. </w:t>
      </w:r>
      <w:r w:rsidR="00137DE0" w:rsidRPr="006A0CBB">
        <w:t xml:space="preserve">The representative of Switzerland said that his </w:t>
      </w:r>
      <w:proofErr w:type="gramStart"/>
      <w:r w:rsidR="00137DE0" w:rsidRPr="006A0CBB">
        <w:t>Government</w:t>
      </w:r>
      <w:proofErr w:type="gramEnd"/>
      <w:r w:rsidR="00137DE0" w:rsidRPr="006A0CBB">
        <w:t xml:space="preserve"> would make a contribution </w:t>
      </w:r>
      <w:r w:rsidR="00C41B81" w:rsidRPr="006A0CBB">
        <w:t>on the basis of the U</w:t>
      </w:r>
      <w:r w:rsidR="00D54B1D" w:rsidRPr="006A0CBB">
        <w:t xml:space="preserve">nited </w:t>
      </w:r>
      <w:r w:rsidR="00C41B81" w:rsidRPr="006A0CBB">
        <w:t>N</w:t>
      </w:r>
      <w:r w:rsidR="00D54B1D" w:rsidRPr="006A0CBB">
        <w:t>ations</w:t>
      </w:r>
      <w:r w:rsidR="00C41B81" w:rsidRPr="006A0CBB">
        <w:t xml:space="preserve"> scale </w:t>
      </w:r>
      <w:r w:rsidR="00D54B1D" w:rsidRPr="006A0CBB">
        <w:t>of</w:t>
      </w:r>
      <w:r w:rsidR="00C41B81" w:rsidRPr="006A0CBB">
        <w:t xml:space="preserve"> assessments</w:t>
      </w:r>
      <w:r w:rsidR="00137DE0" w:rsidRPr="006A0CBB">
        <w:t xml:space="preserve">. </w:t>
      </w:r>
      <w:proofErr w:type="gramStart"/>
      <w:r w:rsidRPr="006A0CBB">
        <w:t>A number of</w:t>
      </w:r>
      <w:proofErr w:type="gramEnd"/>
      <w:r w:rsidRPr="006A0CBB">
        <w:t xml:space="preserve"> representatives</w:t>
      </w:r>
      <w:r w:rsidRPr="006A0CBB">
        <w:rPr>
          <w:color w:val="FF0000"/>
        </w:rPr>
        <w:t xml:space="preserve"> </w:t>
      </w:r>
      <w:r w:rsidRPr="006A0CBB">
        <w:t>underscored the importance of recognizing the remarkably high value of in-kind contributions by experts.</w:t>
      </w:r>
    </w:p>
    <w:p w14:paraId="71368AE5" w14:textId="718CC7E0" w:rsidR="00ED5B79" w:rsidRPr="006A0CBB" w:rsidRDefault="00ED5B79" w:rsidP="00AE32A7">
      <w:pPr>
        <w:pStyle w:val="Normalnumber"/>
        <w:tabs>
          <w:tab w:val="num" w:pos="624"/>
        </w:tabs>
      </w:pPr>
      <w:r w:rsidRPr="006A0CBB">
        <w:rPr>
          <w:color w:val="000000"/>
        </w:rPr>
        <w:t xml:space="preserve">The Plenary </w:t>
      </w:r>
      <w:r w:rsidRPr="006A0CBB">
        <w:t>established</w:t>
      </w:r>
      <w:r w:rsidRPr="006A0CBB">
        <w:rPr>
          <w:color w:val="000000"/>
        </w:rPr>
        <w:t xml:space="preserve"> a contact group on budget, co-chaired by </w:t>
      </w:r>
      <w:r w:rsidRPr="006A0CBB">
        <w:t xml:space="preserve">Mr. Hamid </w:t>
      </w:r>
      <w:proofErr w:type="spellStart"/>
      <w:r w:rsidRPr="006A0CBB">
        <w:t>Custovic</w:t>
      </w:r>
      <w:proofErr w:type="spellEnd"/>
      <w:r w:rsidRPr="006A0CBB">
        <w:t xml:space="preserve"> (Bosnia</w:t>
      </w:r>
      <w:r w:rsidR="00F011E5">
        <w:t> </w:t>
      </w:r>
      <w:r w:rsidRPr="006A0CBB">
        <w:t xml:space="preserve">and Herzegovina) and </w:t>
      </w:r>
      <w:r w:rsidRPr="006A0CBB">
        <w:rPr>
          <w:color w:val="000000"/>
        </w:rPr>
        <w:t>Mr. Vinod Mathur (India), to further consider the financial and budgetary arrangements for the Platform.</w:t>
      </w:r>
    </w:p>
    <w:p w14:paraId="23BD54BB" w14:textId="77777777" w:rsidR="00C9540A" w:rsidRPr="006A0CBB" w:rsidRDefault="00C9540A" w:rsidP="00C9540A">
      <w:pPr>
        <w:pStyle w:val="Normalnumber"/>
      </w:pPr>
      <w:r w:rsidRPr="006A0CBB">
        <w:t>Following the work of the contact group on the budget, its chair reported that the group had reached consensus on all the matters under discussion.</w:t>
      </w:r>
    </w:p>
    <w:p w14:paraId="31684AF9" w14:textId="77777777" w:rsidR="00C9540A" w:rsidRPr="006A0CBB" w:rsidRDefault="00C9540A" w:rsidP="00C9540A">
      <w:pPr>
        <w:pStyle w:val="Normalnumber"/>
      </w:pPr>
      <w:r w:rsidRPr="006A0CBB">
        <w:t>Subsequently, the Plenary considered a draft decision on the matter (IPBES/9/L.4). The Executive Secretary, introducing the draft decision on financial and budgetary arrangements set out in document IPBES/9/L.4, noted that paragraphs 3, 4 and 5 of the draft decision referred to the budgets for 2022, 2023 and 2024, which were contained in tables 6, 7 and 8, respectively, and which reflected the agreement reached in the budget group as presented by the rapporteur of the group.</w:t>
      </w:r>
    </w:p>
    <w:p w14:paraId="32FB89F1" w14:textId="77777777" w:rsidR="00FE247F" w:rsidRPr="006A0CBB" w:rsidRDefault="0076208F" w:rsidP="00FE247F">
      <w:pPr>
        <w:pStyle w:val="Normalnumber"/>
        <w:rPr>
          <w:rFonts w:eastAsia="SimSun"/>
        </w:rPr>
      </w:pPr>
      <w:r w:rsidRPr="006A0CBB">
        <w:t>T</w:t>
      </w:r>
      <w:r w:rsidR="00C9540A" w:rsidRPr="006A0CBB">
        <w:t>he Plenary adopted decision IPBES-9/3 on financial and budgetary arrangements. The decision is set out in the annex to the present report.</w:t>
      </w:r>
    </w:p>
    <w:p w14:paraId="1178879E" w14:textId="605F1A24" w:rsidR="00EC4E7E" w:rsidRPr="006A0CBB" w:rsidRDefault="008B58AE" w:rsidP="00FE247F">
      <w:pPr>
        <w:pStyle w:val="CH1"/>
      </w:pPr>
      <w:r w:rsidRPr="006A0CBB">
        <w:tab/>
      </w:r>
      <w:r w:rsidR="00CB4EE9" w:rsidRPr="006A0CBB">
        <w:t>VII</w:t>
      </w:r>
      <w:r w:rsidR="00EB3012" w:rsidRPr="006A0CBB">
        <w:t>.</w:t>
      </w:r>
      <w:r w:rsidR="00EB3012" w:rsidRPr="006A0CBB">
        <w:tab/>
      </w:r>
      <w:r w:rsidR="00EC4E7E" w:rsidRPr="006A0CBB">
        <w:t>Assessing knowledge</w:t>
      </w:r>
    </w:p>
    <w:p w14:paraId="540104DD" w14:textId="600D2A8B" w:rsidR="00F27D20" w:rsidRPr="006A0CBB" w:rsidRDefault="00880B02" w:rsidP="00FE247F">
      <w:pPr>
        <w:pStyle w:val="CH2"/>
      </w:pPr>
      <w:r w:rsidRPr="006A0CBB">
        <w:tab/>
      </w:r>
      <w:r w:rsidR="00CB4EE9" w:rsidRPr="006A0CBB">
        <w:t>A</w:t>
      </w:r>
      <w:r w:rsidRPr="006A0CBB">
        <w:t>.</w:t>
      </w:r>
      <w:r w:rsidRPr="006A0CBB">
        <w:tab/>
      </w:r>
      <w:r w:rsidR="00F27D20" w:rsidRPr="006A0CBB">
        <w:t>Thematic assessment of the sustainable use of wild species</w:t>
      </w:r>
    </w:p>
    <w:p w14:paraId="02F0C145" w14:textId="77777777" w:rsidR="00ED5B79" w:rsidRPr="006A0CBB" w:rsidRDefault="00ED5B79" w:rsidP="00ED5B79">
      <w:pPr>
        <w:pStyle w:val="Normalnumber"/>
      </w:pPr>
      <w:r w:rsidRPr="006A0CBB">
        <w:t xml:space="preserve">Introducing the item, the Chair drew attention to the summary for policymakers of the thematic assessment of the sustainable use of wild species (IPBES/9/6), the chapters of the thematic assessment (IPBES/9/INF/1) and the overview of the process followed </w:t>
      </w:r>
      <w:proofErr w:type="gramStart"/>
      <w:r w:rsidRPr="006A0CBB">
        <w:t>for the production of</w:t>
      </w:r>
      <w:proofErr w:type="gramEnd"/>
      <w:r w:rsidRPr="006A0CBB">
        <w:t xml:space="preserve"> the assessment (IPBES/9/INF/8). She expressed deep appreciation to the co-chairs of the thematic assessment for their time and dedication over the previous four years and, through them, to the many experts that had also contributed a significant amount of time and effort. </w:t>
      </w:r>
    </w:p>
    <w:p w14:paraId="6933139C" w14:textId="1051538F" w:rsidR="00ED5B79" w:rsidRPr="006A0CBB" w:rsidRDefault="00ED5B79" w:rsidP="00ED5B79">
      <w:pPr>
        <w:pStyle w:val="Normalnumber"/>
      </w:pPr>
      <w:r w:rsidRPr="006A0CBB">
        <w:t>The Plenary establish</w:t>
      </w:r>
      <w:r w:rsidR="005260C8" w:rsidRPr="006A0CBB">
        <w:t>ed</w:t>
      </w:r>
      <w:r w:rsidRPr="006A0CBB">
        <w:t xml:space="preserve"> working group I, to be co-chaired by Mr. </w:t>
      </w:r>
      <w:proofErr w:type="spellStart"/>
      <w:r w:rsidRPr="006A0CBB">
        <w:t>Sebsebe</w:t>
      </w:r>
      <w:proofErr w:type="spellEnd"/>
      <w:r w:rsidRPr="006A0CBB">
        <w:t xml:space="preserve"> </w:t>
      </w:r>
      <w:proofErr w:type="spellStart"/>
      <w:r w:rsidRPr="006A0CBB">
        <w:t>Demissew</w:t>
      </w:r>
      <w:proofErr w:type="spellEnd"/>
      <w:r w:rsidRPr="006A0CBB">
        <w:t xml:space="preserve"> (Ethiopia) and Mr. Douglas Beard (United States), </w:t>
      </w:r>
      <w:r w:rsidRPr="006A0CBB">
        <w:rPr>
          <w:color w:val="000000"/>
        </w:rPr>
        <w:t xml:space="preserve">to consider the summary for policymakers, working </w:t>
      </w:r>
      <w:proofErr w:type="gramStart"/>
      <w:r w:rsidRPr="006A0CBB">
        <w:rPr>
          <w:color w:val="000000"/>
        </w:rPr>
        <w:t>on the basis of</w:t>
      </w:r>
      <w:proofErr w:type="gramEnd"/>
      <w:r w:rsidRPr="006A0CBB">
        <w:rPr>
          <w:color w:val="000000"/>
        </w:rPr>
        <w:t xml:space="preserve"> the Chair’s informal note and the proposed draft decision set out in document IPBES/9/1/Add.2.</w:t>
      </w:r>
    </w:p>
    <w:p w14:paraId="0651615F" w14:textId="0D30CC02" w:rsidR="00796446" w:rsidRPr="006A0CBB" w:rsidRDefault="00796446" w:rsidP="00796446">
      <w:pPr>
        <w:pStyle w:val="Normalnumber"/>
      </w:pPr>
      <w:r w:rsidRPr="006A0CBB">
        <w:lastRenderedPageBreak/>
        <w:t xml:space="preserve">Subsequently, the Plenary considered the draft </w:t>
      </w:r>
      <w:r w:rsidRPr="006A0CBB">
        <w:rPr>
          <w:rFonts w:ascii="TimesNewRomanPSMT" w:hAnsi="TimesNewRomanPSMT"/>
        </w:rPr>
        <w:t>summary for policymakers of the thematic assessment of the sustainable use of wild species</w:t>
      </w:r>
      <w:r w:rsidRPr="006A0CBB">
        <w:t xml:space="preserve"> (IPBES/9/L.12), which had been prepared by the working group</w:t>
      </w:r>
      <w:r w:rsidR="007C009A" w:rsidRPr="006A0CBB">
        <w:t>,</w:t>
      </w:r>
      <w:r w:rsidRPr="006A0CBB">
        <w:t xml:space="preserve"> and a draft decision on the matter (IPBES/9/1/Add.2, section II), in which the Plenary would </w:t>
      </w:r>
      <w:r w:rsidRPr="006A0CBB">
        <w:rPr>
          <w:rFonts w:ascii="TimesNewRomanPS" w:hAnsi="TimesNewRomanPS"/>
          <w:iCs/>
        </w:rPr>
        <w:t>approve</w:t>
      </w:r>
      <w:r w:rsidRPr="006A0CBB">
        <w:rPr>
          <w:rFonts w:ascii="TimesNewRomanPS" w:hAnsi="TimesNewRomanPS"/>
          <w:i/>
          <w:iCs/>
        </w:rPr>
        <w:t xml:space="preserve"> </w:t>
      </w:r>
      <w:r w:rsidRPr="006A0CBB">
        <w:rPr>
          <w:rFonts w:ascii="TimesNewRomanPSMT" w:hAnsi="TimesNewRomanPSMT"/>
        </w:rPr>
        <w:t>the summary for policymakers, as revised by the working group</w:t>
      </w:r>
      <w:r w:rsidRPr="006A0CBB">
        <w:t xml:space="preserve">, </w:t>
      </w:r>
      <w:r w:rsidRPr="006A0CBB">
        <w:rPr>
          <w:rFonts w:ascii="TimesNewRomanPSMT" w:hAnsi="TimesNewRomanPSMT"/>
        </w:rPr>
        <w:t xml:space="preserve">and accept the chapters of the thematic assessment of the sustainable use of wild species (IPBES/9/INF/1), on the understanding that the chapters </w:t>
      </w:r>
      <w:r w:rsidRPr="006A0CBB">
        <w:t>would be revised to duly reflect the revised summary.</w:t>
      </w:r>
    </w:p>
    <w:p w14:paraId="5B6B096D" w14:textId="37C0021B" w:rsidR="00796446" w:rsidRPr="006A0CBB" w:rsidRDefault="00796446" w:rsidP="00796446">
      <w:pPr>
        <w:pStyle w:val="Normalnumber"/>
      </w:pPr>
      <w:r w:rsidRPr="006A0CBB">
        <w:t xml:space="preserve">In the ensuing discussion, many representatives expressed appreciation to the </w:t>
      </w:r>
      <w:r w:rsidR="000034B2" w:rsidRPr="006A0CBB">
        <w:t>c</w:t>
      </w:r>
      <w:r w:rsidRPr="006A0CBB">
        <w:t>o-</w:t>
      </w:r>
      <w:r w:rsidR="000034B2" w:rsidRPr="006A0CBB">
        <w:t>c</w:t>
      </w:r>
      <w:r w:rsidRPr="006A0CBB">
        <w:t xml:space="preserve">hairs and to all the experts involved in the production of the thematic assessment and the summary for policymakers, </w:t>
      </w:r>
      <w:r w:rsidR="000034B2" w:rsidRPr="006A0CBB">
        <w:t>as well as</w:t>
      </w:r>
      <w:r w:rsidRPr="006A0CBB">
        <w:t xml:space="preserve"> all those who had provided feedback on the documents at the current </w:t>
      </w:r>
      <w:r w:rsidR="00EF457E" w:rsidRPr="006A0CBB">
        <w:t>session</w:t>
      </w:r>
      <w:r w:rsidRPr="006A0CBB">
        <w:t xml:space="preserve">. Several representatives proposed editorial changes to the summary. </w:t>
      </w:r>
    </w:p>
    <w:p w14:paraId="520C888F" w14:textId="6612B9BE" w:rsidR="00796446" w:rsidRPr="006A0CBB" w:rsidRDefault="00796446" w:rsidP="00796446">
      <w:pPr>
        <w:pStyle w:val="Normalnumber"/>
      </w:pPr>
      <w:r w:rsidRPr="006A0CBB">
        <w:t xml:space="preserve">One representative, requesting that his statement be </w:t>
      </w:r>
      <w:r w:rsidR="000034B2" w:rsidRPr="006A0CBB">
        <w:t>reflected</w:t>
      </w:r>
      <w:r w:rsidRPr="006A0CBB">
        <w:t xml:space="preserve"> in the current report, said that he could only take note of the assessment chapters, stressing that he had identified several gaps therein and had sent </w:t>
      </w:r>
      <w:r w:rsidR="000034B2" w:rsidRPr="006A0CBB">
        <w:t xml:space="preserve">related </w:t>
      </w:r>
      <w:r w:rsidRPr="006A0CBB">
        <w:t xml:space="preserve">comments to the secretariat in writing. </w:t>
      </w:r>
    </w:p>
    <w:p w14:paraId="33225624" w14:textId="0E7AAA83" w:rsidR="00796446" w:rsidRPr="006A0CBB" w:rsidRDefault="00796446" w:rsidP="00796446">
      <w:pPr>
        <w:pStyle w:val="Normalnumber"/>
      </w:pPr>
      <w:r w:rsidRPr="006A0CBB">
        <w:t>Many representatives</w:t>
      </w:r>
      <w:r w:rsidR="000034B2" w:rsidRPr="006A0CBB">
        <w:t xml:space="preserve"> </w:t>
      </w:r>
      <w:r w:rsidRPr="006A0CBB">
        <w:t xml:space="preserve">called for the inclusion in the section on “key messages” of the summary </w:t>
      </w:r>
      <w:r w:rsidR="000034B2" w:rsidRPr="006A0CBB">
        <w:t xml:space="preserve">for policymakers </w:t>
      </w:r>
      <w:r w:rsidRPr="006A0CBB">
        <w:t xml:space="preserve">of all the headings set out in the body of the document. They noted that the working group had discussed and agreed to such headings, and that adding them to </w:t>
      </w:r>
      <w:r w:rsidR="00044A72" w:rsidRPr="006A0CBB">
        <w:t>that</w:t>
      </w:r>
      <w:r w:rsidRPr="006A0CBB">
        <w:t xml:space="preserve"> section would convey critical information to policymakers on each of the key messages, while not substantively modifying the summary. </w:t>
      </w:r>
    </w:p>
    <w:p w14:paraId="4C47B9C5" w14:textId="437BC859" w:rsidR="00796446" w:rsidRPr="006A0CBB" w:rsidRDefault="00796446" w:rsidP="00796446">
      <w:pPr>
        <w:pStyle w:val="Normalnumber"/>
      </w:pPr>
      <w:r w:rsidRPr="006A0CBB">
        <w:t>One representative said that, prior to accepting the inclusion of all the heading</w:t>
      </w:r>
      <w:r w:rsidR="00044A72" w:rsidRPr="006A0CBB">
        <w:t>s</w:t>
      </w:r>
      <w:r w:rsidRPr="006A0CBB">
        <w:t xml:space="preserve"> in the key messages </w:t>
      </w:r>
      <w:r w:rsidR="00044A72" w:rsidRPr="006A0CBB">
        <w:t xml:space="preserve">section </w:t>
      </w:r>
      <w:r w:rsidRPr="006A0CBB">
        <w:t>of the summary, he would need the authors of the assessment to specify the sources of one such heading, which asserted that</w:t>
      </w:r>
      <w:r w:rsidR="00044A72" w:rsidRPr="006A0CBB">
        <w:t xml:space="preserve"> the</w:t>
      </w:r>
      <w:r w:rsidRPr="006A0CBB">
        <w:t xml:space="preserve"> global trade in wild species had expanded substantially over the past 40 years in terms of volume, value and trade networks. Another representative said that he reserved the right to review all the headings before he could agree to their inclusion in th</w:t>
      </w:r>
      <w:r w:rsidR="00044A72" w:rsidRPr="006A0CBB">
        <w:t>at section</w:t>
      </w:r>
      <w:r w:rsidRPr="006A0CBB">
        <w:t>.</w:t>
      </w:r>
    </w:p>
    <w:p w14:paraId="255A4A9B" w14:textId="5A8DA964" w:rsidR="00796446" w:rsidRPr="006A0CBB" w:rsidRDefault="00796446" w:rsidP="00796446">
      <w:pPr>
        <w:pStyle w:val="Normalnumber"/>
      </w:pPr>
      <w:r w:rsidRPr="006A0CBB">
        <w:t xml:space="preserve">Responding to the request for information from the floor, one of the co-chairs of the assessment said that the sources of the heading on the substantial increase in global trade in wildlife species included a 2018 analysis of data </w:t>
      </w:r>
      <w:r w:rsidR="00044A72" w:rsidRPr="006A0CBB">
        <w:t>under</w:t>
      </w:r>
      <w:r w:rsidRPr="006A0CBB">
        <w:t xml:space="preserve"> the Convention on International Trade in Endangered Species of Wild Fauna and Flora (CITES); United Nations trade data; and Internet trade data, all of which substantiated the claim made in the heading, which encompassed both the legal and the illegal trade in wild species.</w:t>
      </w:r>
    </w:p>
    <w:p w14:paraId="13ECEAC3" w14:textId="3C346503" w:rsidR="00796446" w:rsidRPr="006A0CBB" w:rsidRDefault="00796446" w:rsidP="00DB0FA1">
      <w:pPr>
        <w:pStyle w:val="Normalnumber"/>
      </w:pPr>
      <w:r w:rsidRPr="006A0CBB">
        <w:t xml:space="preserve">Following the discussion, the Plenary </w:t>
      </w:r>
      <w:r w:rsidR="00044A72" w:rsidRPr="006A0CBB">
        <w:t>adopted decision IPBES-9/</w:t>
      </w:r>
      <w:r w:rsidR="00B67919" w:rsidRPr="006A0CBB">
        <w:t>1</w:t>
      </w:r>
      <w:r w:rsidR="00044A72" w:rsidRPr="006A0CBB">
        <w:t xml:space="preserve"> </w:t>
      </w:r>
      <w:r w:rsidRPr="006A0CBB">
        <w:t>on the implementation of the rolling work programme of the Intergovernmental Science-Policy Platform on Biodiversity and Ecosystem Services up to 2030,</w:t>
      </w:r>
      <w:r w:rsidR="00D77D6B" w:rsidRPr="006A0CBB">
        <w:t xml:space="preserve"> including part II thereof entitled “Assessing knowledge”,</w:t>
      </w:r>
      <w:r w:rsidRPr="006A0CBB">
        <w:t xml:space="preserve"> in which</w:t>
      </w:r>
      <w:r w:rsidR="00D77D6B" w:rsidRPr="006A0CBB">
        <w:t>, among other things,</w:t>
      </w:r>
      <w:r w:rsidRPr="006A0CBB">
        <w:t xml:space="preserve"> it approved the </w:t>
      </w:r>
      <w:r w:rsidRPr="006A0CBB">
        <w:rPr>
          <w:rFonts w:ascii="TimesNewRomanPSMT" w:hAnsi="TimesNewRomanPSMT"/>
        </w:rPr>
        <w:t>summary for policymakers of the thematic assessment of the sustainable use of wild species,</w:t>
      </w:r>
      <w:r w:rsidRPr="006A0CBB">
        <w:t xml:space="preserve"> as set out in document IPBES/9/L.12, and accepted the individual chapters of the assessment</w:t>
      </w:r>
      <w:r w:rsidRPr="006A0CBB">
        <w:rPr>
          <w:rFonts w:ascii="TimesNewRomanPSMT" w:hAnsi="TimesNewRomanPSMT"/>
        </w:rPr>
        <w:t>, including their executive summaries.</w:t>
      </w:r>
      <w:r w:rsidRPr="006A0CBB">
        <w:t xml:space="preserve"> The decision is set out in the annex to the present report.</w:t>
      </w:r>
    </w:p>
    <w:p w14:paraId="57F784E6" w14:textId="6EF7BF9C" w:rsidR="00EC4E7E" w:rsidRPr="006A0CBB" w:rsidRDefault="00880B02" w:rsidP="008B58AE">
      <w:pPr>
        <w:pStyle w:val="CH2"/>
      </w:pPr>
      <w:r w:rsidRPr="006A0CBB">
        <w:tab/>
      </w:r>
      <w:r w:rsidR="00CB4EE9" w:rsidRPr="006A0CBB">
        <w:t>B</w:t>
      </w:r>
      <w:r w:rsidRPr="006A0CBB">
        <w:t>.</w:t>
      </w:r>
      <w:r w:rsidRPr="006A0CBB">
        <w:tab/>
      </w:r>
      <w:r w:rsidR="00EC4E7E" w:rsidRPr="006A0CBB">
        <w:t>Methodological assessment regarding the diverse conceptualization of multiple values of nature and its benefits, including biodiversity and ecosystem functions and services</w:t>
      </w:r>
    </w:p>
    <w:p w14:paraId="5FD84927" w14:textId="548EEAA6" w:rsidR="00ED5B79" w:rsidRPr="006A0CBB" w:rsidRDefault="00ED5B79" w:rsidP="00AE32A7">
      <w:pPr>
        <w:pStyle w:val="Normalnumber"/>
      </w:pPr>
      <w:r w:rsidRPr="006A0CBB">
        <w:t xml:space="preserve">Introducing the item, the Chair drew attention to the summary for policymakers of the methodological assessment regarding the diverse conceptualization of multiple values of nature and its benefits, including biodiversity and ecosystem functions and services (IPBES/9/7), the chapters of the </w:t>
      </w:r>
      <w:r w:rsidR="00702596" w:rsidRPr="006A0CBB">
        <w:t xml:space="preserve">methodological </w:t>
      </w:r>
      <w:r w:rsidRPr="006A0CBB">
        <w:t xml:space="preserve">assessment (IPBES/9/INF/2) and the overview of the process followed </w:t>
      </w:r>
      <w:proofErr w:type="gramStart"/>
      <w:r w:rsidRPr="006A0CBB">
        <w:t>for the production of</w:t>
      </w:r>
      <w:proofErr w:type="gramEnd"/>
      <w:r w:rsidRPr="006A0CBB">
        <w:t xml:space="preserve"> the assessment (IPBES/9/INF/7). She expressed deep appreciation to the co-chairs of the </w:t>
      </w:r>
      <w:r w:rsidR="00702596" w:rsidRPr="006A0CBB">
        <w:t xml:space="preserve">methodological </w:t>
      </w:r>
      <w:r w:rsidRPr="006A0CBB">
        <w:t xml:space="preserve">assessment for their time and dedication over the previous four years and, through them, to the many experts that had also contributed a significant amount of time and effort. </w:t>
      </w:r>
    </w:p>
    <w:p w14:paraId="077B57AE" w14:textId="77777777" w:rsidR="00ED5B79" w:rsidRPr="006A0CBB" w:rsidRDefault="00ED5B79" w:rsidP="00AE32A7">
      <w:pPr>
        <w:pStyle w:val="Normalnumber"/>
      </w:pPr>
      <w:r w:rsidRPr="006A0CBB">
        <w:t xml:space="preserve">The Plenary agreed to request working group I </w:t>
      </w:r>
      <w:r w:rsidRPr="006A0CBB">
        <w:rPr>
          <w:color w:val="000000"/>
        </w:rPr>
        <w:t xml:space="preserve">to consider the summary for policymakers, working </w:t>
      </w:r>
      <w:proofErr w:type="gramStart"/>
      <w:r w:rsidRPr="006A0CBB">
        <w:rPr>
          <w:color w:val="000000"/>
        </w:rPr>
        <w:t>on the basis of</w:t>
      </w:r>
      <w:proofErr w:type="gramEnd"/>
      <w:r w:rsidRPr="006A0CBB">
        <w:rPr>
          <w:color w:val="000000"/>
        </w:rPr>
        <w:t xml:space="preserve"> the Chair’s informal note and the proposed draft decision set out in document IPBES/9/1/Add.2.</w:t>
      </w:r>
    </w:p>
    <w:p w14:paraId="24AEA9BA" w14:textId="04B8A8AD" w:rsidR="00303FFE" w:rsidRPr="006A0CBB" w:rsidRDefault="00303FFE" w:rsidP="00303FFE">
      <w:pPr>
        <w:pStyle w:val="Normalnumber"/>
      </w:pPr>
      <w:r w:rsidRPr="006A0CBB">
        <w:t xml:space="preserve">Subsequently, the Plenary considered the </w:t>
      </w:r>
      <w:r w:rsidRPr="006A0CBB">
        <w:rPr>
          <w:rFonts w:ascii="TimesNewRomanPSMT" w:hAnsi="TimesNewRomanPSMT"/>
        </w:rPr>
        <w:t xml:space="preserve">summary for policymakers of the </w:t>
      </w:r>
      <w:r w:rsidRPr="006A0CBB">
        <w:t xml:space="preserve">methodological assessment regarding the diverse conceptualization of multiple values of nature and its benefits, including biodiversity and ecosystem functions and services (assessment of the diverse values and valuation of nature) (IPBES/9/L.13), which had been prepared by the working group, whereby the Plenary would </w:t>
      </w:r>
      <w:r w:rsidRPr="006A0CBB">
        <w:rPr>
          <w:rFonts w:ascii="TimesNewRomanPS" w:hAnsi="TimesNewRomanPS"/>
          <w:iCs/>
        </w:rPr>
        <w:t>approve</w:t>
      </w:r>
      <w:r w:rsidRPr="006A0CBB">
        <w:rPr>
          <w:rFonts w:ascii="TimesNewRomanPS" w:hAnsi="TimesNewRomanPS"/>
          <w:i/>
          <w:iCs/>
        </w:rPr>
        <w:t xml:space="preserve"> </w:t>
      </w:r>
      <w:r w:rsidRPr="006A0CBB">
        <w:rPr>
          <w:rFonts w:ascii="TimesNewRomanPSMT" w:hAnsi="TimesNewRomanPSMT"/>
        </w:rPr>
        <w:t xml:space="preserve">the summary for policymakers, as revised by the working group </w:t>
      </w:r>
      <w:r w:rsidRPr="006A0CBB">
        <w:t>(IPBES/9/L.</w:t>
      </w:r>
      <w:r w:rsidRPr="006A0CBB">
        <w:rPr>
          <w:color w:val="000000" w:themeColor="text1"/>
        </w:rPr>
        <w:t xml:space="preserve">13), and accept the chapters of the </w:t>
      </w:r>
      <w:r w:rsidR="00702596" w:rsidRPr="006A0CBB">
        <w:rPr>
          <w:color w:val="000000" w:themeColor="text1"/>
        </w:rPr>
        <w:t xml:space="preserve">methodological </w:t>
      </w:r>
      <w:r w:rsidRPr="006A0CBB">
        <w:rPr>
          <w:color w:val="000000" w:themeColor="text1"/>
        </w:rPr>
        <w:t xml:space="preserve">assessment </w:t>
      </w:r>
      <w:r w:rsidRPr="006A0CBB">
        <w:rPr>
          <w:color w:val="000000" w:themeColor="text1"/>
          <w:shd w:val="clear" w:color="auto" w:fill="FFFFFF"/>
        </w:rPr>
        <w:t xml:space="preserve">regarding the diverse conceptualization of multiple values of nature and its benefits, including biodiversity and ecosystem </w:t>
      </w:r>
      <w:r w:rsidRPr="006A0CBB">
        <w:rPr>
          <w:color w:val="000000" w:themeColor="text1"/>
          <w:shd w:val="clear" w:color="auto" w:fill="FFFFFF"/>
        </w:rPr>
        <w:lastRenderedPageBreak/>
        <w:t>functions and services (</w:t>
      </w:r>
      <w:r w:rsidR="006049E9" w:rsidRPr="006A0CBB">
        <w:t>assessment of the diverse values and valuation of nature</w:t>
      </w:r>
      <w:r w:rsidRPr="006A0CBB">
        <w:rPr>
          <w:color w:val="000000" w:themeColor="text1"/>
          <w:shd w:val="clear" w:color="auto" w:fill="FFFFFF"/>
        </w:rPr>
        <w:t>)</w:t>
      </w:r>
      <w:r w:rsidRPr="006A0CBB">
        <w:rPr>
          <w:rFonts w:ascii="TimesNewRomanPSMT" w:hAnsi="TimesNewRomanPSMT"/>
        </w:rPr>
        <w:t xml:space="preserve"> (IPBES/9/INF/2), on the understanding that the chapters </w:t>
      </w:r>
      <w:r w:rsidRPr="006A0CBB">
        <w:t>would be revised to duly reflect the revised summary.</w:t>
      </w:r>
    </w:p>
    <w:p w14:paraId="584BB616" w14:textId="77777777" w:rsidR="00303FFE" w:rsidRPr="006A0CBB" w:rsidRDefault="00303FFE" w:rsidP="00303FFE">
      <w:pPr>
        <w:pStyle w:val="Normalnumber"/>
      </w:pPr>
      <w:r w:rsidRPr="006A0CBB">
        <w:t xml:space="preserve">One representative, requesting that his statement be included in the present report, thanked the secretariat and the experts for the outstanding work carried out in the production of the assessment, which would contribute to improved policymaking, but said that he could only take note of the assessment chapters, stressing that he had identified several shortcomings therein and sent comments to the secretariat in writing. </w:t>
      </w:r>
    </w:p>
    <w:p w14:paraId="6B95554A" w14:textId="3B2B9C30" w:rsidR="00303FFE" w:rsidRPr="006A0CBB" w:rsidRDefault="00303FFE" w:rsidP="00303FFE">
      <w:pPr>
        <w:pStyle w:val="Normalnumber"/>
      </w:pPr>
      <w:r w:rsidRPr="006A0CBB">
        <w:t xml:space="preserve">The Plenary adopted </w:t>
      </w:r>
      <w:r w:rsidR="002404F4" w:rsidRPr="006A0CBB">
        <w:t>decision IPBES-9/1</w:t>
      </w:r>
      <w:r w:rsidRPr="006A0CBB">
        <w:t xml:space="preserve"> on the </w:t>
      </w:r>
      <w:r w:rsidRPr="006A0CBB">
        <w:rPr>
          <w:bCs/>
        </w:rPr>
        <w:t xml:space="preserve">implementation of the rolling work programme of the Intergovernmental Science-Policy Platform on Biodiversity and Ecosystem Services up to 2030, </w:t>
      </w:r>
      <w:r w:rsidR="00DB2D86" w:rsidRPr="006A0CBB">
        <w:rPr>
          <w:bCs/>
        </w:rPr>
        <w:t xml:space="preserve">including part II thereof entitled “Assessing knowledge”, </w:t>
      </w:r>
      <w:r w:rsidRPr="006A0CBB">
        <w:rPr>
          <w:bCs/>
        </w:rPr>
        <w:t>in which</w:t>
      </w:r>
      <w:r w:rsidR="00D77D6B" w:rsidRPr="006A0CBB">
        <w:rPr>
          <w:bCs/>
        </w:rPr>
        <w:t>, among other things,</w:t>
      </w:r>
      <w:r w:rsidRPr="006A0CBB">
        <w:rPr>
          <w:bCs/>
        </w:rPr>
        <w:t xml:space="preserve"> it approved the </w:t>
      </w:r>
      <w:r w:rsidRPr="006A0CBB">
        <w:rPr>
          <w:rFonts w:ascii="TimesNewRomanPSMT" w:hAnsi="TimesNewRomanPSMT"/>
        </w:rPr>
        <w:t xml:space="preserve">summary for policymakers of the </w:t>
      </w:r>
      <w:r w:rsidR="006049E9" w:rsidRPr="006A0CBB">
        <w:rPr>
          <w:rFonts w:ascii="TimesNewRomanPSMT" w:hAnsi="TimesNewRomanPSMT"/>
        </w:rPr>
        <w:t xml:space="preserve">methodological </w:t>
      </w:r>
      <w:r w:rsidRPr="006A0CBB">
        <w:t>assessment of the diverse values and valuation of nature, as set out in document IPBES/9/L.13, and accepted the individual chapters of the assessment</w:t>
      </w:r>
      <w:r w:rsidRPr="006A0CBB">
        <w:rPr>
          <w:rFonts w:ascii="TimesNewRomanPSMT" w:hAnsi="TimesNewRomanPSMT"/>
        </w:rPr>
        <w:t>, including their executive summaries.</w:t>
      </w:r>
      <w:r w:rsidRPr="006A0CBB">
        <w:rPr>
          <w:b/>
        </w:rPr>
        <w:t xml:space="preserve"> </w:t>
      </w:r>
      <w:r w:rsidRPr="006A0CBB">
        <w:t>The decision is set out in the annex to the present report.</w:t>
      </w:r>
    </w:p>
    <w:p w14:paraId="4DBAC73B" w14:textId="7211FD4B" w:rsidR="00EC4E7E" w:rsidRPr="006A0CBB" w:rsidRDefault="00880B02" w:rsidP="00354A13">
      <w:pPr>
        <w:pStyle w:val="CH2"/>
      </w:pPr>
      <w:r w:rsidRPr="006A0CBB">
        <w:tab/>
      </w:r>
      <w:r w:rsidR="00CB4EE9" w:rsidRPr="006A0CBB">
        <w:t>C</w:t>
      </w:r>
      <w:r w:rsidRPr="006A0CBB">
        <w:t>.</w:t>
      </w:r>
      <w:r w:rsidRPr="006A0CBB">
        <w:tab/>
      </w:r>
      <w:r w:rsidR="00EC4E7E" w:rsidRPr="006A0CBB">
        <w:t>Scoping report for a methodological assessment of the impact and dependence of business on biodiversity and nature’s contributions to people</w:t>
      </w:r>
    </w:p>
    <w:p w14:paraId="17901874" w14:textId="77777777" w:rsidR="00ED5B79" w:rsidRPr="006A0CBB" w:rsidRDefault="00ED5B79" w:rsidP="00ED5B79">
      <w:pPr>
        <w:pStyle w:val="Normalnumber"/>
      </w:pPr>
      <w:r w:rsidRPr="006A0CBB">
        <w:t xml:space="preserve">Introducing the item, the Chair drew attention to the scoping report for a methodological assessment of the impact and dependence of business on biodiversity and nature’s contributions to people (IPBES/9/8) and the overview of the process followed for the production of the scoping report (IPBES/9/INF/10). </w:t>
      </w:r>
    </w:p>
    <w:p w14:paraId="0E06C6A7" w14:textId="77C66A76" w:rsidR="00ED5B79" w:rsidRPr="006A0CBB" w:rsidRDefault="00ED5B79" w:rsidP="00ED5B79">
      <w:pPr>
        <w:pStyle w:val="Normalnumber"/>
      </w:pPr>
      <w:r w:rsidRPr="006A0CBB">
        <w:t xml:space="preserve">The Plenary </w:t>
      </w:r>
      <w:r w:rsidR="008E0DEE" w:rsidRPr="006A0CBB">
        <w:t>established</w:t>
      </w:r>
      <w:r w:rsidRPr="006A0CBB">
        <w:t xml:space="preserve"> working group II, to be co-</w:t>
      </w:r>
      <w:r w:rsidRPr="006A0CBB">
        <w:rPr>
          <w:spacing w:val="-6"/>
        </w:rPr>
        <w:t xml:space="preserve">chaired by </w:t>
      </w:r>
      <w:r w:rsidRPr="006A0CBB">
        <w:t xml:space="preserve">Ms. Julia </w:t>
      </w:r>
      <w:proofErr w:type="spellStart"/>
      <w:r w:rsidRPr="006A0CBB">
        <w:t>Marton-Lefèvre</w:t>
      </w:r>
      <w:proofErr w:type="spellEnd"/>
      <w:r w:rsidRPr="006A0CBB">
        <w:t xml:space="preserve"> (France)</w:t>
      </w:r>
      <w:r w:rsidR="008E0DEE" w:rsidRPr="006A0CBB">
        <w:t xml:space="preserve"> and </w:t>
      </w:r>
      <w:r w:rsidR="008E0DEE" w:rsidRPr="006A0CBB">
        <w:rPr>
          <w:spacing w:val="-6"/>
        </w:rPr>
        <w:t>Mr. Floyd Homer</w:t>
      </w:r>
      <w:r w:rsidR="008E0DEE" w:rsidRPr="006A0CBB">
        <w:t xml:space="preserve"> (Trinidad and Tobago)</w:t>
      </w:r>
      <w:r w:rsidRPr="006A0CBB">
        <w:t xml:space="preserve">, </w:t>
      </w:r>
      <w:r w:rsidRPr="006A0CBB">
        <w:rPr>
          <w:color w:val="000000"/>
        </w:rPr>
        <w:t xml:space="preserve">to consider the </w:t>
      </w:r>
      <w:r w:rsidRPr="006A0CBB">
        <w:t>scoping report</w:t>
      </w:r>
      <w:r w:rsidRPr="006A0CBB">
        <w:rPr>
          <w:color w:val="000000"/>
        </w:rPr>
        <w:t>, working on the basis of the Chair’s informal note and the proposed draft decision set out in document IPBES/9/1/Add.2.</w:t>
      </w:r>
    </w:p>
    <w:p w14:paraId="385182D3" w14:textId="08D9590F" w:rsidR="00354A13" w:rsidRPr="006A0CBB" w:rsidRDefault="00665A19" w:rsidP="00393337">
      <w:pPr>
        <w:pStyle w:val="Normalnumber"/>
      </w:pPr>
      <w:r w:rsidRPr="006A0CBB">
        <w:t>Subsequently, the Plenary adopted decision IPBES-9/1 on the implementation of the rolling work programme of the Intergovernmental Science-Policy Platform on Biodiversity and Ecosystem Services up to 2030, including part II thereof entitled “Assessing knowledge”</w:t>
      </w:r>
      <w:r w:rsidR="00D77D6B" w:rsidRPr="006A0CBB">
        <w:t>,</w:t>
      </w:r>
      <w:r w:rsidR="00E536AF" w:rsidRPr="006A0CBB">
        <w:t xml:space="preserve"> </w:t>
      </w:r>
      <w:r w:rsidR="00D77D6B" w:rsidRPr="006A0CBB">
        <w:t>in which, among other things, it approved the undertaking of</w:t>
      </w:r>
      <w:r w:rsidR="00E536AF" w:rsidRPr="006A0CBB">
        <w:t xml:space="preserve"> a methodological assessment of the impact and dependence of business on biodiversity and nature’s contributions to people</w:t>
      </w:r>
      <w:r w:rsidR="00A23A8A" w:rsidRPr="006A0CBB">
        <w:t>; and part VII thereof, entitled “Technical support for the work programme”, in which it requested the secretariat to establish the institutional arrangements necessary to implement the technical support required for the work programme</w:t>
      </w:r>
      <w:r w:rsidRPr="006A0CBB">
        <w:t>. The decision is set out in the annex to the present report.</w:t>
      </w:r>
    </w:p>
    <w:p w14:paraId="1179FAB4" w14:textId="1DD4D7E7" w:rsidR="00EC4E7E" w:rsidRPr="006A0CBB" w:rsidRDefault="00880B02" w:rsidP="00354A13">
      <w:pPr>
        <w:pStyle w:val="CH2"/>
      </w:pPr>
      <w:r w:rsidRPr="006A0CBB">
        <w:tab/>
      </w:r>
      <w:r w:rsidR="00CB4EE9" w:rsidRPr="006A0CBB">
        <w:t>D</w:t>
      </w:r>
      <w:r w:rsidRPr="006A0CBB">
        <w:t>.</w:t>
      </w:r>
      <w:r w:rsidRPr="006A0CBB">
        <w:tab/>
      </w:r>
      <w:r w:rsidR="00EC4E7E" w:rsidRPr="006A0CBB">
        <w:t>Engagement with the Intergovernmental Panel on Climate Change</w:t>
      </w:r>
    </w:p>
    <w:p w14:paraId="6D876093" w14:textId="14BCCE0E" w:rsidR="00ED5B79" w:rsidRPr="006A0CBB" w:rsidRDefault="00ED5B79" w:rsidP="00ED5B79">
      <w:pPr>
        <w:pStyle w:val="Normalnumber"/>
      </w:pPr>
      <w:bookmarkStart w:id="2" w:name="_Hlk43833128"/>
      <w:r w:rsidRPr="006A0CBB">
        <w:t xml:space="preserve">Introducing the item, the Chair recalled that in decision IPBES-8/1, the Plenary had welcomed a note by the secretariat on work on biodiversity and climate change and collaboration with the Intergovernmental Panel on Climate Change (IPCC) and had invited the Bureau and the Executive Secretary to continue to explore, with IPCC, approaches for future joint activities between IPCC and IPBES and requested the Executive Secretary to report to the Plenary at its ninth session on the progress made. In the same decision, the Plenary had requested the Executive Secretary to invite members to submit suggestions for thematic or methodological issues related to biodiversity and climate change that would benefit from collaboration between IPCC and IPBES and to make a compilation of those submissions available to the Plenary at its ninth session. Accordingly, the </w:t>
      </w:r>
      <w:r w:rsidR="00C41B81" w:rsidRPr="006A0CBB">
        <w:t>s</w:t>
      </w:r>
      <w:r w:rsidRPr="006A0CBB">
        <w:t xml:space="preserve">ecretariat had prepared a note on engagement with IPCC (IPBES/9/9) and a compilation of suggestions for thematic or methodological issues related to biodiversity and climate change that would benefit from collaboration between the Intergovernmental Panel on Climate Change and IPBES (IPBES/9/INF/26). </w:t>
      </w:r>
    </w:p>
    <w:p w14:paraId="7D90CD87" w14:textId="77777777" w:rsidR="00ED5B79" w:rsidRPr="006A0CBB" w:rsidRDefault="00ED5B79" w:rsidP="00ED5B79">
      <w:pPr>
        <w:pStyle w:val="Normalnumber"/>
      </w:pPr>
      <w:r w:rsidRPr="006A0CBB">
        <w:t>The Plenary agreed to request working group II to consider the proposed draft decision on the matter, set out in document IPBES/9/1/Add.2.</w:t>
      </w:r>
    </w:p>
    <w:p w14:paraId="2435A452" w14:textId="2ECDF292" w:rsidR="00CA2CF5" w:rsidRPr="006A0CBB" w:rsidRDefault="00E536AF" w:rsidP="00CA2CF5">
      <w:pPr>
        <w:pStyle w:val="Normalnumber"/>
        <w:rPr>
          <w:rFonts w:eastAsia="SimSun"/>
        </w:rPr>
      </w:pPr>
      <w:r w:rsidRPr="006A0CBB">
        <w:t>Subsequently, the Plenary adopted decision IPBES-9/1 on the implementation of the rolling work programme of the Intergovernmental Science-Policy Platform on Biodiversity and Ecosystem Services up to 2030, including part II thereof entitled “Assessing knowledge”</w:t>
      </w:r>
      <w:r w:rsidR="00D77D6B" w:rsidRPr="006A0CBB">
        <w:t xml:space="preserve">, </w:t>
      </w:r>
      <w:r w:rsidRPr="006A0CBB">
        <w:t>pertaining to, among other things, engagement with the Intergovernmental Panel on Climate Change. The decision is set out in the annex to the present report.</w:t>
      </w:r>
    </w:p>
    <w:p w14:paraId="0F937DD2" w14:textId="7B6356C1" w:rsidR="00EC4E7E" w:rsidRPr="006A0CBB" w:rsidRDefault="008F36D8" w:rsidP="00CA2CF5">
      <w:pPr>
        <w:pStyle w:val="CH1"/>
        <w:rPr>
          <w:rStyle w:val="Normal-poolChar"/>
        </w:rPr>
      </w:pPr>
      <w:r w:rsidRPr="006A0CBB">
        <w:lastRenderedPageBreak/>
        <w:tab/>
      </w:r>
      <w:r w:rsidR="009D5D0D" w:rsidRPr="006A0CBB">
        <w:t>VIII</w:t>
      </w:r>
      <w:r w:rsidR="00880B02" w:rsidRPr="006A0CBB">
        <w:t>.</w:t>
      </w:r>
      <w:r w:rsidR="00880B02" w:rsidRPr="006A0CBB">
        <w:tab/>
      </w:r>
      <w:r w:rsidR="00EC4E7E" w:rsidRPr="006A0CBB">
        <w:t xml:space="preserve">Building capacity, strengthening knowledge </w:t>
      </w:r>
      <w:proofErr w:type="gramStart"/>
      <w:r w:rsidR="00EC4E7E" w:rsidRPr="006A0CBB">
        <w:t>foundations</w:t>
      </w:r>
      <w:proofErr w:type="gramEnd"/>
      <w:r w:rsidR="00EC4E7E" w:rsidRPr="006A0CBB">
        <w:t xml:space="preserve"> and supporting policy</w:t>
      </w:r>
      <w:bookmarkEnd w:id="2"/>
    </w:p>
    <w:p w14:paraId="284E9E22" w14:textId="2A53FF10" w:rsidR="00EC4E7E" w:rsidRPr="006A0CBB" w:rsidRDefault="00EF4939" w:rsidP="009D5D0D">
      <w:pPr>
        <w:pStyle w:val="CH2"/>
      </w:pPr>
      <w:r w:rsidRPr="006A0CBB">
        <w:tab/>
      </w:r>
      <w:r w:rsidR="009D5D0D" w:rsidRPr="006A0CBB">
        <w:t>A</w:t>
      </w:r>
      <w:r w:rsidRPr="006A0CBB">
        <w:t>.</w:t>
      </w:r>
      <w:r w:rsidRPr="006A0CBB">
        <w:tab/>
      </w:r>
      <w:r w:rsidR="00EC4E7E" w:rsidRPr="006A0CBB">
        <w:t>Work programme deliverables and task force workplans</w:t>
      </w:r>
    </w:p>
    <w:p w14:paraId="6B1544B5" w14:textId="330C34AB" w:rsidR="00EC4E7E" w:rsidRPr="006A0CBB" w:rsidRDefault="00EF4939" w:rsidP="009D5D0D">
      <w:pPr>
        <w:pStyle w:val="CH2"/>
      </w:pPr>
      <w:r w:rsidRPr="006A0CBB">
        <w:tab/>
      </w:r>
      <w:r w:rsidR="009D5D0D" w:rsidRPr="006A0CBB">
        <w:t>B</w:t>
      </w:r>
      <w:r w:rsidR="003A68F3" w:rsidRPr="006A0CBB">
        <w:t>.</w:t>
      </w:r>
      <w:r w:rsidR="003A68F3" w:rsidRPr="006A0CBB">
        <w:tab/>
      </w:r>
      <w:r w:rsidR="00EC4E7E" w:rsidRPr="006A0CBB">
        <w:t>Nature futures framework prepared by the task force on scenarios and models</w:t>
      </w:r>
    </w:p>
    <w:p w14:paraId="44773971" w14:textId="77777777" w:rsidR="00ED5B79" w:rsidRPr="006A0CBB" w:rsidRDefault="00ED5B79" w:rsidP="00AE32A7">
      <w:pPr>
        <w:pStyle w:val="Normalnumber"/>
      </w:pPr>
      <w:bookmarkStart w:id="3" w:name="_Hlk34728895"/>
      <w:bookmarkStart w:id="4" w:name="_Hlk43832671"/>
      <w:r w:rsidRPr="006A0CBB">
        <w:rPr>
          <w:color w:val="000000"/>
        </w:rPr>
        <w:t xml:space="preserve">The </w:t>
      </w:r>
      <w:r w:rsidRPr="006A0CBB">
        <w:t>Plenary</w:t>
      </w:r>
      <w:r w:rsidRPr="006A0CBB">
        <w:rPr>
          <w:color w:val="000000"/>
        </w:rPr>
        <w:t xml:space="preserve"> considered sub-items (a) and (b) of agenda item 8 together, owing to their interrelated nature. </w:t>
      </w:r>
    </w:p>
    <w:p w14:paraId="2CE38370" w14:textId="77777777" w:rsidR="00ED5B79" w:rsidRPr="006A0CBB" w:rsidRDefault="00ED5B79" w:rsidP="00AE32A7">
      <w:pPr>
        <w:pStyle w:val="Normalnumber"/>
      </w:pPr>
      <w:r w:rsidRPr="006A0CBB">
        <w:rPr>
          <w:color w:val="000000"/>
        </w:rPr>
        <w:t xml:space="preserve">Introducing the sub-items, the Chair recalled that, in decision IPBES-7/1, the Plenary had extended the mandates of the task forces on capacity-building, on knowledge and data and on indigenous and local knowledge and established task forces on policy tools and methodologies and on scenarios and models, for </w:t>
      </w:r>
      <w:r w:rsidRPr="006A0CBB">
        <w:t>the</w:t>
      </w:r>
      <w:r w:rsidRPr="006A0CBB">
        <w:rPr>
          <w:color w:val="000000"/>
        </w:rPr>
        <w:t xml:space="preserve"> implementation of the related objectives of the work programme. It had also requested the task forces to develop specific deliverables for each of the priority topics set out in paragraph 8 of the work programme. The general terms of reference of the task forces called for each task force to provide a regular progress report and develop and update a workplan setting out clear milestones and deliverables </w:t>
      </w:r>
      <w:proofErr w:type="gramStart"/>
      <w:r w:rsidRPr="006A0CBB">
        <w:rPr>
          <w:color w:val="000000"/>
        </w:rPr>
        <w:t>with regard to</w:t>
      </w:r>
      <w:proofErr w:type="gramEnd"/>
      <w:r w:rsidRPr="006A0CBB">
        <w:rPr>
          <w:color w:val="000000"/>
        </w:rPr>
        <w:t xml:space="preserve"> the relevant topics and objectives of the rolling work programme up to 2030, for periodic consideration by the Plenary.</w:t>
      </w:r>
      <w:r w:rsidRPr="006A0CBB">
        <w:t xml:space="preserve"> </w:t>
      </w:r>
    </w:p>
    <w:p w14:paraId="2F361BEE" w14:textId="77777777" w:rsidR="00ED5B79" w:rsidRPr="006A0CBB" w:rsidRDefault="00ED5B79" w:rsidP="00AE32A7">
      <w:pPr>
        <w:pStyle w:val="Normalnumber"/>
      </w:pPr>
      <w:r w:rsidRPr="006A0CBB">
        <w:t>The Chair drew attention to a note by the secretariat on work on building capacity, strengthening knowledge foundations and supporting policy (IPBES/9/10), which set out, among other things, the work programme deliverables for objectives 2, 3 and 4 of the IPBES rolling work programme up to 2030, workplans for the IPBES task forces for the intersessional period following the current session and the foundations of the nature futures framework. Information on the work carried out by the task forces during the intersessional period preceding the current session was set out in documents IPBES/9/INF/12, IPBES/9/INF/13, IPBES/9/INF/14, IPBES/9/INF/</w:t>
      </w:r>
      <w:proofErr w:type="gramStart"/>
      <w:r w:rsidRPr="006A0CBB">
        <w:t>15</w:t>
      </w:r>
      <w:proofErr w:type="gramEnd"/>
      <w:r w:rsidRPr="006A0CBB">
        <w:t xml:space="preserve"> and IPBES/9/INF/16. </w:t>
      </w:r>
    </w:p>
    <w:p w14:paraId="49DA54CC" w14:textId="0708FCBE" w:rsidR="00ED5B79" w:rsidRPr="006A0CBB" w:rsidRDefault="00ED5B79" w:rsidP="00AE32A7">
      <w:pPr>
        <w:pStyle w:val="Normalnumber"/>
      </w:pPr>
      <w:r w:rsidRPr="006A0CBB">
        <w:t xml:space="preserve">The Plenary agreed to request working group II </w:t>
      </w:r>
      <w:r w:rsidRPr="006A0CBB">
        <w:rPr>
          <w:color w:val="000000"/>
        </w:rPr>
        <w:t xml:space="preserve">to consider the proposed draft decision on the matter, as set out in </w:t>
      </w:r>
      <w:r w:rsidRPr="006A0CBB">
        <w:t>document</w:t>
      </w:r>
      <w:r w:rsidRPr="006A0CBB">
        <w:rPr>
          <w:color w:val="000000"/>
        </w:rPr>
        <w:t xml:space="preserve"> IPBES/9/1/Add.2,</w:t>
      </w:r>
      <w:r w:rsidRPr="006A0CBB">
        <w:rPr>
          <w:rFonts w:ascii="Arial" w:eastAsia="MS Mincho" w:hAnsi="Arial" w:cs="Arial"/>
          <w:kern w:val="2"/>
          <w:sz w:val="22"/>
          <w:szCs w:val="22"/>
          <w:lang w:eastAsia="ja-JP"/>
        </w:rPr>
        <w:t xml:space="preserve"> </w:t>
      </w:r>
      <w:r w:rsidRPr="006A0CBB">
        <w:rPr>
          <w:color w:val="000000"/>
        </w:rPr>
        <w:t>and the task force workplans, including the foundations of the nature futures framework</w:t>
      </w:r>
      <w:r w:rsidR="0001705F" w:rsidRPr="006A0CBB">
        <w:rPr>
          <w:color w:val="000000"/>
        </w:rPr>
        <w:t xml:space="preserve">, working </w:t>
      </w:r>
      <w:proofErr w:type="gramStart"/>
      <w:r w:rsidR="0001705F" w:rsidRPr="006A0CBB">
        <w:rPr>
          <w:color w:val="000000"/>
        </w:rPr>
        <w:t>on the basis of</w:t>
      </w:r>
      <w:proofErr w:type="gramEnd"/>
      <w:r w:rsidR="0001705F" w:rsidRPr="006A0CBB">
        <w:rPr>
          <w:color w:val="000000"/>
        </w:rPr>
        <w:t xml:space="preserve"> the Chair’s informal note</w:t>
      </w:r>
      <w:r w:rsidRPr="006A0CBB">
        <w:rPr>
          <w:color w:val="000000"/>
        </w:rPr>
        <w:t>.</w:t>
      </w:r>
    </w:p>
    <w:p w14:paraId="7C383CA6" w14:textId="77777777" w:rsidR="006205D8" w:rsidRPr="006A0CBB" w:rsidRDefault="00B32E17" w:rsidP="009B7EA3">
      <w:pPr>
        <w:pStyle w:val="Normalnumber"/>
        <w:tabs>
          <w:tab w:val="num" w:pos="624"/>
        </w:tabs>
      </w:pPr>
      <w:r w:rsidRPr="006A0CBB">
        <w:t>Subsequently, the Plenary adopted decision IPBES-9/1 on the implementation of the rolling work programme of the Intergovernmental Science-Policy Platform on Biodiversity and Ecosystem Services up to 2030, including part</w:t>
      </w:r>
      <w:r w:rsidR="00702596" w:rsidRPr="006A0CBB">
        <w:t>s III, IV and</w:t>
      </w:r>
      <w:r w:rsidRPr="006A0CBB">
        <w:t xml:space="preserve"> V thereof entitled</w:t>
      </w:r>
      <w:r w:rsidR="00702596" w:rsidRPr="006A0CBB">
        <w:t xml:space="preserve"> “Building capacity”, “Strengthening the knowledge foundations”, and</w:t>
      </w:r>
      <w:r w:rsidRPr="006A0CBB">
        <w:t xml:space="preserve"> “Supporting policy”</w:t>
      </w:r>
      <w:r w:rsidR="00D77D6B" w:rsidRPr="006A0CBB">
        <w:t xml:space="preserve">, </w:t>
      </w:r>
      <w:r w:rsidR="00702596" w:rsidRPr="006A0CBB">
        <w:t xml:space="preserve">respectively, </w:t>
      </w:r>
      <w:r w:rsidR="00D77D6B" w:rsidRPr="006A0CBB">
        <w:t>pertaining to, among other things, the work programme deliverables and task force workplans and the nature futures framework</w:t>
      </w:r>
      <w:r w:rsidRPr="006A0CBB">
        <w:t>. The decision is set out in the annex to the present report.</w:t>
      </w:r>
    </w:p>
    <w:p w14:paraId="29F9C319" w14:textId="3182A672" w:rsidR="00EC4E7E" w:rsidRPr="006A0CBB" w:rsidRDefault="003A68F3" w:rsidP="006205D8">
      <w:pPr>
        <w:pStyle w:val="CH1"/>
      </w:pPr>
      <w:r w:rsidRPr="006A0CBB">
        <w:tab/>
      </w:r>
      <w:r w:rsidR="00CF3A3A" w:rsidRPr="006A0CBB">
        <w:t>IX</w:t>
      </w:r>
      <w:r w:rsidRPr="006A0CBB">
        <w:t>.</w:t>
      </w:r>
      <w:r w:rsidRPr="006A0CBB">
        <w:tab/>
      </w:r>
      <w:r w:rsidR="00EC4E7E" w:rsidRPr="006A0CBB">
        <w:t>Improving the effectiveness of the Platform</w:t>
      </w:r>
      <w:bookmarkEnd w:id="3"/>
      <w:bookmarkEnd w:id="4"/>
    </w:p>
    <w:p w14:paraId="06D01B87" w14:textId="2A39A87C" w:rsidR="00ED5B79" w:rsidRPr="006A0CBB" w:rsidRDefault="00ED5B79" w:rsidP="00ED5B79">
      <w:pPr>
        <w:pStyle w:val="Normalnumber"/>
      </w:pPr>
      <w:r w:rsidRPr="006A0CBB">
        <w:t>Introducing the sub-item, the Chair recalled that,</w:t>
      </w:r>
      <w:r w:rsidRPr="006A0CBB">
        <w:rPr>
          <w:rFonts w:ascii="Arial" w:eastAsia="MS Mincho" w:hAnsi="Arial" w:cs="Arial"/>
          <w:kern w:val="2"/>
          <w:sz w:val="22"/>
          <w:szCs w:val="22"/>
          <w:lang w:eastAsia="ja-JP"/>
        </w:rPr>
        <w:t xml:space="preserve"> </w:t>
      </w:r>
      <w:r w:rsidRPr="006A0CBB">
        <w:t xml:space="preserve">at its seventh and eighth sessions, the Plenary had requested </w:t>
      </w:r>
      <w:proofErr w:type="gramStart"/>
      <w:r w:rsidRPr="006A0CBB">
        <w:t>a number of</w:t>
      </w:r>
      <w:proofErr w:type="gramEnd"/>
      <w:r w:rsidRPr="006A0CBB">
        <w:t xml:space="preserve"> specific reviews in the context of objective 6 of the IPBES work programme up to 2030, “improving the effectiveness of the Platform”. She drew attention to a note by the </w:t>
      </w:r>
      <w:r w:rsidR="00C41B81" w:rsidRPr="006A0CBB">
        <w:t>s</w:t>
      </w:r>
      <w:r w:rsidRPr="006A0CBB">
        <w:t xml:space="preserve">ecretariat on improving the effectiveness of the Platform (IPBES/9/11) and notes by the secretariat on the use and impact of the IPBES conceptual framework (IPBES/9/INF/20), lessons learned on online meetings (IPBES/9/INF/21) and the review of IPBES nomination and selection processes (IPBES/9/INF/22). </w:t>
      </w:r>
    </w:p>
    <w:p w14:paraId="78BCCC5A" w14:textId="77777777" w:rsidR="00ED5B79" w:rsidRPr="006A0CBB" w:rsidRDefault="00ED5B79" w:rsidP="00ED5B79">
      <w:pPr>
        <w:pStyle w:val="Normalnumber"/>
      </w:pPr>
      <w:r w:rsidRPr="006A0CBB">
        <w:t>The Plenary agreed to request working group II to consider the proposed draft decision on the matter, as set out in document IPBES/9/1/Add.2.</w:t>
      </w:r>
    </w:p>
    <w:p w14:paraId="6EE683B7" w14:textId="77777777" w:rsidR="006205D8" w:rsidRPr="006A0CBB" w:rsidRDefault="00E536AF" w:rsidP="004900F1">
      <w:pPr>
        <w:pStyle w:val="Normalnumber"/>
      </w:pPr>
      <w:r w:rsidRPr="006A0CBB">
        <w:t>Subsequently, the Plenary adopted decision IPBES-9/1 on the implementation of the rolling work programme of the Intergovernmental Science-Policy Platform on Biodiversity and Ecosystem Services up to 2030, including part VI thereof, entitled “Improving the effectiveness of the Platform”. The decision is set out in the annex to the present report.</w:t>
      </w:r>
    </w:p>
    <w:p w14:paraId="6DBE6CEC" w14:textId="034AFD5D" w:rsidR="00EC4E7E" w:rsidRPr="006A0CBB" w:rsidRDefault="003A68F3" w:rsidP="006205D8">
      <w:pPr>
        <w:pStyle w:val="CH1"/>
      </w:pPr>
      <w:r w:rsidRPr="006A0CBB">
        <w:lastRenderedPageBreak/>
        <w:tab/>
      </w:r>
      <w:r w:rsidR="00CF3A3A" w:rsidRPr="006A0CBB">
        <w:t>X</w:t>
      </w:r>
      <w:r w:rsidRPr="006A0CBB">
        <w:t>.</w:t>
      </w:r>
      <w:r w:rsidRPr="006A0CBB">
        <w:tab/>
      </w:r>
      <w:r w:rsidR="00EC4E7E" w:rsidRPr="006A0CBB">
        <w:t>Requests, input and suggestions for additional elements of the rolling work programme of the Platform up to 2030</w:t>
      </w:r>
    </w:p>
    <w:p w14:paraId="33F712A4" w14:textId="010155C6" w:rsidR="00ED5B79" w:rsidRPr="006A0CBB" w:rsidRDefault="00ED5B79" w:rsidP="006205D8">
      <w:pPr>
        <w:pStyle w:val="Normalnumber"/>
        <w:keepNext/>
        <w:keepLines/>
      </w:pPr>
      <w:r w:rsidRPr="006A0CBB">
        <w:rPr>
          <w:color w:val="000000"/>
        </w:rPr>
        <w:t xml:space="preserve">Introducing </w:t>
      </w:r>
      <w:r w:rsidRPr="006A0CBB">
        <w:t>the</w:t>
      </w:r>
      <w:r w:rsidRPr="006A0CBB">
        <w:rPr>
          <w:color w:val="000000"/>
        </w:rPr>
        <w:t xml:space="preserve"> sub-item, the Chair recalled that, in decision IPBES-7/1,</w:t>
      </w:r>
      <w:r w:rsidRPr="006A0CBB">
        <w:rPr>
          <w:rFonts w:ascii="Arial" w:eastAsia="MS Mincho" w:hAnsi="Arial" w:cs="Arial"/>
          <w:kern w:val="2"/>
          <w:sz w:val="22"/>
          <w:szCs w:val="22"/>
          <w:lang w:eastAsia="ja-JP"/>
        </w:rPr>
        <w:t xml:space="preserve"> </w:t>
      </w:r>
      <w:r w:rsidRPr="006A0CBB">
        <w:rPr>
          <w:color w:val="000000"/>
        </w:rPr>
        <w:t xml:space="preserve">the Plenary had decided to reconsider, at its current session, the requests, inputs and suggestions received in time for consideration at the session, including for a second global assessment of biodiversity and ecosystem services and for an assessment on ecological connectivity. In </w:t>
      </w:r>
      <w:bookmarkStart w:id="5" w:name="_Hlk98273892"/>
      <w:r w:rsidRPr="006A0CBB">
        <w:rPr>
          <w:color w:val="000000"/>
        </w:rPr>
        <w:t xml:space="preserve">the same decision, the Plenary had decided to launch a call for further requests, </w:t>
      </w:r>
      <w:proofErr w:type="gramStart"/>
      <w:r w:rsidRPr="006A0CBB">
        <w:rPr>
          <w:color w:val="000000"/>
        </w:rPr>
        <w:t>inputs</w:t>
      </w:r>
      <w:proofErr w:type="gramEnd"/>
      <w:r w:rsidRPr="006A0CBB">
        <w:rPr>
          <w:color w:val="000000"/>
        </w:rPr>
        <w:t xml:space="preserve"> and suggestions regarding the work programme, in time for consideration by the Plenary at its tenth session, and to consider at the same session the need for and timing of further calls.</w:t>
      </w:r>
      <w:bookmarkEnd w:id="5"/>
      <w:r w:rsidRPr="006A0CBB">
        <w:rPr>
          <w:color w:val="000000"/>
        </w:rPr>
        <w:t xml:space="preserve"> She drew attention to a note by the </w:t>
      </w:r>
      <w:r w:rsidR="00C41B81" w:rsidRPr="006A0CBB">
        <w:rPr>
          <w:color w:val="000000"/>
        </w:rPr>
        <w:t>s</w:t>
      </w:r>
      <w:r w:rsidRPr="006A0CBB">
        <w:rPr>
          <w:color w:val="000000"/>
        </w:rPr>
        <w:t>ecretariat on r</w:t>
      </w:r>
      <w:r w:rsidRPr="006A0CBB">
        <w:t xml:space="preserve">equests, </w:t>
      </w:r>
      <w:proofErr w:type="gramStart"/>
      <w:r w:rsidRPr="006A0CBB">
        <w:t>input</w:t>
      </w:r>
      <w:proofErr w:type="gramEnd"/>
      <w:r w:rsidRPr="006A0CBB">
        <w:t xml:space="preserve"> and suggestions for additional elements of the rolling work programme of the Platform up to 2030 (IPBES/9/12). </w:t>
      </w:r>
    </w:p>
    <w:p w14:paraId="2892E4C3" w14:textId="77777777" w:rsidR="00ED5B79" w:rsidRPr="006A0CBB" w:rsidRDefault="00ED5B79" w:rsidP="00AE32A7">
      <w:pPr>
        <w:pStyle w:val="Normalnumber"/>
      </w:pPr>
      <w:r w:rsidRPr="006A0CBB">
        <w:t xml:space="preserve">The Plenary agreed to request working group II </w:t>
      </w:r>
      <w:r w:rsidRPr="006A0CBB">
        <w:rPr>
          <w:color w:val="000000"/>
        </w:rPr>
        <w:t>to consider the proposed draft decision on the matter, as set out in document IPBES/9/1/Add.2.</w:t>
      </w:r>
    </w:p>
    <w:p w14:paraId="1D6A1539" w14:textId="5F7A8459" w:rsidR="003A68F3" w:rsidRPr="006A0CBB" w:rsidRDefault="00B67919" w:rsidP="00ED5B79">
      <w:pPr>
        <w:pStyle w:val="Normalnumber"/>
      </w:pPr>
      <w:r w:rsidRPr="006A0CBB">
        <w:t>Subsequently, the Plenary adopted decision IPBES-9/1 on the implementation of the rolling work programme of the Intergovernmental Science-Policy Platform on Biodiversity and Ecosystem Services up to 2030</w:t>
      </w:r>
      <w:r w:rsidR="00BA223F" w:rsidRPr="006A0CBB">
        <w:t>, including part II thereof entitled “Assessing knowledge”, pertaining to, among other things, the consideration of requests, inputs and suggestions</w:t>
      </w:r>
      <w:r w:rsidRPr="006A0CBB">
        <w:t xml:space="preserve">. The decision is set out in the annex to the present report. </w:t>
      </w:r>
    </w:p>
    <w:p w14:paraId="3D658794" w14:textId="2204BC83" w:rsidR="00EC4E7E" w:rsidRPr="006A0CBB" w:rsidRDefault="003A68F3" w:rsidP="00E956D4">
      <w:pPr>
        <w:pStyle w:val="CH1"/>
      </w:pPr>
      <w:r w:rsidRPr="006A0CBB">
        <w:tab/>
      </w:r>
      <w:r w:rsidR="00CF3A3A" w:rsidRPr="006A0CBB">
        <w:t>XI</w:t>
      </w:r>
      <w:r w:rsidRPr="006A0CBB">
        <w:t>.</w:t>
      </w:r>
      <w:r w:rsidRPr="006A0CBB">
        <w:tab/>
      </w:r>
      <w:r w:rsidR="00EC4E7E" w:rsidRPr="006A0CBB">
        <w:t>Organization of the Plenary; dates and venues of future sessions of the Plenary</w:t>
      </w:r>
    </w:p>
    <w:p w14:paraId="2CB03640" w14:textId="31A09C64" w:rsidR="004B6E4E" w:rsidRPr="006A0CBB" w:rsidRDefault="004B6E4E" w:rsidP="004B6E4E">
      <w:pPr>
        <w:pStyle w:val="Normalnumber"/>
      </w:pPr>
      <w:r w:rsidRPr="006A0CBB">
        <w:t>Introducing the item, the Chair drew attention to the information on the dates, venues and draft provisional agendas for</w:t>
      </w:r>
      <w:r w:rsidR="00C41B81" w:rsidRPr="006A0CBB">
        <w:t xml:space="preserve"> the</w:t>
      </w:r>
      <w:r w:rsidRPr="006A0CBB">
        <w:t xml:space="preserve"> tenth and eleventh sessions of the Plenary set out in document IPBES/9/13, recalling that the Government of the United States had offered to host the tenth session of IPBES in Madison, Wisconsin. The secretariat had been engaging with the Government in order to finalize the host country agreement and the other arrangements for the tenth session, which would be held in April or May 2023. </w:t>
      </w:r>
      <w:r w:rsidR="00D05C90" w:rsidRPr="006A0CBB">
        <w:t>In order to enable the host country and the secretariat to make the necessary arrangements, a</w:t>
      </w:r>
      <w:r w:rsidRPr="006A0CBB">
        <w:t xml:space="preserve">t the current session the Plenary was invited to decide on the date and venue of its eleventh session, </w:t>
      </w:r>
      <w:r w:rsidR="00A23A8A" w:rsidRPr="006A0CBB">
        <w:t>which</w:t>
      </w:r>
      <w:r w:rsidR="002B13D0" w:rsidRPr="006A0CBB">
        <w:t xml:space="preserve"> </w:t>
      </w:r>
      <w:r w:rsidR="00DB7AA7" w:rsidRPr="006A0CBB">
        <w:t xml:space="preserve">the secretariat </w:t>
      </w:r>
      <w:r w:rsidR="002B13D0" w:rsidRPr="006A0CBB">
        <w:t xml:space="preserve">suggested </w:t>
      </w:r>
      <w:r w:rsidR="00DB7AA7" w:rsidRPr="006A0CBB">
        <w:t>in the pre-session documentation</w:t>
      </w:r>
      <w:r w:rsidR="002B13D0" w:rsidRPr="006A0CBB">
        <w:t xml:space="preserve"> be held</w:t>
      </w:r>
      <w:r w:rsidRPr="006A0CBB">
        <w:t xml:space="preserve"> in October 2024. </w:t>
      </w:r>
    </w:p>
    <w:p w14:paraId="3F3E56A4" w14:textId="24048139" w:rsidR="004B6E4E" w:rsidRPr="006A0CBB" w:rsidRDefault="004B6E4E" w:rsidP="004B6E4E">
      <w:pPr>
        <w:pStyle w:val="Normalnumber"/>
      </w:pPr>
      <w:r w:rsidRPr="006A0CBB">
        <w:t>The representative of the secretariat said that, at its tenth session, over a six-day period, the Plenary was expected to set up two working groups to consider, among other things, the thematic assessment of invasive alien species, as set out in annex II to document IPBES/9/13.</w:t>
      </w:r>
    </w:p>
    <w:p w14:paraId="558E9EAE" w14:textId="77777777" w:rsidR="004B6E4E" w:rsidRPr="006A0CBB" w:rsidRDefault="004B6E4E" w:rsidP="004B6E4E">
      <w:pPr>
        <w:pStyle w:val="Normalnumber"/>
      </w:pPr>
      <w:r w:rsidRPr="006A0CBB">
        <w:t xml:space="preserve">The Chair invited Governments wishing to host the eleventh session of the Plenary to contact the secretariat as soon as possible, and no later than Wednesday, 6 July 2022, to enable consideration of all the offers at the current session. </w:t>
      </w:r>
    </w:p>
    <w:p w14:paraId="3D03666F" w14:textId="6A2FF605" w:rsidR="00796446" w:rsidRPr="006A0CBB" w:rsidRDefault="00796446" w:rsidP="00796446">
      <w:pPr>
        <w:pStyle w:val="Normalnumber"/>
      </w:pPr>
      <w:r w:rsidRPr="006A0CBB">
        <w:t xml:space="preserve">As no offers to host the eleventh session of the Plenary had been received, the Plenary requested that the Bureau identify </w:t>
      </w:r>
      <w:r w:rsidR="006D1E95" w:rsidRPr="006A0CBB">
        <w:t xml:space="preserve">dates and a </w:t>
      </w:r>
      <w:r w:rsidRPr="006A0CBB">
        <w:t xml:space="preserve">venue </w:t>
      </w:r>
      <w:r w:rsidR="006D1E95" w:rsidRPr="006A0CBB">
        <w:t xml:space="preserve">for the session </w:t>
      </w:r>
      <w:r w:rsidRPr="006A0CBB">
        <w:t>and inform the Plenary of its decision at the tenth session.</w:t>
      </w:r>
    </w:p>
    <w:p w14:paraId="49D5AE61" w14:textId="703232BF" w:rsidR="00303FFE" w:rsidRPr="006A0CBB" w:rsidRDefault="00303FFE" w:rsidP="00303FFE">
      <w:pPr>
        <w:pStyle w:val="Normalnumber"/>
      </w:pPr>
      <w:r w:rsidRPr="006A0CBB">
        <w:rPr>
          <w:rFonts w:ascii="TimesNewRomanPSMT" w:hAnsi="TimesNewRomanPSMT"/>
        </w:rPr>
        <w:t xml:space="preserve">Subsequently, the Plenary considered a draft decision on the organization of the Plenary and dates and venues of future sessions of the Plenary (IPBES/9/L.3). </w:t>
      </w:r>
    </w:p>
    <w:p w14:paraId="258F9927" w14:textId="176DB92C" w:rsidR="00303FFE" w:rsidRPr="006A0CBB" w:rsidRDefault="00303FFE" w:rsidP="00303FFE">
      <w:pPr>
        <w:pStyle w:val="Normalnumber"/>
      </w:pPr>
      <w:r w:rsidRPr="006A0CBB">
        <w:rPr>
          <w:rFonts w:ascii="TimesNewRomanPSMT" w:hAnsi="TimesNewRomanPSMT"/>
        </w:rPr>
        <w:t>The Plenary adopted decision IPBES-9/</w:t>
      </w:r>
      <w:r w:rsidR="00B67919" w:rsidRPr="006A0CBB">
        <w:rPr>
          <w:rFonts w:ascii="TimesNewRomanPSMT" w:hAnsi="TimesNewRomanPSMT"/>
        </w:rPr>
        <w:t>2</w:t>
      </w:r>
      <w:r w:rsidRPr="006A0CBB">
        <w:rPr>
          <w:rFonts w:ascii="TimesNewRomanPSMT" w:hAnsi="TimesNewRomanPSMT"/>
        </w:rPr>
        <w:t xml:space="preserve"> on the organization of the Plenary and dates and venues of future sessions of the Plenary, as orally amended. The decision is set out in the annex to the present report. </w:t>
      </w:r>
    </w:p>
    <w:p w14:paraId="7B0F1DB1" w14:textId="55E020DD" w:rsidR="00EC4E7E" w:rsidRPr="006A0CBB" w:rsidRDefault="003A68F3" w:rsidP="00E956D4">
      <w:pPr>
        <w:pStyle w:val="CH1"/>
      </w:pPr>
      <w:r w:rsidRPr="006A0CBB">
        <w:tab/>
        <w:t>X</w:t>
      </w:r>
      <w:r w:rsidR="00CF3A3A" w:rsidRPr="006A0CBB">
        <w:t>II</w:t>
      </w:r>
      <w:r w:rsidRPr="006A0CBB">
        <w:t>.</w:t>
      </w:r>
      <w:r w:rsidRPr="006A0CBB">
        <w:tab/>
      </w:r>
      <w:r w:rsidR="00EC4E7E" w:rsidRPr="006A0CBB">
        <w:t>Institutional arrangements: United Nations collaborative partnership arrangement for the work of the Platform and its secretariat</w:t>
      </w:r>
    </w:p>
    <w:p w14:paraId="3A344246" w14:textId="77777777" w:rsidR="004B6E4E" w:rsidRPr="006A0CBB" w:rsidRDefault="004B6E4E" w:rsidP="004B6E4E">
      <w:pPr>
        <w:pStyle w:val="Normalnumber"/>
      </w:pPr>
      <w:r w:rsidRPr="006A0CBB">
        <w:t xml:space="preserve">Introducing the item, the Chair drew attention to the progress report on the United Nations collaborative partnership arrangement (IPBES/9/INF/25), recalling that, in its decision IPBES-2/8, the Plenary had approved a collaborative partnership arrangement to establish an institutional link between the Plenary of the Platform and UNEP, UNESCO, FAO and UNDP, as set out in the annex to the decision. </w:t>
      </w:r>
    </w:p>
    <w:p w14:paraId="6C18B9F2" w14:textId="77777777" w:rsidR="004B6E4E" w:rsidRPr="006A0CBB" w:rsidRDefault="004B6E4E" w:rsidP="004B6E4E">
      <w:pPr>
        <w:pStyle w:val="Normalnumber"/>
      </w:pPr>
      <w:r w:rsidRPr="006A0CBB">
        <w:lastRenderedPageBreak/>
        <w:t xml:space="preserve">The Plenary viewed a video prepared by UNEP, on behalf of the four partner organizations, highlighting the joint and individual contributions of the four organizations to IPBES and the implementation of its first programme of work, as set out in document IPBES/9/INF/25. </w:t>
      </w:r>
    </w:p>
    <w:p w14:paraId="736F182C" w14:textId="77777777" w:rsidR="004B6E4E" w:rsidRPr="006A0CBB" w:rsidRDefault="004B6E4E" w:rsidP="004B6E4E">
      <w:pPr>
        <w:pStyle w:val="Normalnumber"/>
      </w:pPr>
      <w:r w:rsidRPr="006A0CBB">
        <w:t xml:space="preserve">The Chair expressed her appreciation to UNEP, UNESCO, </w:t>
      </w:r>
      <w:proofErr w:type="gramStart"/>
      <w:r w:rsidRPr="006A0CBB">
        <w:t>FAO</w:t>
      </w:r>
      <w:proofErr w:type="gramEnd"/>
      <w:r w:rsidRPr="006A0CBB">
        <w:t xml:space="preserve"> and UNDP for the support they had provided to the Platform and asked them to continue to provide such support over the following period.</w:t>
      </w:r>
    </w:p>
    <w:p w14:paraId="048EB574" w14:textId="7A3420DF" w:rsidR="00014716" w:rsidRPr="006A0CBB" w:rsidRDefault="004A0110" w:rsidP="00273A6A">
      <w:pPr>
        <w:pStyle w:val="CH1"/>
      </w:pPr>
      <w:r w:rsidRPr="006A0CBB">
        <w:tab/>
      </w:r>
      <w:r w:rsidR="00014716" w:rsidRPr="006A0CBB">
        <w:t>XIII.</w:t>
      </w:r>
      <w:r w:rsidR="00014716" w:rsidRPr="006A0CBB">
        <w:tab/>
        <w:t>Other matters</w:t>
      </w:r>
    </w:p>
    <w:p w14:paraId="215FE3F6" w14:textId="514EF6A1" w:rsidR="00014716" w:rsidRPr="006A0CBB" w:rsidRDefault="00014716" w:rsidP="00273A6A">
      <w:pPr>
        <w:pStyle w:val="Normalnumber"/>
      </w:pPr>
      <w:r w:rsidRPr="006A0CBB">
        <w:t xml:space="preserve">At the beginning of the meeting on Saturday 9 July 2022, the Plenary observed a minute of silence in </w:t>
      </w:r>
      <w:r w:rsidR="00C9540A" w:rsidRPr="006A0CBB">
        <w:t>memory</w:t>
      </w:r>
      <w:r w:rsidRPr="006A0CBB">
        <w:t xml:space="preserve"> of former Prime Minister of Japan</w:t>
      </w:r>
      <w:r w:rsidR="00C9540A" w:rsidRPr="006A0CBB">
        <w:t>,</w:t>
      </w:r>
      <w:r w:rsidRPr="006A0CBB">
        <w:t xml:space="preserve"> Mr. Shinzo Abe</w:t>
      </w:r>
      <w:r w:rsidR="00C9540A" w:rsidRPr="006A0CBB">
        <w:t>,</w:t>
      </w:r>
      <w:r w:rsidRPr="006A0CBB">
        <w:t xml:space="preserve"> who had been assassinated on 8 July 2022. </w:t>
      </w:r>
    </w:p>
    <w:p w14:paraId="0DF302D8" w14:textId="2C333C62" w:rsidR="00EC4E7E" w:rsidRPr="006A0CBB" w:rsidRDefault="003A68F3" w:rsidP="00E956D4">
      <w:pPr>
        <w:pStyle w:val="CH1"/>
      </w:pPr>
      <w:r w:rsidRPr="006A0CBB">
        <w:tab/>
        <w:t>X</w:t>
      </w:r>
      <w:r w:rsidR="00C9540A" w:rsidRPr="006A0CBB">
        <w:t>IV</w:t>
      </w:r>
      <w:r w:rsidRPr="006A0CBB">
        <w:t>.</w:t>
      </w:r>
      <w:r w:rsidRPr="006A0CBB">
        <w:tab/>
      </w:r>
      <w:r w:rsidR="00EC4E7E" w:rsidRPr="006A0CBB">
        <w:t>Adoption of the decisions and the report of the session</w:t>
      </w:r>
    </w:p>
    <w:p w14:paraId="545B06BA" w14:textId="77777777" w:rsidR="00C9540A" w:rsidRPr="006A0CBB" w:rsidRDefault="00C9540A" w:rsidP="00C9540A">
      <w:pPr>
        <w:pStyle w:val="Normalnumber"/>
      </w:pPr>
      <w:r w:rsidRPr="006A0CBB">
        <w:t>The Plenary adopted decisions IPBES-9/1–IPBES-9/3, as set out in the annex to the present report.</w:t>
      </w:r>
    </w:p>
    <w:p w14:paraId="431DF8B8" w14:textId="77777777" w:rsidR="00C9540A" w:rsidRPr="006A0CBB" w:rsidRDefault="00C9540A" w:rsidP="00C9540A">
      <w:pPr>
        <w:pStyle w:val="Normalnumber"/>
      </w:pPr>
      <w:r w:rsidRPr="006A0CBB">
        <w:t xml:space="preserve">The Plenary adopted the present report </w:t>
      </w:r>
      <w:proofErr w:type="gramStart"/>
      <w:r w:rsidRPr="006A0CBB">
        <w:t>on the basis of</w:t>
      </w:r>
      <w:proofErr w:type="gramEnd"/>
      <w:r w:rsidRPr="006A0CBB">
        <w:t xml:space="preserve"> the draft report that had been circulated, on the understanding that the report would be finalized by the secretariat under the supervision of the Bureau.</w:t>
      </w:r>
    </w:p>
    <w:p w14:paraId="6FDB7AF1" w14:textId="77777777" w:rsidR="00C9540A" w:rsidRPr="006A0CBB" w:rsidRDefault="00C9540A" w:rsidP="00C9540A">
      <w:pPr>
        <w:pStyle w:val="Normalnumber"/>
      </w:pPr>
      <w:r w:rsidRPr="006A0CBB">
        <w:t>Following the adoption of decision IPBES-9/1, the Chair encouraged members to offer to host a technical support unit for the methodological assessment of the impact and dependence of business on biodiversity and nature’s contributions to people. The Executive Secretary would also send a letter inviting such offers after the end of the session and the Bureau would consider all offers received.</w:t>
      </w:r>
    </w:p>
    <w:p w14:paraId="5208500F" w14:textId="0267EDF3" w:rsidR="00C9540A" w:rsidRPr="006A0CBB" w:rsidRDefault="00C9540A" w:rsidP="00C9540A">
      <w:pPr>
        <w:pStyle w:val="Normalnumber"/>
      </w:pPr>
      <w:r w:rsidRPr="006A0CBB">
        <w:t xml:space="preserve">In relation to the approval of the summary for policymakers of the thematic assessment of the sustainable use of wild species, one representative, speaking on behalf of a regional group, said that, although she welcomed the adoption of the decision to approve the summary, she was concerned that due process had not been followed during the consideration of the draft summary. As consensus could not be reached within working group I regarding the inclusion of one data-driven figure in particular, a group of friends of the Chair had been convened to work further on the issue. No opportunity had been afforded to that group to report on the outcomes of its deliberations to the Plenary, or to members of IPBES to discuss those outcomes. It was vital to adhere to the correct procedures </w:t>
      </w:r>
      <w:proofErr w:type="gramStart"/>
      <w:r w:rsidRPr="006A0CBB">
        <w:t>in order to</w:t>
      </w:r>
      <w:proofErr w:type="gramEnd"/>
      <w:r w:rsidRPr="006A0CBB">
        <w:t xml:space="preserve"> maintain transparency and, therefore, the legitimacy of the outcomes of the IPBES process, and she called upon the Bureau to ensure that due process was followed in future sessions of the Plenary.</w:t>
      </w:r>
    </w:p>
    <w:p w14:paraId="3EC0CF8B" w14:textId="53DB5A2A" w:rsidR="00EC4E7E" w:rsidRPr="006A0CBB" w:rsidRDefault="003A68F3" w:rsidP="00E956D4">
      <w:pPr>
        <w:pStyle w:val="CH1"/>
      </w:pPr>
      <w:r w:rsidRPr="006A0CBB">
        <w:tab/>
        <w:t>X</w:t>
      </w:r>
      <w:r w:rsidR="00CF3A3A" w:rsidRPr="006A0CBB">
        <w:t>V</w:t>
      </w:r>
      <w:r w:rsidRPr="006A0CBB">
        <w:t>.</w:t>
      </w:r>
      <w:r w:rsidRPr="006A0CBB">
        <w:tab/>
      </w:r>
      <w:r w:rsidR="00EC4E7E" w:rsidRPr="006A0CBB">
        <w:t>Closure of the session</w:t>
      </w:r>
      <w:bookmarkEnd w:id="0"/>
    </w:p>
    <w:p w14:paraId="704F6991" w14:textId="77777777" w:rsidR="00014716" w:rsidRPr="006A0CBB" w:rsidRDefault="00014716" w:rsidP="00014716">
      <w:pPr>
        <w:pStyle w:val="Normalnumber"/>
      </w:pPr>
      <w:r w:rsidRPr="006A0CBB">
        <w:t xml:space="preserve">During the closure of the session, the representative of the United States of America announced that her </w:t>
      </w:r>
      <w:proofErr w:type="gramStart"/>
      <w:r w:rsidRPr="006A0CBB">
        <w:t>Government</w:t>
      </w:r>
      <w:proofErr w:type="gramEnd"/>
      <w:r w:rsidRPr="006A0CBB">
        <w:t xml:space="preserve"> would contribute $1.3 million to IPBES in 2022.</w:t>
      </w:r>
    </w:p>
    <w:p w14:paraId="40F97282" w14:textId="6941A76D" w:rsidR="00B67919" w:rsidRPr="006A0CBB" w:rsidRDefault="00014716" w:rsidP="00014716">
      <w:pPr>
        <w:pStyle w:val="Normalnumber"/>
      </w:pPr>
      <w:r w:rsidRPr="006A0CBB">
        <w:t xml:space="preserve">Following the customary exchange of courtesies, including expressions of appreciation for the work of the Chair, the Bureau, the </w:t>
      </w:r>
      <w:proofErr w:type="gramStart"/>
      <w:r w:rsidRPr="006A0CBB">
        <w:t>secretariat</w:t>
      </w:r>
      <w:proofErr w:type="gramEnd"/>
      <w:r w:rsidRPr="006A0CBB">
        <w:t xml:space="preserve"> and the experts and all those involved in the methodological assessment </w:t>
      </w:r>
      <w:r w:rsidR="00496DCB" w:rsidRPr="006A0CBB">
        <w:t xml:space="preserve">of </w:t>
      </w:r>
      <w:r w:rsidRPr="006A0CBB">
        <w:t xml:space="preserve">the diverse values and </w:t>
      </w:r>
      <w:r w:rsidR="00496DCB" w:rsidRPr="006A0CBB">
        <w:t>valuation of nature, and in the thematic assessment of the sustainable use of wild species</w:t>
      </w:r>
      <w:r w:rsidRPr="006A0CBB">
        <w:t>, the Chair declared the session closed at 3</w:t>
      </w:r>
      <w:r w:rsidR="00E45042" w:rsidRPr="006A0CBB">
        <w:t xml:space="preserve"> </w:t>
      </w:r>
      <w:r w:rsidRPr="006A0CBB">
        <w:t>p.m. on Saturday, 9</w:t>
      </w:r>
      <w:r w:rsidR="00E45042" w:rsidRPr="006A0CBB">
        <w:t xml:space="preserve"> </w:t>
      </w:r>
      <w:r w:rsidRPr="006A0CBB">
        <w:t>July 2022.</w:t>
      </w:r>
    </w:p>
    <w:p w14:paraId="0741299A" w14:textId="15CB45C8" w:rsidR="00AC3598" w:rsidRPr="006A0CBB" w:rsidRDefault="00AC3598" w:rsidP="00F84F53">
      <w:pPr>
        <w:pStyle w:val="Normal-pool"/>
        <w:tabs>
          <w:tab w:val="clear" w:pos="1247"/>
          <w:tab w:val="clear" w:pos="1814"/>
          <w:tab w:val="clear" w:pos="2381"/>
          <w:tab w:val="clear" w:pos="2948"/>
          <w:tab w:val="clear" w:pos="3515"/>
          <w:tab w:val="clear" w:pos="4082"/>
          <w:tab w:val="left" w:pos="624"/>
        </w:tabs>
        <w:spacing w:before="120" w:after="120"/>
      </w:pPr>
    </w:p>
    <w:p w14:paraId="44165344" w14:textId="77777777" w:rsidR="000A750D" w:rsidRPr="006A0CBB" w:rsidRDefault="000A750D" w:rsidP="00B67919">
      <w:pPr>
        <w:pStyle w:val="Normal-pool"/>
        <w:tabs>
          <w:tab w:val="clear" w:pos="1247"/>
          <w:tab w:val="clear" w:pos="1814"/>
          <w:tab w:val="clear" w:pos="2381"/>
          <w:tab w:val="clear" w:pos="2948"/>
          <w:tab w:val="clear" w:pos="3515"/>
          <w:tab w:val="clear" w:pos="4082"/>
          <w:tab w:val="left" w:pos="624"/>
        </w:tabs>
        <w:spacing w:before="120" w:after="120"/>
        <w:ind w:left="2494" w:hanging="1247"/>
        <w:sectPr w:rsidR="000A750D" w:rsidRPr="006A0CBB" w:rsidSect="00C937C9">
          <w:headerReference w:type="even" r:id="rId13"/>
          <w:headerReference w:type="default" r:id="rId14"/>
          <w:footerReference w:type="even" r:id="rId15"/>
          <w:footerReference w:type="default" r:id="rId16"/>
          <w:footerReference w:type="first" r:id="rId17"/>
          <w:pgSz w:w="11906" w:h="16838" w:code="9"/>
          <w:pgMar w:top="907" w:right="992" w:bottom="1418" w:left="1418" w:header="539" w:footer="975" w:gutter="0"/>
          <w:cols w:space="539"/>
          <w:titlePg/>
          <w:docGrid w:linePitch="360"/>
        </w:sectPr>
      </w:pPr>
    </w:p>
    <w:p w14:paraId="29ADB45A" w14:textId="77777777" w:rsidR="009D33F8" w:rsidRPr="006A0CBB" w:rsidRDefault="009D33F8" w:rsidP="009D33F8">
      <w:pPr>
        <w:pStyle w:val="ZZAnxheader"/>
      </w:pPr>
      <w:bookmarkStart w:id="6" w:name="_Toc94015149"/>
      <w:bookmarkStart w:id="7" w:name="_Hlk60765095"/>
      <w:bookmarkStart w:id="8" w:name="_Hlk90044369"/>
      <w:bookmarkStart w:id="9" w:name="_Hlk102124428"/>
      <w:r w:rsidRPr="006A0CBB">
        <w:lastRenderedPageBreak/>
        <w:t>Annex</w:t>
      </w:r>
    </w:p>
    <w:p w14:paraId="07EC979F" w14:textId="77777777" w:rsidR="009D33F8" w:rsidRPr="006A0CBB" w:rsidRDefault="009D33F8" w:rsidP="009D33F8">
      <w:pPr>
        <w:pStyle w:val="ZZAnxtitle"/>
      </w:pPr>
      <w:r w:rsidRPr="006A0CBB">
        <w:t>Decisions adopted by the Plenary of the Intergovernmental Science</w:t>
      </w:r>
      <w:r w:rsidRPr="006A0CBB">
        <w:noBreakHyphen/>
        <w:t xml:space="preserve">Policy Platform on Biodiversity and Ecosystem Services at its ninth </w:t>
      </w:r>
      <w:proofErr w:type="gramStart"/>
      <w:r w:rsidRPr="006A0CBB">
        <w:t>session</w:t>
      </w:r>
      <w:proofErr w:type="gramEnd"/>
    </w:p>
    <w:p w14:paraId="1A8167B6"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before="120" w:after="120"/>
        <w:ind w:left="2494" w:hanging="1247"/>
      </w:pPr>
      <w:r w:rsidRPr="006A0CBB">
        <w:t>IPBES-9/1:</w:t>
      </w:r>
      <w:r w:rsidRPr="006A0CBB">
        <w:tab/>
        <w:t>Implementation of the rolling work programme of the Intergovernmental Science</w:t>
      </w:r>
      <w:r w:rsidRPr="006A0CBB">
        <w:noBreakHyphen/>
        <w:t>Policy Platform on Biodiversity and Ecosystem Services up to 2030</w:t>
      </w:r>
    </w:p>
    <w:p w14:paraId="71746663"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before="120" w:after="120"/>
        <w:ind w:left="2494" w:hanging="1247"/>
      </w:pPr>
      <w:r w:rsidRPr="006A0CBB">
        <w:t>IPBES-9/2:</w:t>
      </w:r>
      <w:r w:rsidRPr="006A0CBB">
        <w:tab/>
        <w:t>Organization of the Plenary and dates and venues of future sessions of the Plenary</w:t>
      </w:r>
    </w:p>
    <w:p w14:paraId="1988E9CA"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before="120" w:after="120"/>
        <w:ind w:left="2494" w:hanging="1247"/>
      </w:pPr>
      <w:r w:rsidRPr="006A0CBB">
        <w:t>IPBES-9/3:</w:t>
      </w:r>
      <w:r w:rsidRPr="006A0CBB">
        <w:tab/>
      </w:r>
      <w:r w:rsidRPr="006A0CBB">
        <w:rPr>
          <w:szCs w:val="28"/>
        </w:rPr>
        <w:t>Financial and budgetary arrangements</w:t>
      </w:r>
    </w:p>
    <w:p w14:paraId="347DADBF" w14:textId="77777777" w:rsidR="009D33F8" w:rsidRPr="006A0CBB" w:rsidRDefault="009D33F8" w:rsidP="005177C1">
      <w:pPr>
        <w:pStyle w:val="Normal-pool"/>
      </w:pPr>
      <w:r w:rsidRPr="006A0CBB">
        <w:br w:type="page"/>
      </w:r>
    </w:p>
    <w:p w14:paraId="547F372D" w14:textId="77777777" w:rsidR="009D33F8" w:rsidRPr="006A0CBB" w:rsidRDefault="009D33F8" w:rsidP="009D33F8">
      <w:pPr>
        <w:pStyle w:val="BBTitle"/>
      </w:pPr>
      <w:r w:rsidRPr="006A0CBB">
        <w:lastRenderedPageBreak/>
        <w:t>Decision IPBES-9/1: Implementation of the rolling work programme of the Intergovernmental Science-Policy Platform on Biodiversity and Ecosystem Services up to 2030</w:t>
      </w:r>
    </w:p>
    <w:p w14:paraId="2F749B6E"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rPr>
          <w:i/>
          <w:iCs/>
        </w:rPr>
      </w:pPr>
      <w:r w:rsidRPr="006A0CBB">
        <w:rPr>
          <w:i/>
          <w:iCs/>
        </w:rPr>
        <w:t xml:space="preserve">The Plenary, </w:t>
      </w:r>
    </w:p>
    <w:p w14:paraId="277B9BE3"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rPr>
          <w:i/>
        </w:rPr>
      </w:pPr>
      <w:r w:rsidRPr="006A0CBB">
        <w:rPr>
          <w:i/>
        </w:rPr>
        <w:t xml:space="preserve">Welcoming </w:t>
      </w:r>
      <w:r w:rsidRPr="006A0CBB">
        <w:t>the report of the Executive Secretary on progress in the implementation of the rolling work programme up to 2030,</w:t>
      </w:r>
      <w:r w:rsidRPr="006A0CBB">
        <w:rPr>
          <w:szCs w:val="18"/>
          <w:vertAlign w:val="superscript"/>
        </w:rPr>
        <w:footnoteReference w:id="2"/>
      </w:r>
    </w:p>
    <w:p w14:paraId="4C180D89"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rPr>
        <w:t xml:space="preserve">Acknowledging with appreciation </w:t>
      </w:r>
      <w:r w:rsidRPr="006A0CBB">
        <w:t xml:space="preserve">the outstanding contribution made by all the experts involved to date in the implementation of the work programme and thanking them for their unwavering commitment thereto, </w:t>
      </w:r>
    </w:p>
    <w:p w14:paraId="51CC11D7"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rPr>
        <w:t xml:space="preserve">Encouraging </w:t>
      </w:r>
      <w:r w:rsidRPr="006A0CBB">
        <w:rPr>
          <w:iCs/>
        </w:rPr>
        <w:t>Governments and organizations to participate actively in the implementation of the work programme,</w:t>
      </w:r>
    </w:p>
    <w:p w14:paraId="1CD5537A" w14:textId="77777777" w:rsidR="009D33F8" w:rsidRPr="006A0CBB" w:rsidRDefault="009D33F8" w:rsidP="009D33F8">
      <w:pPr>
        <w:pStyle w:val="CH2"/>
        <w:tabs>
          <w:tab w:val="clear" w:pos="2381"/>
          <w:tab w:val="clear" w:pos="2948"/>
          <w:tab w:val="left" w:pos="2552"/>
          <w:tab w:val="left" w:pos="3119"/>
        </w:tabs>
        <w:ind w:firstLine="0"/>
        <w:jc w:val="center"/>
      </w:pPr>
      <w:r w:rsidRPr="006A0CBB">
        <w:t>I</w:t>
      </w:r>
    </w:p>
    <w:p w14:paraId="3EF03827" w14:textId="77777777" w:rsidR="009D33F8" w:rsidRPr="006A0CBB" w:rsidRDefault="009D33F8" w:rsidP="009D33F8">
      <w:pPr>
        <w:pStyle w:val="CH2"/>
        <w:spacing w:before="120"/>
        <w:jc w:val="right"/>
      </w:pPr>
      <w:r w:rsidRPr="006A0CBB">
        <w:t>Implementation of the work programme of the Platform up to 2030</w:t>
      </w:r>
    </w:p>
    <w:p w14:paraId="20A6F8ED" w14:textId="77777777" w:rsidR="009D33F8" w:rsidRPr="006A0CBB" w:rsidRDefault="009D33F8" w:rsidP="00B567FB">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lang w:eastAsia="zh-CN"/>
        </w:rPr>
        <w:t>Decides</w:t>
      </w:r>
      <w:r w:rsidRPr="006A0CBB">
        <w:rPr>
          <w:lang w:eastAsia="zh-CN"/>
        </w:rPr>
        <w:t xml:space="preserve"> to proceed with the implementation of the work programme in accordance with the decisions adopted at its previous sessions, the present decision and the approved budget, as set out in decision IPBES</w:t>
      </w:r>
      <w:r w:rsidRPr="006A0CBB">
        <w:rPr>
          <w:lang w:eastAsia="zh-CN"/>
        </w:rPr>
        <w:noBreakHyphen/>
        <w:t>9/</w:t>
      </w:r>
      <w:proofErr w:type="gramStart"/>
      <w:r w:rsidRPr="006A0CBB">
        <w:rPr>
          <w:lang w:eastAsia="zh-CN"/>
        </w:rPr>
        <w:t>3;</w:t>
      </w:r>
      <w:proofErr w:type="gramEnd"/>
    </w:p>
    <w:p w14:paraId="40A85DE3" w14:textId="77777777" w:rsidR="009D33F8" w:rsidRPr="006A0CBB" w:rsidRDefault="009D33F8" w:rsidP="00B567FB">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lang w:eastAsia="zh-CN"/>
        </w:rPr>
        <w:t>Requests</w:t>
      </w:r>
      <w:r w:rsidRPr="006A0CBB">
        <w:rPr>
          <w:lang w:eastAsia="zh-CN"/>
        </w:rPr>
        <w:t xml:space="preserve"> the Executive Secretary to provide a report on progress in the implementation of the work programme to the Plenary of the Intergovernmental Science-Policy Platform on Biodiversity and Ecosystem Services at its tenth </w:t>
      </w:r>
      <w:proofErr w:type="gramStart"/>
      <w:r w:rsidRPr="006A0CBB">
        <w:rPr>
          <w:lang w:eastAsia="zh-CN"/>
        </w:rPr>
        <w:t>session;</w:t>
      </w:r>
      <w:proofErr w:type="gramEnd"/>
      <w:r w:rsidRPr="006A0CBB">
        <w:rPr>
          <w:lang w:eastAsia="zh-CN"/>
        </w:rPr>
        <w:t xml:space="preserve"> </w:t>
      </w:r>
    </w:p>
    <w:p w14:paraId="16269360" w14:textId="77777777" w:rsidR="009D33F8" w:rsidRPr="006A0CBB" w:rsidRDefault="009D33F8" w:rsidP="009D33F8">
      <w:pPr>
        <w:pStyle w:val="CH2"/>
        <w:tabs>
          <w:tab w:val="clear" w:pos="2381"/>
          <w:tab w:val="clear" w:pos="2948"/>
          <w:tab w:val="left" w:pos="2552"/>
          <w:tab w:val="left" w:pos="3119"/>
        </w:tabs>
        <w:ind w:firstLine="0"/>
        <w:jc w:val="center"/>
      </w:pPr>
      <w:r w:rsidRPr="006A0CBB">
        <w:t>II</w:t>
      </w:r>
    </w:p>
    <w:p w14:paraId="60F08F68" w14:textId="77777777" w:rsidR="009D33F8" w:rsidRPr="006A0CBB" w:rsidRDefault="009D33F8" w:rsidP="009D33F8">
      <w:pPr>
        <w:pStyle w:val="CH2"/>
        <w:tabs>
          <w:tab w:val="clear" w:pos="2381"/>
          <w:tab w:val="clear" w:pos="2948"/>
          <w:tab w:val="left" w:pos="2552"/>
          <w:tab w:val="left" w:pos="3119"/>
        </w:tabs>
        <w:spacing w:before="0"/>
        <w:ind w:firstLine="0"/>
        <w:jc w:val="center"/>
      </w:pPr>
      <w:r w:rsidRPr="006A0CBB">
        <w:t>Assessing knowledge</w:t>
      </w:r>
    </w:p>
    <w:p w14:paraId="07BA7834"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rPr>
      </w:pPr>
      <w:r w:rsidRPr="006A0CBB">
        <w:rPr>
          <w:rFonts w:eastAsia="Calibri"/>
          <w:i/>
        </w:rPr>
        <w:t>Approves</w:t>
      </w:r>
      <w:r w:rsidRPr="006A0CBB">
        <w:rPr>
          <w:rFonts w:eastAsia="Calibri"/>
        </w:rPr>
        <w:t xml:space="preserve"> the summary for policymakers of the thematic assessment of the sustainable use of wild species,</w:t>
      </w:r>
      <w:r w:rsidRPr="006A0CBB">
        <w:rPr>
          <w:rStyle w:val="FootnoteReference"/>
          <w:rFonts w:eastAsia="Calibri"/>
        </w:rPr>
        <w:footnoteReference w:id="3"/>
      </w:r>
      <w:r w:rsidRPr="006A0CBB">
        <w:rPr>
          <w:rFonts w:eastAsia="Calibri"/>
        </w:rPr>
        <w:t xml:space="preserve"> and accepts the chapters of the assessment, including their executive summaries;</w:t>
      </w:r>
      <w:r w:rsidRPr="006A0CBB">
        <w:rPr>
          <w:rStyle w:val="FootnoteReference"/>
          <w:rFonts w:eastAsia="Calibri"/>
        </w:rPr>
        <w:footnoteReference w:id="4"/>
      </w:r>
    </w:p>
    <w:p w14:paraId="17A21A31"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rPr>
      </w:pPr>
      <w:r w:rsidRPr="006A0CBB">
        <w:rPr>
          <w:rFonts w:eastAsia="Calibri"/>
          <w:i/>
        </w:rPr>
        <w:t>Also approves</w:t>
      </w:r>
      <w:r w:rsidRPr="006A0CBB">
        <w:rPr>
          <w:rFonts w:eastAsia="Calibri"/>
        </w:rPr>
        <w:t xml:space="preserve"> the summary for policymakers of </w:t>
      </w:r>
      <w:bookmarkStart w:id="10" w:name="_Hlk101524149"/>
      <w:r w:rsidRPr="006A0CBB">
        <w:rPr>
          <w:rFonts w:eastAsia="Calibri"/>
        </w:rPr>
        <w:t xml:space="preserve">the methodological assessment </w:t>
      </w:r>
      <w:bookmarkEnd w:id="10"/>
      <w:r w:rsidRPr="006A0CBB">
        <w:rPr>
          <w:rFonts w:eastAsia="Calibri"/>
        </w:rPr>
        <w:t xml:space="preserve">of </w:t>
      </w:r>
      <w:r w:rsidRPr="006A0CBB">
        <w:rPr>
          <w:lang w:eastAsia="en-GB"/>
        </w:rPr>
        <w:t>the diverse values and valuation of nature</w:t>
      </w:r>
      <w:r w:rsidRPr="006A0CBB">
        <w:rPr>
          <w:rFonts w:eastAsia="Calibri"/>
        </w:rPr>
        <w:t>,</w:t>
      </w:r>
      <w:r w:rsidRPr="006A0CBB">
        <w:rPr>
          <w:rStyle w:val="FootnoteReference"/>
          <w:rFonts w:eastAsia="Calibri"/>
        </w:rPr>
        <w:footnoteReference w:id="5"/>
      </w:r>
      <w:r w:rsidRPr="006A0CBB">
        <w:rPr>
          <w:rFonts w:eastAsia="Calibri"/>
        </w:rPr>
        <w:t xml:space="preserve"> and accepts the chapters of the assessment, including their executive summaries;</w:t>
      </w:r>
      <w:r w:rsidRPr="006A0CBB">
        <w:rPr>
          <w:rStyle w:val="FootnoteReference"/>
          <w:rFonts w:eastAsia="Calibri"/>
        </w:rPr>
        <w:footnoteReference w:id="6"/>
      </w:r>
    </w:p>
    <w:p w14:paraId="40D37F3A"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eastAsia="zh-CN"/>
        </w:rPr>
      </w:pPr>
      <w:r w:rsidRPr="006A0CBB">
        <w:rPr>
          <w:rFonts w:eastAsia="Calibri"/>
          <w:i/>
          <w:lang w:eastAsia="zh-CN"/>
        </w:rPr>
        <w:t>Further approves</w:t>
      </w:r>
      <w:r w:rsidRPr="006A0CBB">
        <w:rPr>
          <w:rFonts w:eastAsia="Calibri"/>
          <w:lang w:eastAsia="zh-CN"/>
        </w:rPr>
        <w:t xml:space="preserve"> the undertaking of a methodological assessment of the impact and dependence of business on biodiversity and nature’s contributions to people </w:t>
      </w:r>
      <w:r w:rsidRPr="006A0CBB">
        <w:rPr>
          <w:color w:val="000000"/>
          <w:lang w:eastAsia="zh-CN"/>
        </w:rPr>
        <w:t>in accordance with the procedures for the preparation of Platform deliverables</w:t>
      </w:r>
      <w:r w:rsidRPr="006A0CBB">
        <w:rPr>
          <w:rFonts w:eastAsia="Calibri"/>
          <w:szCs w:val="18"/>
          <w:vertAlign w:val="superscript"/>
          <w:lang w:eastAsia="zh-CN"/>
        </w:rPr>
        <w:footnoteReference w:id="7"/>
      </w:r>
      <w:r w:rsidRPr="006A0CBB">
        <w:rPr>
          <w:rFonts w:eastAsia="Calibri"/>
          <w:lang w:eastAsia="zh-CN"/>
        </w:rPr>
        <w:t xml:space="preserve"> and as outlined in the scoping report for the assessment set out in annex I to the present decision; </w:t>
      </w:r>
    </w:p>
    <w:p w14:paraId="0CC49B1B"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rFonts w:eastAsia="Calibri"/>
          <w:i/>
          <w:iCs/>
          <w:lang w:eastAsia="zh-CN"/>
        </w:rPr>
        <w:t>Welcomes</w:t>
      </w:r>
      <w:r w:rsidRPr="006A0CBB">
        <w:rPr>
          <w:rFonts w:eastAsia="Calibri"/>
          <w:i/>
        </w:rPr>
        <w:t xml:space="preserve"> </w:t>
      </w:r>
      <w:r w:rsidRPr="006A0CBB">
        <w:rPr>
          <w:lang w:eastAsia="zh-CN"/>
        </w:rPr>
        <w:t>the report on progress set out in the note by the secretariat on engagement with the Intergovernmental Panel on Climate Change</w:t>
      </w:r>
      <w:r w:rsidRPr="006A0CBB">
        <w:rPr>
          <w:szCs w:val="18"/>
          <w:vertAlign w:val="superscript"/>
          <w:lang w:eastAsia="zh-CN"/>
        </w:rPr>
        <w:footnoteReference w:id="8"/>
      </w:r>
      <w:r w:rsidRPr="006A0CBB">
        <w:rPr>
          <w:lang w:eastAsia="zh-CN"/>
        </w:rPr>
        <w:t xml:space="preserve"> and takes note of the compilation of suggestions for thematic or methodological issues related to biodiversity and climate change that would benefit from collaboration between the Intergovernmental Panel on Climate Change and the Intergovernmental Science-Policy Platform on Biodiversity and Ecosystem Services;</w:t>
      </w:r>
      <w:r w:rsidRPr="006A0CBB">
        <w:rPr>
          <w:szCs w:val="18"/>
          <w:vertAlign w:val="superscript"/>
          <w:lang w:eastAsia="zh-CN"/>
        </w:rPr>
        <w:footnoteReference w:id="9"/>
      </w:r>
      <w:r w:rsidRPr="006A0CBB">
        <w:rPr>
          <w:lang w:eastAsia="zh-CN"/>
        </w:rPr>
        <w:t xml:space="preserve"> </w:t>
      </w:r>
    </w:p>
    <w:p w14:paraId="6D7F15C6"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eastAsia="zh-CN"/>
        </w:rPr>
      </w:pPr>
      <w:r w:rsidRPr="006A0CBB">
        <w:rPr>
          <w:rFonts w:eastAsia="Calibri"/>
          <w:i/>
          <w:iCs/>
          <w:lang w:eastAsia="zh-CN"/>
        </w:rPr>
        <w:t xml:space="preserve">Invites </w:t>
      </w:r>
      <w:r w:rsidRPr="006A0CBB">
        <w:rPr>
          <w:rFonts w:eastAsia="Calibri"/>
          <w:lang w:eastAsia="zh-CN"/>
        </w:rPr>
        <w:t xml:space="preserve">the national focal points of the Platform to engage with their </w:t>
      </w:r>
      <w:r w:rsidRPr="006A0CBB">
        <w:rPr>
          <w:lang w:eastAsia="zh-CN"/>
        </w:rPr>
        <w:t>Intergovernmental Panel on Climate Change</w:t>
      </w:r>
      <w:r w:rsidRPr="006A0CBB">
        <w:rPr>
          <w:rFonts w:eastAsia="Calibri"/>
          <w:lang w:eastAsia="zh-CN"/>
        </w:rPr>
        <w:t xml:space="preserve"> counterparts to jointly </w:t>
      </w:r>
      <w:r w:rsidRPr="006A0CBB">
        <w:rPr>
          <w:lang w:eastAsia="zh-CN"/>
        </w:rPr>
        <w:t>consider potential means of increasing scientific cooperation and information sharing and improving understanding of relevant processes, procedures and workplans;</w:t>
      </w:r>
    </w:p>
    <w:p w14:paraId="3F734B42" w14:textId="77777777" w:rsidR="009D33F8" w:rsidRPr="006A0CBB" w:rsidRDefault="009D33F8" w:rsidP="00EF2A3B">
      <w:pPr>
        <w:pStyle w:val="Normal-pool"/>
        <w:keepNext/>
        <w:keepLines/>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eastAsia="zh-CN"/>
        </w:rPr>
      </w:pPr>
      <w:r w:rsidRPr="006A0CBB">
        <w:rPr>
          <w:rFonts w:eastAsia="Calibri"/>
          <w:i/>
          <w:iCs/>
          <w:lang w:eastAsia="zh-CN"/>
        </w:rPr>
        <w:lastRenderedPageBreak/>
        <w:t xml:space="preserve">Recognizes </w:t>
      </w:r>
      <w:r w:rsidRPr="006A0CBB">
        <w:rPr>
          <w:rFonts w:eastAsia="Calibri"/>
          <w:lang w:eastAsia="zh-CN"/>
        </w:rPr>
        <w:t>the limited number of submissions received and contained in the compilation of suggestions referred to in paragraph 4 above and requests the Executive Secretary to issue a new call for contributions, compile them and present them for consideration by the Plenary at its tenth session;</w:t>
      </w:r>
    </w:p>
    <w:p w14:paraId="451B0668"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eastAsia="zh-CN"/>
        </w:rPr>
      </w:pPr>
      <w:r w:rsidRPr="006A0CBB">
        <w:rPr>
          <w:rFonts w:eastAsia="Calibri"/>
          <w:i/>
          <w:iCs/>
          <w:lang w:eastAsia="zh-CN"/>
        </w:rPr>
        <w:t xml:space="preserve">Invites </w:t>
      </w:r>
      <w:r w:rsidRPr="006A0CBB">
        <w:rPr>
          <w:rFonts w:eastAsia="Calibri"/>
          <w:iCs/>
          <w:lang w:eastAsia="zh-CN"/>
        </w:rPr>
        <w:t>the Bureau of the Platform and its Executive Secretary to continue to explore with the Intergovernmental Panel on Climate Change approaches for cooperation and potential joint activities between the Panel and the Platform, including as part of the seventh assessment cycle of the Panel, taking into account the options outlined in section II of the note by the secretariat on the work on biodiversity and climate change and collaboration with the Intergovernmental Panel on Climate Change</w:t>
      </w:r>
      <w:r w:rsidRPr="006A0CBB">
        <w:rPr>
          <w:rFonts w:eastAsia="Calibri"/>
          <w:iCs/>
          <w:vertAlign w:val="superscript"/>
          <w:lang w:eastAsia="zh-CN"/>
        </w:rPr>
        <w:footnoteReference w:id="10"/>
      </w:r>
      <w:r w:rsidRPr="006A0CBB">
        <w:rPr>
          <w:rFonts w:eastAsia="Calibri"/>
          <w:iCs/>
          <w:vertAlign w:val="superscript"/>
          <w:lang w:eastAsia="zh-CN"/>
        </w:rPr>
        <w:t xml:space="preserve"> </w:t>
      </w:r>
      <w:r w:rsidRPr="006A0CBB">
        <w:rPr>
          <w:rFonts w:eastAsia="Calibri"/>
          <w:iCs/>
          <w:lang w:eastAsia="zh-CN"/>
        </w:rPr>
        <w:t>and the need for transparency of any activity, in conformity with the decisions of the Panel and of the Platform and their respective policies and procedures, and requests the Executive Secretary to report to the Plenary at its tenth session on progress in that regard;</w:t>
      </w:r>
    </w:p>
    <w:p w14:paraId="38D19F0B"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eastAsia="zh-CN"/>
        </w:rPr>
      </w:pPr>
      <w:r w:rsidRPr="006A0CBB">
        <w:rPr>
          <w:rFonts w:eastAsia="Calibri"/>
          <w:i/>
          <w:iCs/>
          <w:lang w:eastAsia="zh-CN"/>
        </w:rPr>
        <w:t xml:space="preserve">Encourages </w:t>
      </w:r>
      <w:r w:rsidRPr="006A0CBB">
        <w:rPr>
          <w:rFonts w:eastAsia="Calibri"/>
          <w:iCs/>
          <w:lang w:eastAsia="zh-CN"/>
        </w:rPr>
        <w:t>the members of the Platform, relevant stakeholders, scientific bodies and research organizations to undertake knowledge development and research regarding the interlinkages between biodiversity and climate change, including the impacts of climate change;</w:t>
      </w:r>
    </w:p>
    <w:p w14:paraId="5CCF4BFA"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
          <w:iCs/>
          <w:lang w:eastAsia="zh-CN"/>
        </w:rPr>
      </w:pPr>
      <w:r w:rsidRPr="006A0CBB">
        <w:rPr>
          <w:rFonts w:eastAsia="Calibri"/>
          <w:i/>
          <w:iCs/>
          <w:lang w:eastAsia="zh-CN"/>
        </w:rPr>
        <w:t xml:space="preserve">Requests </w:t>
      </w:r>
      <w:r w:rsidRPr="006A0CBB">
        <w:rPr>
          <w:rFonts w:eastAsia="Calibri"/>
          <w:iCs/>
          <w:lang w:eastAsia="zh-CN"/>
        </w:rPr>
        <w:t>the Multidisciplinary Expert Panel and the Bureau to prepare an initial scoping to form the basis of a fast-track assessment on ecological connectivity, with input from relevant multilateral environmental agreements and other organizations, taking into account the draft elements related to a thematic assessment of connectivity,</w:t>
      </w:r>
      <w:r w:rsidRPr="006A0CBB">
        <w:rPr>
          <w:rStyle w:val="FootnoteReference"/>
          <w:rFonts w:eastAsia="Calibri"/>
          <w:iCs/>
          <w:lang w:eastAsia="zh-CN"/>
        </w:rPr>
        <w:footnoteReference w:id="11"/>
      </w:r>
      <w:r w:rsidRPr="006A0CBB">
        <w:rPr>
          <w:rFonts w:eastAsia="Calibri"/>
          <w:iCs/>
          <w:lang w:eastAsia="zh-CN"/>
        </w:rPr>
        <w:t xml:space="preserve"> as well as the outcomes of the resumed fifteenth meeting of the Conference of the Parties to the Convention on Biological Diversity, for consideration by the Plenary at its tenth session;</w:t>
      </w:r>
    </w:p>
    <w:p w14:paraId="17A28DA4" w14:textId="1C07E9AD"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Cs/>
          <w:lang w:eastAsia="zh-CN"/>
        </w:rPr>
      </w:pPr>
      <w:r w:rsidRPr="006A0CBB">
        <w:rPr>
          <w:rFonts w:eastAsia="Calibri"/>
          <w:i/>
          <w:lang w:eastAsia="zh-CN"/>
        </w:rPr>
        <w:t xml:space="preserve">Decides </w:t>
      </w:r>
      <w:r w:rsidRPr="006A0CBB">
        <w:rPr>
          <w:rFonts w:eastAsia="Calibri"/>
          <w:iCs/>
          <w:lang w:eastAsia="zh-CN"/>
        </w:rPr>
        <w:t xml:space="preserve">to consider, at its tenth session, requests, inputs and suggestions for a second global assessment of biodiversity and ecosystem services and </w:t>
      </w:r>
      <w:bookmarkStart w:id="11" w:name="_Hlk101527629"/>
      <w:r w:rsidRPr="006A0CBB">
        <w:rPr>
          <w:rFonts w:eastAsia="Calibri"/>
          <w:iCs/>
          <w:lang w:eastAsia="zh-CN"/>
        </w:rPr>
        <w:t>an assessment on ecological connectivity</w:t>
      </w:r>
      <w:bookmarkEnd w:id="11"/>
      <w:r w:rsidRPr="006A0CBB">
        <w:rPr>
          <w:rFonts w:eastAsia="Calibri"/>
          <w:iCs/>
          <w:lang w:eastAsia="zh-CN"/>
        </w:rPr>
        <w:t xml:space="preserve">, based on the initial scoping referred to in paragraph </w:t>
      </w:r>
      <w:r w:rsidR="00C53785">
        <w:rPr>
          <w:rFonts w:eastAsia="Calibri"/>
          <w:iCs/>
          <w:lang w:eastAsia="zh-CN"/>
        </w:rPr>
        <w:t>11</w:t>
      </w:r>
      <w:r w:rsidRPr="006A0CBB">
        <w:rPr>
          <w:rFonts w:eastAsia="Calibri"/>
          <w:iCs/>
          <w:lang w:eastAsia="zh-CN"/>
        </w:rPr>
        <w:t xml:space="preserve"> of the present decision, as well as any requests, inputs and suggestions received in response to the call that will be issued in accordance with paragraph 2 of decision IPBES˗7/1;</w:t>
      </w:r>
    </w:p>
    <w:p w14:paraId="52207B8F"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iCs/>
          <w:lang w:eastAsia="zh-CN"/>
        </w:rPr>
      </w:pPr>
      <w:r w:rsidRPr="006A0CBB">
        <w:rPr>
          <w:rFonts w:eastAsia="Calibri"/>
          <w:i/>
          <w:lang w:eastAsia="zh-CN"/>
        </w:rPr>
        <w:t>Invites</w:t>
      </w:r>
      <w:r w:rsidRPr="006A0CBB">
        <w:rPr>
          <w:rFonts w:eastAsia="Calibri"/>
          <w:lang w:eastAsia="zh-CN"/>
        </w:rPr>
        <w:t xml:space="preserve"> the scientific community and other relevant actors to accelerate the building of knowledge for a second global assessment, including work on filling the gaps identified in the first </w:t>
      </w:r>
      <w:r w:rsidRPr="006A0CBB">
        <w:rPr>
          <w:rFonts w:eastAsia="Calibri"/>
          <w:i/>
          <w:lang w:eastAsia="zh-CN"/>
        </w:rPr>
        <w:t>Global Assessment Report on Biodiversity and Ecosystem Services</w:t>
      </w:r>
      <w:r w:rsidRPr="006A0CBB">
        <w:rPr>
          <w:rStyle w:val="FootnoteReference"/>
          <w:rFonts w:eastAsia="Calibri"/>
          <w:iCs/>
          <w:lang w:eastAsia="zh-CN"/>
        </w:rPr>
        <w:footnoteReference w:id="12"/>
      </w:r>
      <w:r w:rsidRPr="006A0CBB">
        <w:rPr>
          <w:rFonts w:eastAsia="Calibri"/>
          <w:lang w:eastAsia="zh-CN"/>
        </w:rPr>
        <w:t xml:space="preserve"> and other completed assessments of the Platform, and invites those in a position to do so to support those efforts;</w:t>
      </w:r>
    </w:p>
    <w:p w14:paraId="4330F284" w14:textId="77777777" w:rsidR="009D33F8" w:rsidRPr="006A0CBB" w:rsidRDefault="009D33F8" w:rsidP="00A74844">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i/>
          <w:color w:val="000000"/>
          <w:lang w:eastAsia="zh-CN"/>
        </w:rPr>
      </w:pPr>
      <w:r w:rsidRPr="006A0CBB">
        <w:rPr>
          <w:i/>
          <w:color w:val="000000"/>
          <w:lang w:eastAsia="zh-CN"/>
        </w:rPr>
        <w:t xml:space="preserve">Decides, </w:t>
      </w:r>
      <w:r w:rsidRPr="006A0CBB">
        <w:rPr>
          <w:color w:val="000000"/>
          <w:lang w:eastAsia="zh-CN"/>
        </w:rPr>
        <w:t>notwithstanding section 3.1 and related provisions of the procedures for the preparation of Platform deliverables,</w:t>
      </w:r>
      <w:r w:rsidRPr="006A0CBB">
        <w:rPr>
          <w:vertAlign w:val="superscript"/>
          <w:lang w:eastAsia="zh-CN"/>
        </w:rPr>
        <w:footnoteReference w:id="13"/>
      </w:r>
      <w:r w:rsidRPr="006A0CBB">
        <w:rPr>
          <w:color w:val="000000"/>
          <w:lang w:eastAsia="zh-CN"/>
        </w:rPr>
        <w:t xml:space="preserve"> to enable Governments to undertake an additional review of the summary for policymakers of the assessment of invasive alien species in August </w:t>
      </w:r>
      <w:proofErr w:type="gramStart"/>
      <w:r w:rsidRPr="006A0CBB">
        <w:rPr>
          <w:color w:val="000000"/>
          <w:lang w:eastAsia="zh-CN"/>
        </w:rPr>
        <w:t>2022;</w:t>
      </w:r>
      <w:proofErr w:type="gramEnd"/>
    </w:p>
    <w:p w14:paraId="47D49C6D" w14:textId="77777777" w:rsidR="009D33F8" w:rsidRPr="006A0CBB" w:rsidRDefault="009D33F8" w:rsidP="009D33F8">
      <w:pPr>
        <w:pStyle w:val="CH2"/>
        <w:tabs>
          <w:tab w:val="clear" w:pos="2381"/>
          <w:tab w:val="clear" w:pos="2948"/>
          <w:tab w:val="left" w:pos="2552"/>
          <w:tab w:val="left" w:pos="3119"/>
        </w:tabs>
        <w:ind w:firstLine="0"/>
        <w:jc w:val="center"/>
      </w:pPr>
      <w:r w:rsidRPr="006A0CBB">
        <w:t>III</w:t>
      </w:r>
    </w:p>
    <w:p w14:paraId="4281DFB5" w14:textId="77777777" w:rsidR="009D33F8" w:rsidRPr="006A0CBB" w:rsidRDefault="009D33F8" w:rsidP="009D33F8">
      <w:pPr>
        <w:pStyle w:val="CH2"/>
        <w:tabs>
          <w:tab w:val="clear" w:pos="2381"/>
          <w:tab w:val="clear" w:pos="2948"/>
          <w:tab w:val="left" w:pos="2552"/>
          <w:tab w:val="left" w:pos="3119"/>
        </w:tabs>
        <w:spacing w:before="0"/>
        <w:ind w:firstLine="0"/>
        <w:jc w:val="center"/>
      </w:pPr>
      <w:r w:rsidRPr="006A0CBB">
        <w:t>Building capacity</w:t>
      </w:r>
    </w:p>
    <w:p w14:paraId="0B7001FE"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color w:val="000000"/>
          <w:lang w:eastAsia="zh-CN"/>
        </w:rPr>
        <w:t>Welcomes</w:t>
      </w:r>
      <w:r w:rsidRPr="006A0CBB">
        <w:rPr>
          <w:color w:val="000000"/>
          <w:lang w:eastAsia="zh-CN"/>
        </w:rPr>
        <w:t xml:space="preserve"> the progress made by the task force on capacity-building in the</w:t>
      </w:r>
      <w:r w:rsidRPr="006A0CBB">
        <w:rPr>
          <w:lang w:eastAsia="zh-CN"/>
        </w:rPr>
        <w:t xml:space="preserve"> implementation of objectives 2 (a), 2 (b) and 2 (c) of the work </w:t>
      </w:r>
      <w:proofErr w:type="gramStart"/>
      <w:r w:rsidRPr="006A0CBB">
        <w:rPr>
          <w:lang w:eastAsia="zh-CN"/>
        </w:rPr>
        <w:t>programme</w:t>
      </w:r>
      <w:proofErr w:type="gramEnd"/>
      <w:r w:rsidRPr="006A0CBB">
        <w:rPr>
          <w:lang w:eastAsia="zh-CN"/>
        </w:rPr>
        <w:t xml:space="preserve"> of the Platform up to 2030;</w:t>
      </w:r>
    </w:p>
    <w:p w14:paraId="63091B94"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color w:val="000000"/>
          <w:lang w:eastAsia="zh-CN"/>
        </w:rPr>
        <w:t>Also w</w:t>
      </w:r>
      <w:r w:rsidRPr="006A0CBB">
        <w:rPr>
          <w:i/>
          <w:iCs/>
          <w:color w:val="000000"/>
          <w:lang w:eastAsia="zh-CN"/>
        </w:rPr>
        <w:t>elcomes</w:t>
      </w:r>
      <w:r w:rsidRPr="006A0CBB">
        <w:rPr>
          <w:color w:val="000000"/>
          <w:lang w:eastAsia="zh-CN"/>
        </w:rPr>
        <w:t xml:space="preserve"> the deliverables supporting </w:t>
      </w:r>
      <w:r w:rsidRPr="006A0CBB">
        <w:rPr>
          <w:lang w:eastAsia="zh-CN"/>
        </w:rPr>
        <w:t>objectives 2 (a), 2 (b) and 2 (c) and the three initial priority topics of the work programme of the Platform up to 2030</w:t>
      </w:r>
      <w:r w:rsidRPr="006A0CBB">
        <w:rPr>
          <w:color w:val="000000"/>
          <w:lang w:eastAsia="zh-CN"/>
        </w:rPr>
        <w:t xml:space="preserve">, as </w:t>
      </w:r>
      <w:r w:rsidRPr="006A0CBB">
        <w:rPr>
          <w:rFonts w:eastAsia="Calibri"/>
          <w:lang w:eastAsia="zh-CN"/>
        </w:rPr>
        <w:t xml:space="preserve">set out in annex II to the present </w:t>
      </w:r>
      <w:proofErr w:type="gramStart"/>
      <w:r w:rsidRPr="006A0CBB">
        <w:rPr>
          <w:rFonts w:eastAsia="Calibri"/>
          <w:lang w:eastAsia="zh-CN"/>
        </w:rPr>
        <w:t>decision</w:t>
      </w:r>
      <w:r w:rsidRPr="006A0CBB">
        <w:rPr>
          <w:color w:val="000000"/>
          <w:lang w:eastAsia="zh-CN"/>
        </w:rPr>
        <w:t>;</w:t>
      </w:r>
      <w:proofErr w:type="gramEnd"/>
    </w:p>
    <w:p w14:paraId="6F73E058"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color w:val="000000"/>
          <w:lang w:eastAsia="zh-CN"/>
        </w:rPr>
        <w:t xml:space="preserve">Approves </w:t>
      </w:r>
      <w:r w:rsidRPr="006A0CBB">
        <w:rPr>
          <w:color w:val="000000"/>
          <w:lang w:eastAsia="zh-CN"/>
        </w:rPr>
        <w:t xml:space="preserve">the workplan of the task force on capacity-building for the intersessional period 2022–2023, as </w:t>
      </w:r>
      <w:r w:rsidRPr="006A0CBB">
        <w:rPr>
          <w:rFonts w:eastAsia="Calibri"/>
          <w:lang w:eastAsia="zh-CN"/>
        </w:rPr>
        <w:t xml:space="preserve">set out in annex II to the present </w:t>
      </w:r>
      <w:proofErr w:type="gramStart"/>
      <w:r w:rsidRPr="006A0CBB">
        <w:rPr>
          <w:rFonts w:eastAsia="Calibri"/>
          <w:lang w:eastAsia="zh-CN"/>
        </w:rPr>
        <w:t>decision</w:t>
      </w:r>
      <w:r w:rsidRPr="006A0CBB">
        <w:rPr>
          <w:color w:val="000000"/>
          <w:lang w:eastAsia="zh-CN"/>
        </w:rPr>
        <w:t>;</w:t>
      </w:r>
      <w:proofErr w:type="gramEnd"/>
      <w:r w:rsidRPr="006A0CBB">
        <w:rPr>
          <w:rFonts w:eastAsia="Calibri"/>
          <w:szCs w:val="18"/>
          <w:vertAlign w:val="superscript"/>
          <w:lang w:eastAsia="zh-CN"/>
        </w:rPr>
        <w:t xml:space="preserve"> </w:t>
      </w:r>
    </w:p>
    <w:p w14:paraId="4B72792B" w14:textId="77777777" w:rsidR="009D33F8" w:rsidRPr="006A0CBB" w:rsidRDefault="009D33F8" w:rsidP="00774E34">
      <w:pPr>
        <w:pStyle w:val="CH2"/>
        <w:tabs>
          <w:tab w:val="clear" w:pos="2381"/>
          <w:tab w:val="clear" w:pos="2948"/>
          <w:tab w:val="left" w:pos="2552"/>
          <w:tab w:val="left" w:pos="3119"/>
        </w:tabs>
        <w:ind w:firstLine="0"/>
        <w:jc w:val="center"/>
      </w:pPr>
      <w:r w:rsidRPr="006A0CBB">
        <w:t>IV</w:t>
      </w:r>
    </w:p>
    <w:p w14:paraId="019F415D" w14:textId="77777777" w:rsidR="009D33F8" w:rsidRPr="006A0CBB" w:rsidRDefault="009D33F8" w:rsidP="00774E34">
      <w:pPr>
        <w:pStyle w:val="CH2"/>
        <w:tabs>
          <w:tab w:val="clear" w:pos="2381"/>
          <w:tab w:val="clear" w:pos="2948"/>
          <w:tab w:val="left" w:pos="2552"/>
          <w:tab w:val="left" w:pos="3119"/>
        </w:tabs>
        <w:spacing w:before="0"/>
        <w:ind w:firstLine="0"/>
        <w:jc w:val="center"/>
      </w:pPr>
      <w:r w:rsidRPr="006A0CBB">
        <w:t>Strengthening the knowledge foundations</w:t>
      </w:r>
    </w:p>
    <w:p w14:paraId="559B3EFC"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bookmarkStart w:id="13" w:name="_Hlk500240677"/>
      <w:r w:rsidRPr="006A0CBB">
        <w:rPr>
          <w:i/>
          <w:color w:val="000000"/>
          <w:lang w:eastAsia="zh-CN"/>
        </w:rPr>
        <w:t>Welcomes</w:t>
      </w:r>
      <w:r w:rsidRPr="006A0CBB">
        <w:rPr>
          <w:color w:val="000000"/>
          <w:lang w:eastAsia="zh-CN"/>
        </w:rPr>
        <w:t xml:space="preserve"> the progress made by the task force on knowledge and data in the</w:t>
      </w:r>
      <w:r w:rsidRPr="006A0CBB">
        <w:rPr>
          <w:lang w:eastAsia="zh-CN"/>
        </w:rPr>
        <w:t xml:space="preserve"> implementation of objective 3 (a) of the work programme of the Platform up to 2030;</w:t>
      </w:r>
    </w:p>
    <w:p w14:paraId="3FCC3E36"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lastRenderedPageBreak/>
        <w:t>Welcomes</w:t>
      </w:r>
      <w:r w:rsidRPr="006A0CBB">
        <w:rPr>
          <w:color w:val="000000"/>
          <w:lang w:eastAsia="zh-CN"/>
        </w:rPr>
        <w:t xml:space="preserve"> the data and knowledge management policy of the Platform;</w:t>
      </w:r>
      <w:r w:rsidRPr="006A0CBB">
        <w:rPr>
          <w:rFonts w:eastAsia="Calibri"/>
          <w:szCs w:val="18"/>
          <w:vertAlign w:val="superscript"/>
          <w:lang w:eastAsia="zh-CN"/>
        </w:rPr>
        <w:footnoteReference w:id="14"/>
      </w:r>
    </w:p>
    <w:p w14:paraId="197B7BCE"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t>Welcomes</w:t>
      </w:r>
      <w:r w:rsidRPr="006A0CBB">
        <w:rPr>
          <w:color w:val="000000"/>
          <w:lang w:eastAsia="zh-CN"/>
        </w:rPr>
        <w:t xml:space="preserve"> the deliverables supporting </w:t>
      </w:r>
      <w:r w:rsidRPr="006A0CBB">
        <w:rPr>
          <w:lang w:eastAsia="zh-CN"/>
        </w:rPr>
        <w:t>objective 3 (a) and the three initial priority topics of the work programme of the Platform up to 2030</w:t>
      </w:r>
      <w:r w:rsidRPr="006A0CBB">
        <w:rPr>
          <w:color w:val="000000"/>
          <w:lang w:eastAsia="zh-CN"/>
        </w:rPr>
        <w:t xml:space="preserve">, as </w:t>
      </w:r>
      <w:r w:rsidRPr="006A0CBB">
        <w:rPr>
          <w:rFonts w:eastAsia="Calibri"/>
          <w:lang w:eastAsia="zh-CN"/>
        </w:rPr>
        <w:t>set out in annex III to the present decision</w:t>
      </w:r>
      <w:r w:rsidRPr="006A0CBB">
        <w:rPr>
          <w:color w:val="000000"/>
          <w:lang w:eastAsia="zh-CN"/>
        </w:rPr>
        <w:t>;</w:t>
      </w:r>
    </w:p>
    <w:p w14:paraId="31494DAD"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color w:val="000000"/>
          <w:lang w:eastAsia="zh-CN"/>
        </w:rPr>
        <w:t xml:space="preserve">Approves </w:t>
      </w:r>
      <w:r w:rsidRPr="006A0CBB">
        <w:rPr>
          <w:color w:val="000000"/>
          <w:lang w:eastAsia="zh-CN"/>
        </w:rPr>
        <w:t xml:space="preserve">the workplan of the task force on knowledge and data for the intersessional period 2022–2023, as </w:t>
      </w:r>
      <w:r w:rsidRPr="006A0CBB">
        <w:rPr>
          <w:rFonts w:eastAsia="Calibri"/>
          <w:lang w:eastAsia="zh-CN"/>
        </w:rPr>
        <w:t>set out in annex III to the present decision</w:t>
      </w:r>
      <w:r w:rsidRPr="006A0CBB">
        <w:rPr>
          <w:color w:val="000000"/>
          <w:lang w:eastAsia="zh-CN"/>
        </w:rPr>
        <w:t>;</w:t>
      </w:r>
      <w:r w:rsidRPr="006A0CBB">
        <w:rPr>
          <w:rFonts w:eastAsia="Calibri"/>
          <w:szCs w:val="18"/>
          <w:vertAlign w:val="superscript"/>
          <w:lang w:eastAsia="zh-CN"/>
        </w:rPr>
        <w:t xml:space="preserve"> </w:t>
      </w:r>
    </w:p>
    <w:p w14:paraId="6435B665"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color w:val="000000"/>
          <w:lang w:eastAsia="zh-CN"/>
        </w:rPr>
        <w:t>Welcomes</w:t>
      </w:r>
      <w:r w:rsidRPr="006A0CBB">
        <w:rPr>
          <w:color w:val="000000"/>
          <w:lang w:eastAsia="zh-CN"/>
        </w:rPr>
        <w:t xml:space="preserve"> the progress made by the task force on indigenous and local knowledge in the</w:t>
      </w:r>
      <w:r w:rsidRPr="006A0CBB">
        <w:rPr>
          <w:lang w:eastAsia="zh-CN"/>
        </w:rPr>
        <w:t xml:space="preserve"> implementation of objective 3 (b) of the work programme of the Platform up to 2030;</w:t>
      </w:r>
    </w:p>
    <w:p w14:paraId="7BA324A4"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t>Also welcomes</w:t>
      </w:r>
      <w:r w:rsidRPr="006A0CBB">
        <w:rPr>
          <w:color w:val="000000"/>
          <w:lang w:eastAsia="zh-CN"/>
        </w:rPr>
        <w:t xml:space="preserve"> the deliverables supporting </w:t>
      </w:r>
      <w:r w:rsidRPr="006A0CBB">
        <w:rPr>
          <w:lang w:eastAsia="zh-CN"/>
        </w:rPr>
        <w:t>objective 3 (b) and the three initial priority topics of the work programme of the Platform up to 2030</w:t>
      </w:r>
      <w:r w:rsidRPr="006A0CBB">
        <w:rPr>
          <w:color w:val="000000"/>
          <w:lang w:eastAsia="zh-CN"/>
        </w:rPr>
        <w:t xml:space="preserve">, as </w:t>
      </w:r>
      <w:r w:rsidRPr="006A0CBB">
        <w:rPr>
          <w:rFonts w:eastAsia="Calibri"/>
          <w:lang w:eastAsia="zh-CN"/>
        </w:rPr>
        <w:t>set out in annex IV to the present decision</w:t>
      </w:r>
      <w:r w:rsidRPr="006A0CBB">
        <w:rPr>
          <w:color w:val="000000"/>
          <w:lang w:eastAsia="zh-CN"/>
        </w:rPr>
        <w:t>;</w:t>
      </w:r>
    </w:p>
    <w:p w14:paraId="3CC1B39F"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eastAsia="zh-CN"/>
        </w:rPr>
      </w:pPr>
      <w:r w:rsidRPr="006A0CBB">
        <w:rPr>
          <w:i/>
          <w:color w:val="000000"/>
          <w:lang w:eastAsia="zh-CN"/>
        </w:rPr>
        <w:t xml:space="preserve">Approves </w:t>
      </w:r>
      <w:r w:rsidRPr="006A0CBB">
        <w:rPr>
          <w:color w:val="000000"/>
          <w:lang w:eastAsia="zh-CN"/>
        </w:rPr>
        <w:t xml:space="preserve">the workplan of the task force on indigenous and local knowledge for the intersessional period 2022–2023, as </w:t>
      </w:r>
      <w:r w:rsidRPr="006A0CBB">
        <w:rPr>
          <w:rFonts w:eastAsia="Calibri"/>
          <w:lang w:eastAsia="zh-CN"/>
        </w:rPr>
        <w:t>set out in annex IV to the present decision</w:t>
      </w:r>
      <w:r w:rsidRPr="006A0CBB">
        <w:rPr>
          <w:color w:val="000000"/>
          <w:lang w:eastAsia="zh-CN"/>
        </w:rPr>
        <w:t>;</w:t>
      </w:r>
      <w:r w:rsidRPr="006A0CBB">
        <w:rPr>
          <w:rFonts w:eastAsia="Calibri"/>
          <w:szCs w:val="18"/>
          <w:vertAlign w:val="superscript"/>
          <w:lang w:eastAsia="zh-CN"/>
        </w:rPr>
        <w:t xml:space="preserve"> </w:t>
      </w:r>
    </w:p>
    <w:p w14:paraId="6E14A0F8" w14:textId="77777777" w:rsidR="009D33F8" w:rsidRPr="006A0CBB" w:rsidRDefault="009D33F8" w:rsidP="009D33F8">
      <w:pPr>
        <w:pStyle w:val="CH2"/>
        <w:tabs>
          <w:tab w:val="clear" w:pos="2381"/>
          <w:tab w:val="clear" w:pos="2948"/>
          <w:tab w:val="left" w:pos="2552"/>
          <w:tab w:val="left" w:pos="3119"/>
        </w:tabs>
        <w:ind w:firstLine="0"/>
        <w:jc w:val="center"/>
      </w:pPr>
      <w:r w:rsidRPr="006A0CBB">
        <w:t>V</w:t>
      </w:r>
    </w:p>
    <w:p w14:paraId="28702B81" w14:textId="77777777" w:rsidR="009D33F8" w:rsidRPr="006A0CBB" w:rsidRDefault="009D33F8" w:rsidP="009D33F8">
      <w:pPr>
        <w:pStyle w:val="CH2"/>
        <w:tabs>
          <w:tab w:val="clear" w:pos="2381"/>
          <w:tab w:val="clear" w:pos="2948"/>
          <w:tab w:val="left" w:pos="2552"/>
          <w:tab w:val="left" w:pos="3119"/>
        </w:tabs>
        <w:spacing w:before="0"/>
        <w:ind w:firstLine="0"/>
        <w:jc w:val="center"/>
        <w:rPr>
          <w:b w:val="0"/>
        </w:rPr>
      </w:pPr>
      <w:r w:rsidRPr="006A0CBB">
        <w:t xml:space="preserve">Supporting policy </w:t>
      </w:r>
    </w:p>
    <w:p w14:paraId="7241AC6E"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color w:val="000000"/>
          <w:lang w:eastAsia="zh-CN"/>
        </w:rPr>
        <w:t>Welcomes</w:t>
      </w:r>
      <w:r w:rsidRPr="006A0CBB">
        <w:rPr>
          <w:color w:val="000000"/>
          <w:lang w:eastAsia="zh-CN"/>
        </w:rPr>
        <w:t xml:space="preserve"> the progress made by the task force on policy tools and methodologies in the</w:t>
      </w:r>
      <w:r w:rsidRPr="006A0CBB">
        <w:rPr>
          <w:lang w:eastAsia="zh-CN"/>
        </w:rPr>
        <w:t xml:space="preserve"> implementation of objective 4 (a) of the work programme of the Platform up to </w:t>
      </w:r>
      <w:proofErr w:type="gramStart"/>
      <w:r w:rsidRPr="006A0CBB">
        <w:rPr>
          <w:lang w:eastAsia="zh-CN"/>
        </w:rPr>
        <w:t>2030;</w:t>
      </w:r>
      <w:proofErr w:type="gramEnd"/>
    </w:p>
    <w:p w14:paraId="5C80FD7B"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t>Also welcomes</w:t>
      </w:r>
      <w:r w:rsidRPr="006A0CBB">
        <w:rPr>
          <w:color w:val="000000"/>
          <w:lang w:eastAsia="zh-CN"/>
        </w:rPr>
        <w:t xml:space="preserve"> the deliverables supporting </w:t>
      </w:r>
      <w:r w:rsidRPr="006A0CBB">
        <w:rPr>
          <w:lang w:eastAsia="zh-CN"/>
        </w:rPr>
        <w:t>objective 4 (a) and the three initial priority topics of the work programme of the Platform up to 2030</w:t>
      </w:r>
      <w:r w:rsidRPr="006A0CBB">
        <w:rPr>
          <w:color w:val="000000"/>
          <w:lang w:eastAsia="zh-CN"/>
        </w:rPr>
        <w:t xml:space="preserve">, as </w:t>
      </w:r>
      <w:r w:rsidRPr="006A0CBB">
        <w:rPr>
          <w:rFonts w:eastAsia="Calibri"/>
          <w:lang w:eastAsia="zh-CN"/>
        </w:rPr>
        <w:t xml:space="preserve">set out in annex V to the present </w:t>
      </w:r>
      <w:proofErr w:type="gramStart"/>
      <w:r w:rsidRPr="006A0CBB">
        <w:rPr>
          <w:rFonts w:eastAsia="Calibri"/>
          <w:lang w:eastAsia="zh-CN"/>
        </w:rPr>
        <w:t>decision</w:t>
      </w:r>
      <w:r w:rsidRPr="006A0CBB">
        <w:rPr>
          <w:color w:val="000000"/>
          <w:lang w:eastAsia="zh-CN"/>
        </w:rPr>
        <w:t>;</w:t>
      </w:r>
      <w:proofErr w:type="gramEnd"/>
    </w:p>
    <w:p w14:paraId="5B894BE5"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color w:val="000000"/>
          <w:lang w:eastAsia="zh-CN"/>
        </w:rPr>
        <w:t xml:space="preserve">Approves </w:t>
      </w:r>
      <w:r w:rsidRPr="006A0CBB">
        <w:rPr>
          <w:color w:val="000000"/>
          <w:lang w:eastAsia="zh-CN"/>
        </w:rPr>
        <w:t xml:space="preserve">the workplan of the task force on policy tools and methodologies for the intersessional period 2022–2023, as </w:t>
      </w:r>
      <w:r w:rsidRPr="006A0CBB">
        <w:rPr>
          <w:rFonts w:eastAsia="Calibri"/>
          <w:lang w:eastAsia="zh-CN"/>
        </w:rPr>
        <w:t xml:space="preserve">set out in annex V to the present </w:t>
      </w:r>
      <w:proofErr w:type="gramStart"/>
      <w:r w:rsidRPr="006A0CBB">
        <w:rPr>
          <w:rFonts w:eastAsia="Calibri"/>
          <w:lang w:eastAsia="zh-CN"/>
        </w:rPr>
        <w:t>decision</w:t>
      </w:r>
      <w:r w:rsidRPr="006A0CBB">
        <w:rPr>
          <w:color w:val="000000"/>
          <w:lang w:eastAsia="zh-CN"/>
        </w:rPr>
        <w:t>;</w:t>
      </w:r>
      <w:proofErr w:type="gramEnd"/>
      <w:r w:rsidRPr="006A0CBB">
        <w:rPr>
          <w:rFonts w:eastAsia="Calibri"/>
          <w:szCs w:val="18"/>
          <w:vertAlign w:val="superscript"/>
          <w:lang w:eastAsia="zh-CN"/>
        </w:rPr>
        <w:t xml:space="preserve"> </w:t>
      </w:r>
    </w:p>
    <w:p w14:paraId="3D3185D4"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iCs/>
          <w:color w:val="000000"/>
          <w:lang w:eastAsia="zh-CN"/>
        </w:rPr>
        <w:t>W</w:t>
      </w:r>
      <w:r w:rsidRPr="006A0CBB">
        <w:rPr>
          <w:i/>
          <w:color w:val="000000"/>
          <w:lang w:eastAsia="zh-CN"/>
        </w:rPr>
        <w:t>elcomes</w:t>
      </w:r>
      <w:r w:rsidRPr="006A0CBB">
        <w:rPr>
          <w:color w:val="000000"/>
          <w:lang w:eastAsia="zh-CN"/>
        </w:rPr>
        <w:t xml:space="preserve"> the progress made by the task force on scenarios and models of biodiversity and ecosystem services in the</w:t>
      </w:r>
      <w:r w:rsidRPr="006A0CBB">
        <w:rPr>
          <w:lang w:eastAsia="zh-CN"/>
        </w:rPr>
        <w:t xml:space="preserve"> implementation of objective 4 (b) of the work programme of the Platform up to 2030, including the foundations of the nature futures framework,</w:t>
      </w:r>
      <w:r w:rsidRPr="006A0CBB">
        <w:rPr>
          <w:color w:val="000000"/>
          <w:lang w:eastAsia="zh-CN"/>
        </w:rPr>
        <w:t xml:space="preserve"> a flexible tool to support the development of scenarios and models of desirable futures for people, nature and Mother Earth, as </w:t>
      </w:r>
      <w:r w:rsidRPr="006A0CBB">
        <w:rPr>
          <w:rFonts w:eastAsia="Calibri"/>
          <w:lang w:eastAsia="zh-CN"/>
        </w:rPr>
        <w:t xml:space="preserve">set out in annex VI to the present </w:t>
      </w:r>
      <w:proofErr w:type="gramStart"/>
      <w:r w:rsidRPr="006A0CBB">
        <w:rPr>
          <w:rFonts w:eastAsia="Calibri"/>
          <w:lang w:eastAsia="zh-CN"/>
        </w:rPr>
        <w:t>decision</w:t>
      </w:r>
      <w:r w:rsidRPr="006A0CBB">
        <w:rPr>
          <w:color w:val="000000"/>
          <w:lang w:eastAsia="zh-CN"/>
        </w:rPr>
        <w:t>;</w:t>
      </w:r>
      <w:proofErr w:type="gramEnd"/>
    </w:p>
    <w:p w14:paraId="2FE7F699"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t>Also welcomes</w:t>
      </w:r>
      <w:r w:rsidRPr="006A0CBB">
        <w:rPr>
          <w:color w:val="000000"/>
          <w:lang w:eastAsia="zh-CN"/>
        </w:rPr>
        <w:t xml:space="preserve"> the deliverables supporting </w:t>
      </w:r>
      <w:r w:rsidRPr="006A0CBB">
        <w:rPr>
          <w:lang w:eastAsia="zh-CN"/>
        </w:rPr>
        <w:t>objective 4 (b) and the three initial priority topics of the work programme of the Platform up to 2030</w:t>
      </w:r>
      <w:r w:rsidRPr="006A0CBB">
        <w:rPr>
          <w:color w:val="000000"/>
          <w:lang w:eastAsia="zh-CN"/>
        </w:rPr>
        <w:t xml:space="preserve">, as </w:t>
      </w:r>
      <w:r w:rsidRPr="006A0CBB">
        <w:rPr>
          <w:rFonts w:eastAsia="Calibri"/>
          <w:lang w:eastAsia="zh-CN"/>
        </w:rPr>
        <w:t xml:space="preserve">set out in annex VII to the present </w:t>
      </w:r>
      <w:proofErr w:type="gramStart"/>
      <w:r w:rsidRPr="006A0CBB">
        <w:rPr>
          <w:rFonts w:eastAsia="Calibri"/>
          <w:lang w:eastAsia="zh-CN"/>
        </w:rPr>
        <w:t>decision</w:t>
      </w:r>
      <w:r w:rsidRPr="006A0CBB">
        <w:rPr>
          <w:color w:val="000000"/>
          <w:lang w:eastAsia="zh-CN"/>
        </w:rPr>
        <w:t>;</w:t>
      </w:r>
      <w:proofErr w:type="gramEnd"/>
    </w:p>
    <w:p w14:paraId="70EC2A97"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rFonts w:eastAsia="Calibri"/>
          <w:lang w:eastAsia="zh-CN"/>
        </w:rPr>
      </w:pPr>
      <w:r w:rsidRPr="006A0CBB">
        <w:rPr>
          <w:i/>
          <w:color w:val="000000"/>
          <w:lang w:eastAsia="zh-CN"/>
        </w:rPr>
        <w:t xml:space="preserve">Approves </w:t>
      </w:r>
      <w:r w:rsidRPr="006A0CBB">
        <w:rPr>
          <w:color w:val="000000"/>
          <w:lang w:eastAsia="zh-CN"/>
        </w:rPr>
        <w:t xml:space="preserve">the workplan of the task force on scenarios and models of biodiversity and ecosystem services for the intersessional period 2022–2023, as </w:t>
      </w:r>
      <w:r w:rsidRPr="006A0CBB">
        <w:rPr>
          <w:rFonts w:eastAsia="Calibri"/>
          <w:lang w:eastAsia="zh-CN"/>
        </w:rPr>
        <w:t xml:space="preserve">set out in annex VII to the present </w:t>
      </w:r>
      <w:proofErr w:type="gramStart"/>
      <w:r w:rsidRPr="006A0CBB">
        <w:rPr>
          <w:rFonts w:eastAsia="Calibri"/>
          <w:lang w:eastAsia="zh-CN"/>
        </w:rPr>
        <w:t>decision</w:t>
      </w:r>
      <w:r w:rsidRPr="006A0CBB">
        <w:rPr>
          <w:color w:val="000000"/>
          <w:lang w:eastAsia="zh-CN"/>
        </w:rPr>
        <w:t>;</w:t>
      </w:r>
      <w:proofErr w:type="gramEnd"/>
      <w:r w:rsidRPr="006A0CBB">
        <w:rPr>
          <w:rFonts w:eastAsia="Calibri"/>
          <w:szCs w:val="18"/>
          <w:vertAlign w:val="superscript"/>
          <w:lang w:eastAsia="zh-CN"/>
        </w:rPr>
        <w:t xml:space="preserve"> </w:t>
      </w:r>
    </w:p>
    <w:p w14:paraId="2F2AC8FC"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lang w:eastAsia="zh-CN"/>
        </w:rPr>
        <w:t>Invites</w:t>
      </w:r>
      <w:r w:rsidRPr="006A0CBB">
        <w:rPr>
          <w:lang w:eastAsia="zh-CN"/>
        </w:rPr>
        <w:t xml:space="preserve"> the scientific community and any other relevant actors to accelerate the development of scenarios and models for biodiversity and ecosystem services for potential use in assessments by the Platform, addressing the gaps identified in the </w:t>
      </w:r>
      <w:bookmarkStart w:id="14" w:name="_Hlk101857675"/>
      <w:r w:rsidRPr="006A0CBB">
        <w:rPr>
          <w:i/>
          <w:lang w:eastAsia="zh-CN"/>
        </w:rPr>
        <w:t xml:space="preserve">Methodological Assessment Report on Scenarios and Models </w:t>
      </w:r>
      <w:bookmarkEnd w:id="14"/>
      <w:r w:rsidRPr="006A0CBB">
        <w:rPr>
          <w:i/>
          <w:lang w:eastAsia="zh-CN"/>
        </w:rPr>
        <w:t>of Biodiversity and Ecosystem Services</w:t>
      </w:r>
      <w:r w:rsidRPr="006A0CBB">
        <w:rPr>
          <w:lang w:eastAsia="zh-CN"/>
        </w:rPr>
        <w:t>;</w:t>
      </w:r>
      <w:r w:rsidRPr="006A0CBB">
        <w:rPr>
          <w:rStyle w:val="FootnoteReference"/>
          <w:lang w:eastAsia="zh-CN"/>
        </w:rPr>
        <w:footnoteReference w:id="15"/>
      </w:r>
    </w:p>
    <w:p w14:paraId="176D3534"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lang w:eastAsia="zh-CN"/>
        </w:rPr>
        <w:t xml:space="preserve">Also invites </w:t>
      </w:r>
      <w:r w:rsidRPr="006A0CBB">
        <w:rPr>
          <w:iCs/>
          <w:lang w:eastAsia="zh-CN"/>
        </w:rPr>
        <w:t xml:space="preserve">the scientific community and other relevant actors, in particular indigenous peoples and local communities, to discuss the opportunities and limits of, as well as test, </w:t>
      </w:r>
      <w:r w:rsidRPr="006A0CBB">
        <w:rPr>
          <w:lang w:eastAsia="zh-CN"/>
        </w:rPr>
        <w:t>as appropriate, the nature futures framework,</w:t>
      </w:r>
      <w:r w:rsidRPr="006A0CBB">
        <w:rPr>
          <w:color w:val="000000"/>
          <w:lang w:eastAsia="zh-CN"/>
        </w:rPr>
        <w:t xml:space="preserve"> a flexible tool to support the development of scenarios and models of desirable futures for people, nature and Mother </w:t>
      </w:r>
      <w:proofErr w:type="gramStart"/>
      <w:r w:rsidRPr="006A0CBB">
        <w:rPr>
          <w:color w:val="000000"/>
          <w:lang w:eastAsia="zh-CN"/>
        </w:rPr>
        <w:t>Earth;</w:t>
      </w:r>
      <w:proofErr w:type="gramEnd"/>
    </w:p>
    <w:p w14:paraId="539ED492" w14:textId="77777777" w:rsidR="009D33F8" w:rsidRPr="006A0CBB" w:rsidRDefault="009D33F8" w:rsidP="009D33F8">
      <w:pPr>
        <w:pStyle w:val="CH2"/>
        <w:tabs>
          <w:tab w:val="clear" w:pos="2381"/>
          <w:tab w:val="clear" w:pos="2948"/>
          <w:tab w:val="left" w:pos="2552"/>
          <w:tab w:val="left" w:pos="3119"/>
        </w:tabs>
        <w:ind w:firstLine="0"/>
        <w:jc w:val="center"/>
      </w:pPr>
      <w:r w:rsidRPr="006A0CBB">
        <w:lastRenderedPageBreak/>
        <w:t>VI</w:t>
      </w:r>
    </w:p>
    <w:p w14:paraId="0F4DC639" w14:textId="77777777" w:rsidR="009D33F8" w:rsidRPr="006A0CBB" w:rsidRDefault="009D33F8" w:rsidP="009D33F8">
      <w:pPr>
        <w:pStyle w:val="CH2"/>
        <w:tabs>
          <w:tab w:val="clear" w:pos="2381"/>
          <w:tab w:val="clear" w:pos="2948"/>
          <w:tab w:val="left" w:pos="2552"/>
          <w:tab w:val="left" w:pos="3119"/>
        </w:tabs>
        <w:spacing w:before="0"/>
        <w:ind w:firstLine="0"/>
        <w:jc w:val="center"/>
      </w:pPr>
      <w:r w:rsidRPr="006A0CBB">
        <w:t>Improving the effectiveness of the Platform</w:t>
      </w:r>
    </w:p>
    <w:p w14:paraId="35BA42BD"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r w:rsidRPr="006A0CBB">
        <w:rPr>
          <w:i/>
        </w:rPr>
        <w:t xml:space="preserve">Takes note </w:t>
      </w:r>
      <w:r w:rsidRPr="006A0CBB">
        <w:rPr>
          <w:iCs/>
        </w:rPr>
        <w:t>of</w:t>
      </w:r>
      <w:r w:rsidRPr="006A0CBB">
        <w:rPr>
          <w:i/>
        </w:rPr>
        <w:t xml:space="preserve"> </w:t>
      </w:r>
      <w:bookmarkStart w:id="15" w:name="_Hlk40116463"/>
      <w:r w:rsidRPr="006A0CBB">
        <w:rPr>
          <w:iCs/>
        </w:rPr>
        <w:t xml:space="preserve">the note by the secretariat </w:t>
      </w:r>
      <w:r w:rsidRPr="006A0CBB">
        <w:t xml:space="preserve">on </w:t>
      </w:r>
      <w:bookmarkEnd w:id="15"/>
      <w:r w:rsidRPr="006A0CBB">
        <w:t>improving the effectiveness of the Platform</w:t>
      </w:r>
      <w:r w:rsidRPr="006A0CBB">
        <w:rPr>
          <w:iCs/>
        </w:rPr>
        <w:t>;</w:t>
      </w:r>
      <w:r w:rsidRPr="006A0CBB">
        <w:rPr>
          <w:rStyle w:val="FootnoteReference"/>
          <w:iCs/>
        </w:rPr>
        <w:footnoteReference w:id="16"/>
      </w:r>
    </w:p>
    <w:p w14:paraId="459F11D2"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bookmarkStart w:id="16" w:name="_Hlk43996126"/>
      <w:r w:rsidRPr="006A0CBB">
        <w:rPr>
          <w:i/>
          <w:iCs/>
        </w:rPr>
        <w:t>Requests</w:t>
      </w:r>
      <w:r w:rsidRPr="006A0CBB">
        <w:t xml:space="preserve"> the Bureau, the Multidisciplinary Expert Panel and the Executive Secretary, in accordance with their respective mandates, to continue to take into account the recommendations </w:t>
      </w:r>
      <w:r w:rsidRPr="006A0CBB">
        <w:rPr>
          <w:color w:val="000000"/>
        </w:rPr>
        <w:t>set out in the report on the review of the Platform at the end of its first work programme</w:t>
      </w:r>
      <w:r w:rsidRPr="006A0CBB">
        <w:t xml:space="preserve"> in the implementation of the rolling work programme of the Platform up to 2030 and report to the Plenary at its tenth session on further progress, including on further issues and solutions</w:t>
      </w:r>
      <w:bookmarkEnd w:id="16"/>
      <w:r w:rsidRPr="006A0CBB">
        <w:t xml:space="preserve">; </w:t>
      </w:r>
    </w:p>
    <w:p w14:paraId="027B71DF"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r w:rsidRPr="006A0CBB">
        <w:rPr>
          <w:i/>
        </w:rPr>
        <w:t xml:space="preserve">Welcomes </w:t>
      </w:r>
      <w:r w:rsidRPr="006A0CBB">
        <w:t>the note by the Bureau and the Multidisciplinary Expert Panel on the use and impact of the conceptual framework of the Platform;</w:t>
      </w:r>
      <w:r w:rsidRPr="006A0CBB">
        <w:rPr>
          <w:szCs w:val="18"/>
          <w:vertAlign w:val="superscript"/>
        </w:rPr>
        <w:footnoteReference w:id="17"/>
      </w:r>
    </w:p>
    <w:p w14:paraId="54CC1D8D"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r w:rsidRPr="006A0CBB">
        <w:rPr>
          <w:i/>
          <w:iCs/>
        </w:rPr>
        <w:t>Invites</w:t>
      </w:r>
      <w:r w:rsidRPr="006A0CBB">
        <w:t xml:space="preserve"> the Multidisciplinary Expert Panel and the Bureau to take into account the conclusions presented in the note referred to in paragraph 3 above when guiding and supporting the application of the conceptual framework by Platform experts and </w:t>
      </w:r>
      <w:proofErr w:type="gramStart"/>
      <w:r w:rsidRPr="006A0CBB">
        <w:t>others;</w:t>
      </w:r>
      <w:proofErr w:type="gramEnd"/>
    </w:p>
    <w:p w14:paraId="35968424"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r w:rsidRPr="006A0CBB">
        <w:rPr>
          <w:i/>
          <w:iCs/>
        </w:rPr>
        <w:t>Invites</w:t>
      </w:r>
      <w:r w:rsidRPr="006A0CBB">
        <w:t xml:space="preserve"> </w:t>
      </w:r>
      <w:r w:rsidRPr="006A0CBB">
        <w:rPr>
          <w:rFonts w:eastAsia="MS Mincho"/>
        </w:rPr>
        <w:t xml:space="preserve">Governments and relevant stakeholders from all regions to increase the number of their nominations for experts, to nominate experts from all relevant fields of expertise and to strengthen gender balance in their </w:t>
      </w:r>
      <w:proofErr w:type="gramStart"/>
      <w:r w:rsidRPr="006A0CBB">
        <w:rPr>
          <w:rFonts w:eastAsia="MS Mincho"/>
        </w:rPr>
        <w:t>nominations;</w:t>
      </w:r>
      <w:proofErr w:type="gramEnd"/>
    </w:p>
    <w:p w14:paraId="6A58225B"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r w:rsidRPr="006A0CBB">
        <w:rPr>
          <w:i/>
        </w:rPr>
        <w:t xml:space="preserve">Notes </w:t>
      </w:r>
      <w:r w:rsidRPr="006A0CBB">
        <w:rPr>
          <w:i/>
          <w:iCs/>
        </w:rPr>
        <w:t>with appreciation</w:t>
      </w:r>
      <w:r w:rsidRPr="006A0CBB">
        <w:rPr>
          <w:i/>
        </w:rPr>
        <w:t xml:space="preserve"> </w:t>
      </w:r>
      <w:r w:rsidRPr="006A0CBB">
        <w:t xml:space="preserve">the progress made by the Bureau and the Multidisciplinary Expert Panel in developing terms of reference for a midterm review of the 2030 rolling work programme of the Platform, which will be conducted between the tenth and twelfth sessions of the Plenary, and invites members, observers and other stakeholders to provide their comments on the draft terms of reference to the secretariat by 31 August </w:t>
      </w:r>
      <w:proofErr w:type="gramStart"/>
      <w:r w:rsidRPr="006A0CBB">
        <w:t>2022;</w:t>
      </w:r>
      <w:proofErr w:type="gramEnd"/>
    </w:p>
    <w:p w14:paraId="522AEFA0"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r w:rsidRPr="006A0CBB">
        <w:rPr>
          <w:i/>
        </w:rPr>
        <w:t xml:space="preserve">Recognizes </w:t>
      </w:r>
      <w:r w:rsidRPr="006A0CBB">
        <w:rPr>
          <w:iCs/>
        </w:rPr>
        <w:t xml:space="preserve">the importance of ensuring the full and effective participation of all members and observers, in particular from developing countries, in proposed online activities, thereby enhancing the inclusivity of online modalities, with due consideration of time differences, for the implementation of activities under the programme of work of the </w:t>
      </w:r>
      <w:proofErr w:type="gramStart"/>
      <w:r w:rsidRPr="006A0CBB">
        <w:rPr>
          <w:iCs/>
        </w:rPr>
        <w:t>Platform;</w:t>
      </w:r>
      <w:proofErr w:type="gramEnd"/>
    </w:p>
    <w:p w14:paraId="54379C8C" w14:textId="77777777" w:rsidR="009D33F8" w:rsidRPr="006A0CBB" w:rsidRDefault="009D33F8" w:rsidP="00074C8D">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pPr>
      <w:r w:rsidRPr="006A0CBB">
        <w:rPr>
          <w:i/>
        </w:rPr>
        <w:t xml:space="preserve">Welcomes </w:t>
      </w:r>
      <w:r w:rsidRPr="006A0CBB">
        <w:rPr>
          <w:iCs/>
        </w:rPr>
        <w:t>the recommendations for streamlining future scoping processes under the Platform provided by the Bureau and the Multidisciplinary Expert Panel</w:t>
      </w:r>
      <w:r w:rsidRPr="006A0CBB">
        <w:rPr>
          <w:rStyle w:val="FootnoteReference"/>
          <w:iCs/>
        </w:rPr>
        <w:footnoteReference w:id="18"/>
      </w:r>
      <w:r w:rsidRPr="006A0CBB">
        <w:rPr>
          <w:iCs/>
        </w:rPr>
        <w:t xml:space="preserve"> and encourages their application in future scoping </w:t>
      </w:r>
      <w:proofErr w:type="gramStart"/>
      <w:r w:rsidRPr="006A0CBB">
        <w:rPr>
          <w:iCs/>
        </w:rPr>
        <w:t>processes;</w:t>
      </w:r>
      <w:proofErr w:type="gramEnd"/>
    </w:p>
    <w:p w14:paraId="747D9560" w14:textId="77777777" w:rsidR="009D33F8" w:rsidRPr="006A0CBB" w:rsidRDefault="009D33F8" w:rsidP="009D33F8">
      <w:pPr>
        <w:pStyle w:val="CH2"/>
        <w:keepNext w:val="0"/>
        <w:keepLines w:val="0"/>
        <w:tabs>
          <w:tab w:val="clear" w:pos="2381"/>
          <w:tab w:val="clear" w:pos="2948"/>
          <w:tab w:val="left" w:pos="2552"/>
          <w:tab w:val="left" w:pos="3119"/>
        </w:tabs>
        <w:ind w:firstLine="0"/>
        <w:jc w:val="center"/>
      </w:pPr>
      <w:r w:rsidRPr="006A0CBB">
        <w:t>VII</w:t>
      </w:r>
    </w:p>
    <w:p w14:paraId="10D88102" w14:textId="77777777" w:rsidR="009D33F8" w:rsidRPr="006A0CBB" w:rsidRDefault="009D33F8" w:rsidP="009D33F8">
      <w:pPr>
        <w:pStyle w:val="CH2"/>
        <w:keepNext w:val="0"/>
        <w:keepLines w:val="0"/>
        <w:tabs>
          <w:tab w:val="clear" w:pos="2381"/>
          <w:tab w:val="clear" w:pos="2948"/>
          <w:tab w:val="left" w:pos="2552"/>
          <w:tab w:val="left" w:pos="3119"/>
        </w:tabs>
        <w:spacing w:before="0"/>
        <w:ind w:firstLine="0"/>
        <w:jc w:val="center"/>
        <w:rPr>
          <w:b w:val="0"/>
        </w:rPr>
      </w:pPr>
      <w:r w:rsidRPr="006A0CBB">
        <w:t>Technical support for the work programme</w:t>
      </w:r>
    </w:p>
    <w:bookmarkEnd w:id="6"/>
    <w:bookmarkEnd w:id="7"/>
    <w:bookmarkEnd w:id="8"/>
    <w:bookmarkEnd w:id="9"/>
    <w:bookmarkEnd w:id="13"/>
    <w:p w14:paraId="5CD9EA63" w14:textId="77777777" w:rsidR="009D33F8" w:rsidRPr="006A0CBB" w:rsidRDefault="009D33F8" w:rsidP="0066505B">
      <w:pPr>
        <w:pStyle w:val="Normal-pool"/>
        <w:numPr>
          <w:ilvl w:val="6"/>
          <w:numId w:val="9"/>
        </w:numPr>
        <w:tabs>
          <w:tab w:val="clear" w:pos="1247"/>
          <w:tab w:val="clear" w:pos="1814"/>
          <w:tab w:val="clear" w:pos="2381"/>
          <w:tab w:val="clear" w:pos="2948"/>
          <w:tab w:val="clear" w:pos="3515"/>
          <w:tab w:val="clear" w:pos="4082"/>
          <w:tab w:val="left" w:pos="624"/>
        </w:tabs>
        <w:spacing w:after="120"/>
        <w:ind w:left="1247" w:firstLine="624"/>
        <w:rPr>
          <w:b/>
          <w:bCs/>
        </w:rPr>
        <w:sectPr w:rsidR="009D33F8" w:rsidRPr="006A0CBB" w:rsidSect="00AD023E">
          <w:headerReference w:type="even" r:id="rId18"/>
          <w:headerReference w:type="default" r:id="rId19"/>
          <w:footerReference w:type="even" r:id="rId20"/>
          <w:footerReference w:type="default" r:id="rId21"/>
          <w:headerReference w:type="first" r:id="rId22"/>
          <w:footerReference w:type="first" r:id="rId23"/>
          <w:pgSz w:w="11907" w:h="16840" w:code="9"/>
          <w:pgMar w:top="907" w:right="992" w:bottom="1418" w:left="1418" w:header="539" w:footer="975" w:gutter="0"/>
          <w:cols w:space="720"/>
          <w:titlePg/>
          <w:docGrid w:linePitch="360"/>
        </w:sectPr>
      </w:pPr>
      <w:r w:rsidRPr="006A0CBB">
        <w:rPr>
          <w:i/>
        </w:rPr>
        <w:t>Requests</w:t>
      </w:r>
      <w:r w:rsidRPr="006A0CBB">
        <w:rPr>
          <w:iCs/>
        </w:rPr>
        <w:t xml:space="preserve"> the secretariat, in consultation with the Bureau and in accordance with the approved budget set out in the annex to decision IPBES-9/3, to establish the institutional arrangements necessary to implement the technical support required for the work programme.</w:t>
      </w:r>
    </w:p>
    <w:p w14:paraId="2F01CECD" w14:textId="77777777" w:rsidR="009D33F8" w:rsidRPr="006A0CBB" w:rsidRDefault="009D33F8" w:rsidP="009D33F8">
      <w:pPr>
        <w:spacing w:after="120" w:line="264" w:lineRule="auto"/>
        <w:rPr>
          <w:b/>
          <w:sz w:val="28"/>
          <w:szCs w:val="28"/>
        </w:rPr>
      </w:pPr>
      <w:r w:rsidRPr="006A0CBB">
        <w:br w:type="page"/>
      </w:r>
    </w:p>
    <w:p w14:paraId="73676B75" w14:textId="77777777" w:rsidR="009D33F8" w:rsidRPr="006A0CBB" w:rsidRDefault="009D33F8" w:rsidP="009D33F8">
      <w:pPr>
        <w:pStyle w:val="CH1"/>
      </w:pPr>
      <w:r w:rsidRPr="006A0CBB">
        <w:lastRenderedPageBreak/>
        <w:tab/>
      </w:r>
      <w:r w:rsidRPr="006A0CBB">
        <w:tab/>
        <w:t>Annex I to decision IPBES-9/1</w:t>
      </w:r>
    </w:p>
    <w:p w14:paraId="6192514D" w14:textId="77777777" w:rsidR="009D33F8" w:rsidRPr="006A0CBB" w:rsidRDefault="009D33F8" w:rsidP="009D33F8">
      <w:pPr>
        <w:pStyle w:val="ZZAnxtitle"/>
      </w:pPr>
      <w:r w:rsidRPr="006A0CBB">
        <w:t>Scoping report for a methodological assessment of the impact and dependence of business on biodiversity and nature’s contributions to people</w:t>
      </w:r>
    </w:p>
    <w:p w14:paraId="4545E318" w14:textId="77777777" w:rsidR="009D33F8" w:rsidRPr="006A0CBB" w:rsidRDefault="009D33F8" w:rsidP="009D33F8">
      <w:pPr>
        <w:pStyle w:val="CH1"/>
        <w:keepNext w:val="0"/>
        <w:keepLines w:val="0"/>
      </w:pPr>
      <w:r w:rsidRPr="006A0CBB">
        <w:tab/>
        <w:t>I.</w:t>
      </w:r>
      <w:r w:rsidRPr="006A0CBB">
        <w:tab/>
        <w:t>Scope, rationale, timeline and geographical coverage, and methodological approach</w:t>
      </w:r>
    </w:p>
    <w:p w14:paraId="2525EDAE" w14:textId="77777777" w:rsidR="009D33F8" w:rsidRPr="006A0CBB" w:rsidRDefault="009D33F8" w:rsidP="009D33F8">
      <w:pPr>
        <w:pStyle w:val="CH2"/>
        <w:keepNext w:val="0"/>
        <w:keepLines w:val="0"/>
        <w:rPr>
          <w:szCs w:val="20"/>
          <w:lang w:eastAsia="zh-CN"/>
        </w:rPr>
      </w:pPr>
      <w:r w:rsidRPr="006A0CBB">
        <w:tab/>
        <w:t>A.</w:t>
      </w:r>
      <w:r w:rsidRPr="006A0CBB">
        <w:tab/>
      </w:r>
      <w:r w:rsidRPr="006A0CBB">
        <w:rPr>
          <w:szCs w:val="20"/>
          <w:lang w:eastAsia="zh-CN"/>
        </w:rPr>
        <w:t>Scope</w:t>
      </w:r>
      <w:r w:rsidRPr="006A0CBB">
        <w:t xml:space="preserve"> and rationale</w:t>
      </w:r>
    </w:p>
    <w:p w14:paraId="3B1BFD82" w14:textId="77777777" w:rsidR="009D33F8" w:rsidRPr="006A0CBB" w:rsidRDefault="009D33F8" w:rsidP="00B567FB">
      <w:pPr>
        <w:pStyle w:val="Normalnumber"/>
        <w:numPr>
          <w:ilvl w:val="0"/>
          <w:numId w:val="50"/>
        </w:numPr>
        <w:tabs>
          <w:tab w:val="left" w:pos="1247"/>
          <w:tab w:val="left" w:pos="1814"/>
          <w:tab w:val="left" w:pos="2381"/>
          <w:tab w:val="left" w:pos="2948"/>
          <w:tab w:val="left" w:pos="3515"/>
          <w:tab w:val="left" w:pos="4082"/>
        </w:tabs>
        <w:rPr>
          <w:rFonts w:eastAsia="MS Mincho"/>
        </w:rPr>
      </w:pPr>
      <w:r w:rsidRPr="006A0CBB">
        <w:rPr>
          <w:rFonts w:eastAsia="MS Mincho"/>
        </w:rPr>
        <w:t xml:space="preserve">The methodological assessment of the impact and dependence of business on biodiversity and nature’s contributions to people will strengthen the knowledge base to support efforts by business to achieve the 2050 Vision for Biodiversity and the objectives of the Convention on Biological Diversity, which are the </w:t>
      </w:r>
      <w:r w:rsidRPr="006A0CBB">
        <w:t xml:space="preserve">conservation of biological diversity, </w:t>
      </w:r>
      <w:r w:rsidRPr="006A0CBB">
        <w:rPr>
          <w:rFonts w:eastAsia="MS Mincho"/>
        </w:rPr>
        <w:t xml:space="preserve">the </w:t>
      </w:r>
      <w:r w:rsidRPr="006A0CBB">
        <w:t xml:space="preserve">sustainable use of its components, and the fair and equitable sharing of the benefits arising out of the utilization of genetic resources. The assessment will support </w:t>
      </w:r>
      <w:r w:rsidRPr="006A0CBB">
        <w:rPr>
          <w:rFonts w:eastAsia="MS Mincho"/>
        </w:rPr>
        <w:t xml:space="preserve">the 2030 Agenda for Sustainable Development and its Sustainable Development Goals, and inform other relevant multilateral environmental agreements, </w:t>
      </w:r>
      <w:proofErr w:type="gramStart"/>
      <w:r w:rsidRPr="006A0CBB">
        <w:rPr>
          <w:rFonts w:eastAsia="MS Mincho"/>
        </w:rPr>
        <w:t>processes</w:t>
      </w:r>
      <w:proofErr w:type="gramEnd"/>
      <w:r w:rsidRPr="006A0CBB">
        <w:rPr>
          <w:rFonts w:eastAsia="MS Mincho"/>
        </w:rPr>
        <w:t xml:space="preserve"> and efforts. </w:t>
      </w:r>
    </w:p>
    <w:p w14:paraId="3BD94123"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rFonts w:eastAsia="MS Mincho"/>
        </w:rPr>
      </w:pPr>
      <w:r w:rsidRPr="006A0CBB">
        <w:rPr>
          <w:rFonts w:eastAsia="MS Mincho"/>
        </w:rPr>
        <w:t xml:space="preserve">The assessment will categorize the dependencies and impacts of business and financial institutions on biodiversity and nature’s contributions to people, which incorporates ecosystem services and other analogous concepts, including in relation to indigenous peoples and local communities. It will assess methods for measuring direct dependencies and impacts and, where appropriate, indirect dependencies and impacts, and will assess options for actions by businesses and by others, including Governments, the financial sector, indigenous peoples and local communities, and civil society, that interact with business. </w:t>
      </w:r>
    </w:p>
    <w:p w14:paraId="18A4BE8C"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rFonts w:eastAsia="MS Mincho"/>
        </w:rPr>
      </w:pPr>
      <w:r w:rsidRPr="006A0CBB">
        <w:rPr>
          <w:rFonts w:eastAsia="MS Mincho"/>
        </w:rPr>
        <w:t>Businesses depend on and benefit from biodiversity and nature’s contributions to people in various ways and to varying extents and have a range of positive and negative impacts on both biodiversity and nature’s contributions to people. Engaging businesses and the financial sector is essential to address conservation of biological diversity, the sustainable use of its components, and the fair and equitable sharing of the benefits arising out of the utilization of genetic resources.</w:t>
      </w:r>
    </w:p>
    <w:p w14:paraId="032ECABE"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rFonts w:eastAsia="MS Mincho"/>
        </w:rPr>
      </w:pPr>
      <w:r w:rsidRPr="006A0CBB">
        <w:rPr>
          <w:rFonts w:eastAsia="MS Mincho"/>
        </w:rPr>
        <w:t>Improved understanding and awareness of the dependencies and impacts of businesses, throughout value chains,</w:t>
      </w:r>
      <w:r w:rsidRPr="006A0CBB">
        <w:rPr>
          <w:rFonts w:eastAsia="MS Mincho"/>
          <w:vertAlign w:val="superscript"/>
        </w:rPr>
        <w:footnoteReference w:id="19"/>
      </w:r>
      <w:r w:rsidRPr="006A0CBB">
        <w:rPr>
          <w:rFonts w:eastAsia="MS Mincho"/>
        </w:rPr>
        <w:t xml:space="preserve"> on biodiversity, and improved approaches for measurement, are important for businesses to understand the variety of relevant risks and opportunities, and to assess and monitor performance. Improved understanding and systematic reporting are important for promoting accountability and transparency, improving producer and consumer knowledge of impacts and dependencies, developing an enabling policy environment, informing regulatory agencies, and guiding financing decisions and investments, </w:t>
      </w:r>
      <w:proofErr w:type="gramStart"/>
      <w:r w:rsidRPr="006A0CBB">
        <w:rPr>
          <w:rFonts w:eastAsia="MS Mincho"/>
        </w:rPr>
        <w:t>taking into account</w:t>
      </w:r>
      <w:proofErr w:type="gramEnd"/>
      <w:r w:rsidRPr="006A0CBB">
        <w:rPr>
          <w:rFonts w:eastAsia="MS Mincho"/>
        </w:rPr>
        <w:t>, where relevant, existing international obligations. Improved understanding of the role of innovation, technological development and application are important to support the conservation and sustainable use of biodiversity.</w:t>
      </w:r>
    </w:p>
    <w:p w14:paraId="3524923F"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rFonts w:eastAsia="MS Mincho"/>
        </w:rPr>
      </w:pPr>
      <w:r w:rsidRPr="006A0CBB">
        <w:rPr>
          <w:rFonts w:eastAsia="MS Mincho"/>
        </w:rPr>
        <w:t>Initiatives have emerged to support these efforts, and this assessment can help bring clarity to potential conflicts and relevant gaps in approaches for measurement in the context of different activities and sectors.</w:t>
      </w:r>
    </w:p>
    <w:p w14:paraId="570B4FB5"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rFonts w:eastAsia="MS Mincho"/>
        </w:rPr>
      </w:pPr>
      <w:r w:rsidRPr="006A0CBB">
        <w:rPr>
          <w:rFonts w:eastAsia="MS Mincho"/>
        </w:rPr>
        <w:t xml:space="preserve">Efforts to improve consistency in measures of dependencies and impacts will need to account for region-specific and sector-specific challenges, including those faced by developing countries. These efforts will also need to consider the capacity, technical and technological differences among businesses, including micro-, </w:t>
      </w:r>
      <w:proofErr w:type="gramStart"/>
      <w:r w:rsidRPr="006A0CBB">
        <w:rPr>
          <w:rFonts w:eastAsia="MS Mincho"/>
        </w:rPr>
        <w:t>small</w:t>
      </w:r>
      <w:proofErr w:type="gramEnd"/>
      <w:r w:rsidRPr="006A0CBB">
        <w:rPr>
          <w:rFonts w:eastAsia="MS Mincho"/>
        </w:rPr>
        <w:t xml:space="preserve"> and medium-sized enterprises, as well as those of indigenous peoples and local communities and marginalized populations. Standardized and business-specific approaches for measurement and reporting can be important for efficient, effective, transparent, and robust environmental governance.</w:t>
      </w:r>
    </w:p>
    <w:p w14:paraId="67FDB4E8" w14:textId="77777777" w:rsidR="009D33F8" w:rsidRPr="006A0CBB" w:rsidRDefault="009D33F8" w:rsidP="009D33F8">
      <w:pPr>
        <w:pStyle w:val="CH2"/>
        <w:rPr>
          <w:szCs w:val="20"/>
          <w:lang w:eastAsia="zh-CN"/>
        </w:rPr>
      </w:pPr>
      <w:r w:rsidRPr="006A0CBB">
        <w:tab/>
        <w:t>B.</w:t>
      </w:r>
      <w:r w:rsidRPr="006A0CBB">
        <w:tab/>
      </w:r>
      <w:r w:rsidRPr="006A0CBB">
        <w:rPr>
          <w:szCs w:val="20"/>
          <w:lang w:eastAsia="zh-CN"/>
        </w:rPr>
        <w:t xml:space="preserve">Timeline and </w:t>
      </w:r>
      <w:r w:rsidRPr="006A0CBB">
        <w:t>geographical</w:t>
      </w:r>
      <w:r w:rsidRPr="006A0CBB">
        <w:rPr>
          <w:szCs w:val="20"/>
          <w:lang w:eastAsia="zh-CN"/>
        </w:rPr>
        <w:t xml:space="preserve"> coverage </w:t>
      </w:r>
    </w:p>
    <w:p w14:paraId="0B12268A" w14:textId="77777777" w:rsidR="009D33F8" w:rsidRPr="006A0CBB" w:rsidRDefault="009D33F8" w:rsidP="00B567FB">
      <w:pPr>
        <w:pStyle w:val="Normalnumber"/>
        <w:numPr>
          <w:ilvl w:val="0"/>
          <w:numId w:val="36"/>
        </w:numPr>
        <w:tabs>
          <w:tab w:val="num" w:pos="624"/>
        </w:tabs>
        <w:rPr>
          <w:color w:val="000000"/>
        </w:rPr>
      </w:pPr>
      <w:r w:rsidRPr="006A0CBB">
        <w:rPr>
          <w:color w:val="000000" w:themeColor="text1"/>
        </w:rPr>
        <w:t xml:space="preserve">The assessment will be global in scope and address issues related to all sectors and business types. Regional adaptations and applications, including past and present examples, will also be considered across terrestrial, </w:t>
      </w:r>
      <w:proofErr w:type="gramStart"/>
      <w:r w:rsidRPr="006A0CBB">
        <w:rPr>
          <w:color w:val="000000" w:themeColor="text1"/>
        </w:rPr>
        <w:t>freshwater</w:t>
      </w:r>
      <w:proofErr w:type="gramEnd"/>
      <w:r w:rsidRPr="006A0CBB">
        <w:rPr>
          <w:color w:val="000000" w:themeColor="text1"/>
        </w:rPr>
        <w:t xml:space="preserve"> and marine ecosystems.</w:t>
      </w:r>
    </w:p>
    <w:p w14:paraId="525D3215" w14:textId="77777777" w:rsidR="009D33F8" w:rsidRPr="006A0CBB" w:rsidRDefault="009D33F8" w:rsidP="00B567FB">
      <w:pPr>
        <w:pStyle w:val="Normalnumber"/>
        <w:numPr>
          <w:ilvl w:val="0"/>
          <w:numId w:val="36"/>
        </w:numPr>
        <w:tabs>
          <w:tab w:val="num" w:pos="624"/>
        </w:tabs>
        <w:rPr>
          <w:color w:val="000000"/>
        </w:rPr>
      </w:pPr>
      <w:r w:rsidRPr="006A0CBB">
        <w:rPr>
          <w:color w:val="000000" w:themeColor="text1"/>
        </w:rPr>
        <w:lastRenderedPageBreak/>
        <w:t xml:space="preserve">The assessment will be carried out following the fast-track approach for thematic and methodological assessments. </w:t>
      </w:r>
    </w:p>
    <w:p w14:paraId="5C572113" w14:textId="77777777" w:rsidR="009D33F8" w:rsidRPr="006A0CBB" w:rsidRDefault="009D33F8" w:rsidP="009D33F8">
      <w:pPr>
        <w:pStyle w:val="CH2"/>
        <w:tabs>
          <w:tab w:val="clear" w:pos="4082"/>
          <w:tab w:val="right" w:pos="9212"/>
        </w:tabs>
        <w:rPr>
          <w:lang w:eastAsia="zh-CN"/>
        </w:rPr>
      </w:pPr>
      <w:r w:rsidRPr="006A0CBB">
        <w:tab/>
        <w:t>C.</w:t>
      </w:r>
      <w:r w:rsidRPr="006A0CBB">
        <w:tab/>
      </w:r>
      <w:r w:rsidRPr="006A0CBB">
        <w:rPr>
          <w:lang w:eastAsia="zh-CN"/>
        </w:rPr>
        <w:t xml:space="preserve">Methodological approach </w:t>
      </w:r>
    </w:p>
    <w:p w14:paraId="159CC0C1" w14:textId="77777777" w:rsidR="009D33F8" w:rsidRPr="006A0CBB" w:rsidRDefault="009D33F8" w:rsidP="00B567FB">
      <w:pPr>
        <w:pStyle w:val="Normalnumber"/>
        <w:numPr>
          <w:ilvl w:val="0"/>
          <w:numId w:val="36"/>
        </w:numPr>
        <w:tabs>
          <w:tab w:val="num" w:pos="624"/>
        </w:tabs>
        <w:rPr>
          <w:color w:val="000000"/>
        </w:rPr>
      </w:pPr>
      <w:r w:rsidRPr="006A0CBB">
        <w:rPr>
          <w:color w:val="000000" w:themeColor="text1"/>
        </w:rPr>
        <w:t>The assessment report will consist of a summary for policymakers and six chapters, each with an executive summary of the key findings most relevant to the target audience. The assessment will also identify key gaps in knowledge, data, methodologies, and reporting standards.</w:t>
      </w:r>
    </w:p>
    <w:p w14:paraId="399B6057" w14:textId="77777777" w:rsidR="009D33F8" w:rsidRPr="006A0CBB" w:rsidRDefault="009D33F8" w:rsidP="00B567FB">
      <w:pPr>
        <w:pStyle w:val="Normalnumber"/>
        <w:numPr>
          <w:ilvl w:val="0"/>
          <w:numId w:val="36"/>
        </w:numPr>
        <w:tabs>
          <w:tab w:val="num" w:pos="624"/>
        </w:tabs>
        <w:rPr>
          <w:color w:val="000000"/>
        </w:rPr>
      </w:pPr>
      <w:bookmarkStart w:id="17" w:name="_Hlk94608591"/>
      <w:r w:rsidRPr="006A0CBB">
        <w:rPr>
          <w:color w:val="000000"/>
        </w:rPr>
        <w:t>The assessment will draw on scientific literature, indigenous and local knowledge, and grey literature, in line with the procedures for the preparation of deliverables of the Intergovernmental Science-Policy Platform on Biodiversity and Ecosystem Services (IPBES),</w:t>
      </w:r>
      <w:r w:rsidRPr="006A0CBB">
        <w:rPr>
          <w:color w:val="000000"/>
          <w:vertAlign w:val="superscript"/>
        </w:rPr>
        <w:footnoteReference w:id="20"/>
      </w:r>
      <w:r w:rsidRPr="006A0CBB">
        <w:rPr>
          <w:color w:val="000000"/>
        </w:rPr>
        <w:t xml:space="preserve"> including on IPBES assessments, and on relevant reports or other materials prepared by existing reporting initiatives and by public and private entities. The assessment will present relevant case studies at various scales, as appropriate. </w:t>
      </w:r>
    </w:p>
    <w:bookmarkEnd w:id="17"/>
    <w:p w14:paraId="18CBB43D" w14:textId="77777777" w:rsidR="009D33F8" w:rsidRPr="006A0CBB" w:rsidRDefault="009D33F8" w:rsidP="00B567FB">
      <w:pPr>
        <w:pStyle w:val="Normalnumber"/>
        <w:numPr>
          <w:ilvl w:val="0"/>
          <w:numId w:val="36"/>
        </w:numPr>
        <w:tabs>
          <w:tab w:val="num" w:pos="624"/>
        </w:tabs>
        <w:rPr>
          <w:color w:val="000000"/>
        </w:rPr>
      </w:pPr>
      <w:r w:rsidRPr="006A0CBB">
        <w:rPr>
          <w:color w:val="000000" w:themeColor="text1"/>
        </w:rPr>
        <w:t>The assessment will be consistent with the IPBES conceptual framework.</w:t>
      </w:r>
      <w:r w:rsidRPr="006A0CBB">
        <w:rPr>
          <w:color w:val="000000"/>
          <w:vertAlign w:val="superscript"/>
        </w:rPr>
        <w:footnoteReference w:id="21"/>
      </w:r>
      <w:r w:rsidRPr="006A0CBB">
        <w:rPr>
          <w:color w:val="000000" w:themeColor="text1"/>
        </w:rPr>
        <w:t xml:space="preserve"> </w:t>
      </w:r>
    </w:p>
    <w:p w14:paraId="59CE3856" w14:textId="77777777" w:rsidR="009D33F8" w:rsidRPr="006A0CBB" w:rsidRDefault="009D33F8" w:rsidP="00B567FB">
      <w:pPr>
        <w:pStyle w:val="Normalnumber"/>
        <w:numPr>
          <w:ilvl w:val="0"/>
          <w:numId w:val="36"/>
        </w:numPr>
        <w:tabs>
          <w:tab w:val="num" w:pos="624"/>
        </w:tabs>
        <w:rPr>
          <w:color w:val="000000"/>
        </w:rPr>
      </w:pPr>
      <w:r w:rsidRPr="006A0CBB">
        <w:rPr>
          <w:color w:val="000000" w:themeColor="text1"/>
        </w:rPr>
        <w:t xml:space="preserve">The work will be carried out by a balanced, highly interdisciplinary team of experts, including practitioners, with expertise in dependencies and impacts on biodiversity and nature’s contributions to people from all relevant business sectors. The expert team will draw from a diverse range of backgrounds (e.g., academia, business and industry, government, civil society), and a diverse range of disciplines (e.g., accounting, climatology, ecology, economics, finance, gender studies, hydrology, law, management science, material design and engineering, public health, risk assessment, trade). The interdisciplinary team will draw from a diverse range of knowledge sources (e.g., business and finance knowledge, governmental policy and regulatory knowledge, indigenous and local knowledge, natural and social science </w:t>
      </w:r>
      <w:proofErr w:type="gramStart"/>
      <w:r w:rsidRPr="006A0CBB">
        <w:rPr>
          <w:color w:val="000000" w:themeColor="text1"/>
        </w:rPr>
        <w:t>knowledge</w:t>
      </w:r>
      <w:proofErr w:type="gramEnd"/>
      <w:r w:rsidRPr="006A0CBB">
        <w:rPr>
          <w:color w:val="000000" w:themeColor="text1"/>
        </w:rPr>
        <w:t xml:space="preserve"> and expertise).</w:t>
      </w:r>
    </w:p>
    <w:p w14:paraId="57543393" w14:textId="77777777" w:rsidR="009D33F8" w:rsidRPr="006A0CBB" w:rsidRDefault="009D33F8" w:rsidP="00B567FB">
      <w:pPr>
        <w:pStyle w:val="Normalnumber"/>
        <w:numPr>
          <w:ilvl w:val="0"/>
          <w:numId w:val="36"/>
        </w:numPr>
        <w:tabs>
          <w:tab w:val="num" w:pos="624"/>
        </w:tabs>
        <w:rPr>
          <w:color w:val="000000"/>
        </w:rPr>
      </w:pPr>
      <w:r w:rsidRPr="006A0CBB">
        <w:rPr>
          <w:color w:val="000000"/>
        </w:rPr>
        <w:t>The task force on knowledge and data will support experts in their work on data and information and in their identification of knowledge gaps and, following the approval of the assessment, promote knowledge generation to address the gaps identified.</w:t>
      </w:r>
      <w:r w:rsidRPr="006A0CBB">
        <w:rPr>
          <w:color w:val="000000"/>
          <w:vertAlign w:val="superscript"/>
        </w:rPr>
        <w:footnoteReference w:id="22"/>
      </w:r>
    </w:p>
    <w:p w14:paraId="544B83AA" w14:textId="77777777" w:rsidR="009D33F8" w:rsidRPr="006A0CBB" w:rsidRDefault="009D33F8" w:rsidP="00B567FB">
      <w:pPr>
        <w:pStyle w:val="Normalnumber"/>
        <w:numPr>
          <w:ilvl w:val="0"/>
          <w:numId w:val="36"/>
        </w:numPr>
        <w:tabs>
          <w:tab w:val="num" w:pos="624"/>
        </w:tabs>
        <w:rPr>
          <w:color w:val="000000"/>
        </w:rPr>
      </w:pPr>
      <w:r w:rsidRPr="006A0CBB">
        <w:rPr>
          <w:color w:val="000000"/>
        </w:rPr>
        <w:t>Addressing and working with indigenous and local knowledge in the assessment will be in line with the approach to recognizing and working with indigenous and local knowledge in IPBES</w:t>
      </w:r>
      <w:r w:rsidRPr="006A0CBB">
        <w:rPr>
          <w:color w:val="000000"/>
          <w:vertAlign w:val="superscript"/>
        </w:rPr>
        <w:footnoteReference w:id="23"/>
      </w:r>
      <w:r w:rsidRPr="006A0CBB">
        <w:rPr>
          <w:color w:val="000000"/>
        </w:rPr>
        <w:t xml:space="preserve"> and relevant guidance regarding its implementation provided by the task force on indigenous and local knowledge.</w:t>
      </w:r>
      <w:r w:rsidRPr="006A0CBB">
        <w:rPr>
          <w:color w:val="000000"/>
          <w:vertAlign w:val="superscript"/>
        </w:rPr>
        <w:footnoteReference w:id="24"/>
      </w:r>
      <w:r w:rsidRPr="006A0CBB">
        <w:rPr>
          <w:color w:val="000000"/>
        </w:rPr>
        <w:t xml:space="preserve"> </w:t>
      </w:r>
    </w:p>
    <w:p w14:paraId="7006F4DC" w14:textId="77777777" w:rsidR="009D33F8" w:rsidRPr="006A0CBB" w:rsidRDefault="009D33F8" w:rsidP="00B567FB">
      <w:pPr>
        <w:pStyle w:val="Normalnumber"/>
        <w:numPr>
          <w:ilvl w:val="0"/>
          <w:numId w:val="36"/>
        </w:numPr>
        <w:tabs>
          <w:tab w:val="num" w:pos="624"/>
        </w:tabs>
        <w:rPr>
          <w:color w:val="000000"/>
        </w:rPr>
      </w:pPr>
      <w:r w:rsidRPr="006A0CBB">
        <w:rPr>
          <w:color w:val="000000"/>
        </w:rPr>
        <w:t xml:space="preserve">The task force on capacity-building will support the development and uptake of the assessment in accordance with objective 2 on </w:t>
      </w:r>
      <w:bookmarkStart w:id="18" w:name="_Hlk101447172"/>
      <w:r w:rsidRPr="006A0CBB">
        <w:rPr>
          <w:color w:val="000000"/>
        </w:rPr>
        <w:t xml:space="preserve">building capacity </w:t>
      </w:r>
      <w:bookmarkEnd w:id="18"/>
      <w:r w:rsidRPr="006A0CBB">
        <w:rPr>
          <w:color w:val="000000"/>
        </w:rPr>
        <w:t>of the IPBES work programme up to 2030 and the IPBES capacity-building rolling plan.</w:t>
      </w:r>
      <w:r w:rsidRPr="006A0CBB">
        <w:rPr>
          <w:color w:val="000000"/>
          <w:vertAlign w:val="superscript"/>
        </w:rPr>
        <w:footnoteReference w:id="25"/>
      </w:r>
      <w:r w:rsidRPr="006A0CBB">
        <w:rPr>
          <w:color w:val="000000"/>
          <w:vertAlign w:val="superscript"/>
        </w:rPr>
        <w:t xml:space="preserve">, </w:t>
      </w:r>
      <w:r w:rsidRPr="006A0CBB">
        <w:rPr>
          <w:rStyle w:val="FootnoteReference"/>
        </w:rPr>
        <w:footnoteReference w:id="26"/>
      </w:r>
    </w:p>
    <w:p w14:paraId="55EC8F89" w14:textId="77777777" w:rsidR="009D33F8" w:rsidRPr="006A0CBB" w:rsidRDefault="009D33F8" w:rsidP="00B567FB">
      <w:pPr>
        <w:pStyle w:val="Normalnumber"/>
        <w:numPr>
          <w:ilvl w:val="0"/>
          <w:numId w:val="36"/>
        </w:numPr>
        <w:tabs>
          <w:tab w:val="num" w:pos="624"/>
        </w:tabs>
        <w:rPr>
          <w:color w:val="000000"/>
        </w:rPr>
      </w:pPr>
      <w:r w:rsidRPr="006A0CBB">
        <w:rPr>
          <w:color w:val="000000"/>
        </w:rPr>
        <w:t xml:space="preserve">The </w:t>
      </w:r>
      <w:bookmarkStart w:id="19" w:name="_Hlk101447340"/>
      <w:r w:rsidRPr="006A0CBB">
        <w:rPr>
          <w:color w:val="000000"/>
        </w:rPr>
        <w:t xml:space="preserve">task force on policy tools and methodologies </w:t>
      </w:r>
      <w:bookmarkEnd w:id="19"/>
      <w:r w:rsidRPr="006A0CBB">
        <w:rPr>
          <w:color w:val="000000"/>
        </w:rPr>
        <w:t>will assist in identifying and assessing relevant policy tools</w:t>
      </w:r>
      <w:r w:rsidRPr="006A0CBB">
        <w:rPr>
          <w:color w:val="000000" w:themeColor="text1"/>
        </w:rPr>
        <w:t xml:space="preserve"> </w:t>
      </w:r>
      <w:r w:rsidRPr="006A0CBB">
        <w:rPr>
          <w:color w:val="000000"/>
        </w:rPr>
        <w:t>and frameworks and perform work to increase the policy and business relevance of the assessment and its use in decision-making, once approved.</w:t>
      </w:r>
      <w:r w:rsidRPr="006A0CBB">
        <w:rPr>
          <w:color w:val="000000"/>
          <w:vertAlign w:val="superscript"/>
        </w:rPr>
        <w:footnoteReference w:id="27"/>
      </w:r>
    </w:p>
    <w:p w14:paraId="6F4B5F19" w14:textId="77777777" w:rsidR="009D33F8" w:rsidRPr="006A0CBB" w:rsidRDefault="009D33F8" w:rsidP="00B567FB">
      <w:pPr>
        <w:pStyle w:val="Normalnumber"/>
        <w:numPr>
          <w:ilvl w:val="0"/>
          <w:numId w:val="36"/>
        </w:numPr>
        <w:tabs>
          <w:tab w:val="num" w:pos="624"/>
        </w:tabs>
        <w:rPr>
          <w:color w:val="000000"/>
        </w:rPr>
      </w:pPr>
      <w:r w:rsidRPr="006A0CBB">
        <w:rPr>
          <w:color w:val="000000" w:themeColor="text1"/>
        </w:rPr>
        <w:t>The task force on scenarios and models will support the use of models and scenarios in assessing impacts of business on biodiversity, and of transformative pathways in improving biodiversity and business outcomes.</w:t>
      </w:r>
    </w:p>
    <w:p w14:paraId="398C243D" w14:textId="77777777" w:rsidR="009D33F8" w:rsidRPr="006A0CBB" w:rsidRDefault="009D33F8" w:rsidP="00B567FB">
      <w:pPr>
        <w:pStyle w:val="Normalnumber"/>
        <w:numPr>
          <w:ilvl w:val="0"/>
          <w:numId w:val="36"/>
        </w:numPr>
        <w:tabs>
          <w:tab w:val="num" w:pos="624"/>
        </w:tabs>
        <w:rPr>
          <w:color w:val="000000"/>
        </w:rPr>
      </w:pPr>
      <w:r w:rsidRPr="006A0CBB">
        <w:rPr>
          <w:color w:val="000000" w:themeColor="text1"/>
        </w:rPr>
        <w:t>Coordination and facilitation between this assessment and the nexus assessment and the transformative change assessment will be ensured to enable synergies and complementarity and to avoid duplication of scope and work. To achieve this, the Multidisciplinary Expert Panel and the Bureau will facilitate discussions among the co-chairs of the on-going assessments and their technical support units.</w:t>
      </w:r>
    </w:p>
    <w:p w14:paraId="50571033" w14:textId="77777777" w:rsidR="009D33F8" w:rsidRPr="006A0CBB" w:rsidRDefault="009D33F8" w:rsidP="00B567FB">
      <w:pPr>
        <w:pStyle w:val="Normalnumber"/>
        <w:numPr>
          <w:ilvl w:val="0"/>
          <w:numId w:val="36"/>
        </w:numPr>
        <w:tabs>
          <w:tab w:val="num" w:pos="624"/>
        </w:tabs>
        <w:rPr>
          <w:color w:val="000000" w:themeColor="text1"/>
        </w:rPr>
      </w:pPr>
      <w:r w:rsidRPr="006A0CBB">
        <w:rPr>
          <w:color w:val="000000" w:themeColor="text1"/>
        </w:rPr>
        <w:lastRenderedPageBreak/>
        <w:t xml:space="preserve">The summary for policymakers will be available in all official languages of the United Nations and will be printed on demand, resources permitting. </w:t>
      </w:r>
    </w:p>
    <w:p w14:paraId="37155EC7" w14:textId="77777777" w:rsidR="009D33F8" w:rsidRPr="006A0CBB" w:rsidRDefault="009D33F8" w:rsidP="00B567FB">
      <w:pPr>
        <w:pStyle w:val="Normalnumber"/>
        <w:numPr>
          <w:ilvl w:val="0"/>
          <w:numId w:val="36"/>
        </w:numPr>
        <w:tabs>
          <w:tab w:val="num" w:pos="624"/>
        </w:tabs>
        <w:rPr>
          <w:color w:val="000000" w:themeColor="text1"/>
        </w:rPr>
      </w:pPr>
      <w:r w:rsidRPr="006A0CBB">
        <w:rPr>
          <w:color w:val="000000" w:themeColor="text1"/>
        </w:rPr>
        <w:t>The length of the summary for policymakers should remain within a limit</w:t>
      </w:r>
      <w:r w:rsidRPr="006A0CBB">
        <w:rPr>
          <w:color w:val="000000" w:themeColor="text1"/>
          <w:vertAlign w:val="superscript"/>
        </w:rPr>
        <w:footnoteReference w:id="28"/>
      </w:r>
      <w:r w:rsidRPr="006A0CBB">
        <w:rPr>
          <w:color w:val="000000" w:themeColor="text1"/>
        </w:rPr>
        <w:t xml:space="preserve"> of approximately 8,500 words. Indicative word limits are also provided in the chapter outline below.</w:t>
      </w:r>
    </w:p>
    <w:p w14:paraId="49E1C17F" w14:textId="77777777" w:rsidR="009D33F8" w:rsidRPr="006A0CBB" w:rsidRDefault="009D33F8" w:rsidP="00B567FB">
      <w:pPr>
        <w:pStyle w:val="Normalnumber"/>
        <w:numPr>
          <w:ilvl w:val="0"/>
          <w:numId w:val="36"/>
        </w:numPr>
        <w:tabs>
          <w:tab w:val="num" w:pos="624"/>
        </w:tabs>
        <w:rPr>
          <w:color w:val="000000" w:themeColor="text1"/>
        </w:rPr>
      </w:pPr>
      <w:r w:rsidRPr="006A0CBB">
        <w:rPr>
          <w:color w:val="000000" w:themeColor="text1"/>
        </w:rPr>
        <w:t xml:space="preserve">Communication and outreach will be undertaken from the outset and during the development of the assessment </w:t>
      </w:r>
      <w:proofErr w:type="gramStart"/>
      <w:r w:rsidRPr="006A0CBB">
        <w:rPr>
          <w:color w:val="000000" w:themeColor="text1"/>
        </w:rPr>
        <w:t>in order to</w:t>
      </w:r>
      <w:proofErr w:type="gramEnd"/>
      <w:r w:rsidRPr="006A0CBB">
        <w:rPr>
          <w:color w:val="000000" w:themeColor="text1"/>
        </w:rPr>
        <w:t xml:space="preserve"> build engagement with the wider knowledge community and the end users of the assessment, in particular businesses. </w:t>
      </w:r>
    </w:p>
    <w:p w14:paraId="74C910BB" w14:textId="77777777" w:rsidR="009D33F8" w:rsidRPr="006A0CBB" w:rsidRDefault="009D33F8" w:rsidP="00B567FB">
      <w:pPr>
        <w:pStyle w:val="Normalnumber"/>
        <w:numPr>
          <w:ilvl w:val="0"/>
          <w:numId w:val="36"/>
        </w:numPr>
        <w:tabs>
          <w:tab w:val="num" w:pos="624"/>
        </w:tabs>
        <w:rPr>
          <w:color w:val="000000" w:themeColor="text1"/>
        </w:rPr>
      </w:pPr>
      <w:r w:rsidRPr="006A0CBB">
        <w:rPr>
          <w:color w:val="000000" w:themeColor="text1"/>
        </w:rPr>
        <w:t xml:space="preserve">Technical support will be provided by a technical support unit, which will work in close collaboration with the groups of experts producing other IPBES assessments and with the IPBES task forces, and their respective technical support units. </w:t>
      </w:r>
    </w:p>
    <w:p w14:paraId="6093CFD7" w14:textId="77777777" w:rsidR="009D33F8" w:rsidRPr="006A0CBB" w:rsidRDefault="009D33F8" w:rsidP="009D33F8">
      <w:pPr>
        <w:pStyle w:val="CH1"/>
        <w:rPr>
          <w:sz w:val="20"/>
          <w:lang w:eastAsia="zh-CN"/>
        </w:rPr>
      </w:pPr>
      <w:r w:rsidRPr="006A0CBB">
        <w:rPr>
          <w:lang w:eastAsia="zh-CN"/>
        </w:rPr>
        <w:tab/>
        <w:t>II.</w:t>
      </w:r>
      <w:r w:rsidRPr="006A0CBB">
        <w:rPr>
          <w:lang w:eastAsia="zh-CN"/>
        </w:rPr>
        <w:tab/>
        <w:t>Chapter outline</w:t>
      </w:r>
      <w:r w:rsidRPr="006A0CBB">
        <w:t xml:space="preserve"> </w:t>
      </w:r>
    </w:p>
    <w:p w14:paraId="21995954"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color w:val="000000"/>
        </w:rPr>
      </w:pPr>
      <w:r w:rsidRPr="006A0CBB">
        <w:rPr>
          <w:b/>
          <w:color w:val="000000" w:themeColor="text1"/>
        </w:rPr>
        <w:t xml:space="preserve">Chapter 1. Setting the scene </w:t>
      </w:r>
      <w:r w:rsidRPr="006A0CBB">
        <w:rPr>
          <w:i/>
          <w:color w:val="000000" w:themeColor="text1"/>
        </w:rPr>
        <w:t>(indicative length ~10,200 words)</w:t>
      </w:r>
      <w:r w:rsidRPr="006A0CBB">
        <w:rPr>
          <w:iCs/>
          <w:color w:val="000000" w:themeColor="text1"/>
        </w:rPr>
        <w:t>.</w:t>
      </w:r>
      <w:r w:rsidRPr="006A0CBB">
        <w:rPr>
          <w:i/>
          <w:color w:val="000000" w:themeColor="text1"/>
        </w:rPr>
        <w:t xml:space="preserve"> </w:t>
      </w:r>
      <w:r w:rsidRPr="006A0CBB">
        <w:rPr>
          <w:color w:val="000000" w:themeColor="text1"/>
        </w:rPr>
        <w:t xml:space="preserve">Chapter 1 will describe the purpose of the assessment and the intended audiences. It will introduce the issues to be assessed in the subsequent chapters and discuss the links between the assessment and other relevant IPBES assessments, and how the assessment links to the IPBES conceptual framework, the 2050 Vision for Biodiversity and the 2030 Agenda for Sustainable Development and its Sustainable Development Goals. </w:t>
      </w:r>
    </w:p>
    <w:p w14:paraId="1304A66A"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pPr>
      <w:r w:rsidRPr="006A0CBB">
        <w:t xml:space="preserve">Chapter 1 will present a definition of business and a typology of the different business sectors, including both formal and informal economic sectors, for use throughout the assessment, referencing existing typologies. The typology will clarify that some financial institutions are also businesses and will be included in the assessment within both the business and financial sectors. It will frame the relationship of dependencies and impacts of businesses of different types and sizes on biodiversity and nature’s contributions to people but will leave it to later chapters to develop typologies of dependencies (chapter 2) and impacts (chapter 3). It will highlight key issues and provide definitions, within the context of their use in the assessment, of important terms. </w:t>
      </w:r>
    </w:p>
    <w:p w14:paraId="3470DB25"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color w:val="000000"/>
        </w:rPr>
      </w:pPr>
      <w:r w:rsidRPr="006A0CBB">
        <w:rPr>
          <w:b/>
          <w:color w:val="000000" w:themeColor="text1"/>
        </w:rPr>
        <w:t xml:space="preserve">Chapter 2. How does business depend on biodiversity? </w:t>
      </w:r>
      <w:r w:rsidRPr="006A0CBB">
        <w:rPr>
          <w:i/>
          <w:color w:val="000000" w:themeColor="text1"/>
        </w:rPr>
        <w:t>(</w:t>
      </w:r>
      <w:proofErr w:type="gramStart"/>
      <w:r w:rsidRPr="006A0CBB">
        <w:rPr>
          <w:i/>
          <w:iCs/>
          <w:color w:val="000000" w:themeColor="text1"/>
        </w:rPr>
        <w:t>indicative</w:t>
      </w:r>
      <w:proofErr w:type="gramEnd"/>
      <w:r w:rsidRPr="006A0CBB">
        <w:rPr>
          <w:i/>
          <w:iCs/>
          <w:color w:val="000000" w:themeColor="text1"/>
        </w:rPr>
        <w:t xml:space="preserve"> length ~12,750 words)</w:t>
      </w:r>
      <w:r w:rsidRPr="006A0CBB">
        <w:rPr>
          <w:color w:val="000000" w:themeColor="text1"/>
        </w:rPr>
        <w:t xml:space="preserve">. Chapter 2 will describe various existing methods and approaches that can be or have been used to identify the dependencies and interdependencies of business on biodiversity and nature’s contribution to people. It will identify common features of these approaches, important differences in framing and definitions, data requirements and common datasets, their uptake to date, and implications for decision-making by businesses, financial institutions, consumers, Governments, and civil society. </w:t>
      </w:r>
    </w:p>
    <w:p w14:paraId="6893DB7A"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color w:val="000000" w:themeColor="text1"/>
        </w:rPr>
      </w:pPr>
      <w:r w:rsidRPr="006A0CBB">
        <w:rPr>
          <w:color w:val="000000" w:themeColor="text1"/>
        </w:rPr>
        <w:t xml:space="preserve">Chapter 2 will provide a typology of the dependencies of businesses of different types and sizes on biodiversity and nature’s contributions to people. Chapter 2 will describe the various ways in which businesses depend on biodiversity and nature’s contributions to people, while also noting potential synergies and trade-offs with other societal goals. Chapter 2 will provide concrete examples of dependencies in both qualitative and quantitative terms. Chapter 2 will describe issues that arise when characterizing dependencies and related risks. </w:t>
      </w:r>
    </w:p>
    <w:p w14:paraId="0B57CAA3" w14:textId="77777777" w:rsidR="009D33F8" w:rsidRPr="006A0CBB" w:rsidRDefault="009D33F8" w:rsidP="00B567FB">
      <w:pPr>
        <w:pStyle w:val="Normalnumber"/>
        <w:numPr>
          <w:ilvl w:val="0"/>
          <w:numId w:val="37"/>
        </w:numPr>
        <w:tabs>
          <w:tab w:val="left" w:pos="1247"/>
          <w:tab w:val="left" w:pos="1814"/>
          <w:tab w:val="left" w:pos="2381"/>
          <w:tab w:val="left" w:pos="2948"/>
          <w:tab w:val="left" w:pos="3515"/>
          <w:tab w:val="left" w:pos="4082"/>
        </w:tabs>
        <w:ind w:left="1247"/>
      </w:pPr>
      <w:r w:rsidRPr="006A0CBB">
        <w:rPr>
          <w:b/>
          <w:color w:val="000000" w:themeColor="text1"/>
        </w:rPr>
        <w:t>Chapter 3. How does business impact biodiversity?</w:t>
      </w:r>
      <w:r w:rsidRPr="006A0CBB">
        <w:rPr>
          <w:i/>
          <w:color w:val="000000" w:themeColor="text1"/>
        </w:rPr>
        <w:t xml:space="preserve"> (</w:t>
      </w:r>
      <w:proofErr w:type="gramStart"/>
      <w:r w:rsidRPr="006A0CBB">
        <w:rPr>
          <w:i/>
          <w:iCs/>
          <w:color w:val="000000" w:themeColor="text1"/>
        </w:rPr>
        <w:t>indicative</w:t>
      </w:r>
      <w:proofErr w:type="gramEnd"/>
      <w:r w:rsidRPr="006A0CBB">
        <w:rPr>
          <w:i/>
          <w:color w:val="000000" w:themeColor="text1"/>
        </w:rPr>
        <w:t xml:space="preserve"> length ~12,750 words)</w:t>
      </w:r>
      <w:r w:rsidRPr="006A0CBB">
        <w:rPr>
          <w:iCs/>
          <w:color w:val="000000" w:themeColor="text1"/>
        </w:rPr>
        <w:t>.</w:t>
      </w:r>
      <w:r w:rsidRPr="006A0CBB">
        <w:rPr>
          <w:color w:val="000000" w:themeColor="text1"/>
        </w:rPr>
        <w:t xml:space="preserve"> </w:t>
      </w:r>
      <w:r w:rsidRPr="006A0CBB">
        <w:t>Chapter 3 will describe various existing methods and approaches that can be or have been used to identify positive and negative business impacts on biodiversity and nature’s contribution to people. It will identify common features of these approaches, important differences in framing and definitions, data requirements and common datasets, their uptake to date, and implications for decision-making by businesses, financial institutions, consumers, Governments, and civil society.</w:t>
      </w:r>
    </w:p>
    <w:p w14:paraId="42059799" w14:textId="77777777" w:rsidR="009D33F8" w:rsidRPr="006A0CBB" w:rsidRDefault="009D33F8" w:rsidP="00B567FB">
      <w:pPr>
        <w:pStyle w:val="Normalnumber"/>
        <w:numPr>
          <w:ilvl w:val="0"/>
          <w:numId w:val="37"/>
        </w:numPr>
        <w:tabs>
          <w:tab w:val="left" w:pos="1247"/>
          <w:tab w:val="left" w:pos="1814"/>
          <w:tab w:val="left" w:pos="2381"/>
          <w:tab w:val="left" w:pos="2948"/>
          <w:tab w:val="left" w:pos="3515"/>
          <w:tab w:val="left" w:pos="4082"/>
        </w:tabs>
        <w:ind w:left="1247"/>
        <w:rPr>
          <w:color w:val="000000" w:themeColor="text1"/>
        </w:rPr>
      </w:pPr>
      <w:r w:rsidRPr="006A0CBB">
        <w:rPr>
          <w:color w:val="000000" w:themeColor="text1"/>
        </w:rPr>
        <w:t xml:space="preserve">Chapter 3 will provide a typology of the impacts of businesses of different types and sizes on biodiversity and nature’s contributions to people. Chapter 3 will describe the various ways in which businesses impact biodiversity and nature’s contributions to people, while also noting potential synergies and trade-offs with other societal goals. It will describe how impacts link to dependence, risk and opportunity and intersect with indigenous peoples and local communities. Chapter 3 will describe pathways to impacts and provide best estimates for the impact of individual sectors of business on </w:t>
      </w:r>
      <w:r w:rsidRPr="006A0CBB">
        <w:rPr>
          <w:color w:val="000000" w:themeColor="text1"/>
        </w:rPr>
        <w:lastRenderedPageBreak/>
        <w:t xml:space="preserve">biodiversity and nature’s contributions to people. Chapter 3 will describe issues that arise when characterizing impacts and related risks. </w:t>
      </w:r>
    </w:p>
    <w:p w14:paraId="6B958DE3" w14:textId="77777777" w:rsidR="009D33F8" w:rsidRPr="006A0CBB" w:rsidRDefault="009D33F8" w:rsidP="00B567FB">
      <w:pPr>
        <w:pStyle w:val="Normalnumber"/>
        <w:numPr>
          <w:ilvl w:val="0"/>
          <w:numId w:val="37"/>
        </w:numPr>
        <w:tabs>
          <w:tab w:val="left" w:pos="1247"/>
          <w:tab w:val="left" w:pos="1814"/>
          <w:tab w:val="left" w:pos="2381"/>
          <w:tab w:val="left" w:pos="2948"/>
          <w:tab w:val="left" w:pos="3515"/>
          <w:tab w:val="left" w:pos="4082"/>
        </w:tabs>
        <w:ind w:left="1247"/>
        <w:rPr>
          <w:color w:val="000000"/>
        </w:rPr>
      </w:pPr>
      <w:r w:rsidRPr="006A0CBB">
        <w:rPr>
          <w:b/>
          <w:color w:val="000000" w:themeColor="text1"/>
        </w:rPr>
        <w:t>Chapter 4.</w:t>
      </w:r>
      <w:r w:rsidRPr="006A0CBB">
        <w:rPr>
          <w:color w:val="000000" w:themeColor="text1"/>
        </w:rPr>
        <w:t xml:space="preserve"> </w:t>
      </w:r>
      <w:r w:rsidRPr="006A0CBB">
        <w:rPr>
          <w:b/>
          <w:color w:val="000000" w:themeColor="text1"/>
        </w:rPr>
        <w:t>Approaches for measurement</w:t>
      </w:r>
      <w:r w:rsidRPr="006A0CBB">
        <w:rPr>
          <w:b/>
          <w:bCs/>
          <w:color w:val="000000" w:themeColor="text1"/>
        </w:rPr>
        <w:t xml:space="preserve"> </w:t>
      </w:r>
      <w:r w:rsidRPr="006A0CBB">
        <w:rPr>
          <w:b/>
          <w:color w:val="000000" w:themeColor="text1"/>
        </w:rPr>
        <w:t>of business dependencies and impacts on biodiversity</w:t>
      </w:r>
      <w:r w:rsidRPr="006A0CBB">
        <w:rPr>
          <w:b/>
          <w:bCs/>
          <w:color w:val="000000" w:themeColor="text1"/>
        </w:rPr>
        <w:t xml:space="preserve"> </w:t>
      </w:r>
      <w:r w:rsidRPr="006A0CBB">
        <w:rPr>
          <w:color w:val="000000" w:themeColor="text1"/>
        </w:rPr>
        <w:t>(</w:t>
      </w:r>
      <w:r w:rsidRPr="006A0CBB">
        <w:rPr>
          <w:i/>
          <w:iCs/>
          <w:color w:val="000000" w:themeColor="text1"/>
        </w:rPr>
        <w:t>indicative</w:t>
      </w:r>
      <w:r w:rsidRPr="006A0CBB">
        <w:rPr>
          <w:i/>
          <w:color w:val="000000" w:themeColor="text1"/>
        </w:rPr>
        <w:t xml:space="preserve"> length ~15,300 words</w:t>
      </w:r>
      <w:r w:rsidRPr="006A0CBB">
        <w:rPr>
          <w:i/>
          <w:iCs/>
          <w:color w:val="000000" w:themeColor="text1"/>
        </w:rPr>
        <w:t>)</w:t>
      </w:r>
      <w:r w:rsidRPr="006A0CBB">
        <w:rPr>
          <w:color w:val="000000" w:themeColor="text1"/>
        </w:rPr>
        <w:t xml:space="preserve">. Chapter 4 will build on chapters 2 and 3 by assessing approaches for measurement, which include frameworks, metrics, indicators, models, data, and tools, relevant to describing the impacts and dependencies of business on biodiversity and nature’s contributions to people. Chapter 4 will present an inventory of approaches for measurement of biodiversity impacts and dependencies, including a description of their scientific robustness. It will also discuss important gaps in approaches for measurement (including data gaps). It will develop a typology of approaches for measurement and discuss the need for common data sets. </w:t>
      </w:r>
    </w:p>
    <w:p w14:paraId="63713E57" w14:textId="77777777" w:rsidR="009D33F8" w:rsidRPr="006A0CBB" w:rsidRDefault="009D33F8" w:rsidP="00B567FB">
      <w:pPr>
        <w:pStyle w:val="Normalnumber"/>
        <w:numPr>
          <w:ilvl w:val="0"/>
          <w:numId w:val="37"/>
        </w:numPr>
        <w:tabs>
          <w:tab w:val="clear" w:pos="760"/>
          <w:tab w:val="num" w:pos="567"/>
          <w:tab w:val="left" w:pos="1247"/>
          <w:tab w:val="left" w:pos="1814"/>
          <w:tab w:val="left" w:pos="2381"/>
          <w:tab w:val="left" w:pos="2948"/>
          <w:tab w:val="left" w:pos="3515"/>
          <w:tab w:val="left" w:pos="4082"/>
        </w:tabs>
        <w:ind w:left="1247"/>
        <w:rPr>
          <w:color w:val="000000"/>
        </w:rPr>
      </w:pPr>
      <w:r w:rsidRPr="006A0CBB">
        <w:rPr>
          <w:color w:val="000000" w:themeColor="text1"/>
        </w:rPr>
        <w:t>Chapter 4 will assess how various approaches for measurement and valuation characterize the issues identified in chapter 2 and chapter 3. Recognizing that measuring biodiversity and nature’s contributions to people at different spatial and temporal scales is challenging, and that there is no single approach to measurement</w:t>
      </w:r>
      <w:r w:rsidRPr="006A0CBB" w:rsidDel="00B7064A">
        <w:rPr>
          <w:color w:val="000000" w:themeColor="text1"/>
        </w:rPr>
        <w:t xml:space="preserve"> </w:t>
      </w:r>
      <w:r w:rsidRPr="006A0CBB">
        <w:rPr>
          <w:color w:val="000000" w:themeColor="text1"/>
        </w:rPr>
        <w:t>that fits all contexts, the chapter will describe fitness for purpose for various approaches for measurement in different contexts</w:t>
      </w:r>
      <w:r w:rsidRPr="006A0CBB" w:rsidDel="007B1055">
        <w:rPr>
          <w:color w:val="000000" w:themeColor="text1"/>
        </w:rPr>
        <w:t>.</w:t>
      </w:r>
    </w:p>
    <w:p w14:paraId="0A7179A2" w14:textId="77777777" w:rsidR="009D33F8" w:rsidRPr="006A0CBB" w:rsidRDefault="009D33F8" w:rsidP="00B567FB">
      <w:pPr>
        <w:pStyle w:val="Normalnumber"/>
        <w:numPr>
          <w:ilvl w:val="0"/>
          <w:numId w:val="37"/>
        </w:numPr>
        <w:tabs>
          <w:tab w:val="clear" w:pos="760"/>
          <w:tab w:val="num" w:pos="567"/>
          <w:tab w:val="left" w:pos="1247"/>
          <w:tab w:val="left" w:pos="1814"/>
          <w:tab w:val="left" w:pos="2381"/>
          <w:tab w:val="left" w:pos="2948"/>
          <w:tab w:val="left" w:pos="3515"/>
          <w:tab w:val="left" w:pos="4082"/>
        </w:tabs>
        <w:ind w:left="1247"/>
        <w:rPr>
          <w:color w:val="000000"/>
        </w:rPr>
      </w:pPr>
      <w:r w:rsidRPr="006A0CBB">
        <w:t>Chapter</w:t>
      </w:r>
      <w:r w:rsidRPr="006A0CBB">
        <w:rPr>
          <w:color w:val="000000" w:themeColor="text1"/>
        </w:rPr>
        <w:t xml:space="preserve"> 4 will present examples of ways in which various approaches for measurement have been applied, highlighting challenges associated with their use, including costs of measurement, data accessibility and data and knowledge gaps.</w:t>
      </w:r>
    </w:p>
    <w:p w14:paraId="3E53F027" w14:textId="77777777" w:rsidR="009D33F8" w:rsidRPr="006A0CBB" w:rsidRDefault="009D33F8" w:rsidP="00B567FB">
      <w:pPr>
        <w:pStyle w:val="Normalnumber"/>
        <w:numPr>
          <w:ilvl w:val="0"/>
          <w:numId w:val="37"/>
        </w:numPr>
        <w:tabs>
          <w:tab w:val="clear" w:pos="760"/>
          <w:tab w:val="num" w:pos="567"/>
          <w:tab w:val="left" w:pos="1247"/>
          <w:tab w:val="left" w:pos="1814"/>
          <w:tab w:val="left" w:pos="2381"/>
          <w:tab w:val="left" w:pos="2948"/>
          <w:tab w:val="left" w:pos="3515"/>
          <w:tab w:val="left" w:pos="4082"/>
        </w:tabs>
        <w:ind w:left="1247"/>
        <w:rPr>
          <w:color w:val="000000"/>
        </w:rPr>
      </w:pPr>
      <w:r w:rsidRPr="006A0CBB">
        <w:rPr>
          <w:color w:val="000000" w:themeColor="text1"/>
        </w:rPr>
        <w:t xml:space="preserve">Chapter 4 will illustrate how different approaches for measurement map against the IPBES conceptual framework. </w:t>
      </w:r>
      <w:r w:rsidRPr="006A0CBB" w:rsidDel="00904C99">
        <w:rPr>
          <w:color w:val="000000" w:themeColor="text1"/>
        </w:rPr>
        <w:t xml:space="preserve">The chapter will also illustrate how </w:t>
      </w:r>
      <w:r w:rsidRPr="006A0CBB">
        <w:rPr>
          <w:color w:val="000000" w:themeColor="text1"/>
        </w:rPr>
        <w:t>different</w:t>
      </w:r>
      <w:r w:rsidRPr="006A0CBB" w:rsidDel="00904C99">
        <w:rPr>
          <w:color w:val="000000" w:themeColor="text1"/>
        </w:rPr>
        <w:t xml:space="preserve"> </w:t>
      </w:r>
      <w:r w:rsidRPr="006A0CBB">
        <w:rPr>
          <w:color w:val="000000" w:themeColor="text1"/>
        </w:rPr>
        <w:t>approaches for measurement</w:t>
      </w:r>
      <w:r w:rsidRPr="006A0CBB" w:rsidDel="00904C99">
        <w:rPr>
          <w:color w:val="000000" w:themeColor="text1"/>
        </w:rPr>
        <w:t xml:space="preserve"> are used to assess the contribution of business sectors to the 2050 Vision for Biodiversity, the C</w:t>
      </w:r>
      <w:r w:rsidRPr="006A0CBB">
        <w:rPr>
          <w:color w:val="000000" w:themeColor="text1"/>
        </w:rPr>
        <w:t xml:space="preserve">onvention on </w:t>
      </w:r>
      <w:r w:rsidRPr="006A0CBB" w:rsidDel="00904C99">
        <w:rPr>
          <w:color w:val="000000" w:themeColor="text1"/>
        </w:rPr>
        <w:t>B</w:t>
      </w:r>
      <w:r w:rsidRPr="006A0CBB">
        <w:rPr>
          <w:color w:val="000000" w:themeColor="text1"/>
        </w:rPr>
        <w:t xml:space="preserve">iological </w:t>
      </w:r>
      <w:r w:rsidRPr="006A0CBB" w:rsidDel="00904C99">
        <w:rPr>
          <w:color w:val="000000" w:themeColor="text1"/>
        </w:rPr>
        <w:t>D</w:t>
      </w:r>
      <w:r w:rsidRPr="006A0CBB">
        <w:rPr>
          <w:color w:val="000000" w:themeColor="text1"/>
        </w:rPr>
        <w:t>iversity</w:t>
      </w:r>
      <w:r w:rsidRPr="006A0CBB" w:rsidDel="00904C99">
        <w:rPr>
          <w:color w:val="000000" w:themeColor="text1"/>
        </w:rPr>
        <w:t xml:space="preserve"> and the post-2020 global biodiversity framework</w:t>
      </w:r>
      <w:r w:rsidRPr="006A0CBB" w:rsidDel="006810FD">
        <w:rPr>
          <w:color w:val="000000" w:themeColor="text1"/>
        </w:rPr>
        <w:t>,</w:t>
      </w:r>
      <w:r w:rsidRPr="006A0CBB">
        <w:rPr>
          <w:color w:val="000000" w:themeColor="text1"/>
        </w:rPr>
        <w:t xml:space="preserve"> other biodiversity-related conventions, and, where relevant, to the 2030 Agenda for Sustainable Development and its Sustainable Development Goals.</w:t>
      </w:r>
      <w:r w:rsidRPr="006A0CBB">
        <w:rPr>
          <w:color w:val="000000" w:themeColor="text1"/>
          <w:highlight w:val="cyan"/>
        </w:rPr>
        <w:t xml:space="preserve"> </w:t>
      </w:r>
    </w:p>
    <w:p w14:paraId="3530D9C4" w14:textId="77777777" w:rsidR="009D33F8" w:rsidRPr="006A0CBB" w:rsidRDefault="009D33F8" w:rsidP="00B567FB">
      <w:pPr>
        <w:pStyle w:val="Normalnumber"/>
        <w:numPr>
          <w:ilvl w:val="0"/>
          <w:numId w:val="37"/>
        </w:numPr>
        <w:ind w:left="1247"/>
        <w:rPr>
          <w:rFonts w:eastAsiaTheme="minorEastAsia"/>
          <w:color w:val="000000"/>
        </w:rPr>
      </w:pPr>
      <w:r w:rsidRPr="006A0CBB">
        <w:rPr>
          <w:b/>
          <w:color w:val="000000"/>
        </w:rPr>
        <w:t>Chapter 5. Businesses as key actors of change: options for action by business</w:t>
      </w:r>
      <w:r w:rsidRPr="006A0CBB">
        <w:rPr>
          <w:b/>
          <w:bCs/>
          <w:color w:val="000000"/>
        </w:rPr>
        <w:t xml:space="preserve"> </w:t>
      </w:r>
      <w:r w:rsidRPr="006A0CBB">
        <w:rPr>
          <w:i/>
          <w:iCs/>
          <w:color w:val="000000"/>
        </w:rPr>
        <w:t>(indicative</w:t>
      </w:r>
      <w:r w:rsidRPr="006A0CBB">
        <w:rPr>
          <w:i/>
          <w:color w:val="000000"/>
        </w:rPr>
        <w:t xml:space="preserve"> length ~20,400 words</w:t>
      </w:r>
      <w:r w:rsidRPr="006A0CBB">
        <w:rPr>
          <w:i/>
          <w:iCs/>
          <w:color w:val="000000"/>
        </w:rPr>
        <w:t>)</w:t>
      </w:r>
      <w:r w:rsidRPr="006A0CBB">
        <w:rPr>
          <w:color w:val="000000"/>
        </w:rPr>
        <w:t xml:space="preserve">. Chapter 5 will address the role and responsibility of businesses in contributing to transformative change and sustainable development to achieve the 2050 Vision for Biodiversity. It will describe the motivations </w:t>
      </w:r>
      <w:proofErr w:type="gramStart"/>
      <w:r w:rsidRPr="006A0CBB">
        <w:rPr>
          <w:color w:val="000000"/>
        </w:rPr>
        <w:t>of</w:t>
      </w:r>
      <w:proofErr w:type="gramEnd"/>
      <w:r w:rsidRPr="006A0CBB">
        <w:rPr>
          <w:color w:val="000000"/>
        </w:rPr>
        <w:t xml:space="preserve"> and challenges and opportunities faced by businesses in different sectors, including the financial sector, when taking action. It will also describe the obstacles faced by business and how to overcome them, also considering capacity-building and technical and scientific cooperation. It will discuss the influence of approaches for measurement addressed in chapter 4 on sustainable outcomes for biodiversity and nature’s contributions to people. </w:t>
      </w:r>
    </w:p>
    <w:p w14:paraId="2E1F06A0" w14:textId="77777777" w:rsidR="009D33F8" w:rsidRPr="006A0CBB" w:rsidRDefault="009D33F8" w:rsidP="00B567FB">
      <w:pPr>
        <w:pStyle w:val="Normalnumber"/>
        <w:numPr>
          <w:ilvl w:val="0"/>
          <w:numId w:val="37"/>
        </w:numPr>
        <w:tabs>
          <w:tab w:val="left" w:pos="1247"/>
          <w:tab w:val="left" w:pos="1814"/>
          <w:tab w:val="left" w:pos="2381"/>
          <w:tab w:val="left" w:pos="2948"/>
          <w:tab w:val="left" w:pos="3515"/>
          <w:tab w:val="left" w:pos="4082"/>
        </w:tabs>
        <w:ind w:left="1247"/>
        <w:rPr>
          <w:color w:val="000000"/>
        </w:rPr>
      </w:pPr>
      <w:r w:rsidRPr="006A0CBB">
        <w:rPr>
          <w:color w:val="000000" w:themeColor="text1"/>
        </w:rPr>
        <w:t xml:space="preserve">Chapter 5 will describe </w:t>
      </w:r>
      <w:r w:rsidRPr="006A0CBB">
        <w:rPr>
          <w:color w:val="1D1C1D"/>
        </w:rPr>
        <w:t>potential options for the ways</w:t>
      </w:r>
      <w:r w:rsidRPr="006A0CBB">
        <w:rPr>
          <w:color w:val="000000" w:themeColor="text1"/>
        </w:rPr>
        <w:t xml:space="preserve"> in which businesses may use measures of dependence and impact in their operations and in strategic planning to improve their social, </w:t>
      </w:r>
      <w:proofErr w:type="gramStart"/>
      <w:r w:rsidRPr="006A0CBB">
        <w:rPr>
          <w:color w:val="000000" w:themeColor="text1"/>
        </w:rPr>
        <w:t>economic</w:t>
      </w:r>
      <w:proofErr w:type="gramEnd"/>
      <w:r w:rsidRPr="006A0CBB">
        <w:rPr>
          <w:color w:val="000000" w:themeColor="text1"/>
        </w:rPr>
        <w:t xml:space="preserve"> and environmental performance, including but not limited to those highlighted in approved IPBES assessments, considering the wide range of sustainable approaches and tools to enhance biodiversity and nature’s contributions to people. It will also describe how </w:t>
      </w:r>
      <w:r w:rsidRPr="006A0CBB">
        <w:rPr>
          <w:color w:val="000000"/>
          <w:shd w:val="clear" w:color="auto" w:fill="FFFFFF"/>
        </w:rPr>
        <w:t xml:space="preserve">the outcomes of such approaches for measurement </w:t>
      </w:r>
      <w:r w:rsidRPr="006A0CBB">
        <w:rPr>
          <w:color w:val="000000" w:themeColor="text1"/>
        </w:rPr>
        <w:t>may be used to influence social norms, consumption and production patterns, and public policy and what effect this influence, both positive and negative, could have on biodiversity and nature’s contributions to people.</w:t>
      </w:r>
    </w:p>
    <w:p w14:paraId="774DFA78" w14:textId="77777777" w:rsidR="009D33F8" w:rsidRPr="006A0CBB" w:rsidRDefault="009D33F8" w:rsidP="00B567FB">
      <w:pPr>
        <w:pStyle w:val="Normalnumber"/>
        <w:numPr>
          <w:ilvl w:val="0"/>
          <w:numId w:val="37"/>
        </w:numPr>
        <w:tabs>
          <w:tab w:val="left" w:pos="1247"/>
          <w:tab w:val="left" w:pos="1814"/>
          <w:tab w:val="left" w:pos="2381"/>
          <w:tab w:val="left" w:pos="2948"/>
          <w:tab w:val="left" w:pos="3515"/>
          <w:tab w:val="left" w:pos="4082"/>
        </w:tabs>
        <w:ind w:left="1247"/>
        <w:rPr>
          <w:color w:val="000000"/>
        </w:rPr>
      </w:pPr>
      <w:r w:rsidRPr="006A0CBB">
        <w:rPr>
          <w:color w:val="000000" w:themeColor="text1"/>
        </w:rPr>
        <w:t>Chapter 5 will also consider synergies and trade-offs between approaches and evidence of whether holistic effects of combinations of approaches are effective in achieving transformative change. Chapter 5 will provide examples of collaboration in industry associations, with indigenous peoples and local communities, and among businesses within and across sectors that promote biodiversity and nature’s contributions to people.</w:t>
      </w:r>
    </w:p>
    <w:p w14:paraId="058EBF57" w14:textId="77777777" w:rsidR="009D33F8" w:rsidRPr="006A0CBB" w:rsidRDefault="009D33F8" w:rsidP="00B567FB">
      <w:pPr>
        <w:pStyle w:val="Normalnumber"/>
        <w:numPr>
          <w:ilvl w:val="0"/>
          <w:numId w:val="37"/>
        </w:numPr>
        <w:tabs>
          <w:tab w:val="left" w:pos="1247"/>
          <w:tab w:val="left" w:pos="1814"/>
          <w:tab w:val="left" w:pos="2381"/>
          <w:tab w:val="left" w:pos="2948"/>
          <w:tab w:val="left" w:pos="3515"/>
          <w:tab w:val="left" w:pos="4082"/>
        </w:tabs>
        <w:ind w:left="1247"/>
        <w:rPr>
          <w:color w:val="000000"/>
        </w:rPr>
      </w:pPr>
      <w:r w:rsidRPr="006A0CBB">
        <w:rPr>
          <w:color w:val="000000" w:themeColor="text1"/>
        </w:rPr>
        <w:t xml:space="preserve">Chapter 5 will highlight key opportunities for businesses by sector to improve performance, including the role of accountability and reporting, and to contribute to international sustainable development and biodiversity commitments. </w:t>
      </w:r>
    </w:p>
    <w:p w14:paraId="504F15E4" w14:textId="570B5104" w:rsidR="009D33F8" w:rsidRPr="006A0CBB" w:rsidRDefault="009D33F8" w:rsidP="00B567FB">
      <w:pPr>
        <w:pStyle w:val="Normalnumber"/>
        <w:numPr>
          <w:ilvl w:val="0"/>
          <w:numId w:val="37"/>
        </w:numPr>
        <w:tabs>
          <w:tab w:val="num" w:pos="567"/>
          <w:tab w:val="left" w:pos="1247"/>
          <w:tab w:val="left" w:pos="1814"/>
          <w:tab w:val="left" w:pos="2381"/>
          <w:tab w:val="left" w:pos="2948"/>
          <w:tab w:val="left" w:pos="3515"/>
          <w:tab w:val="left" w:pos="4082"/>
        </w:tabs>
        <w:ind w:left="1247"/>
        <w:rPr>
          <w:color w:val="000000"/>
        </w:rPr>
      </w:pPr>
      <w:r w:rsidRPr="006A0CBB">
        <w:rPr>
          <w:b/>
          <w:color w:val="000000" w:themeColor="text1"/>
        </w:rPr>
        <w:t xml:space="preserve">Chapter 6. Creating an enabling environment for business: options for actions by Governments, the financial sector and civil society </w:t>
      </w:r>
      <w:r w:rsidRPr="006A0CBB">
        <w:rPr>
          <w:color w:val="000000" w:themeColor="text1"/>
        </w:rPr>
        <w:t>(</w:t>
      </w:r>
      <w:r w:rsidRPr="006A0CBB">
        <w:rPr>
          <w:i/>
          <w:color w:val="000000" w:themeColor="text1"/>
        </w:rPr>
        <w:t>indicative length ~20,400 words</w:t>
      </w:r>
      <w:r w:rsidRPr="006A0CBB">
        <w:rPr>
          <w:bCs/>
          <w:color w:val="000000" w:themeColor="text1"/>
        </w:rPr>
        <w:t>).</w:t>
      </w:r>
      <w:r w:rsidRPr="006A0CBB">
        <w:rPr>
          <w:color w:val="000000" w:themeColor="text1"/>
        </w:rPr>
        <w:t xml:space="preserve"> Businesses operate within larger societal and legal contexts. Recognizing there is no one size fits all approach, </w:t>
      </w:r>
      <w:r w:rsidRPr="006A0CBB">
        <w:rPr>
          <w:color w:val="000000"/>
          <w:shd w:val="clear" w:color="auto" w:fill="FFFFFF"/>
        </w:rPr>
        <w:t xml:space="preserve">chapter 6 will describe potential options for the ways in which Governments, the financial sector, civil society, </w:t>
      </w:r>
      <w:r w:rsidRPr="006A0CBB">
        <w:rPr>
          <w:rFonts w:eastAsia="MS Mincho"/>
        </w:rPr>
        <w:t>indigenous peoples and local communities</w:t>
      </w:r>
      <w:r w:rsidRPr="006A0CBB">
        <w:t xml:space="preserve"> </w:t>
      </w:r>
      <w:r w:rsidRPr="006A0CBB">
        <w:rPr>
          <w:color w:val="000000"/>
          <w:shd w:val="clear" w:color="auto" w:fill="FFFFFF"/>
        </w:rPr>
        <w:t>and others may use measures of dependence and impact to promote and evaluate business actions and performance,</w:t>
      </w:r>
      <w:r w:rsidR="005A761E">
        <w:rPr>
          <w:color w:val="000000"/>
          <w:shd w:val="clear" w:color="auto" w:fill="FFFFFF"/>
        </w:rPr>
        <w:t xml:space="preserve"> </w:t>
      </w:r>
      <w:r w:rsidRPr="006A0CBB">
        <w:rPr>
          <w:color w:val="000000"/>
          <w:shd w:val="clear" w:color="auto" w:fill="FFFFFF"/>
        </w:rPr>
        <w:t>and how the outcomes of such approaches for measurement can be integrated into other aspects of sustainability, considering the motivations described in chapter 5.</w:t>
      </w:r>
      <w:r w:rsidR="005A761E">
        <w:rPr>
          <w:color w:val="000000"/>
          <w:shd w:val="clear" w:color="auto" w:fill="FFFFFF"/>
        </w:rPr>
        <w:t xml:space="preserve"> </w:t>
      </w:r>
      <w:r w:rsidRPr="006A0CBB">
        <w:rPr>
          <w:color w:val="000000"/>
          <w:shd w:val="clear" w:color="auto" w:fill="FFFFFF"/>
        </w:rPr>
        <w:t xml:space="preserve">Potential options will consider different socioeconomic conditions and capacity, technical, </w:t>
      </w:r>
      <w:proofErr w:type="gramStart"/>
      <w:r w:rsidRPr="006A0CBB">
        <w:rPr>
          <w:color w:val="000000"/>
          <w:shd w:val="clear" w:color="auto" w:fill="FFFFFF"/>
        </w:rPr>
        <w:t>technological</w:t>
      </w:r>
      <w:proofErr w:type="gramEnd"/>
      <w:r w:rsidRPr="006A0CBB">
        <w:rPr>
          <w:color w:val="000000"/>
          <w:shd w:val="clear" w:color="auto" w:fill="FFFFFF"/>
        </w:rPr>
        <w:t xml:space="preserve"> and financial challenges, including those faced by developing countries.</w:t>
      </w:r>
    </w:p>
    <w:p w14:paraId="0507A8E5"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color w:val="1D1C1D"/>
        </w:rPr>
      </w:pPr>
      <w:r w:rsidRPr="006A0CBB">
        <w:rPr>
          <w:color w:val="000000" w:themeColor="text1"/>
        </w:rPr>
        <w:lastRenderedPageBreak/>
        <w:t>Chapter</w:t>
      </w:r>
      <w:r w:rsidRPr="006A0CBB">
        <w:rPr>
          <w:color w:val="1D1C1D"/>
        </w:rPr>
        <w:t xml:space="preserve"> 6 will describe potential options for the ways in which Governments may use measures of </w:t>
      </w:r>
      <w:r w:rsidRPr="006A0CBB">
        <w:rPr>
          <w:color w:val="000000"/>
          <w:shd w:val="clear" w:color="auto" w:fill="FFFFFF"/>
        </w:rPr>
        <w:t>dependence and impact. It will also describe how the outcomes of such approaches for measurement can be used in the context of policy development, infrastructure design, regulation, monitoring, and procurement, among others, to enhance biodiversity and nature’s contributions to people, considering,</w:t>
      </w:r>
      <w:r w:rsidRPr="006A0CBB">
        <w:rPr>
          <w:color w:val="1D1C1D"/>
        </w:rPr>
        <w:t xml:space="preserve"> where relevant, existing international obligations.</w:t>
      </w:r>
    </w:p>
    <w:p w14:paraId="11E6FD3C"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color w:val="000000"/>
        </w:rPr>
      </w:pPr>
      <w:r w:rsidRPr="006A0CBB">
        <w:rPr>
          <w:color w:val="000000" w:themeColor="text1"/>
        </w:rPr>
        <w:t>Chapter 6 will describe</w:t>
      </w:r>
      <w:r w:rsidRPr="006A0CBB">
        <w:rPr>
          <w:color w:val="000000"/>
          <w:shd w:val="clear" w:color="auto" w:fill="FFFFFF"/>
        </w:rPr>
        <w:t xml:space="preserve"> potential options for the ways</w:t>
      </w:r>
      <w:r w:rsidRPr="006A0CBB">
        <w:rPr>
          <w:color w:val="000000" w:themeColor="text1"/>
        </w:rPr>
        <w:t xml:space="preserve"> in which the financial sector may use measures of dependence and impact to influence businesses and describe how </w:t>
      </w:r>
      <w:r w:rsidRPr="006A0CBB">
        <w:rPr>
          <w:color w:val="000000"/>
          <w:shd w:val="clear" w:color="auto" w:fill="FFFFFF"/>
        </w:rPr>
        <w:t xml:space="preserve">the outcomes of such approaches for measurement </w:t>
      </w:r>
      <w:r w:rsidRPr="006A0CBB">
        <w:rPr>
          <w:color w:val="000000" w:themeColor="text1"/>
        </w:rPr>
        <w:t xml:space="preserve">can be used in activities such as environmental, social and governance scoring and criteria, the operation of capital markets, lending, investing, </w:t>
      </w:r>
      <w:proofErr w:type="gramStart"/>
      <w:r w:rsidRPr="006A0CBB">
        <w:rPr>
          <w:color w:val="000000" w:themeColor="text1"/>
        </w:rPr>
        <w:t>insurance</w:t>
      </w:r>
      <w:proofErr w:type="gramEnd"/>
      <w:r w:rsidRPr="006A0CBB">
        <w:rPr>
          <w:color w:val="000000" w:themeColor="text1"/>
        </w:rPr>
        <w:t xml:space="preserve"> and financial analysis. </w:t>
      </w:r>
    </w:p>
    <w:p w14:paraId="658DA86F" w14:textId="77777777" w:rsidR="009D33F8" w:rsidRPr="006A0CBB" w:rsidRDefault="009D33F8" w:rsidP="00B567FB">
      <w:pPr>
        <w:pStyle w:val="Normalnumber"/>
        <w:numPr>
          <w:ilvl w:val="0"/>
          <w:numId w:val="36"/>
        </w:numPr>
        <w:tabs>
          <w:tab w:val="left" w:pos="1247"/>
          <w:tab w:val="left" w:pos="1814"/>
          <w:tab w:val="left" w:pos="2381"/>
          <w:tab w:val="left" w:pos="2948"/>
          <w:tab w:val="left" w:pos="3515"/>
          <w:tab w:val="left" w:pos="4082"/>
        </w:tabs>
        <w:rPr>
          <w:color w:val="000000"/>
        </w:rPr>
      </w:pPr>
      <w:bookmarkStart w:id="20" w:name="_Hlk109035511"/>
      <w:r w:rsidRPr="006A0CBB">
        <w:rPr>
          <w:color w:val="000000" w:themeColor="text1"/>
        </w:rPr>
        <w:t xml:space="preserve">Chapter 6 will describe </w:t>
      </w:r>
      <w:r w:rsidRPr="006A0CBB">
        <w:rPr>
          <w:color w:val="000000"/>
          <w:shd w:val="clear" w:color="auto" w:fill="FFFFFF"/>
        </w:rPr>
        <w:t>potential options for the ways</w:t>
      </w:r>
      <w:r w:rsidRPr="006A0CBB">
        <w:rPr>
          <w:color w:val="000000" w:themeColor="text1"/>
        </w:rPr>
        <w:t xml:space="preserve"> in which civil society, consumers, non</w:t>
      </w:r>
      <w:r w:rsidRPr="006A0CBB">
        <w:rPr>
          <w:color w:val="000000" w:themeColor="text1"/>
        </w:rPr>
        <w:noBreakHyphen/>
        <w:t xml:space="preserve">governmental organizations, international organizations, indigenous </w:t>
      </w:r>
      <w:proofErr w:type="gramStart"/>
      <w:r w:rsidRPr="006A0CBB">
        <w:rPr>
          <w:color w:val="000000" w:themeColor="text1"/>
        </w:rPr>
        <w:t>peoples</w:t>
      </w:r>
      <w:proofErr w:type="gramEnd"/>
      <w:r w:rsidRPr="006A0CBB">
        <w:rPr>
          <w:color w:val="000000" w:themeColor="text1"/>
        </w:rPr>
        <w:t xml:space="preserve"> and local communities may use measures of dependence and impact to inform their approach to monitoring government and corporate behaviour. It will also describe how </w:t>
      </w:r>
      <w:r w:rsidRPr="006A0CBB">
        <w:rPr>
          <w:color w:val="000000"/>
          <w:shd w:val="clear" w:color="auto" w:fill="FFFFFF"/>
        </w:rPr>
        <w:t xml:space="preserve">the outcomes of such measures </w:t>
      </w:r>
      <w:r w:rsidRPr="006A0CBB">
        <w:rPr>
          <w:color w:val="000000" w:themeColor="text1"/>
        </w:rPr>
        <w:t xml:space="preserve">can be used to raise awareness of business dependencies and impacts, of risks associated with biodiversity loss, and of benefits of business action and collaboration to support biodiversity and nature´s contribution to people, including in relation to </w:t>
      </w:r>
      <w:r w:rsidRPr="006A0CBB">
        <w:rPr>
          <w:rFonts w:eastAsia="MS Mincho"/>
        </w:rPr>
        <w:t>indigenous peoples and local communities</w:t>
      </w:r>
      <w:r w:rsidRPr="006A0CBB">
        <w:rPr>
          <w:color w:val="000000" w:themeColor="text1"/>
        </w:rPr>
        <w:t>.</w:t>
      </w:r>
    </w:p>
    <w:bookmarkEnd w:id="20"/>
    <w:p w14:paraId="068388AA" w14:textId="77777777" w:rsidR="009D33F8" w:rsidRPr="006A0CBB" w:rsidRDefault="009D33F8" w:rsidP="009D33F8">
      <w:pPr>
        <w:pStyle w:val="CH1"/>
        <w:keepNext w:val="0"/>
        <w:keepLines w:val="0"/>
      </w:pPr>
      <w:r w:rsidRPr="006A0CBB">
        <w:tab/>
        <w:t>III.</w:t>
      </w:r>
      <w:r w:rsidRPr="006A0CBB">
        <w:tab/>
      </w:r>
      <w:r w:rsidRPr="006A0CBB">
        <w:rPr>
          <w:lang w:eastAsia="zh-CN"/>
        </w:rPr>
        <w:t>Timetable</w:t>
      </w:r>
    </w:p>
    <w:p w14:paraId="7F1E892B" w14:textId="77777777" w:rsidR="009D33F8" w:rsidRPr="006A0CBB" w:rsidRDefault="009D33F8" w:rsidP="00B567FB">
      <w:pPr>
        <w:pStyle w:val="Normalnumber"/>
        <w:numPr>
          <w:ilvl w:val="0"/>
          <w:numId w:val="36"/>
        </w:numPr>
        <w:tabs>
          <w:tab w:val="clear" w:pos="624"/>
          <w:tab w:val="left" w:pos="1247"/>
          <w:tab w:val="left" w:pos="1814"/>
          <w:tab w:val="left" w:pos="2381"/>
          <w:tab w:val="left" w:pos="2948"/>
          <w:tab w:val="left" w:pos="3515"/>
          <w:tab w:val="left" w:pos="4082"/>
        </w:tabs>
        <w:spacing w:after="240"/>
        <w:ind w:left="1253"/>
        <w:rPr>
          <w:color w:val="000000"/>
        </w:rPr>
      </w:pPr>
      <w:r w:rsidRPr="006A0CBB">
        <w:rPr>
          <w:color w:val="000000" w:themeColor="text1"/>
        </w:rPr>
        <w:t xml:space="preserve">The following table presents the overall timeline of the assessment. </w:t>
      </w:r>
    </w:p>
    <w:p w14:paraId="5181254A" w14:textId="77777777" w:rsidR="009D33F8" w:rsidRPr="006A0CBB" w:rsidRDefault="009D33F8" w:rsidP="009D33F8">
      <w:pPr>
        <w:pStyle w:val="Titletable"/>
      </w:pPr>
      <w:r w:rsidRPr="006A0CBB">
        <w:t>Overall timeline of the methodological assessment of the impact and dependence of business on biodiversity and nature’s contributions to people</w:t>
      </w:r>
    </w:p>
    <w:tbl>
      <w:tblPr>
        <w:tblW w:w="8307" w:type="dxa"/>
        <w:jc w:val="right"/>
        <w:tblLayout w:type="fixed"/>
        <w:tblLook w:val="0400" w:firstRow="0" w:lastRow="0" w:firstColumn="0" w:lastColumn="0" w:noHBand="0" w:noVBand="1"/>
      </w:tblPr>
      <w:tblGrid>
        <w:gridCol w:w="1418"/>
        <w:gridCol w:w="6889"/>
      </w:tblGrid>
      <w:tr w:rsidR="009D33F8" w:rsidRPr="006A0CBB" w14:paraId="5EF6402A" w14:textId="77777777" w:rsidTr="004E3157">
        <w:trPr>
          <w:trHeight w:val="57"/>
          <w:tblHeader/>
          <w:jc w:val="right"/>
        </w:trPr>
        <w:tc>
          <w:tcPr>
            <w:tcW w:w="1418" w:type="dxa"/>
            <w:tcBorders>
              <w:top w:val="single" w:sz="4" w:space="0" w:color="auto"/>
              <w:bottom w:val="single" w:sz="12" w:space="0" w:color="auto"/>
            </w:tcBorders>
            <w:shd w:val="clear" w:color="auto" w:fill="auto"/>
            <w:vAlign w:val="bottom"/>
          </w:tcPr>
          <w:p w14:paraId="62806CA9" w14:textId="77777777" w:rsidR="009D33F8" w:rsidRPr="006A0CBB" w:rsidRDefault="009D33F8" w:rsidP="004E3157">
            <w:pPr>
              <w:pBdr>
                <w:top w:val="nil"/>
                <w:left w:val="nil"/>
                <w:bottom w:val="nil"/>
                <w:right w:val="nil"/>
                <w:between w:val="nil"/>
              </w:pBdr>
              <w:tabs>
                <w:tab w:val="left" w:pos="624"/>
              </w:tabs>
              <w:spacing w:before="40" w:after="40"/>
              <w:rPr>
                <w:i/>
                <w:color w:val="000000"/>
                <w:sz w:val="18"/>
                <w:szCs w:val="18"/>
              </w:rPr>
            </w:pPr>
            <w:r w:rsidRPr="006A0CBB">
              <w:rPr>
                <w:i/>
                <w:color w:val="000000"/>
                <w:sz w:val="18"/>
                <w:szCs w:val="18"/>
              </w:rPr>
              <w:t>Date</w:t>
            </w:r>
          </w:p>
        </w:tc>
        <w:tc>
          <w:tcPr>
            <w:tcW w:w="6889" w:type="dxa"/>
            <w:tcBorders>
              <w:top w:val="single" w:sz="4" w:space="0" w:color="auto"/>
              <w:bottom w:val="single" w:sz="12" w:space="0" w:color="auto"/>
            </w:tcBorders>
            <w:shd w:val="clear" w:color="auto" w:fill="auto"/>
            <w:vAlign w:val="bottom"/>
          </w:tcPr>
          <w:p w14:paraId="73D574FF" w14:textId="77777777" w:rsidR="009D33F8" w:rsidRPr="006A0CBB" w:rsidRDefault="009D33F8" w:rsidP="004E3157">
            <w:pPr>
              <w:pBdr>
                <w:top w:val="nil"/>
                <w:left w:val="nil"/>
                <w:bottom w:val="nil"/>
                <w:right w:val="nil"/>
                <w:between w:val="nil"/>
              </w:pBdr>
              <w:tabs>
                <w:tab w:val="left" w:pos="624"/>
              </w:tabs>
              <w:spacing w:before="40" w:after="40"/>
              <w:rPr>
                <w:i/>
                <w:color w:val="000000"/>
                <w:sz w:val="18"/>
                <w:szCs w:val="18"/>
              </w:rPr>
            </w:pPr>
            <w:r w:rsidRPr="006A0CBB">
              <w:rPr>
                <w:i/>
                <w:color w:val="000000"/>
                <w:sz w:val="18"/>
                <w:szCs w:val="18"/>
              </w:rPr>
              <w:t xml:space="preserve">Actions </w:t>
            </w:r>
          </w:p>
        </w:tc>
      </w:tr>
      <w:tr w:rsidR="009D33F8" w:rsidRPr="006A0CBB" w14:paraId="65D3397A" w14:textId="77777777" w:rsidTr="004E3157">
        <w:trPr>
          <w:trHeight w:val="57"/>
          <w:jc w:val="right"/>
        </w:trPr>
        <w:tc>
          <w:tcPr>
            <w:tcW w:w="8307" w:type="dxa"/>
            <w:gridSpan w:val="2"/>
            <w:tcBorders>
              <w:top w:val="single" w:sz="12" w:space="0" w:color="auto"/>
            </w:tcBorders>
            <w:shd w:val="clear" w:color="auto" w:fill="auto"/>
          </w:tcPr>
          <w:p w14:paraId="280869E5" w14:textId="77777777" w:rsidR="009D33F8" w:rsidRPr="006A0CBB" w:rsidRDefault="009D33F8" w:rsidP="004E3157">
            <w:pPr>
              <w:pBdr>
                <w:top w:val="nil"/>
                <w:left w:val="nil"/>
                <w:bottom w:val="nil"/>
                <w:right w:val="nil"/>
                <w:between w:val="nil"/>
              </w:pBdr>
              <w:tabs>
                <w:tab w:val="left" w:pos="624"/>
              </w:tabs>
              <w:spacing w:before="40" w:after="40"/>
              <w:rPr>
                <w:b/>
                <w:color w:val="000000"/>
                <w:sz w:val="18"/>
                <w:szCs w:val="18"/>
              </w:rPr>
            </w:pPr>
            <w:r w:rsidRPr="006A0CBB">
              <w:rPr>
                <w:b/>
                <w:color w:val="000000"/>
                <w:sz w:val="18"/>
                <w:szCs w:val="18"/>
              </w:rPr>
              <w:t>2022</w:t>
            </w:r>
          </w:p>
        </w:tc>
      </w:tr>
      <w:tr w:rsidR="009D33F8" w:rsidRPr="006A0CBB" w14:paraId="5FB1BEB9" w14:textId="77777777" w:rsidTr="004E3157">
        <w:trPr>
          <w:trHeight w:val="57"/>
          <w:jc w:val="right"/>
        </w:trPr>
        <w:tc>
          <w:tcPr>
            <w:tcW w:w="1418" w:type="dxa"/>
            <w:shd w:val="clear" w:color="auto" w:fill="auto"/>
          </w:tcPr>
          <w:p w14:paraId="7350DB81"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Third quarter</w:t>
            </w:r>
          </w:p>
        </w:tc>
        <w:tc>
          <w:tcPr>
            <w:tcW w:w="6889" w:type="dxa"/>
            <w:shd w:val="clear" w:color="auto" w:fill="auto"/>
          </w:tcPr>
          <w:p w14:paraId="0001CA12"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The Plenary, at its ninth session</w:t>
            </w:r>
            <w:r w:rsidRPr="006A0CBB">
              <w:rPr>
                <w:rFonts w:eastAsia="Arial"/>
                <w:color w:val="000000"/>
                <w:sz w:val="18"/>
                <w:szCs w:val="18"/>
              </w:rPr>
              <w:t xml:space="preserve"> (</w:t>
            </w:r>
            <w:r w:rsidRPr="006A0CBB">
              <w:rPr>
                <w:color w:val="000000"/>
                <w:sz w:val="18"/>
                <w:szCs w:val="18"/>
              </w:rPr>
              <w:t>3</w:t>
            </w:r>
            <w:r w:rsidRPr="006A0CBB">
              <w:rPr>
                <w:sz w:val="18"/>
                <w:szCs w:val="18"/>
              </w:rPr>
              <w:t>–</w:t>
            </w:r>
            <w:r w:rsidRPr="006A0CBB">
              <w:rPr>
                <w:color w:val="000000"/>
                <w:sz w:val="18"/>
                <w:szCs w:val="18"/>
              </w:rPr>
              <w:t>9 July 2022</w:t>
            </w:r>
            <w:r w:rsidRPr="006A0CBB">
              <w:rPr>
                <w:rFonts w:eastAsia="Arial"/>
                <w:color w:val="000000"/>
                <w:sz w:val="18"/>
                <w:szCs w:val="18"/>
              </w:rPr>
              <w:t>), is</w:t>
            </w:r>
            <w:r w:rsidRPr="006A0CBB">
              <w:rPr>
                <w:color w:val="000000"/>
                <w:sz w:val="18"/>
                <w:szCs w:val="18"/>
              </w:rPr>
              <w:t xml:space="preserve"> invited to approve the undertaking of the business and biodiversity assessment and</w:t>
            </w:r>
            <w:r w:rsidRPr="006A0CBB">
              <w:rPr>
                <w:rFonts w:eastAsia="Arial"/>
                <w:color w:val="000000"/>
                <w:sz w:val="18"/>
                <w:szCs w:val="18"/>
              </w:rPr>
              <w:t xml:space="preserve"> to</w:t>
            </w:r>
            <w:r w:rsidRPr="006A0CBB">
              <w:rPr>
                <w:color w:val="000000"/>
                <w:sz w:val="18"/>
                <w:szCs w:val="18"/>
              </w:rPr>
              <w:t xml:space="preserve"> request the secretariat to establish the institutional arrangements necessary to </w:t>
            </w:r>
            <w:r w:rsidRPr="006A0CBB">
              <w:rPr>
                <w:rFonts w:eastAsia="Arial"/>
                <w:color w:val="000000"/>
                <w:sz w:val="18"/>
                <w:szCs w:val="18"/>
              </w:rPr>
              <w:t>mobilize</w:t>
            </w:r>
            <w:r w:rsidRPr="006A0CBB">
              <w:rPr>
                <w:color w:val="000000"/>
                <w:sz w:val="18"/>
                <w:szCs w:val="18"/>
              </w:rPr>
              <w:t xml:space="preserve"> the technical support required for the assessment. </w:t>
            </w:r>
          </w:p>
        </w:tc>
      </w:tr>
      <w:tr w:rsidR="009D33F8" w:rsidRPr="006A0CBB" w14:paraId="0D52329D" w14:textId="77777777" w:rsidTr="004E3157">
        <w:trPr>
          <w:trHeight w:val="57"/>
          <w:jc w:val="right"/>
        </w:trPr>
        <w:tc>
          <w:tcPr>
            <w:tcW w:w="1418" w:type="dxa"/>
            <w:shd w:val="clear" w:color="auto" w:fill="auto"/>
          </w:tcPr>
          <w:p w14:paraId="40EEA32A"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Third quarter</w:t>
            </w:r>
          </w:p>
        </w:tc>
        <w:tc>
          <w:tcPr>
            <w:tcW w:w="6889" w:type="dxa"/>
            <w:shd w:val="clear" w:color="auto" w:fill="auto"/>
          </w:tcPr>
          <w:p w14:paraId="1DF64F70"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highlight w:val="lightGray"/>
              </w:rPr>
            </w:pPr>
            <w:r w:rsidRPr="006A0CBB">
              <w:rPr>
                <w:color w:val="000000"/>
                <w:sz w:val="18"/>
                <w:szCs w:val="18"/>
              </w:rPr>
              <w:t xml:space="preserve">The Multidisciplinary Expert Panel, through the secretariat, requests nominations </w:t>
            </w:r>
            <w:r w:rsidRPr="006A0CBB">
              <w:rPr>
                <w:rFonts w:eastAsia="Arial"/>
                <w:color w:val="000000"/>
                <w:sz w:val="18"/>
                <w:szCs w:val="18"/>
              </w:rPr>
              <w:t xml:space="preserve">by Governments and other stakeholders </w:t>
            </w:r>
            <w:r w:rsidRPr="006A0CBB">
              <w:rPr>
                <w:color w:val="000000"/>
                <w:sz w:val="18"/>
                <w:szCs w:val="18"/>
              </w:rPr>
              <w:t xml:space="preserve">of experts, including practitioners from the business and </w:t>
            </w:r>
            <w:r w:rsidRPr="006A0CBB">
              <w:rPr>
                <w:rFonts w:eastAsia="Arial"/>
                <w:color w:val="000000"/>
                <w:sz w:val="18"/>
                <w:szCs w:val="18"/>
              </w:rPr>
              <w:t>finance</w:t>
            </w:r>
            <w:r w:rsidRPr="006A0CBB">
              <w:rPr>
                <w:color w:val="000000"/>
                <w:sz w:val="18"/>
                <w:szCs w:val="18"/>
              </w:rPr>
              <w:t xml:space="preserve"> sectors.</w:t>
            </w:r>
          </w:p>
        </w:tc>
      </w:tr>
      <w:tr w:rsidR="009D33F8" w:rsidRPr="006A0CBB" w14:paraId="3CF560C0" w14:textId="77777777" w:rsidTr="004E3157">
        <w:trPr>
          <w:trHeight w:val="57"/>
          <w:jc w:val="right"/>
        </w:trPr>
        <w:tc>
          <w:tcPr>
            <w:tcW w:w="1418" w:type="dxa"/>
            <w:shd w:val="clear" w:color="auto" w:fill="auto"/>
          </w:tcPr>
          <w:p w14:paraId="256C69FC"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Third</w:t>
            </w:r>
            <w:r w:rsidRPr="006A0CBB">
              <w:rPr>
                <w:sz w:val="18"/>
                <w:szCs w:val="18"/>
              </w:rPr>
              <w:t xml:space="preserve"> and </w:t>
            </w:r>
            <w:r w:rsidRPr="006A0CBB">
              <w:rPr>
                <w:color w:val="000000"/>
                <w:sz w:val="18"/>
                <w:szCs w:val="18"/>
              </w:rPr>
              <w:t xml:space="preserve">fourth </w:t>
            </w:r>
            <w:r w:rsidRPr="006A0CBB">
              <w:rPr>
                <w:sz w:val="18"/>
                <w:szCs w:val="18"/>
              </w:rPr>
              <w:t>quarters</w:t>
            </w:r>
          </w:p>
        </w:tc>
        <w:tc>
          <w:tcPr>
            <w:tcW w:w="6889" w:type="dxa"/>
            <w:shd w:val="clear" w:color="auto" w:fill="auto"/>
          </w:tcPr>
          <w:p w14:paraId="4B2A9DD2"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The Multidisciplinary Expert Panel selects the assessment co-chairs, coordinating lead authors, lead authors and review editors</w:t>
            </w:r>
            <w:r w:rsidRPr="006A0CBB">
              <w:rPr>
                <w:sz w:val="18"/>
                <w:szCs w:val="18"/>
              </w:rPr>
              <w:t>,</w:t>
            </w:r>
            <w:r w:rsidRPr="006A0CBB">
              <w:rPr>
                <w:color w:val="000000"/>
                <w:sz w:val="18"/>
                <w:szCs w:val="18"/>
              </w:rPr>
              <w:t xml:space="preserve"> in line with the procedures for the preparation of IPBES deliverables, including by implementing the procedure for filling gaps in expertise.</w:t>
            </w:r>
          </w:p>
        </w:tc>
      </w:tr>
      <w:tr w:rsidR="009D33F8" w:rsidRPr="006A0CBB" w14:paraId="55B84A73" w14:textId="77777777" w:rsidTr="004E3157">
        <w:trPr>
          <w:trHeight w:val="57"/>
          <w:jc w:val="right"/>
        </w:trPr>
        <w:tc>
          <w:tcPr>
            <w:tcW w:w="1418" w:type="dxa"/>
            <w:tcBorders>
              <w:bottom w:val="single" w:sz="4" w:space="0" w:color="auto"/>
            </w:tcBorders>
            <w:shd w:val="clear" w:color="auto" w:fill="auto"/>
          </w:tcPr>
          <w:p w14:paraId="2C8D68F6"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End of fourth quarter</w:t>
            </w:r>
          </w:p>
        </w:tc>
        <w:tc>
          <w:tcPr>
            <w:tcW w:w="6889" w:type="dxa"/>
            <w:tcBorders>
              <w:bottom w:val="single" w:sz="4" w:space="0" w:color="auto"/>
            </w:tcBorders>
            <w:shd w:val="clear" w:color="auto" w:fill="auto"/>
          </w:tcPr>
          <w:p w14:paraId="48007C95"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sz w:val="18"/>
                <w:szCs w:val="18"/>
              </w:rPr>
              <w:t>The selection</w:t>
            </w:r>
            <w:r w:rsidRPr="006A0CBB">
              <w:rPr>
                <w:color w:val="000000"/>
                <w:sz w:val="18"/>
                <w:szCs w:val="18"/>
              </w:rPr>
              <w:t xml:space="preserve"> decision </w:t>
            </w:r>
            <w:r w:rsidRPr="006A0CBB">
              <w:rPr>
                <w:sz w:val="18"/>
                <w:szCs w:val="18"/>
              </w:rPr>
              <w:t xml:space="preserve">is </w:t>
            </w:r>
            <w:r w:rsidRPr="006A0CBB">
              <w:rPr>
                <w:color w:val="000000"/>
                <w:sz w:val="18"/>
                <w:szCs w:val="18"/>
              </w:rPr>
              <w:t>communicated to nominees.</w:t>
            </w:r>
          </w:p>
        </w:tc>
      </w:tr>
      <w:tr w:rsidR="009D33F8" w:rsidRPr="006A0CBB" w14:paraId="02D1288B" w14:textId="77777777" w:rsidTr="004E3157">
        <w:trPr>
          <w:trHeight w:val="57"/>
          <w:jc w:val="right"/>
        </w:trPr>
        <w:tc>
          <w:tcPr>
            <w:tcW w:w="8307" w:type="dxa"/>
            <w:gridSpan w:val="2"/>
            <w:tcBorders>
              <w:top w:val="single" w:sz="4" w:space="0" w:color="auto"/>
              <w:bottom w:val="single" w:sz="4" w:space="0" w:color="auto"/>
            </w:tcBorders>
            <w:shd w:val="clear" w:color="auto" w:fill="auto"/>
          </w:tcPr>
          <w:p w14:paraId="1A0D1451" w14:textId="77777777" w:rsidR="009D33F8" w:rsidRPr="006A0CBB" w:rsidRDefault="009D33F8" w:rsidP="004E3157">
            <w:pPr>
              <w:pBdr>
                <w:top w:val="nil"/>
                <w:left w:val="nil"/>
                <w:bottom w:val="nil"/>
                <w:right w:val="nil"/>
                <w:between w:val="nil"/>
              </w:pBdr>
              <w:tabs>
                <w:tab w:val="left" w:pos="624"/>
              </w:tabs>
              <w:spacing w:before="40" w:after="40"/>
              <w:rPr>
                <w:b/>
                <w:color w:val="000000"/>
                <w:sz w:val="18"/>
                <w:szCs w:val="18"/>
              </w:rPr>
            </w:pPr>
            <w:r w:rsidRPr="006A0CBB">
              <w:rPr>
                <w:b/>
                <w:color w:val="000000"/>
                <w:sz w:val="18"/>
                <w:szCs w:val="18"/>
              </w:rPr>
              <w:t>2023</w:t>
            </w:r>
          </w:p>
        </w:tc>
      </w:tr>
      <w:tr w:rsidR="009D33F8" w:rsidRPr="006A0CBB" w14:paraId="19ED5605" w14:textId="77777777" w:rsidTr="004E3157">
        <w:trPr>
          <w:trHeight w:val="57"/>
          <w:jc w:val="right"/>
        </w:trPr>
        <w:tc>
          <w:tcPr>
            <w:tcW w:w="1418" w:type="dxa"/>
            <w:tcBorders>
              <w:top w:val="single" w:sz="4" w:space="0" w:color="auto"/>
            </w:tcBorders>
            <w:shd w:val="clear" w:color="auto" w:fill="auto"/>
          </w:tcPr>
          <w:p w14:paraId="2D0D0A0E"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rFonts w:eastAsia="Arial"/>
                <w:color w:val="000000"/>
                <w:sz w:val="18"/>
                <w:szCs w:val="18"/>
              </w:rPr>
              <w:t>First</w:t>
            </w:r>
            <w:r w:rsidRPr="006A0CBB">
              <w:rPr>
                <w:color w:val="000000"/>
                <w:sz w:val="18"/>
                <w:szCs w:val="18"/>
              </w:rPr>
              <w:t xml:space="preserve"> quarter</w:t>
            </w:r>
          </w:p>
        </w:tc>
        <w:tc>
          <w:tcPr>
            <w:tcW w:w="6889" w:type="dxa"/>
            <w:tcBorders>
              <w:top w:val="single" w:sz="4" w:space="0" w:color="auto"/>
            </w:tcBorders>
            <w:shd w:val="clear" w:color="auto" w:fill="auto"/>
          </w:tcPr>
          <w:p w14:paraId="68477F59"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Meeting of the management committee (co-chairs, members of the Bureau and Multidisciplinary Expert Panel assigned by these bodies to the assessment) to plan the first author meeting and online preparatory meetings for the expert group to prepare for the start of the assessment.</w:t>
            </w:r>
          </w:p>
        </w:tc>
      </w:tr>
      <w:tr w:rsidR="009D33F8" w:rsidRPr="006A0CBB" w14:paraId="5B62232A" w14:textId="77777777" w:rsidTr="004E3157">
        <w:trPr>
          <w:trHeight w:val="57"/>
          <w:jc w:val="right"/>
        </w:trPr>
        <w:tc>
          <w:tcPr>
            <w:tcW w:w="1418" w:type="dxa"/>
            <w:shd w:val="clear" w:color="auto" w:fill="auto"/>
          </w:tcPr>
          <w:p w14:paraId="4109CBBE"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rFonts w:eastAsia="Arial"/>
                <w:color w:val="000000"/>
                <w:sz w:val="18"/>
                <w:szCs w:val="18"/>
              </w:rPr>
              <w:t>Second</w:t>
            </w:r>
            <w:r w:rsidRPr="006A0CBB">
              <w:rPr>
                <w:color w:val="000000"/>
                <w:sz w:val="18"/>
                <w:szCs w:val="18"/>
              </w:rPr>
              <w:t xml:space="preserve"> quarter </w:t>
            </w:r>
          </w:p>
        </w:tc>
        <w:tc>
          <w:tcPr>
            <w:tcW w:w="6889" w:type="dxa"/>
            <w:shd w:val="clear" w:color="auto" w:fill="auto"/>
          </w:tcPr>
          <w:p w14:paraId="2FDA0E44"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First author meeting with co-chairs, coordinating lead authors, lead authors, review editors and members of the Bureau and Multidisciplinary Expert Panel </w:t>
            </w:r>
            <w:r w:rsidRPr="006A0CBB">
              <w:rPr>
                <w:sz w:val="18"/>
                <w:szCs w:val="18"/>
              </w:rPr>
              <w:t>who</w:t>
            </w:r>
            <w:r w:rsidRPr="006A0CBB">
              <w:rPr>
                <w:color w:val="000000"/>
                <w:sz w:val="18"/>
                <w:szCs w:val="18"/>
              </w:rPr>
              <w:t xml:space="preserve"> are part of the management committee of the assessment.</w:t>
            </w:r>
          </w:p>
        </w:tc>
      </w:tr>
      <w:tr w:rsidR="009D33F8" w:rsidRPr="006A0CBB" w14:paraId="12846D6A" w14:textId="77777777" w:rsidTr="004E3157">
        <w:trPr>
          <w:trHeight w:val="57"/>
          <w:jc w:val="right"/>
        </w:trPr>
        <w:tc>
          <w:tcPr>
            <w:tcW w:w="1418" w:type="dxa"/>
            <w:tcBorders>
              <w:bottom w:val="single" w:sz="4" w:space="0" w:color="auto"/>
            </w:tcBorders>
            <w:shd w:val="clear" w:color="auto" w:fill="auto"/>
          </w:tcPr>
          <w:p w14:paraId="5EEBE1A4" w14:textId="77777777" w:rsidR="009D33F8" w:rsidRPr="006A0CBB" w:rsidDel="00C90D75" w:rsidRDefault="009D33F8" w:rsidP="004E3157">
            <w:pPr>
              <w:pBdr>
                <w:top w:val="nil"/>
                <w:left w:val="nil"/>
                <w:bottom w:val="nil"/>
                <w:right w:val="nil"/>
                <w:between w:val="nil"/>
              </w:pBdr>
              <w:tabs>
                <w:tab w:val="left" w:pos="624"/>
              </w:tabs>
              <w:spacing w:before="40" w:after="40"/>
              <w:rPr>
                <w:rFonts w:eastAsia="Arial"/>
                <w:color w:val="000000"/>
                <w:sz w:val="18"/>
                <w:szCs w:val="18"/>
              </w:rPr>
            </w:pPr>
            <w:r w:rsidRPr="006A0CBB">
              <w:rPr>
                <w:rFonts w:eastAsia="Arial"/>
                <w:color w:val="000000"/>
                <w:sz w:val="18"/>
                <w:szCs w:val="18"/>
              </w:rPr>
              <w:t>Third quarter</w:t>
            </w:r>
          </w:p>
        </w:tc>
        <w:tc>
          <w:tcPr>
            <w:tcW w:w="6889" w:type="dxa"/>
            <w:tcBorders>
              <w:bottom w:val="single" w:sz="4" w:space="0" w:color="auto"/>
            </w:tcBorders>
            <w:shd w:val="clear" w:color="auto" w:fill="auto"/>
          </w:tcPr>
          <w:p w14:paraId="1A3C3330" w14:textId="77777777" w:rsidR="009D33F8" w:rsidRPr="006A0CBB" w:rsidRDefault="009D33F8" w:rsidP="004E3157">
            <w:pPr>
              <w:pBdr>
                <w:top w:val="nil"/>
                <w:left w:val="nil"/>
                <w:bottom w:val="nil"/>
                <w:right w:val="nil"/>
                <w:between w:val="nil"/>
              </w:pBdr>
              <w:tabs>
                <w:tab w:val="left" w:pos="624"/>
              </w:tabs>
              <w:spacing w:before="40" w:after="40"/>
              <w:rPr>
                <w:rFonts w:eastAsia="Arial"/>
                <w:color w:val="000000"/>
                <w:sz w:val="18"/>
                <w:szCs w:val="18"/>
              </w:rPr>
            </w:pPr>
            <w:r w:rsidRPr="006A0CBB">
              <w:rPr>
                <w:rFonts w:eastAsia="Arial"/>
                <w:color w:val="000000"/>
                <w:sz w:val="18"/>
                <w:szCs w:val="18"/>
              </w:rPr>
              <w:t>Preparation of the first drafts of the chapters.</w:t>
            </w:r>
          </w:p>
        </w:tc>
      </w:tr>
      <w:tr w:rsidR="009D33F8" w:rsidRPr="006A0CBB" w14:paraId="568F4F6A" w14:textId="77777777" w:rsidTr="004E3157">
        <w:trPr>
          <w:trHeight w:val="57"/>
          <w:jc w:val="right"/>
        </w:trPr>
        <w:tc>
          <w:tcPr>
            <w:tcW w:w="8307" w:type="dxa"/>
            <w:gridSpan w:val="2"/>
            <w:tcBorders>
              <w:top w:val="single" w:sz="4" w:space="0" w:color="auto"/>
              <w:bottom w:val="single" w:sz="4" w:space="0" w:color="auto"/>
            </w:tcBorders>
            <w:shd w:val="clear" w:color="auto" w:fill="auto"/>
          </w:tcPr>
          <w:p w14:paraId="7D663F17" w14:textId="77777777" w:rsidR="009D33F8" w:rsidRPr="006A0CBB" w:rsidRDefault="009D33F8" w:rsidP="004E3157">
            <w:pPr>
              <w:pBdr>
                <w:top w:val="nil"/>
                <w:left w:val="nil"/>
                <w:bottom w:val="nil"/>
                <w:right w:val="nil"/>
                <w:between w:val="nil"/>
              </w:pBdr>
              <w:tabs>
                <w:tab w:val="left" w:pos="624"/>
              </w:tabs>
              <w:spacing w:before="40" w:after="40"/>
              <w:rPr>
                <w:rFonts w:eastAsia="Arial"/>
                <w:b/>
                <w:color w:val="000000"/>
                <w:sz w:val="18"/>
                <w:szCs w:val="18"/>
              </w:rPr>
            </w:pPr>
            <w:r w:rsidRPr="006A0CBB">
              <w:rPr>
                <w:b/>
                <w:color w:val="000000"/>
                <w:sz w:val="18"/>
                <w:szCs w:val="18"/>
              </w:rPr>
              <w:t>2024</w:t>
            </w:r>
          </w:p>
        </w:tc>
      </w:tr>
      <w:tr w:rsidR="009D33F8" w:rsidRPr="006A0CBB" w14:paraId="1A8358A9" w14:textId="77777777" w:rsidTr="004E3157">
        <w:trPr>
          <w:trHeight w:val="57"/>
          <w:jc w:val="right"/>
        </w:trPr>
        <w:tc>
          <w:tcPr>
            <w:tcW w:w="1418" w:type="dxa"/>
            <w:tcBorders>
              <w:top w:val="single" w:sz="4" w:space="0" w:color="auto"/>
            </w:tcBorders>
            <w:shd w:val="clear" w:color="auto" w:fill="auto"/>
          </w:tcPr>
          <w:p w14:paraId="52E66B4D"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First and </w:t>
            </w:r>
            <w:r w:rsidRPr="006A0CBB">
              <w:rPr>
                <w:rFonts w:eastAsia="Arial"/>
                <w:color w:val="000000"/>
                <w:sz w:val="18"/>
                <w:szCs w:val="18"/>
              </w:rPr>
              <w:t>second quarters</w:t>
            </w:r>
          </w:p>
        </w:tc>
        <w:tc>
          <w:tcPr>
            <w:tcW w:w="6889" w:type="dxa"/>
            <w:tcBorders>
              <w:top w:val="single" w:sz="4" w:space="0" w:color="auto"/>
            </w:tcBorders>
            <w:shd w:val="clear" w:color="auto" w:fill="auto"/>
          </w:tcPr>
          <w:p w14:paraId="6CAF41FC"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Preparation of the first drafts of the chapters and outline of the summary for policymakers</w:t>
            </w:r>
          </w:p>
        </w:tc>
      </w:tr>
      <w:tr w:rsidR="009D33F8" w:rsidRPr="006A0CBB" w14:paraId="46A8B358" w14:textId="77777777" w:rsidTr="004E3157">
        <w:trPr>
          <w:trHeight w:val="57"/>
          <w:jc w:val="right"/>
        </w:trPr>
        <w:tc>
          <w:tcPr>
            <w:tcW w:w="1418" w:type="dxa"/>
            <w:shd w:val="clear" w:color="auto" w:fill="auto"/>
          </w:tcPr>
          <w:p w14:paraId="3BED0577"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Late first quarter </w:t>
            </w:r>
          </w:p>
        </w:tc>
        <w:tc>
          <w:tcPr>
            <w:tcW w:w="6889" w:type="dxa"/>
            <w:shd w:val="clear" w:color="auto" w:fill="auto"/>
          </w:tcPr>
          <w:p w14:paraId="0EF7774E"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Writing workshop to advance the preparation of the summary for policymakers with co</w:t>
            </w:r>
            <w:r w:rsidRPr="006A0CBB">
              <w:rPr>
                <w:color w:val="000000"/>
                <w:sz w:val="18"/>
                <w:szCs w:val="18"/>
              </w:rPr>
              <w:noBreakHyphen/>
              <w:t xml:space="preserve">chairs, coordinating lead authors and members of the Bureau and Multidisciplinary Expert Panel </w:t>
            </w:r>
            <w:r w:rsidRPr="006A0CBB">
              <w:rPr>
                <w:sz w:val="18"/>
                <w:szCs w:val="18"/>
              </w:rPr>
              <w:t>who</w:t>
            </w:r>
            <w:r w:rsidRPr="006A0CBB">
              <w:rPr>
                <w:color w:val="000000"/>
                <w:sz w:val="18"/>
                <w:szCs w:val="18"/>
              </w:rPr>
              <w:t xml:space="preserve"> are part of the management committee of the assessment.</w:t>
            </w:r>
          </w:p>
        </w:tc>
      </w:tr>
      <w:tr w:rsidR="009D33F8" w:rsidRPr="006A0CBB" w14:paraId="20A8AD39" w14:textId="77777777" w:rsidTr="004E3157">
        <w:trPr>
          <w:trHeight w:val="57"/>
          <w:jc w:val="right"/>
        </w:trPr>
        <w:tc>
          <w:tcPr>
            <w:tcW w:w="1418" w:type="dxa"/>
            <w:shd w:val="clear" w:color="auto" w:fill="auto"/>
          </w:tcPr>
          <w:p w14:paraId="50F4FFCC"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Second quarter </w:t>
            </w:r>
          </w:p>
        </w:tc>
        <w:tc>
          <w:tcPr>
            <w:tcW w:w="6889" w:type="dxa"/>
            <w:shd w:val="clear" w:color="auto" w:fill="auto"/>
          </w:tcPr>
          <w:p w14:paraId="6206243A"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First external review (eight weeks) – drafts of the chapters and of the summary for policymakers </w:t>
            </w:r>
            <w:r w:rsidRPr="006A0CBB">
              <w:rPr>
                <w:sz w:val="18"/>
                <w:szCs w:val="18"/>
              </w:rPr>
              <w:t xml:space="preserve">are </w:t>
            </w:r>
            <w:r w:rsidRPr="006A0CBB">
              <w:rPr>
                <w:color w:val="000000"/>
                <w:sz w:val="18"/>
                <w:szCs w:val="18"/>
              </w:rPr>
              <w:t xml:space="preserve">made available for review by Governments and experts. </w:t>
            </w:r>
          </w:p>
        </w:tc>
      </w:tr>
      <w:tr w:rsidR="009D33F8" w:rsidRPr="006A0CBB" w14:paraId="3D8E9067" w14:textId="77777777" w:rsidTr="004E3157">
        <w:trPr>
          <w:trHeight w:val="57"/>
          <w:jc w:val="right"/>
        </w:trPr>
        <w:tc>
          <w:tcPr>
            <w:tcW w:w="1418" w:type="dxa"/>
            <w:tcBorders>
              <w:bottom w:val="single" w:sz="4" w:space="0" w:color="auto"/>
            </w:tcBorders>
            <w:shd w:val="clear" w:color="auto" w:fill="auto"/>
          </w:tcPr>
          <w:p w14:paraId="020A299F" w14:textId="77777777" w:rsidR="009D33F8" w:rsidRPr="006A0CBB" w:rsidDel="00A76C59"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Third quarter</w:t>
            </w:r>
          </w:p>
        </w:tc>
        <w:tc>
          <w:tcPr>
            <w:tcW w:w="6889" w:type="dxa"/>
            <w:tcBorders>
              <w:bottom w:val="single" w:sz="4" w:space="0" w:color="auto"/>
            </w:tcBorders>
            <w:shd w:val="clear" w:color="auto" w:fill="auto"/>
          </w:tcPr>
          <w:p w14:paraId="5AEB57EE"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Second author meeting with co-chairs, coordinating lead authors, lead authors, review editors and members of the Bureau and Multidisciplinary Expert Panel </w:t>
            </w:r>
            <w:r w:rsidRPr="006A0CBB">
              <w:rPr>
                <w:sz w:val="18"/>
                <w:szCs w:val="18"/>
              </w:rPr>
              <w:t>who</w:t>
            </w:r>
            <w:r w:rsidRPr="006A0CBB">
              <w:rPr>
                <w:color w:val="000000"/>
                <w:sz w:val="18"/>
                <w:szCs w:val="18"/>
              </w:rPr>
              <w:t xml:space="preserve"> are part of the management committee of the assessment.</w:t>
            </w:r>
          </w:p>
          <w:p w14:paraId="119934E3"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proofErr w:type="gramStart"/>
            <w:r w:rsidRPr="006A0CBB">
              <w:rPr>
                <w:color w:val="000000"/>
                <w:sz w:val="18"/>
                <w:szCs w:val="18"/>
              </w:rPr>
              <w:lastRenderedPageBreak/>
              <w:t>Back to back</w:t>
            </w:r>
            <w:proofErr w:type="gramEnd"/>
            <w:r w:rsidRPr="006A0CBB">
              <w:rPr>
                <w:color w:val="000000"/>
                <w:sz w:val="18"/>
                <w:szCs w:val="18"/>
              </w:rPr>
              <w:t xml:space="preserve"> with the second author meeting</w:t>
            </w:r>
            <w:r w:rsidRPr="006A0CBB">
              <w:rPr>
                <w:rFonts w:eastAsia="Arial"/>
                <w:color w:val="000000"/>
                <w:sz w:val="18"/>
                <w:szCs w:val="18"/>
              </w:rPr>
              <w:t>, a meeting</w:t>
            </w:r>
            <w:r w:rsidRPr="006A0CBB">
              <w:rPr>
                <w:color w:val="000000"/>
                <w:sz w:val="18"/>
                <w:szCs w:val="18"/>
              </w:rPr>
              <w:t xml:space="preserve"> to advance the preparation of the summary for policymakers with co-chairs, coordinating lead authors and members of the Bureau and Multidisciplinary Expert Panel </w:t>
            </w:r>
            <w:r w:rsidRPr="006A0CBB">
              <w:rPr>
                <w:sz w:val="18"/>
                <w:szCs w:val="18"/>
              </w:rPr>
              <w:t>who</w:t>
            </w:r>
            <w:r w:rsidRPr="006A0CBB">
              <w:rPr>
                <w:color w:val="000000"/>
                <w:sz w:val="18"/>
                <w:szCs w:val="18"/>
              </w:rPr>
              <w:t xml:space="preserve"> are part of the management committee of the assessment.</w:t>
            </w:r>
          </w:p>
        </w:tc>
      </w:tr>
      <w:tr w:rsidR="009D33F8" w:rsidRPr="006A0CBB" w14:paraId="2B6136F0" w14:textId="77777777" w:rsidTr="004E3157">
        <w:trPr>
          <w:trHeight w:val="57"/>
          <w:jc w:val="right"/>
        </w:trPr>
        <w:tc>
          <w:tcPr>
            <w:tcW w:w="8307" w:type="dxa"/>
            <w:gridSpan w:val="2"/>
            <w:tcBorders>
              <w:top w:val="single" w:sz="4" w:space="0" w:color="auto"/>
              <w:bottom w:val="single" w:sz="4" w:space="0" w:color="auto"/>
            </w:tcBorders>
            <w:shd w:val="clear" w:color="auto" w:fill="auto"/>
          </w:tcPr>
          <w:p w14:paraId="21469224" w14:textId="77777777" w:rsidR="009D33F8" w:rsidRPr="006A0CBB" w:rsidRDefault="009D33F8" w:rsidP="004E3157">
            <w:pPr>
              <w:pBdr>
                <w:top w:val="nil"/>
                <w:left w:val="nil"/>
                <w:bottom w:val="nil"/>
                <w:right w:val="nil"/>
                <w:between w:val="nil"/>
              </w:pBdr>
              <w:tabs>
                <w:tab w:val="left" w:pos="624"/>
              </w:tabs>
              <w:spacing w:before="40" w:after="40"/>
              <w:rPr>
                <w:rFonts w:eastAsia="Arial"/>
                <w:b/>
                <w:color w:val="000000"/>
                <w:sz w:val="18"/>
                <w:szCs w:val="18"/>
              </w:rPr>
            </w:pPr>
            <w:r w:rsidRPr="006A0CBB">
              <w:rPr>
                <w:b/>
                <w:color w:val="000000"/>
                <w:sz w:val="18"/>
                <w:szCs w:val="18"/>
              </w:rPr>
              <w:lastRenderedPageBreak/>
              <w:t>2025</w:t>
            </w:r>
          </w:p>
        </w:tc>
      </w:tr>
      <w:tr w:rsidR="009D33F8" w:rsidRPr="006A0CBB" w14:paraId="36310F87" w14:textId="77777777" w:rsidTr="004E3157">
        <w:trPr>
          <w:trHeight w:val="57"/>
          <w:jc w:val="right"/>
        </w:trPr>
        <w:tc>
          <w:tcPr>
            <w:tcW w:w="1418" w:type="dxa"/>
            <w:tcBorders>
              <w:top w:val="single" w:sz="4" w:space="0" w:color="auto"/>
            </w:tcBorders>
            <w:shd w:val="clear" w:color="auto" w:fill="auto"/>
          </w:tcPr>
          <w:p w14:paraId="4B855015"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Early first quarter</w:t>
            </w:r>
          </w:p>
        </w:tc>
        <w:tc>
          <w:tcPr>
            <w:tcW w:w="6889" w:type="dxa"/>
            <w:tcBorders>
              <w:top w:val="single" w:sz="4" w:space="0" w:color="auto"/>
            </w:tcBorders>
            <w:shd w:val="clear" w:color="auto" w:fill="auto"/>
          </w:tcPr>
          <w:p w14:paraId="545E06A0"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Additional review of the summary for policymakers.</w:t>
            </w:r>
          </w:p>
        </w:tc>
      </w:tr>
      <w:tr w:rsidR="009D33F8" w:rsidRPr="006A0CBB" w14:paraId="3634F220" w14:textId="77777777" w:rsidTr="004E3157">
        <w:trPr>
          <w:trHeight w:val="57"/>
          <w:jc w:val="right"/>
        </w:trPr>
        <w:tc>
          <w:tcPr>
            <w:tcW w:w="1418" w:type="dxa"/>
            <w:shd w:val="clear" w:color="auto" w:fill="auto"/>
          </w:tcPr>
          <w:p w14:paraId="132D7AFF"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Second quarter</w:t>
            </w:r>
          </w:p>
        </w:tc>
        <w:tc>
          <w:tcPr>
            <w:tcW w:w="6889" w:type="dxa"/>
            <w:shd w:val="clear" w:color="auto" w:fill="auto"/>
          </w:tcPr>
          <w:p w14:paraId="52D45104"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Online writing workshop to advance the preparation of the summary for policymakers with co-chairs, coordinating lead authors and members of the Bureau and the Multidisciplinary Expert Panel </w:t>
            </w:r>
            <w:r w:rsidRPr="006A0CBB">
              <w:rPr>
                <w:sz w:val="18"/>
                <w:szCs w:val="18"/>
              </w:rPr>
              <w:t>who</w:t>
            </w:r>
            <w:r w:rsidRPr="006A0CBB">
              <w:rPr>
                <w:color w:val="000000"/>
                <w:sz w:val="18"/>
                <w:szCs w:val="18"/>
              </w:rPr>
              <w:t xml:space="preserve"> are part of the management committee of the assessment.</w:t>
            </w:r>
          </w:p>
        </w:tc>
      </w:tr>
      <w:tr w:rsidR="009D33F8" w:rsidRPr="006A0CBB" w14:paraId="2733C553" w14:textId="77777777" w:rsidTr="004E3157">
        <w:trPr>
          <w:trHeight w:val="57"/>
          <w:jc w:val="right"/>
        </w:trPr>
        <w:tc>
          <w:tcPr>
            <w:tcW w:w="1418" w:type="dxa"/>
            <w:shd w:val="clear" w:color="auto" w:fill="auto"/>
          </w:tcPr>
          <w:p w14:paraId="28399024"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rFonts w:eastAsia="Arial"/>
                <w:color w:val="000000"/>
                <w:sz w:val="18"/>
                <w:szCs w:val="18"/>
              </w:rPr>
              <w:t>Second half</w:t>
            </w:r>
          </w:p>
        </w:tc>
        <w:tc>
          <w:tcPr>
            <w:tcW w:w="6889" w:type="dxa"/>
            <w:shd w:val="clear" w:color="auto" w:fill="auto"/>
          </w:tcPr>
          <w:p w14:paraId="435B78BD"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Authors finalize draft chapters and the draft summary for policymakers</w:t>
            </w:r>
            <w:r w:rsidRPr="006A0CBB">
              <w:rPr>
                <w:rFonts w:eastAsia="Arial"/>
                <w:color w:val="000000"/>
                <w:sz w:val="18"/>
                <w:szCs w:val="18"/>
              </w:rPr>
              <w:t xml:space="preserve"> </w:t>
            </w:r>
          </w:p>
        </w:tc>
      </w:tr>
      <w:tr w:rsidR="009D33F8" w:rsidRPr="006A0CBB" w14:paraId="257B8455" w14:textId="77777777" w:rsidTr="004E3157">
        <w:trPr>
          <w:trHeight w:val="57"/>
          <w:jc w:val="right"/>
        </w:trPr>
        <w:tc>
          <w:tcPr>
            <w:tcW w:w="1418" w:type="dxa"/>
            <w:shd w:val="clear" w:color="auto" w:fill="auto"/>
          </w:tcPr>
          <w:p w14:paraId="0825D2C1"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rFonts w:eastAsia="Arial"/>
                <w:color w:val="000000"/>
                <w:sz w:val="18"/>
                <w:szCs w:val="18"/>
              </w:rPr>
              <w:t>Second half</w:t>
            </w:r>
          </w:p>
        </w:tc>
        <w:tc>
          <w:tcPr>
            <w:tcW w:w="6889" w:type="dxa"/>
            <w:shd w:val="clear" w:color="auto" w:fill="auto"/>
          </w:tcPr>
          <w:p w14:paraId="2E12E22C"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Final review (six weeks) – final </w:t>
            </w:r>
            <w:r w:rsidRPr="006A0CBB">
              <w:rPr>
                <w:rFonts w:eastAsia="Arial"/>
                <w:color w:val="000000"/>
                <w:sz w:val="18"/>
                <w:szCs w:val="18"/>
              </w:rPr>
              <w:t>draft</w:t>
            </w:r>
            <w:r w:rsidRPr="006A0CBB">
              <w:rPr>
                <w:color w:val="000000"/>
                <w:sz w:val="18"/>
                <w:szCs w:val="18"/>
              </w:rPr>
              <w:t xml:space="preserve"> of the summary for policymakers made available for review by Governments.</w:t>
            </w:r>
            <w:r w:rsidRPr="006A0CBB">
              <w:rPr>
                <w:rFonts w:eastAsia="Arial"/>
                <w:color w:val="000000"/>
                <w:sz w:val="18"/>
                <w:szCs w:val="18"/>
              </w:rPr>
              <w:t xml:space="preserve"> </w:t>
            </w:r>
          </w:p>
        </w:tc>
      </w:tr>
      <w:tr w:rsidR="009D33F8" w:rsidRPr="006A0CBB" w14:paraId="6FED7A71" w14:textId="77777777" w:rsidTr="004E3157">
        <w:trPr>
          <w:trHeight w:val="57"/>
          <w:jc w:val="right"/>
        </w:trPr>
        <w:tc>
          <w:tcPr>
            <w:tcW w:w="1418" w:type="dxa"/>
            <w:shd w:val="clear" w:color="auto" w:fill="auto"/>
          </w:tcPr>
          <w:p w14:paraId="0E907C43"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rFonts w:eastAsia="Arial"/>
                <w:color w:val="000000"/>
                <w:sz w:val="18"/>
                <w:szCs w:val="18"/>
              </w:rPr>
              <w:t>Second half</w:t>
            </w:r>
          </w:p>
        </w:tc>
        <w:tc>
          <w:tcPr>
            <w:tcW w:w="6889" w:type="dxa"/>
            <w:shd w:val="clear" w:color="auto" w:fill="auto"/>
          </w:tcPr>
          <w:p w14:paraId="57FBBF79"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 xml:space="preserve">Consideration by the Plenary, at its </w:t>
            </w:r>
            <w:r w:rsidRPr="006A0CBB">
              <w:rPr>
                <w:sz w:val="18"/>
                <w:szCs w:val="18"/>
              </w:rPr>
              <w:t>twelfth</w:t>
            </w:r>
            <w:r w:rsidRPr="006A0CBB">
              <w:rPr>
                <w:color w:val="000000"/>
                <w:sz w:val="18"/>
                <w:szCs w:val="18"/>
              </w:rPr>
              <w:t xml:space="preserve"> session, of the summary for policymakers for approval and of the chapters for acceptance.</w:t>
            </w:r>
          </w:p>
        </w:tc>
      </w:tr>
      <w:tr w:rsidR="009D33F8" w:rsidRPr="006A0CBB" w14:paraId="6B05F046" w14:textId="77777777" w:rsidTr="004E3157">
        <w:trPr>
          <w:trHeight w:val="57"/>
          <w:jc w:val="right"/>
        </w:trPr>
        <w:tc>
          <w:tcPr>
            <w:tcW w:w="1418" w:type="dxa"/>
            <w:tcBorders>
              <w:bottom w:val="single" w:sz="12" w:space="0" w:color="auto"/>
            </w:tcBorders>
            <w:shd w:val="clear" w:color="auto" w:fill="auto"/>
          </w:tcPr>
          <w:p w14:paraId="047F3A10"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rFonts w:eastAsia="Arial"/>
                <w:color w:val="000000"/>
                <w:sz w:val="18"/>
                <w:szCs w:val="18"/>
              </w:rPr>
              <w:t>Second half</w:t>
            </w:r>
          </w:p>
        </w:tc>
        <w:tc>
          <w:tcPr>
            <w:tcW w:w="6889" w:type="dxa"/>
            <w:tcBorders>
              <w:bottom w:val="single" w:sz="12" w:space="0" w:color="auto"/>
            </w:tcBorders>
            <w:shd w:val="clear" w:color="auto" w:fill="auto"/>
          </w:tcPr>
          <w:p w14:paraId="1FE338C7" w14:textId="77777777" w:rsidR="009D33F8" w:rsidRPr="006A0CBB" w:rsidRDefault="009D33F8" w:rsidP="004E3157">
            <w:pPr>
              <w:pBdr>
                <w:top w:val="nil"/>
                <w:left w:val="nil"/>
                <w:bottom w:val="nil"/>
                <w:right w:val="nil"/>
                <w:between w:val="nil"/>
              </w:pBdr>
              <w:tabs>
                <w:tab w:val="left" w:pos="624"/>
              </w:tabs>
              <w:spacing w:before="40" w:after="40"/>
              <w:rPr>
                <w:color w:val="000000"/>
                <w:sz w:val="18"/>
                <w:szCs w:val="18"/>
              </w:rPr>
            </w:pPr>
            <w:r w:rsidRPr="006A0CBB">
              <w:rPr>
                <w:color w:val="000000"/>
                <w:sz w:val="18"/>
                <w:szCs w:val="18"/>
              </w:rPr>
              <w:t>Communication activities in relation to the assessment.</w:t>
            </w:r>
          </w:p>
        </w:tc>
      </w:tr>
    </w:tbl>
    <w:p w14:paraId="5DDFA04B" w14:textId="77777777" w:rsidR="009D33F8" w:rsidRPr="006A0CBB" w:rsidRDefault="009D33F8" w:rsidP="009D33F8">
      <w:pPr>
        <w:pStyle w:val="ZZAnxheader"/>
        <w:keepNext/>
        <w:keepLines/>
        <w:spacing w:before="360"/>
        <w:ind w:left="1247"/>
        <w:sectPr w:rsidR="009D33F8" w:rsidRPr="006A0CBB" w:rsidSect="001407C3">
          <w:footnotePr>
            <w:numRestart w:val="eachSect"/>
          </w:footnotePr>
          <w:type w:val="continuous"/>
          <w:pgSz w:w="11907" w:h="16840" w:code="9"/>
          <w:pgMar w:top="907" w:right="992" w:bottom="1418" w:left="1418" w:header="539" w:footer="975" w:gutter="0"/>
          <w:cols w:space="720"/>
          <w:titlePg/>
          <w:docGrid w:linePitch="360"/>
        </w:sectPr>
      </w:pPr>
    </w:p>
    <w:p w14:paraId="6715489E" w14:textId="77777777" w:rsidR="009D33F8" w:rsidRPr="006A0CBB" w:rsidRDefault="009D33F8" w:rsidP="009D33F8">
      <w:pPr>
        <w:pStyle w:val="ZZAnxheader"/>
        <w:keepNext/>
        <w:keepLines/>
        <w:spacing w:before="360"/>
        <w:ind w:left="1247"/>
      </w:pPr>
      <w:r w:rsidRPr="006A0CBB">
        <w:lastRenderedPageBreak/>
        <w:t>Annex II to decision IPBES-9/1</w:t>
      </w:r>
    </w:p>
    <w:p w14:paraId="368FBA67" w14:textId="77777777" w:rsidR="009D33F8" w:rsidRPr="006A0CBB" w:rsidRDefault="009D33F8" w:rsidP="009D33F8">
      <w:pPr>
        <w:pStyle w:val="ZZAnxtitle"/>
      </w:pPr>
      <w:r w:rsidRPr="006A0CBB">
        <w:t>Deliverables for objective 2 of the rolling work programme of the Platform up to 2030 and workplan for the task force on capacity</w:t>
      </w:r>
      <w:r w:rsidRPr="006A0CBB">
        <w:noBreakHyphen/>
        <w:t>building for the intersessional period 2022–</w:t>
      </w:r>
      <w:proofErr w:type="gramStart"/>
      <w:r w:rsidRPr="006A0CBB">
        <w:t>2023</w:t>
      </w:r>
      <w:proofErr w:type="gramEnd"/>
    </w:p>
    <w:p w14:paraId="42EED590" w14:textId="77777777" w:rsidR="009D33F8" w:rsidRPr="006A0CBB" w:rsidRDefault="009D33F8" w:rsidP="009D33F8">
      <w:pPr>
        <w:pStyle w:val="CH1"/>
      </w:pPr>
      <w:r w:rsidRPr="006A0CBB">
        <w:tab/>
        <w:t>I.</w:t>
      </w:r>
      <w:r w:rsidRPr="006A0CBB">
        <w:tab/>
        <w:t>Deliverables for objective 2</w:t>
      </w:r>
    </w:p>
    <w:p w14:paraId="5F83CE7A" w14:textId="77777777" w:rsidR="009D33F8" w:rsidRPr="006A0CBB" w:rsidRDefault="009D33F8" w:rsidP="00B567FB">
      <w:pPr>
        <w:pStyle w:val="Normalnumber"/>
        <w:numPr>
          <w:ilvl w:val="0"/>
          <w:numId w:val="49"/>
        </w:numPr>
      </w:pPr>
      <w:bookmarkStart w:id="21" w:name="_Hlk66788179"/>
      <w:r w:rsidRPr="006A0CBB">
        <w:t>In response to the request by the Plenary of the Intergovernmental Science-Policy Platform on Biodiversity and Ecosystem Services (IPBES) in decision IPBES-7/1, the task force on capacity</w:t>
      </w:r>
      <w:r w:rsidRPr="006A0CBB">
        <w:noBreakHyphen/>
        <w:t>building prepared a set of deliverables for objective 2 of the rolling work programme of the Platform up to 2030,</w:t>
      </w:r>
      <w:r w:rsidRPr="006A0CBB">
        <w:rPr>
          <w:rStyle w:val="FootnoteReference"/>
        </w:rPr>
        <w:footnoteReference w:id="29"/>
      </w:r>
      <w:r w:rsidRPr="006A0CBB">
        <w:t xml:space="preserve"> namely:</w:t>
      </w:r>
    </w:p>
    <w:p w14:paraId="5E94FE01" w14:textId="77777777" w:rsidR="009D33F8" w:rsidRPr="006A0CBB" w:rsidRDefault="009D33F8" w:rsidP="00B567FB">
      <w:pPr>
        <w:pStyle w:val="Normalnumber"/>
        <w:numPr>
          <w:ilvl w:val="1"/>
          <w:numId w:val="15"/>
        </w:numPr>
        <w:ind w:firstLine="624"/>
      </w:pPr>
      <w:r w:rsidRPr="006A0CBB">
        <w:t>For objective 2 (a), on enhanced learning and engagement:</w:t>
      </w:r>
    </w:p>
    <w:p w14:paraId="14E1447B" w14:textId="77777777" w:rsidR="009D33F8" w:rsidRPr="006A0CBB" w:rsidRDefault="009D33F8" w:rsidP="00B567FB">
      <w:pPr>
        <w:pStyle w:val="Normalnumber"/>
        <w:numPr>
          <w:ilvl w:val="2"/>
          <w:numId w:val="15"/>
        </w:numPr>
        <w:tabs>
          <w:tab w:val="clear" w:pos="567"/>
        </w:tabs>
        <w:ind w:left="3119" w:hanging="624"/>
        <w:jc w:val="both"/>
        <w:rPr>
          <w:lang w:eastAsia="en-GB"/>
        </w:rPr>
      </w:pPr>
      <w:r w:rsidRPr="006A0CBB">
        <w:rPr>
          <w:iCs/>
          <w:lang w:eastAsia="en-GB"/>
        </w:rPr>
        <w:t>Implementation of the fellowship programme;</w:t>
      </w:r>
      <w:r w:rsidRPr="006A0CBB">
        <w:rPr>
          <w:rStyle w:val="FootnoteReference"/>
          <w:iCs/>
          <w:lang w:eastAsia="en-GB"/>
        </w:rPr>
        <w:footnoteReference w:id="30"/>
      </w:r>
    </w:p>
    <w:p w14:paraId="210CED8A" w14:textId="77777777" w:rsidR="009D33F8" w:rsidRPr="006A0CBB" w:rsidRDefault="009D33F8" w:rsidP="00B567FB">
      <w:pPr>
        <w:pStyle w:val="Normalnumber"/>
        <w:numPr>
          <w:ilvl w:val="2"/>
          <w:numId w:val="15"/>
        </w:numPr>
        <w:tabs>
          <w:tab w:val="clear" w:pos="567"/>
        </w:tabs>
        <w:ind w:left="3119" w:hanging="624"/>
        <w:jc w:val="both"/>
        <w:rPr>
          <w:iCs/>
          <w:lang w:eastAsia="en-GB"/>
        </w:rPr>
      </w:pPr>
      <w:r w:rsidRPr="006A0CBB">
        <w:rPr>
          <w:iCs/>
          <w:lang w:eastAsia="en-GB"/>
        </w:rPr>
        <w:t>Implementation of the training and familiarization programme;</w:t>
      </w:r>
      <w:r w:rsidRPr="006A0CBB">
        <w:rPr>
          <w:rStyle w:val="FootnoteReference"/>
          <w:iCs/>
          <w:lang w:eastAsia="en-GB"/>
        </w:rPr>
        <w:footnoteReference w:id="31"/>
      </w:r>
    </w:p>
    <w:p w14:paraId="08018C38" w14:textId="77777777" w:rsidR="009D33F8" w:rsidRPr="006A0CBB" w:rsidRDefault="009D33F8" w:rsidP="00B567FB">
      <w:pPr>
        <w:pStyle w:val="Normalnumber"/>
        <w:numPr>
          <w:ilvl w:val="2"/>
          <w:numId w:val="15"/>
        </w:numPr>
        <w:tabs>
          <w:tab w:val="clear" w:pos="567"/>
        </w:tabs>
        <w:ind w:left="3119" w:hanging="624"/>
        <w:jc w:val="both"/>
        <w:rPr>
          <w:iCs/>
          <w:lang w:eastAsia="en-GB"/>
        </w:rPr>
      </w:pPr>
      <w:r w:rsidRPr="006A0CBB">
        <w:rPr>
          <w:iCs/>
          <w:lang w:eastAsia="en-GB"/>
        </w:rPr>
        <w:t xml:space="preserve">Organization of science-policy dialogues with national focal </w:t>
      </w:r>
      <w:proofErr w:type="gramStart"/>
      <w:r w:rsidRPr="006A0CBB">
        <w:rPr>
          <w:iCs/>
          <w:lang w:eastAsia="en-GB"/>
        </w:rPr>
        <w:t>points;</w:t>
      </w:r>
      <w:proofErr w:type="gramEnd"/>
    </w:p>
    <w:p w14:paraId="3E6D05F4" w14:textId="77777777" w:rsidR="009D33F8" w:rsidRPr="006A0CBB" w:rsidRDefault="009D33F8" w:rsidP="00B567FB">
      <w:pPr>
        <w:pStyle w:val="Normalnumber"/>
        <w:numPr>
          <w:ilvl w:val="1"/>
          <w:numId w:val="15"/>
        </w:numPr>
        <w:ind w:firstLine="624"/>
      </w:pPr>
      <w:r w:rsidRPr="006A0CBB">
        <w:t>For objective 2 (b), on facilitated access to expertise and information:</w:t>
      </w:r>
    </w:p>
    <w:p w14:paraId="778A31A9" w14:textId="77777777" w:rsidR="009D33F8" w:rsidRPr="006A0CBB" w:rsidRDefault="009D33F8" w:rsidP="00B567FB">
      <w:pPr>
        <w:pStyle w:val="Normalnumber"/>
        <w:numPr>
          <w:ilvl w:val="2"/>
          <w:numId w:val="15"/>
        </w:numPr>
        <w:tabs>
          <w:tab w:val="clear" w:pos="567"/>
        </w:tabs>
        <w:ind w:left="3119" w:hanging="624"/>
        <w:rPr>
          <w:iCs/>
          <w:lang w:eastAsia="en-GB"/>
        </w:rPr>
      </w:pPr>
      <w:r w:rsidRPr="006A0CBB">
        <w:rPr>
          <w:iCs/>
          <w:lang w:eastAsia="en-GB"/>
        </w:rPr>
        <w:t xml:space="preserve">Support for the uptake of approved assessment reports and other deliverables, and encouragement of the development of communities of practice around </w:t>
      </w:r>
      <w:proofErr w:type="gramStart"/>
      <w:r w:rsidRPr="006A0CBB">
        <w:rPr>
          <w:iCs/>
          <w:lang w:eastAsia="en-GB"/>
        </w:rPr>
        <w:t>them;</w:t>
      </w:r>
      <w:proofErr w:type="gramEnd"/>
      <w:r w:rsidRPr="006A0CBB" w:rsidDel="0094237D">
        <w:rPr>
          <w:iCs/>
          <w:lang w:eastAsia="en-GB"/>
        </w:rPr>
        <w:t xml:space="preserve"> </w:t>
      </w:r>
    </w:p>
    <w:p w14:paraId="0BA0204D" w14:textId="77777777" w:rsidR="009D33F8" w:rsidRPr="006A0CBB" w:rsidRDefault="009D33F8" w:rsidP="00B567FB">
      <w:pPr>
        <w:pStyle w:val="Normalnumber"/>
        <w:numPr>
          <w:ilvl w:val="2"/>
          <w:numId w:val="15"/>
        </w:numPr>
        <w:tabs>
          <w:tab w:val="clear" w:pos="567"/>
        </w:tabs>
        <w:ind w:left="3119" w:hanging="624"/>
        <w:rPr>
          <w:iCs/>
          <w:lang w:eastAsia="en-GB"/>
        </w:rPr>
      </w:pPr>
      <w:r w:rsidRPr="006A0CBB">
        <w:rPr>
          <w:iCs/>
          <w:lang w:eastAsia="en-GB"/>
        </w:rPr>
        <w:t xml:space="preserve">Convening of regular meetings of the capacity-building </w:t>
      </w:r>
      <w:proofErr w:type="gramStart"/>
      <w:r w:rsidRPr="006A0CBB">
        <w:rPr>
          <w:iCs/>
          <w:lang w:eastAsia="en-GB"/>
        </w:rPr>
        <w:t>forum;</w:t>
      </w:r>
      <w:proofErr w:type="gramEnd"/>
    </w:p>
    <w:p w14:paraId="1903DFD9" w14:textId="77777777" w:rsidR="009D33F8" w:rsidRPr="006A0CBB" w:rsidRDefault="009D33F8" w:rsidP="00B567FB">
      <w:pPr>
        <w:pStyle w:val="Normalnumber"/>
        <w:numPr>
          <w:ilvl w:val="1"/>
          <w:numId w:val="15"/>
        </w:numPr>
        <w:ind w:firstLine="624"/>
      </w:pPr>
      <w:r w:rsidRPr="006A0CBB">
        <w:t>For objective 2 (c), on strengthened national and regional capacities:</w:t>
      </w:r>
    </w:p>
    <w:bookmarkEnd w:id="21"/>
    <w:p w14:paraId="44AF5250" w14:textId="77777777" w:rsidR="009D33F8" w:rsidRPr="006A0CBB" w:rsidRDefault="009D33F8" w:rsidP="009D33F8">
      <w:pPr>
        <w:pStyle w:val="Normalnumber"/>
        <w:numPr>
          <w:ilvl w:val="0"/>
          <w:numId w:val="0"/>
        </w:numPr>
        <w:ind w:left="2495"/>
        <w:rPr>
          <w:iCs/>
          <w:lang w:eastAsia="en-GB"/>
        </w:rPr>
      </w:pPr>
      <w:r w:rsidRPr="006A0CBB">
        <w:rPr>
          <w:iCs/>
          <w:lang w:eastAsia="en-GB"/>
        </w:rPr>
        <w:t xml:space="preserve">Encouragement of the development of science-policy platforms, networks and assessments for biodiversity and ecosystem services at the national and (sub)regional levels. </w:t>
      </w:r>
    </w:p>
    <w:p w14:paraId="14F58FAC" w14:textId="77777777" w:rsidR="009D33F8" w:rsidRPr="006A0CBB" w:rsidRDefault="009D33F8" w:rsidP="009D33F8">
      <w:pPr>
        <w:pStyle w:val="CH1"/>
      </w:pPr>
      <w:r w:rsidRPr="006A0CBB">
        <w:tab/>
        <w:t>II.</w:t>
      </w:r>
      <w:r w:rsidRPr="006A0CBB">
        <w:tab/>
        <w:t>Workplan for the intersessional period 2022–2023</w:t>
      </w:r>
      <w:r w:rsidRPr="006A0CBB">
        <w:rPr>
          <w:rStyle w:val="FootnoteReference"/>
          <w:sz w:val="28"/>
        </w:rPr>
        <w:footnoteReference w:id="32"/>
      </w:r>
    </w:p>
    <w:p w14:paraId="2B956D56" w14:textId="77777777" w:rsidR="009D33F8" w:rsidRPr="006A0CBB" w:rsidRDefault="009D33F8" w:rsidP="009D33F8">
      <w:pPr>
        <w:pStyle w:val="CH2"/>
      </w:pPr>
      <w:bookmarkStart w:id="22" w:name="_Hlk106882698"/>
      <w:r w:rsidRPr="006A0CBB">
        <w:rPr>
          <w:b w:val="0"/>
        </w:rPr>
        <w:tab/>
      </w:r>
      <w:r w:rsidRPr="006A0CBB">
        <w:t>A.</w:t>
      </w:r>
      <w:r w:rsidRPr="006A0CBB">
        <w:tab/>
        <w:t>Objective 2 (a): enhanced learning and engagement</w:t>
      </w:r>
    </w:p>
    <w:p w14:paraId="1E904A65" w14:textId="77777777" w:rsidR="009D33F8" w:rsidRPr="006A0CBB" w:rsidRDefault="009D33F8" w:rsidP="00B567FB">
      <w:pPr>
        <w:pStyle w:val="Normalnumber"/>
        <w:numPr>
          <w:ilvl w:val="0"/>
          <w:numId w:val="8"/>
        </w:numPr>
      </w:pPr>
      <w:r w:rsidRPr="006A0CBB">
        <w:t>Activities</w:t>
      </w:r>
      <w:r w:rsidRPr="006A0CBB">
        <w:rPr>
          <w:szCs w:val="24"/>
        </w:rPr>
        <w:t xml:space="preserve"> for the implementation</w:t>
      </w:r>
      <w:r w:rsidRPr="006A0CBB">
        <w:t xml:space="preserve"> of the fellowship programme will include: </w:t>
      </w:r>
    </w:p>
    <w:p w14:paraId="2082C97A" w14:textId="77777777" w:rsidR="009D33F8" w:rsidRPr="006A0CBB" w:rsidRDefault="009D33F8" w:rsidP="00B567FB">
      <w:pPr>
        <w:pStyle w:val="Normalnumber"/>
        <w:numPr>
          <w:ilvl w:val="1"/>
          <w:numId w:val="16"/>
        </w:numPr>
        <w:tabs>
          <w:tab w:val="clear" w:pos="567"/>
        </w:tabs>
        <w:ind w:firstLine="624"/>
      </w:pPr>
      <w:r w:rsidRPr="006A0CBB">
        <w:t>For the nexus assessment, participation of fellows (13 fellows, selected in 2021) in the second author meeting for the assessment (March 2023</w:t>
      </w:r>
      <w:proofErr w:type="gramStart"/>
      <w:r w:rsidRPr="006A0CBB">
        <w:t>);</w:t>
      </w:r>
      <w:proofErr w:type="gramEnd"/>
      <w:r w:rsidRPr="006A0CBB">
        <w:t xml:space="preserve"> </w:t>
      </w:r>
    </w:p>
    <w:p w14:paraId="54781D6B" w14:textId="77777777" w:rsidR="009D33F8" w:rsidRPr="006A0CBB" w:rsidRDefault="009D33F8" w:rsidP="00B567FB">
      <w:pPr>
        <w:pStyle w:val="Normalnumber"/>
        <w:numPr>
          <w:ilvl w:val="1"/>
          <w:numId w:val="16"/>
        </w:numPr>
        <w:tabs>
          <w:tab w:val="clear" w:pos="567"/>
        </w:tabs>
        <w:ind w:firstLine="624"/>
      </w:pPr>
      <w:r w:rsidRPr="006A0CBB">
        <w:t>Participation of fellows of the scenarios and models task force (5 fellows, selected in 2019) to attend a working meeting or workshop on scenarios and models (October/November 2022</w:t>
      </w:r>
      <w:proofErr w:type="gramStart"/>
      <w:r w:rsidRPr="006A0CBB">
        <w:t>);</w:t>
      </w:r>
      <w:proofErr w:type="gramEnd"/>
    </w:p>
    <w:p w14:paraId="1F0D7262" w14:textId="77777777" w:rsidR="009D33F8" w:rsidRPr="006A0CBB" w:rsidRDefault="009D33F8" w:rsidP="00B567FB">
      <w:pPr>
        <w:pStyle w:val="Normalnumber"/>
        <w:numPr>
          <w:ilvl w:val="1"/>
          <w:numId w:val="16"/>
        </w:numPr>
        <w:tabs>
          <w:tab w:val="clear" w:pos="567"/>
        </w:tabs>
        <w:ind w:firstLine="624"/>
      </w:pPr>
      <w:r w:rsidRPr="006A0CBB">
        <w:t xml:space="preserve">Organization of an annual fellows training workshop for fellows of ongoing assessments and of the scenarios and models task force. The workshop will enhance the capacity of fellows regarding key topics relevant to their activities in IPBES and provide an opportunity for </w:t>
      </w:r>
      <w:r w:rsidRPr="006A0CBB">
        <w:lastRenderedPageBreak/>
        <w:t>fellows to engage with and learn from each other, both within and between different cohorts of fellows (April/May 2023</w:t>
      </w:r>
      <w:proofErr w:type="gramStart"/>
      <w:r w:rsidRPr="006A0CBB">
        <w:t>);</w:t>
      </w:r>
      <w:proofErr w:type="gramEnd"/>
    </w:p>
    <w:p w14:paraId="61E9CB47" w14:textId="77777777" w:rsidR="009D33F8" w:rsidRPr="006A0CBB" w:rsidRDefault="009D33F8" w:rsidP="00B567FB">
      <w:pPr>
        <w:pStyle w:val="Normalnumber"/>
        <w:numPr>
          <w:ilvl w:val="1"/>
          <w:numId w:val="16"/>
        </w:numPr>
        <w:tabs>
          <w:tab w:val="clear" w:pos="567"/>
        </w:tabs>
        <w:ind w:firstLine="624"/>
      </w:pPr>
      <w:r w:rsidRPr="006A0CBB">
        <w:t>Provision of support to the IPBES fellows and alumni network, including through promoting engagement of fellows and alumni in activities supporting the implementation of objective 2, mapping and further developing activities of the network and organizing an online meeting to facilitate knowledge exchange across the various cohorts of the fellowship programme (September 2022</w:t>
      </w:r>
      <w:proofErr w:type="gramStart"/>
      <w:r w:rsidRPr="006A0CBB">
        <w:t>);</w:t>
      </w:r>
      <w:proofErr w:type="gramEnd"/>
      <w:r w:rsidRPr="006A0CBB">
        <w:t xml:space="preserve"> </w:t>
      </w:r>
    </w:p>
    <w:p w14:paraId="61284D0A" w14:textId="77777777" w:rsidR="009D33F8" w:rsidRPr="006A0CBB" w:rsidRDefault="009D33F8" w:rsidP="00B567FB">
      <w:pPr>
        <w:pStyle w:val="Normalnumber"/>
        <w:numPr>
          <w:ilvl w:val="1"/>
          <w:numId w:val="16"/>
        </w:numPr>
        <w:tabs>
          <w:tab w:val="clear" w:pos="567"/>
        </w:tabs>
        <w:ind w:firstLine="624"/>
      </w:pPr>
      <w:r w:rsidRPr="006A0CBB">
        <w:t>Issuance of a call for the nomination of early-career individuals by Governments and organizations and selection of up to 12 fellows for the business and biodiversity assessment by the assessment management committee (August 2022).</w:t>
      </w:r>
      <w:r w:rsidRPr="006A0CBB">
        <w:rPr>
          <w:rStyle w:val="FootnoteReference"/>
        </w:rPr>
        <w:footnoteReference w:id="33"/>
      </w:r>
    </w:p>
    <w:p w14:paraId="62206833" w14:textId="77777777" w:rsidR="009D33F8" w:rsidRPr="006A0CBB" w:rsidRDefault="009D33F8" w:rsidP="00B567FB">
      <w:pPr>
        <w:pStyle w:val="Normalnumber"/>
        <w:numPr>
          <w:ilvl w:val="0"/>
          <w:numId w:val="8"/>
        </w:numPr>
      </w:pPr>
      <w:r w:rsidRPr="006A0CBB">
        <w:t xml:space="preserve">Activities for the implementation of the training and familiarization programme for IPBES experts and others involved in the science-policy interface will include: </w:t>
      </w:r>
    </w:p>
    <w:p w14:paraId="104A5821" w14:textId="77777777" w:rsidR="009D33F8" w:rsidRPr="006A0CBB" w:rsidRDefault="009D33F8" w:rsidP="00B567FB">
      <w:pPr>
        <w:pStyle w:val="Normalnumber"/>
        <w:numPr>
          <w:ilvl w:val="1"/>
          <w:numId w:val="17"/>
        </w:numPr>
        <w:tabs>
          <w:tab w:val="clear" w:pos="567"/>
        </w:tabs>
        <w:ind w:firstLine="624"/>
      </w:pPr>
      <w:r w:rsidRPr="006A0CBB">
        <w:t xml:space="preserve">Further development and promotion of the IPBES webinar series, online </w:t>
      </w:r>
      <w:proofErr w:type="gramStart"/>
      <w:r w:rsidRPr="006A0CBB">
        <w:t>tools</w:t>
      </w:r>
      <w:proofErr w:type="gramEnd"/>
      <w:r w:rsidRPr="006A0CBB">
        <w:t xml:space="preserve"> and videos on approved IPBES assessment reports and other products. A pilot educational interface on the findings of the invasive alien species assessment will be developed in collaboration with the management committee of the invasive alien species assessment and the communications team at the IPBES </w:t>
      </w:r>
      <w:proofErr w:type="gramStart"/>
      <w:r w:rsidRPr="006A0CBB">
        <w:t>secretariat;</w:t>
      </w:r>
      <w:proofErr w:type="gramEnd"/>
    </w:p>
    <w:p w14:paraId="0F23972C" w14:textId="77777777" w:rsidR="009D33F8" w:rsidRPr="006A0CBB" w:rsidRDefault="009D33F8" w:rsidP="00B567FB">
      <w:pPr>
        <w:pStyle w:val="Normalnumber"/>
        <w:numPr>
          <w:ilvl w:val="1"/>
          <w:numId w:val="17"/>
        </w:numPr>
        <w:tabs>
          <w:tab w:val="clear" w:pos="567"/>
        </w:tabs>
        <w:ind w:firstLine="624"/>
      </w:pPr>
      <w:r w:rsidRPr="006A0CBB">
        <w:t>Further provision of support to relevant training activities tailored to IPBES needs, catalysed by IPBES and developed by other organizations and institutions (e.g., printed or electronic materials, feedback on draft agendas or contact details for relevant IPBES experts</w:t>
      </w:r>
      <w:proofErr w:type="gramStart"/>
      <w:r w:rsidRPr="006A0CBB">
        <w:t>);</w:t>
      </w:r>
      <w:proofErr w:type="gramEnd"/>
      <w:r w:rsidRPr="006A0CBB">
        <w:t xml:space="preserve"> </w:t>
      </w:r>
    </w:p>
    <w:p w14:paraId="636B3AC4" w14:textId="77777777" w:rsidR="009D33F8" w:rsidRPr="006A0CBB" w:rsidRDefault="009D33F8" w:rsidP="00B567FB">
      <w:pPr>
        <w:pStyle w:val="Normalnumber"/>
        <w:numPr>
          <w:ilvl w:val="1"/>
          <w:numId w:val="17"/>
        </w:numPr>
        <w:tabs>
          <w:tab w:val="clear" w:pos="567"/>
        </w:tabs>
        <w:ind w:firstLine="624"/>
      </w:pPr>
      <w:r w:rsidRPr="006A0CBB">
        <w:t xml:space="preserve">Organization of a youth workshop to strengthen the engagement of young people in the work of IPBES and to support the uptake of assessments among young people, other </w:t>
      </w:r>
      <w:proofErr w:type="gramStart"/>
      <w:r w:rsidRPr="006A0CBB">
        <w:t>individuals</w:t>
      </w:r>
      <w:proofErr w:type="gramEnd"/>
      <w:r w:rsidRPr="006A0CBB">
        <w:t xml:space="preserve"> and organizations, subject to the availability of in-kind contributions (October 2022);</w:t>
      </w:r>
      <w:r w:rsidRPr="006A0CBB">
        <w:rPr>
          <w:rStyle w:val="FootnoteReference"/>
        </w:rPr>
        <w:footnoteReference w:id="34"/>
      </w:r>
      <w:r w:rsidRPr="006A0CBB">
        <w:t xml:space="preserve"> </w:t>
      </w:r>
    </w:p>
    <w:p w14:paraId="23BA4B7E" w14:textId="77777777" w:rsidR="009D33F8" w:rsidRPr="006A0CBB" w:rsidRDefault="009D33F8" w:rsidP="00B567FB">
      <w:pPr>
        <w:pStyle w:val="Normalnumber"/>
        <w:numPr>
          <w:ilvl w:val="1"/>
          <w:numId w:val="17"/>
        </w:numPr>
        <w:tabs>
          <w:tab w:val="clear" w:pos="567"/>
        </w:tabs>
        <w:ind w:firstLine="624"/>
      </w:pPr>
      <w:r w:rsidRPr="006A0CBB">
        <w:t>Collaboration with the task force on indigenous and local knowledge in the organization of workshops and webinars as part of the implementation of the approach to recognizing and working with indigenous and local knowledge in IPBES.</w:t>
      </w:r>
    </w:p>
    <w:p w14:paraId="3CEEF5E4" w14:textId="77777777" w:rsidR="009D33F8" w:rsidRPr="006A0CBB" w:rsidRDefault="009D33F8" w:rsidP="00B567FB">
      <w:pPr>
        <w:pStyle w:val="Normalnumber"/>
        <w:numPr>
          <w:ilvl w:val="0"/>
          <w:numId w:val="8"/>
        </w:numPr>
      </w:pPr>
      <w:r w:rsidRPr="006A0CBB">
        <w:t>Activities related to science-policy dialogue meetings will include the organization of:</w:t>
      </w:r>
    </w:p>
    <w:p w14:paraId="365C12DB" w14:textId="77777777" w:rsidR="009D33F8" w:rsidRPr="006A0CBB" w:rsidRDefault="009D33F8" w:rsidP="00B567FB">
      <w:pPr>
        <w:pStyle w:val="Normalnumber"/>
        <w:numPr>
          <w:ilvl w:val="1"/>
          <w:numId w:val="8"/>
        </w:numPr>
        <w:tabs>
          <w:tab w:val="clear" w:pos="568"/>
        </w:tabs>
        <w:ind w:firstLine="624"/>
      </w:pPr>
      <w:r w:rsidRPr="006A0CBB">
        <w:t>An online dialogue with national focal points on the nomination of experts for the business and biodiversity assessment (September 2022</w:t>
      </w:r>
      <w:proofErr w:type="gramStart"/>
      <w:r w:rsidRPr="006A0CBB">
        <w:t>);</w:t>
      </w:r>
      <w:proofErr w:type="gramEnd"/>
    </w:p>
    <w:p w14:paraId="054C2C09" w14:textId="77777777" w:rsidR="009D33F8" w:rsidRPr="006A0CBB" w:rsidRDefault="009D33F8" w:rsidP="00B567FB">
      <w:pPr>
        <w:pStyle w:val="Normalnumber"/>
        <w:numPr>
          <w:ilvl w:val="1"/>
          <w:numId w:val="8"/>
        </w:numPr>
        <w:tabs>
          <w:tab w:val="clear" w:pos="568"/>
        </w:tabs>
        <w:ind w:firstLine="624"/>
      </w:pPr>
      <w:r w:rsidRPr="006A0CBB">
        <w:t>An online dialogue with national focal points in support of the further development of the draft methodological guidance for using the nature futures framework, a flexible tool to support the development of scenarios and models of desirable futures for people, nature and Mother Earth (September 2022</w:t>
      </w:r>
      <w:proofErr w:type="gramStart"/>
      <w:r w:rsidRPr="006A0CBB">
        <w:t>);</w:t>
      </w:r>
      <w:proofErr w:type="gramEnd"/>
    </w:p>
    <w:p w14:paraId="56420BE4" w14:textId="77777777" w:rsidR="009D33F8" w:rsidRPr="006A0CBB" w:rsidRDefault="009D33F8" w:rsidP="00B567FB">
      <w:pPr>
        <w:pStyle w:val="Normalnumber"/>
        <w:numPr>
          <w:ilvl w:val="1"/>
          <w:numId w:val="8"/>
        </w:numPr>
        <w:tabs>
          <w:tab w:val="clear" w:pos="568"/>
        </w:tabs>
        <w:ind w:firstLine="624"/>
      </w:pPr>
      <w:r w:rsidRPr="006A0CBB">
        <w:t xml:space="preserve">An </w:t>
      </w:r>
      <w:proofErr w:type="spellStart"/>
      <w:r w:rsidRPr="006A0CBB">
        <w:t>in˗person</w:t>
      </w:r>
      <w:proofErr w:type="spellEnd"/>
      <w:r w:rsidRPr="006A0CBB">
        <w:t xml:space="preserve"> dialogue meeting with new IPBES members and observer States to develop capacity in relation to IPBES deliverables and processes and encourage IPBES membership (first quarter of 2023/tenth session of the IPBES Plenary).</w:t>
      </w:r>
    </w:p>
    <w:p w14:paraId="3ECF13A1" w14:textId="77777777" w:rsidR="009D33F8" w:rsidRPr="006A0CBB" w:rsidRDefault="009D33F8" w:rsidP="00B567FB">
      <w:pPr>
        <w:pStyle w:val="Normalnumber"/>
        <w:numPr>
          <w:ilvl w:val="0"/>
          <w:numId w:val="8"/>
        </w:numPr>
      </w:pPr>
      <w:r w:rsidRPr="006A0CBB">
        <w:t>Activities related to dialogue workshops for stakeholders will include the organization of:</w:t>
      </w:r>
    </w:p>
    <w:p w14:paraId="2930CD40" w14:textId="77777777" w:rsidR="009D33F8" w:rsidRPr="006A0CBB" w:rsidRDefault="009D33F8" w:rsidP="00B567FB">
      <w:pPr>
        <w:pStyle w:val="Normalnumber"/>
        <w:numPr>
          <w:ilvl w:val="1"/>
          <w:numId w:val="8"/>
        </w:numPr>
        <w:ind w:firstLine="624"/>
      </w:pPr>
      <w:r w:rsidRPr="006A0CBB">
        <w:t>An online dialogue meeting with stakeholders on the nomination of experts for the business and biodiversity assessment (September 2022</w:t>
      </w:r>
      <w:proofErr w:type="gramStart"/>
      <w:r w:rsidRPr="006A0CBB">
        <w:t>);</w:t>
      </w:r>
      <w:proofErr w:type="gramEnd"/>
      <w:r w:rsidRPr="006A0CBB">
        <w:t xml:space="preserve"> </w:t>
      </w:r>
    </w:p>
    <w:p w14:paraId="503EC7D9" w14:textId="77777777" w:rsidR="009D33F8" w:rsidRPr="006A0CBB" w:rsidRDefault="009D33F8" w:rsidP="00B567FB">
      <w:pPr>
        <w:pStyle w:val="Normalnumber"/>
        <w:numPr>
          <w:ilvl w:val="1"/>
          <w:numId w:val="8"/>
        </w:numPr>
        <w:ind w:firstLine="624"/>
      </w:pPr>
      <w:r w:rsidRPr="006A0CBB">
        <w:t>Online dialogue meetings with stakeholders and experts during the first external review of the nexus and transformative change assessments (January/February 2023).</w:t>
      </w:r>
    </w:p>
    <w:p w14:paraId="1385A122" w14:textId="77777777" w:rsidR="009D33F8" w:rsidRPr="006A0CBB" w:rsidRDefault="009D33F8" w:rsidP="009D33F8">
      <w:pPr>
        <w:pStyle w:val="CH2"/>
      </w:pPr>
      <w:r w:rsidRPr="006A0CBB">
        <w:tab/>
        <w:t>B.</w:t>
      </w:r>
      <w:r w:rsidRPr="006A0CBB">
        <w:tab/>
        <w:t>Objective 2 (b): facilitated access to expertise and information</w:t>
      </w:r>
    </w:p>
    <w:p w14:paraId="08834BE7" w14:textId="77777777" w:rsidR="009D33F8" w:rsidRPr="006A0CBB" w:rsidRDefault="009D33F8" w:rsidP="00B567FB">
      <w:pPr>
        <w:pStyle w:val="Normalnumber"/>
        <w:numPr>
          <w:ilvl w:val="0"/>
          <w:numId w:val="8"/>
        </w:numPr>
      </w:pPr>
      <w:r w:rsidRPr="006A0CBB">
        <w:t>Activities to support the uptake of approved assessment findings and other deliverables and encourage the development of communities of practice around them will include:</w:t>
      </w:r>
    </w:p>
    <w:p w14:paraId="30039963" w14:textId="77777777" w:rsidR="009D33F8" w:rsidRPr="006A0CBB" w:rsidRDefault="009D33F8" w:rsidP="00B567FB">
      <w:pPr>
        <w:pStyle w:val="Normalnumber"/>
        <w:numPr>
          <w:ilvl w:val="1"/>
          <w:numId w:val="18"/>
        </w:numPr>
        <w:tabs>
          <w:tab w:val="clear" w:pos="567"/>
        </w:tabs>
        <w:ind w:firstLine="624"/>
      </w:pPr>
      <w:r w:rsidRPr="006A0CBB">
        <w:t xml:space="preserve">Distribution of the call for nominations of experts and fellows for the business and biodiversity assessment through relevant networks to encourage applications from as wide a range of experts as possible and provision of assistance to the Multidisciplinary Expert Panel in the </w:t>
      </w:r>
      <w:r w:rsidRPr="006A0CBB">
        <w:lastRenderedPageBreak/>
        <w:t xml:space="preserve">implementation of the process for filling gaps in expertise for the assessment expert group, where </w:t>
      </w:r>
      <w:proofErr w:type="gramStart"/>
      <w:r w:rsidRPr="006A0CBB">
        <w:t>required;</w:t>
      </w:r>
      <w:proofErr w:type="gramEnd"/>
    </w:p>
    <w:p w14:paraId="152034D9" w14:textId="77777777" w:rsidR="009D33F8" w:rsidRPr="006A0CBB" w:rsidRDefault="009D33F8" w:rsidP="00B567FB">
      <w:pPr>
        <w:pStyle w:val="Normalnumber"/>
        <w:numPr>
          <w:ilvl w:val="1"/>
          <w:numId w:val="18"/>
        </w:numPr>
        <w:tabs>
          <w:tab w:val="clear" w:pos="567"/>
        </w:tabs>
        <w:ind w:firstLine="624"/>
      </w:pPr>
      <w:r w:rsidRPr="006A0CBB">
        <w:t>Issuance of a call for contributions to support the uptake of approved IPBES assessments and other products, including for the sustainable use and values assessments</w:t>
      </w:r>
      <w:r w:rsidRPr="006A0CBB">
        <w:rPr>
          <w:rStyle w:val="FootnoteReference"/>
        </w:rPr>
        <w:footnoteReference w:id="35"/>
      </w:r>
      <w:r w:rsidRPr="006A0CBB">
        <w:t xml:space="preserve"> (July 2022</w:t>
      </w:r>
      <w:proofErr w:type="gramStart"/>
      <w:r w:rsidRPr="006A0CBB">
        <w:t>);</w:t>
      </w:r>
      <w:proofErr w:type="gramEnd"/>
    </w:p>
    <w:p w14:paraId="0F98200F" w14:textId="77777777" w:rsidR="009D33F8" w:rsidRPr="006A0CBB" w:rsidRDefault="009D33F8" w:rsidP="00B567FB">
      <w:pPr>
        <w:pStyle w:val="Normalnumber"/>
        <w:numPr>
          <w:ilvl w:val="1"/>
          <w:numId w:val="18"/>
        </w:numPr>
        <w:tabs>
          <w:tab w:val="clear" w:pos="567"/>
        </w:tabs>
        <w:ind w:firstLine="624"/>
        <w:rPr>
          <w:rFonts w:eastAsia="Calibri"/>
        </w:rPr>
      </w:pPr>
      <w:r w:rsidRPr="006A0CBB">
        <w:rPr>
          <w:rFonts w:eastAsia="Calibri"/>
        </w:rPr>
        <w:t>Convening of online or, where possible, subject to the availability of resources, in</w:t>
      </w:r>
      <w:r w:rsidRPr="006A0CBB">
        <w:rPr>
          <w:rFonts w:eastAsia="Calibri"/>
        </w:rPr>
        <w:noBreakHyphen/>
        <w:t xml:space="preserve">person regional dialogues with national focal points and policymakers to support the uptake of approved assessment </w:t>
      </w:r>
      <w:proofErr w:type="gramStart"/>
      <w:r w:rsidRPr="006A0CBB">
        <w:rPr>
          <w:rFonts w:eastAsia="Calibri"/>
        </w:rPr>
        <w:t>findings</w:t>
      </w:r>
      <w:r w:rsidRPr="006A0CBB">
        <w:t>;</w:t>
      </w:r>
      <w:proofErr w:type="gramEnd"/>
    </w:p>
    <w:p w14:paraId="5A128DE7" w14:textId="77777777" w:rsidR="009D33F8" w:rsidRPr="006A0CBB" w:rsidRDefault="009D33F8" w:rsidP="00B567FB">
      <w:pPr>
        <w:pStyle w:val="Normalnumber"/>
        <w:numPr>
          <w:ilvl w:val="1"/>
          <w:numId w:val="18"/>
        </w:numPr>
        <w:tabs>
          <w:tab w:val="clear" w:pos="567"/>
        </w:tabs>
        <w:ind w:firstLine="624"/>
      </w:pPr>
      <w:r w:rsidRPr="006A0CBB">
        <w:t>Provision of support for uptake activities for IPBES deliverables organized by other organizations (e.g., printed or electronic materials, feedback on draft agendas or contact details for relevant IPBES experts</w:t>
      </w:r>
      <w:proofErr w:type="gramStart"/>
      <w:r w:rsidRPr="006A0CBB">
        <w:t>);</w:t>
      </w:r>
      <w:proofErr w:type="gramEnd"/>
    </w:p>
    <w:p w14:paraId="14DAC870" w14:textId="77777777" w:rsidR="009D33F8" w:rsidRPr="006A0CBB" w:rsidRDefault="009D33F8" w:rsidP="00B567FB">
      <w:pPr>
        <w:pStyle w:val="Normalnumber"/>
        <w:numPr>
          <w:ilvl w:val="1"/>
          <w:numId w:val="18"/>
        </w:numPr>
        <w:tabs>
          <w:tab w:val="clear" w:pos="567"/>
        </w:tabs>
        <w:ind w:firstLine="624"/>
      </w:pPr>
      <w:r w:rsidRPr="006A0CBB">
        <w:t>Further encouragement of communities of practice</w:t>
      </w:r>
      <w:r w:rsidRPr="006A0CBB">
        <w:rPr>
          <w:rStyle w:val="FootnoteReference"/>
        </w:rPr>
        <w:footnoteReference w:id="36"/>
      </w:r>
      <w:r w:rsidRPr="006A0CBB">
        <w:t xml:space="preserve"> to facilitate access to expertise and information relevant to IPBES; engagement with relevant networks and institutions, consistent with the policies and procedures of IPBES; and exploration of opportunities to support potential communities of practice around the values and sustainable use assessments and upcoming </w:t>
      </w:r>
      <w:proofErr w:type="gramStart"/>
      <w:r w:rsidRPr="006A0CBB">
        <w:t>assessments;</w:t>
      </w:r>
      <w:proofErr w:type="gramEnd"/>
    </w:p>
    <w:p w14:paraId="28482B48" w14:textId="77777777" w:rsidR="009D33F8" w:rsidRPr="006A0CBB" w:rsidRDefault="009D33F8" w:rsidP="00B567FB">
      <w:pPr>
        <w:pStyle w:val="Normalnumber"/>
        <w:numPr>
          <w:ilvl w:val="1"/>
          <w:numId w:val="18"/>
        </w:numPr>
        <w:tabs>
          <w:tab w:val="clear" w:pos="567"/>
        </w:tabs>
        <w:ind w:firstLine="624"/>
      </w:pPr>
      <w:bookmarkStart w:id="23" w:name="_Hlk94890271"/>
      <w:r w:rsidRPr="006A0CBB">
        <w:t>Collaboration with the other task forces in catalysing activities to further build capacity in relation to IPBES approaches and processes, including the approach to recognizing and working with indigenous and local knowledge in IPBES.</w:t>
      </w:r>
    </w:p>
    <w:bookmarkEnd w:id="23"/>
    <w:p w14:paraId="73B144A4" w14:textId="77777777" w:rsidR="009D33F8" w:rsidRPr="006A0CBB" w:rsidRDefault="009D33F8" w:rsidP="00B567FB">
      <w:pPr>
        <w:pStyle w:val="Normalnumber"/>
        <w:numPr>
          <w:ilvl w:val="0"/>
          <w:numId w:val="8"/>
        </w:numPr>
      </w:pPr>
      <w:r w:rsidRPr="006A0CBB">
        <w:t xml:space="preserve">A sixth meeting of the capacity-building forum will be convened to facilitate engagement with, and to build and further enhance collaboration among, relevant multilateral environmental agreements, </w:t>
      </w:r>
      <w:proofErr w:type="gramStart"/>
      <w:r w:rsidRPr="006A0CBB">
        <w:t>organizations</w:t>
      </w:r>
      <w:proofErr w:type="gramEnd"/>
      <w:r w:rsidRPr="006A0CBB">
        <w:t xml:space="preserve"> and institutions for the implementation of the IPBES rolling capacity-building plan. The specific theme of the forum meeting will be identified by the task force and agreed on by the Bureau (February 2023).</w:t>
      </w:r>
    </w:p>
    <w:p w14:paraId="72A33F76" w14:textId="77777777" w:rsidR="009D33F8" w:rsidRPr="006A0CBB" w:rsidRDefault="009D33F8" w:rsidP="009D33F8">
      <w:pPr>
        <w:pStyle w:val="CH2"/>
        <w:rPr>
          <w:highlight w:val="lightGray"/>
        </w:rPr>
      </w:pPr>
      <w:r w:rsidRPr="006A0CBB">
        <w:tab/>
        <w:t>C.</w:t>
      </w:r>
      <w:r w:rsidRPr="006A0CBB">
        <w:tab/>
        <w:t>Objective 2 (c): strengthened national and regional capacities</w:t>
      </w:r>
    </w:p>
    <w:p w14:paraId="7BC683AE" w14:textId="77777777" w:rsidR="009D33F8" w:rsidRPr="006A0CBB" w:rsidRDefault="009D33F8" w:rsidP="00B567FB">
      <w:pPr>
        <w:pStyle w:val="Normalnumber"/>
        <w:numPr>
          <w:ilvl w:val="0"/>
          <w:numId w:val="8"/>
        </w:numPr>
      </w:pPr>
      <w:r w:rsidRPr="006A0CBB">
        <w:t>The task force will continue to support the Platform’s engagement with and strengthening of national and (sub)regional science-policy platforms, networks and assessments for biodiversity and ecosystem services. Activities undertaken will focus on facilitating sharing of knowledge and best practices among existing national and (sub)regional science-policy platforms, as well as those interested in establishing a new platform and organizations and institutions that could support such efforts. An online dialogue workshop will be organized as part of this work (February 2023).</w:t>
      </w:r>
    </w:p>
    <w:bookmarkEnd w:id="22"/>
    <w:p w14:paraId="09B6A71F" w14:textId="77777777" w:rsidR="009D33F8" w:rsidRPr="006A0CBB" w:rsidRDefault="009D33F8" w:rsidP="009D33F8">
      <w:pPr>
        <w:pStyle w:val="Normal-pool"/>
      </w:pPr>
    </w:p>
    <w:p w14:paraId="3F35FBF2" w14:textId="77777777" w:rsidR="009D33F8" w:rsidRPr="006A0CBB" w:rsidRDefault="009D33F8" w:rsidP="009D33F8">
      <w:pPr>
        <w:pStyle w:val="BBTitle"/>
        <w:sectPr w:rsidR="009D33F8" w:rsidRPr="006A0CBB" w:rsidSect="00AD023E">
          <w:headerReference w:type="first" r:id="rId24"/>
          <w:footerReference w:type="first" r:id="rId25"/>
          <w:footnotePr>
            <w:numRestart w:val="eachSect"/>
          </w:footnotePr>
          <w:pgSz w:w="11907" w:h="16840" w:code="9"/>
          <w:pgMar w:top="907" w:right="992" w:bottom="1418" w:left="1418" w:header="539" w:footer="975" w:gutter="0"/>
          <w:cols w:space="720"/>
          <w:titlePg/>
          <w:docGrid w:linePitch="360"/>
        </w:sectPr>
      </w:pPr>
    </w:p>
    <w:p w14:paraId="150F48C9" w14:textId="77777777" w:rsidR="009D33F8" w:rsidRPr="006A0CBB" w:rsidRDefault="009D33F8" w:rsidP="009D33F8">
      <w:pPr>
        <w:pStyle w:val="BBTitle"/>
      </w:pPr>
      <w:r w:rsidRPr="006A0CBB">
        <w:lastRenderedPageBreak/>
        <w:t>Annex III to decision IPBES-9/1</w:t>
      </w:r>
    </w:p>
    <w:p w14:paraId="066800A5" w14:textId="77777777" w:rsidR="009D33F8" w:rsidRPr="006A0CBB" w:rsidRDefault="009D33F8" w:rsidP="009D33F8">
      <w:pPr>
        <w:pStyle w:val="ZZAnxtitle"/>
        <w:rPr>
          <w:bCs w:val="0"/>
        </w:rPr>
      </w:pPr>
      <w:r w:rsidRPr="006A0CBB">
        <w:t>Deliverables for objective 3 (a) of the rolling work programme of the Platform up to 2030 and workplan for the task force on knowledge and data for the intersessional period 2022–2023</w:t>
      </w:r>
    </w:p>
    <w:p w14:paraId="5EED6134" w14:textId="77777777" w:rsidR="009D33F8" w:rsidRPr="006A0CBB" w:rsidRDefault="009D33F8" w:rsidP="009D33F8">
      <w:pPr>
        <w:pStyle w:val="CH1"/>
      </w:pPr>
      <w:r w:rsidRPr="006A0CBB">
        <w:tab/>
        <w:t>I.</w:t>
      </w:r>
      <w:r w:rsidRPr="006A0CBB">
        <w:tab/>
        <w:t>Advanced work on knowledge generation catalysis</w:t>
      </w:r>
    </w:p>
    <w:p w14:paraId="53B6E89F" w14:textId="77777777" w:rsidR="009D33F8" w:rsidRPr="006A0CBB" w:rsidRDefault="009D33F8" w:rsidP="009D33F8">
      <w:pPr>
        <w:pStyle w:val="CH2"/>
      </w:pPr>
      <w:r w:rsidRPr="006A0CBB">
        <w:tab/>
        <w:t>A.</w:t>
      </w:r>
      <w:r w:rsidRPr="006A0CBB">
        <w:tab/>
        <w:t>Deliverables for objective 3 (a) – knowledge generation catalysis</w:t>
      </w:r>
    </w:p>
    <w:p w14:paraId="2B0708B6"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pPr>
      <w:r w:rsidRPr="006A0CBB">
        <w:t xml:space="preserve">In response to the request by the Plenary in decision IPBES-7/1, the subgroup on knowledge generation catalysis of the task force on knowledge and data prepared a set of deliverables relating to the knowledge generation catalysis aspects of objective 3 (a), namely: </w:t>
      </w:r>
    </w:p>
    <w:p w14:paraId="47E5E5A4" w14:textId="77777777" w:rsidR="009D33F8" w:rsidRPr="006A0CBB" w:rsidRDefault="009D33F8" w:rsidP="00B567FB">
      <w:pPr>
        <w:pStyle w:val="Normalnumber"/>
        <w:numPr>
          <w:ilvl w:val="1"/>
          <w:numId w:val="25"/>
        </w:numPr>
        <w:tabs>
          <w:tab w:val="clear" w:pos="624"/>
        </w:tabs>
        <w:ind w:firstLine="624"/>
        <w:rPr>
          <w:color w:val="000000"/>
        </w:rPr>
      </w:pPr>
      <w:r w:rsidRPr="006A0CBB">
        <w:rPr>
          <w:color w:val="000000"/>
        </w:rPr>
        <w:t xml:space="preserve">Review and further development of the process for catalysing the generation of new knowledge, the living </w:t>
      </w:r>
      <w:r w:rsidRPr="006A0CBB">
        <w:t>guidelines</w:t>
      </w:r>
      <w:r w:rsidRPr="006A0CBB">
        <w:rPr>
          <w:color w:val="000000"/>
        </w:rPr>
        <w:t xml:space="preserve"> to support assessment authors in identifying knowledge gaps and the template for the collection of knowledge gaps, based on lessons learned from ongoing </w:t>
      </w:r>
      <w:proofErr w:type="gramStart"/>
      <w:r w:rsidRPr="006A0CBB">
        <w:rPr>
          <w:color w:val="000000"/>
        </w:rPr>
        <w:t>assessments;</w:t>
      </w:r>
      <w:proofErr w:type="gramEnd"/>
      <w:r w:rsidRPr="006A0CBB">
        <w:rPr>
          <w:color w:val="000000"/>
        </w:rPr>
        <w:t xml:space="preserve"> </w:t>
      </w:r>
    </w:p>
    <w:p w14:paraId="59A78EE8" w14:textId="77777777" w:rsidR="009D33F8" w:rsidRPr="006A0CBB" w:rsidRDefault="009D33F8" w:rsidP="00B567FB">
      <w:pPr>
        <w:pStyle w:val="Normalnumber"/>
        <w:numPr>
          <w:ilvl w:val="1"/>
          <w:numId w:val="25"/>
        </w:numPr>
        <w:tabs>
          <w:tab w:val="clear" w:pos="624"/>
        </w:tabs>
        <w:ind w:firstLine="624"/>
        <w:rPr>
          <w:color w:val="000000"/>
        </w:rPr>
      </w:pPr>
      <w:r w:rsidRPr="006A0CBB">
        <w:t>Provision</w:t>
      </w:r>
      <w:r w:rsidRPr="006A0CBB">
        <w:rPr>
          <w:color w:val="000000"/>
        </w:rPr>
        <w:t xml:space="preserve"> of support to assessment authors in identifying knowledge gaps, including in producing a list of knowledge gaps as part of the assessments, using the guidelines and </w:t>
      </w:r>
      <w:proofErr w:type="gramStart"/>
      <w:r w:rsidRPr="006A0CBB">
        <w:rPr>
          <w:color w:val="000000"/>
        </w:rPr>
        <w:t>template;</w:t>
      </w:r>
      <w:proofErr w:type="gramEnd"/>
      <w:r w:rsidRPr="006A0CBB">
        <w:rPr>
          <w:color w:val="000000"/>
        </w:rPr>
        <w:t xml:space="preserve"> </w:t>
      </w:r>
    </w:p>
    <w:p w14:paraId="0C223B51" w14:textId="77777777" w:rsidR="009D33F8" w:rsidRPr="006A0CBB" w:rsidRDefault="009D33F8" w:rsidP="00B567FB">
      <w:pPr>
        <w:pStyle w:val="Normalnumber"/>
        <w:numPr>
          <w:ilvl w:val="1"/>
          <w:numId w:val="25"/>
        </w:numPr>
        <w:tabs>
          <w:tab w:val="clear" w:pos="624"/>
        </w:tabs>
        <w:ind w:firstLine="624"/>
        <w:rPr>
          <w:color w:val="000000"/>
        </w:rPr>
      </w:pPr>
      <w:r w:rsidRPr="006A0CBB">
        <w:rPr>
          <w:color w:val="000000"/>
        </w:rPr>
        <w:t xml:space="preserve">Promotion of actions by relevant external organizations and </w:t>
      </w:r>
      <w:r w:rsidRPr="006A0CBB">
        <w:t>initiatives</w:t>
      </w:r>
      <w:r w:rsidRPr="006A0CBB">
        <w:rPr>
          <w:color w:val="000000"/>
        </w:rPr>
        <w:t xml:space="preserve"> to address identified knowledge </w:t>
      </w:r>
      <w:proofErr w:type="gramStart"/>
      <w:r w:rsidRPr="006A0CBB">
        <w:rPr>
          <w:color w:val="000000"/>
        </w:rPr>
        <w:t>gaps;</w:t>
      </w:r>
      <w:proofErr w:type="gramEnd"/>
      <w:r w:rsidRPr="006A0CBB">
        <w:rPr>
          <w:color w:val="000000"/>
        </w:rPr>
        <w:t xml:space="preserve"> </w:t>
      </w:r>
    </w:p>
    <w:p w14:paraId="184A4E85" w14:textId="77777777" w:rsidR="009D33F8" w:rsidRPr="006A0CBB" w:rsidRDefault="009D33F8" w:rsidP="00B567FB">
      <w:pPr>
        <w:pStyle w:val="Normalnumber"/>
        <w:numPr>
          <w:ilvl w:val="1"/>
          <w:numId w:val="25"/>
        </w:numPr>
        <w:tabs>
          <w:tab w:val="clear" w:pos="624"/>
        </w:tabs>
        <w:ind w:firstLine="624"/>
      </w:pPr>
      <w:r w:rsidRPr="006A0CBB">
        <w:t xml:space="preserve">Monitoring of the impact of knowledge generation catalysis efforts to effectively fill the identified gaps. </w:t>
      </w:r>
    </w:p>
    <w:p w14:paraId="75B311B7" w14:textId="77777777" w:rsidR="009D33F8" w:rsidRPr="006A0CBB" w:rsidRDefault="009D33F8" w:rsidP="009D33F8">
      <w:pPr>
        <w:pStyle w:val="CH2"/>
      </w:pPr>
      <w:r w:rsidRPr="006A0CBB">
        <w:tab/>
        <w:t>B.</w:t>
      </w:r>
      <w:r w:rsidRPr="006A0CBB">
        <w:tab/>
        <w:t>Workplan for the intersessional period 2022–2023</w:t>
      </w:r>
      <w:r w:rsidRPr="006A0CBB">
        <w:rPr>
          <w:rStyle w:val="FootnoteReference"/>
          <w:b w:val="0"/>
          <w:bCs/>
        </w:rPr>
        <w:footnoteReference w:id="37"/>
      </w:r>
    </w:p>
    <w:p w14:paraId="71BB8BAB"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pPr>
      <w:bookmarkStart w:id="24" w:name="_Hlk57749244"/>
      <w:r w:rsidRPr="006A0CBB">
        <w:t xml:space="preserve">The task force will review and further develop the process for catalysing the generation of new knowledge, the living guidelines to support assessment authors in the identification of knowledge gaps and the template for the collection of knowledge gaps, based on lessons learned from ongoing assessments, also </w:t>
      </w:r>
      <w:proofErr w:type="gramStart"/>
      <w:r w:rsidRPr="006A0CBB">
        <w:t>taking into account</w:t>
      </w:r>
      <w:proofErr w:type="gramEnd"/>
      <w:r w:rsidRPr="006A0CBB">
        <w:t xml:space="preserve"> future plans for work by IPBES.</w:t>
      </w:r>
    </w:p>
    <w:p w14:paraId="42EA186E"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pPr>
      <w:r w:rsidRPr="006A0CBB">
        <w:t xml:space="preserve">Activities to support assessment authors throughout the assessment in the process of identifying knowledge gaps, including in producing a list of knowledge gaps as part of the ongoing assessments, using the guidelines and </w:t>
      </w:r>
      <w:proofErr w:type="gramStart"/>
      <w:r w:rsidRPr="006A0CBB">
        <w:t>template</w:t>
      </w:r>
      <w:proofErr w:type="gramEnd"/>
      <w:r w:rsidRPr="006A0CBB">
        <w:t xml:space="preserve"> and ensuring its earliest possible availability in accordance with IPBES procedures, will include: </w:t>
      </w:r>
    </w:p>
    <w:p w14:paraId="29B810CC" w14:textId="77777777" w:rsidR="009D33F8" w:rsidRPr="006A0CBB" w:rsidRDefault="009D33F8" w:rsidP="00B567FB">
      <w:pPr>
        <w:pStyle w:val="Normalnumber"/>
        <w:numPr>
          <w:ilvl w:val="1"/>
          <w:numId w:val="19"/>
        </w:numPr>
        <w:ind w:firstLine="624"/>
        <w:rPr>
          <w:color w:val="000000"/>
        </w:rPr>
      </w:pPr>
      <w:r w:rsidRPr="006A0CBB">
        <w:rPr>
          <w:color w:val="000000"/>
        </w:rPr>
        <w:t>Online or in-person sessions for the invasive alien species assessment (second half of 2022</w:t>
      </w:r>
      <w:proofErr w:type="gramStart"/>
      <w:r w:rsidRPr="006A0CBB">
        <w:rPr>
          <w:color w:val="000000"/>
        </w:rPr>
        <w:t>);</w:t>
      </w:r>
      <w:proofErr w:type="gramEnd"/>
      <w:r w:rsidRPr="006A0CBB">
        <w:rPr>
          <w:color w:val="000000"/>
        </w:rPr>
        <w:t xml:space="preserve"> </w:t>
      </w:r>
    </w:p>
    <w:p w14:paraId="15693DF9" w14:textId="77777777" w:rsidR="009D33F8" w:rsidRPr="006A0CBB" w:rsidRDefault="009D33F8" w:rsidP="00B567FB">
      <w:pPr>
        <w:pStyle w:val="Normalnumber"/>
        <w:numPr>
          <w:ilvl w:val="1"/>
          <w:numId w:val="19"/>
        </w:numPr>
        <w:ind w:firstLine="624"/>
      </w:pPr>
      <w:r w:rsidRPr="006A0CBB">
        <w:t xml:space="preserve">Online or </w:t>
      </w:r>
      <w:r w:rsidRPr="006A0CBB">
        <w:rPr>
          <w:color w:val="000000" w:themeColor="text1"/>
        </w:rPr>
        <w:t>in-person</w:t>
      </w:r>
      <w:r w:rsidRPr="006A0CBB">
        <w:t xml:space="preserve"> sessions or presentations for the second author meetings of the nexus and transformative change assessments (March/May 2023).</w:t>
      </w:r>
    </w:p>
    <w:p w14:paraId="017B4776"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pPr>
      <w:r w:rsidRPr="006A0CBB">
        <w:t>Activities to promote the uptake of identified knowledge gaps by relevant external organizations and initiatives will include:</w:t>
      </w:r>
    </w:p>
    <w:p w14:paraId="717130B6" w14:textId="77777777" w:rsidR="009D33F8" w:rsidRPr="006A0CBB" w:rsidRDefault="009D33F8" w:rsidP="00B567FB">
      <w:pPr>
        <w:pStyle w:val="Normalnumber"/>
        <w:numPr>
          <w:ilvl w:val="1"/>
          <w:numId w:val="21"/>
        </w:numPr>
        <w:ind w:firstLine="624"/>
        <w:rPr>
          <w:color w:val="000000"/>
        </w:rPr>
      </w:pPr>
      <w:r w:rsidRPr="006A0CBB">
        <w:rPr>
          <w:color w:val="000000"/>
        </w:rPr>
        <w:t xml:space="preserve">Regional online or in-person dialogues with programmers and funders on the generation of new knowledge, focused mainly on the gaps identified in the </w:t>
      </w:r>
      <w:r w:rsidRPr="006A0CBB">
        <w:rPr>
          <w:i/>
          <w:iCs/>
          <w:color w:val="000000"/>
        </w:rPr>
        <w:t>Methodological</w:t>
      </w:r>
      <w:r w:rsidRPr="006A0CBB">
        <w:rPr>
          <w:color w:val="000000"/>
        </w:rPr>
        <w:t xml:space="preserve"> </w:t>
      </w:r>
      <w:r w:rsidRPr="006A0CBB">
        <w:rPr>
          <w:i/>
          <w:iCs/>
          <w:color w:val="000000"/>
        </w:rPr>
        <w:t>Assessment Report on the Diverse Values and Valuation of Nature</w:t>
      </w:r>
      <w:r w:rsidRPr="006A0CBB">
        <w:rPr>
          <w:rStyle w:val="FootnoteReference"/>
          <w:i/>
          <w:iCs/>
        </w:rPr>
        <w:footnoteReference w:id="38"/>
      </w:r>
      <w:r w:rsidRPr="006A0CBB">
        <w:rPr>
          <w:i/>
          <w:iCs/>
          <w:color w:val="000000"/>
        </w:rPr>
        <w:t xml:space="preserve"> </w:t>
      </w:r>
      <w:r w:rsidRPr="006A0CBB">
        <w:rPr>
          <w:color w:val="000000"/>
        </w:rPr>
        <w:t>and the</w:t>
      </w:r>
      <w:r w:rsidRPr="006A0CBB">
        <w:rPr>
          <w:i/>
          <w:iCs/>
          <w:color w:val="000000"/>
        </w:rPr>
        <w:t xml:space="preserve"> Thematic Assessment Report on the Sustainable Use of Wild Species</w:t>
      </w:r>
      <w:r w:rsidRPr="006A0CBB">
        <w:rPr>
          <w:rStyle w:val="FootnoteReference"/>
        </w:rPr>
        <w:footnoteReference w:id="39"/>
      </w:r>
      <w:r w:rsidRPr="006A0CBB">
        <w:rPr>
          <w:color w:val="000000"/>
        </w:rPr>
        <w:t xml:space="preserve"> (January/February 2023</w:t>
      </w:r>
      <w:proofErr w:type="gramStart"/>
      <w:r w:rsidRPr="006A0CBB">
        <w:rPr>
          <w:color w:val="000000"/>
        </w:rPr>
        <w:t>);</w:t>
      </w:r>
      <w:proofErr w:type="gramEnd"/>
    </w:p>
    <w:p w14:paraId="1E66B4D3" w14:textId="77777777" w:rsidR="009D33F8" w:rsidRPr="006A0CBB" w:rsidRDefault="009D33F8" w:rsidP="00B567FB">
      <w:pPr>
        <w:pStyle w:val="Normalnumber"/>
        <w:numPr>
          <w:ilvl w:val="1"/>
          <w:numId w:val="21"/>
        </w:numPr>
        <w:ind w:firstLine="624"/>
        <w:rPr>
          <w:color w:val="000000"/>
        </w:rPr>
      </w:pPr>
      <w:r w:rsidRPr="006A0CBB">
        <w:lastRenderedPageBreak/>
        <w:t>Exchange</w:t>
      </w:r>
      <w:r w:rsidRPr="006A0CBB">
        <w:rPr>
          <w:color w:val="000000"/>
        </w:rPr>
        <w:t xml:space="preserve"> of information with programmers and funders on the projects they initiate to address the gaps identified in completed assessment </w:t>
      </w:r>
      <w:proofErr w:type="gramStart"/>
      <w:r w:rsidRPr="006A0CBB">
        <w:rPr>
          <w:color w:val="000000"/>
        </w:rPr>
        <w:t>reports;</w:t>
      </w:r>
      <w:proofErr w:type="gramEnd"/>
    </w:p>
    <w:p w14:paraId="6533C7A9" w14:textId="77777777" w:rsidR="009D33F8" w:rsidRPr="006A0CBB" w:rsidRDefault="009D33F8" w:rsidP="00B567FB">
      <w:pPr>
        <w:pStyle w:val="Normalnumber"/>
        <w:numPr>
          <w:ilvl w:val="1"/>
          <w:numId w:val="21"/>
        </w:numPr>
        <w:ind w:firstLine="624"/>
        <w:rPr>
          <w:color w:val="000000"/>
        </w:rPr>
      </w:pPr>
      <w:r w:rsidRPr="006A0CBB">
        <w:rPr>
          <w:color w:val="000000"/>
        </w:rPr>
        <w:t>Provision of access to the identified gaps to national focal points and the scientific community.</w:t>
      </w:r>
    </w:p>
    <w:p w14:paraId="0E7F8367"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pPr>
      <w:r w:rsidRPr="006A0CBB">
        <w:rPr>
          <w:szCs w:val="24"/>
        </w:rPr>
        <w:t>Monitoring</w:t>
      </w:r>
      <w:r w:rsidRPr="006A0CBB">
        <w:t xml:space="preserve"> of the impact of knowledge generation catalysis efforts to effectively fill the identified gaps will include: </w:t>
      </w:r>
    </w:p>
    <w:p w14:paraId="4CE0B433" w14:textId="77777777" w:rsidR="009D33F8" w:rsidRPr="006A0CBB" w:rsidRDefault="009D33F8" w:rsidP="00B567FB">
      <w:pPr>
        <w:pStyle w:val="Normalnumber"/>
        <w:numPr>
          <w:ilvl w:val="1"/>
          <w:numId w:val="20"/>
        </w:numPr>
        <w:ind w:firstLine="624"/>
        <w:rPr>
          <w:color w:val="000000"/>
        </w:rPr>
      </w:pPr>
      <w:r w:rsidRPr="006A0CBB">
        <w:rPr>
          <w:color w:val="000000"/>
        </w:rPr>
        <w:t xml:space="preserve">Implementation of a monitoring plan for the catalysis of new knowledge generation based on the gaps </w:t>
      </w:r>
      <w:r w:rsidRPr="006A0CBB">
        <w:t>identified</w:t>
      </w:r>
      <w:r w:rsidRPr="006A0CBB">
        <w:rPr>
          <w:color w:val="000000"/>
        </w:rPr>
        <w:t xml:space="preserve"> in IPBES assessment </w:t>
      </w:r>
      <w:proofErr w:type="gramStart"/>
      <w:r w:rsidRPr="006A0CBB">
        <w:rPr>
          <w:color w:val="000000"/>
        </w:rPr>
        <w:t>reports;</w:t>
      </w:r>
      <w:proofErr w:type="gramEnd"/>
      <w:r w:rsidRPr="006A0CBB">
        <w:rPr>
          <w:color w:val="000000"/>
        </w:rPr>
        <w:t xml:space="preserve"> </w:t>
      </w:r>
    </w:p>
    <w:p w14:paraId="636DE1B1" w14:textId="77777777" w:rsidR="009D33F8" w:rsidRPr="006A0CBB" w:rsidRDefault="009D33F8" w:rsidP="00B567FB">
      <w:pPr>
        <w:pStyle w:val="Normalnumber"/>
        <w:numPr>
          <w:ilvl w:val="1"/>
          <w:numId w:val="20"/>
        </w:numPr>
        <w:ind w:firstLine="624"/>
        <w:rPr>
          <w:rFonts w:eastAsia="MS Mincho"/>
        </w:rPr>
      </w:pPr>
      <w:r w:rsidRPr="006A0CBB">
        <w:t>Updating</w:t>
      </w:r>
      <w:r w:rsidRPr="006A0CBB">
        <w:rPr>
          <w:rFonts w:eastAsia="MS Mincho"/>
          <w:szCs w:val="24"/>
        </w:rPr>
        <w:t xml:space="preserve"> of the monitoring plan as necessary based on lessons learned</w:t>
      </w:r>
      <w:r w:rsidRPr="006A0CBB">
        <w:rPr>
          <w:rFonts w:eastAsia="MS Mincho"/>
        </w:rPr>
        <w:t>.</w:t>
      </w:r>
    </w:p>
    <w:bookmarkEnd w:id="24"/>
    <w:p w14:paraId="097822FD" w14:textId="77777777" w:rsidR="009D33F8" w:rsidRPr="006A0CBB" w:rsidRDefault="009D33F8" w:rsidP="009D33F8">
      <w:pPr>
        <w:pStyle w:val="CH1"/>
      </w:pPr>
      <w:r w:rsidRPr="006A0CBB">
        <w:tab/>
        <w:t>II.</w:t>
      </w:r>
      <w:r w:rsidRPr="006A0CBB">
        <w:tab/>
        <w:t>Advanced work on data management</w:t>
      </w:r>
    </w:p>
    <w:p w14:paraId="60E2F5A9" w14:textId="77777777" w:rsidR="009D33F8" w:rsidRPr="006A0CBB" w:rsidRDefault="009D33F8" w:rsidP="009D33F8">
      <w:pPr>
        <w:pStyle w:val="CH2"/>
      </w:pPr>
      <w:r w:rsidRPr="006A0CBB">
        <w:tab/>
        <w:t>A.</w:t>
      </w:r>
      <w:r w:rsidRPr="006A0CBB">
        <w:tab/>
        <w:t>Workplan deliverables for objective 3 (a) – data management</w:t>
      </w:r>
    </w:p>
    <w:p w14:paraId="7DF7459C"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pPr>
      <w:r w:rsidRPr="006A0CBB">
        <w:t xml:space="preserve">In response to the request by the Plenary in decision IPBES-7/1, the subgroup on data management of the task force on knowledge and data prepared a set of deliverables on the data management aspects of objective 3 (a), namely: </w:t>
      </w:r>
    </w:p>
    <w:p w14:paraId="12365D1F" w14:textId="77777777" w:rsidR="009D33F8" w:rsidRPr="006A0CBB" w:rsidRDefault="009D33F8" w:rsidP="00B567FB">
      <w:pPr>
        <w:pStyle w:val="Normalnumber"/>
        <w:numPr>
          <w:ilvl w:val="1"/>
          <w:numId w:val="24"/>
        </w:numPr>
        <w:ind w:firstLine="624"/>
        <w:rPr>
          <w:color w:val="000000"/>
        </w:rPr>
      </w:pPr>
      <w:r w:rsidRPr="006A0CBB">
        <w:rPr>
          <w:color w:val="000000"/>
        </w:rPr>
        <w:t xml:space="preserve">Data and knowledge </w:t>
      </w:r>
      <w:r w:rsidRPr="006A0CBB">
        <w:t>management</w:t>
      </w:r>
      <w:r w:rsidRPr="006A0CBB">
        <w:rPr>
          <w:color w:val="000000"/>
        </w:rPr>
        <w:t xml:space="preserve"> policy and long-term vision on data and knowledge </w:t>
      </w:r>
      <w:proofErr w:type="gramStart"/>
      <w:r w:rsidRPr="006A0CBB">
        <w:rPr>
          <w:color w:val="000000"/>
        </w:rPr>
        <w:t>management;</w:t>
      </w:r>
      <w:proofErr w:type="gramEnd"/>
      <w:r w:rsidRPr="006A0CBB">
        <w:rPr>
          <w:color w:val="000000"/>
        </w:rPr>
        <w:t xml:space="preserve"> </w:t>
      </w:r>
    </w:p>
    <w:p w14:paraId="4A9F3405" w14:textId="77777777" w:rsidR="009D33F8" w:rsidRPr="006A0CBB" w:rsidRDefault="009D33F8" w:rsidP="00B567FB">
      <w:pPr>
        <w:pStyle w:val="Normalnumber"/>
        <w:numPr>
          <w:ilvl w:val="1"/>
          <w:numId w:val="24"/>
        </w:numPr>
        <w:ind w:firstLine="624"/>
        <w:rPr>
          <w:color w:val="000000"/>
        </w:rPr>
      </w:pPr>
      <w:r w:rsidRPr="006A0CBB">
        <w:rPr>
          <w:color w:val="000000"/>
        </w:rPr>
        <w:t xml:space="preserve">Provision of support to assessment authors on aspects relating to the data and knowledge management policy and the </w:t>
      </w:r>
      <w:r w:rsidRPr="006A0CBB">
        <w:t>generation</w:t>
      </w:r>
      <w:r w:rsidRPr="006A0CBB">
        <w:rPr>
          <w:color w:val="000000"/>
        </w:rPr>
        <w:t xml:space="preserve">, management, handling and delivery of IPBES </w:t>
      </w:r>
      <w:proofErr w:type="gramStart"/>
      <w:r w:rsidRPr="006A0CBB">
        <w:rPr>
          <w:color w:val="000000"/>
        </w:rPr>
        <w:t>products;</w:t>
      </w:r>
      <w:proofErr w:type="gramEnd"/>
    </w:p>
    <w:p w14:paraId="589B81C6" w14:textId="77777777" w:rsidR="009D33F8" w:rsidRPr="006A0CBB" w:rsidRDefault="009D33F8" w:rsidP="00B567FB">
      <w:pPr>
        <w:pStyle w:val="Normalnumber"/>
        <w:numPr>
          <w:ilvl w:val="1"/>
          <w:numId w:val="24"/>
        </w:numPr>
        <w:ind w:firstLine="624"/>
      </w:pPr>
      <w:r w:rsidRPr="006A0CBB">
        <w:rPr>
          <w:color w:val="000000" w:themeColor="text1"/>
        </w:rPr>
        <w:t>Engagement, as appropriate, with other entities, initiatives and service providers on data and knowledge</w:t>
      </w:r>
      <w:r w:rsidRPr="006A0CBB">
        <w:t xml:space="preserve"> relevant to the Platform.</w:t>
      </w:r>
    </w:p>
    <w:p w14:paraId="60CE8097" w14:textId="77777777" w:rsidR="009D33F8" w:rsidRPr="006A0CBB" w:rsidRDefault="009D33F8" w:rsidP="009D33F8">
      <w:pPr>
        <w:pStyle w:val="CH2"/>
      </w:pPr>
      <w:r w:rsidRPr="006A0CBB">
        <w:tab/>
        <w:t>B.</w:t>
      </w:r>
      <w:r w:rsidRPr="006A0CBB">
        <w:tab/>
        <w:t>Workplan for the intersessional period 2022–2023</w:t>
      </w:r>
    </w:p>
    <w:p w14:paraId="6D27FDC4"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rPr>
          <w:iCs/>
          <w:lang w:eastAsia="en-GB"/>
        </w:rPr>
      </w:pPr>
      <w:r w:rsidRPr="006A0CBB">
        <w:t>Activities related to the data and knowledge management policy and the long-term vision on data and knowledge management will include:</w:t>
      </w:r>
    </w:p>
    <w:p w14:paraId="323F2B09" w14:textId="77777777" w:rsidR="009D33F8" w:rsidRPr="006A0CBB" w:rsidRDefault="009D33F8" w:rsidP="00B567FB">
      <w:pPr>
        <w:pStyle w:val="Normalnumber"/>
        <w:numPr>
          <w:ilvl w:val="1"/>
          <w:numId w:val="22"/>
        </w:numPr>
        <w:ind w:firstLine="624"/>
        <w:rPr>
          <w:iCs/>
          <w:lang w:eastAsia="en-GB"/>
        </w:rPr>
      </w:pPr>
      <w:r w:rsidRPr="006A0CBB">
        <w:rPr>
          <w:color w:val="000000"/>
        </w:rPr>
        <w:t>Review of and, if needed, r</w:t>
      </w:r>
      <w:r w:rsidRPr="006A0CBB">
        <w:t xml:space="preserve">evision of the IPBES data and knowledge management </w:t>
      </w:r>
      <w:proofErr w:type="gramStart"/>
      <w:r w:rsidRPr="006A0CBB">
        <w:t>policy</w:t>
      </w:r>
      <w:r w:rsidRPr="006A0CBB">
        <w:rPr>
          <w:color w:val="000000"/>
        </w:rPr>
        <w:t>;</w:t>
      </w:r>
      <w:proofErr w:type="gramEnd"/>
    </w:p>
    <w:p w14:paraId="3C62C239" w14:textId="77777777" w:rsidR="009D33F8" w:rsidRPr="006A0CBB" w:rsidRDefault="009D33F8" w:rsidP="00B567FB">
      <w:pPr>
        <w:pStyle w:val="Normalnumber"/>
        <w:numPr>
          <w:ilvl w:val="1"/>
          <w:numId w:val="22"/>
        </w:numPr>
        <w:ind w:firstLine="624"/>
        <w:rPr>
          <w:iCs/>
          <w:lang w:eastAsia="en-GB"/>
        </w:rPr>
      </w:pPr>
      <w:r w:rsidRPr="006A0CBB">
        <w:t xml:space="preserve">Support to and monitoring of the implementation of the IPBES data and knowledge management policy in work on all the objectives of </w:t>
      </w:r>
      <w:proofErr w:type="gramStart"/>
      <w:r w:rsidRPr="006A0CBB">
        <w:t>IPBES;</w:t>
      </w:r>
      <w:proofErr w:type="gramEnd"/>
      <w:r w:rsidRPr="006A0CBB">
        <w:rPr>
          <w:iCs/>
          <w:lang w:eastAsia="en-GB"/>
        </w:rPr>
        <w:t xml:space="preserve"> </w:t>
      </w:r>
    </w:p>
    <w:p w14:paraId="33C1E943" w14:textId="77777777" w:rsidR="009D33F8" w:rsidRPr="006A0CBB" w:rsidRDefault="009D33F8" w:rsidP="00B567FB">
      <w:pPr>
        <w:pStyle w:val="Normalnumber"/>
        <w:numPr>
          <w:ilvl w:val="1"/>
          <w:numId w:val="22"/>
        </w:numPr>
        <w:ind w:firstLine="624"/>
        <w:rPr>
          <w:iCs/>
          <w:lang w:eastAsia="en-GB"/>
        </w:rPr>
      </w:pPr>
      <w:r w:rsidRPr="006A0CBB">
        <w:t>Further development of the long-term vision on data and knowledge management, including a draft implementation workplan for its targets up to 2025.</w:t>
      </w:r>
    </w:p>
    <w:p w14:paraId="311E800A"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rPr>
          <w:iCs/>
          <w:lang w:eastAsia="en-GB"/>
        </w:rPr>
      </w:pPr>
      <w:r w:rsidRPr="006A0CBB">
        <w:t xml:space="preserve">Activities to support the assessment of the sustainable use of wild species and the assessment </w:t>
      </w:r>
      <w:r w:rsidRPr="006A0CBB">
        <w:rPr>
          <w:color w:val="000000"/>
        </w:rPr>
        <w:t>of the diverse values and valuation of nature</w:t>
      </w:r>
      <w:r w:rsidRPr="006A0CBB" w:rsidDel="009D5949">
        <w:t xml:space="preserve"> </w:t>
      </w:r>
      <w:r w:rsidRPr="006A0CBB">
        <w:t xml:space="preserve">on aspects relating to the IPBES data and knowledge management policy and the generation, management, </w:t>
      </w:r>
      <w:proofErr w:type="gramStart"/>
      <w:r w:rsidRPr="006A0CBB">
        <w:t>handling</w:t>
      </w:r>
      <w:proofErr w:type="gramEnd"/>
      <w:r w:rsidRPr="006A0CBB">
        <w:t xml:space="preserve"> and delivery of IPBES products will include the provision of support to the technical support units of those assessments for the wrap-up, documentation and archiving of the work carried out during the assessments.</w:t>
      </w:r>
    </w:p>
    <w:p w14:paraId="7A22CB28"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rPr>
          <w:iCs/>
          <w:lang w:eastAsia="en-GB"/>
        </w:rPr>
      </w:pPr>
      <w:r w:rsidRPr="006A0CBB">
        <w:t xml:space="preserve">Activities to support assessment authors on aspects relating to the data and knowledge management policy and the generation, management, </w:t>
      </w:r>
      <w:proofErr w:type="gramStart"/>
      <w:r w:rsidRPr="006A0CBB">
        <w:t>handling</w:t>
      </w:r>
      <w:proofErr w:type="gramEnd"/>
      <w:r w:rsidRPr="006A0CBB">
        <w:t xml:space="preserve"> and delivery of IPBES products will include: </w:t>
      </w:r>
    </w:p>
    <w:p w14:paraId="23D8C155" w14:textId="77777777" w:rsidR="009D33F8" w:rsidRPr="006A0CBB" w:rsidRDefault="009D33F8" w:rsidP="00B567FB">
      <w:pPr>
        <w:pStyle w:val="Normalnumber"/>
        <w:numPr>
          <w:ilvl w:val="1"/>
          <w:numId w:val="23"/>
        </w:numPr>
        <w:ind w:firstLine="624"/>
        <w:rPr>
          <w:iCs/>
          <w:lang w:eastAsia="en-GB"/>
        </w:rPr>
      </w:pPr>
      <w:r w:rsidRPr="006A0CBB">
        <w:rPr>
          <w:iCs/>
          <w:lang w:eastAsia="en-GB"/>
        </w:rPr>
        <w:t xml:space="preserve">Continued support for the implementation of the data and knowledge management policy, including the development of data management reports </w:t>
      </w:r>
      <w:r w:rsidRPr="006A0CBB">
        <w:rPr>
          <w:color w:val="000000"/>
        </w:rPr>
        <w:t xml:space="preserve">and handling of indigenous and local </w:t>
      </w:r>
      <w:proofErr w:type="gramStart"/>
      <w:r w:rsidRPr="006A0CBB">
        <w:rPr>
          <w:color w:val="000000"/>
        </w:rPr>
        <w:t>knowledge</w:t>
      </w:r>
      <w:r w:rsidRPr="006A0CBB">
        <w:rPr>
          <w:iCs/>
          <w:lang w:eastAsia="en-GB"/>
        </w:rPr>
        <w:t>;</w:t>
      </w:r>
      <w:proofErr w:type="gramEnd"/>
    </w:p>
    <w:p w14:paraId="4D7DA0D6" w14:textId="77777777" w:rsidR="009D33F8" w:rsidRPr="006A0CBB" w:rsidRDefault="009D33F8" w:rsidP="00B567FB">
      <w:pPr>
        <w:pStyle w:val="Normalnumber"/>
        <w:numPr>
          <w:ilvl w:val="1"/>
          <w:numId w:val="23"/>
        </w:numPr>
        <w:ind w:firstLine="624"/>
        <w:rPr>
          <w:iCs/>
          <w:lang w:eastAsia="en-GB"/>
        </w:rPr>
      </w:pPr>
      <w:r w:rsidRPr="006A0CBB">
        <w:t xml:space="preserve">Continued support for access to and handling of a wide range of external </w:t>
      </w:r>
      <w:proofErr w:type="gramStart"/>
      <w:r w:rsidRPr="006A0CBB">
        <w:t>datasets;</w:t>
      </w:r>
      <w:proofErr w:type="gramEnd"/>
    </w:p>
    <w:p w14:paraId="67900C1B" w14:textId="77777777" w:rsidR="009D33F8" w:rsidRPr="006A0CBB" w:rsidRDefault="009D33F8" w:rsidP="00B567FB">
      <w:pPr>
        <w:pStyle w:val="Normalnumber"/>
        <w:numPr>
          <w:ilvl w:val="1"/>
          <w:numId w:val="23"/>
        </w:numPr>
        <w:ind w:firstLine="624"/>
        <w:rPr>
          <w:iCs/>
          <w:lang w:eastAsia="en-GB"/>
        </w:rPr>
      </w:pPr>
      <w:r w:rsidRPr="006A0CBB">
        <w:t>Continued support for the application of advanced data technology to support the assessment process.</w:t>
      </w:r>
    </w:p>
    <w:p w14:paraId="1C2D43E6" w14:textId="77777777" w:rsidR="009D33F8" w:rsidRPr="006A0CBB" w:rsidRDefault="009D33F8" w:rsidP="00B567FB">
      <w:pPr>
        <w:pStyle w:val="Normal-pool"/>
        <w:numPr>
          <w:ilvl w:val="0"/>
          <w:numId w:val="26"/>
        </w:numPr>
        <w:tabs>
          <w:tab w:val="clear" w:pos="1247"/>
          <w:tab w:val="clear" w:pos="1814"/>
          <w:tab w:val="clear" w:pos="2381"/>
          <w:tab w:val="clear" w:pos="2948"/>
          <w:tab w:val="clear" w:pos="3515"/>
          <w:tab w:val="clear" w:pos="4082"/>
          <w:tab w:val="left" w:pos="624"/>
        </w:tabs>
        <w:spacing w:after="120"/>
        <w:ind w:left="1247" w:firstLine="0"/>
        <w:rPr>
          <w:color w:val="000000" w:themeColor="text1"/>
        </w:rPr>
      </w:pPr>
      <w:bookmarkStart w:id="25" w:name="_Hlk57209584"/>
      <w:r w:rsidRPr="006A0CBB">
        <w:rPr>
          <w:color w:val="000000" w:themeColor="text1"/>
        </w:rPr>
        <w:t>In support of the current IPBES programme of work, the task force will engage, as appropriate, with other entities</w:t>
      </w:r>
      <w:r w:rsidRPr="006A0CBB">
        <w:t xml:space="preserve">, </w:t>
      </w:r>
      <w:r w:rsidRPr="006A0CBB">
        <w:rPr>
          <w:color w:val="000000" w:themeColor="text1"/>
        </w:rPr>
        <w:t xml:space="preserve">initiatives and </w:t>
      </w:r>
      <w:r w:rsidRPr="006A0CBB">
        <w:t>service</w:t>
      </w:r>
      <w:r w:rsidRPr="006A0CBB">
        <w:rPr>
          <w:color w:val="000000" w:themeColor="text1"/>
        </w:rPr>
        <w:t xml:space="preserve"> providers on data and knowledge relevant to the Platform.</w:t>
      </w:r>
      <w:bookmarkEnd w:id="25"/>
    </w:p>
    <w:p w14:paraId="0F928B1A" w14:textId="77777777" w:rsidR="009D33F8" w:rsidRPr="006A0CBB" w:rsidRDefault="009D33F8" w:rsidP="009D33F8">
      <w:pPr>
        <w:pStyle w:val="Normal-pool"/>
      </w:pPr>
    </w:p>
    <w:p w14:paraId="03EF0EEF" w14:textId="77777777" w:rsidR="009D33F8" w:rsidRPr="006A0CBB" w:rsidRDefault="009D33F8" w:rsidP="009D33F8">
      <w:pPr>
        <w:pStyle w:val="ZZAnxheader"/>
        <w:spacing w:before="360"/>
        <w:ind w:left="1247"/>
        <w:sectPr w:rsidR="009D33F8" w:rsidRPr="006A0CBB" w:rsidSect="00AD023E">
          <w:headerReference w:type="first" r:id="rId26"/>
          <w:footerReference w:type="first" r:id="rId27"/>
          <w:footnotePr>
            <w:numRestart w:val="eachSect"/>
          </w:footnotePr>
          <w:pgSz w:w="11907" w:h="16840" w:code="9"/>
          <w:pgMar w:top="907" w:right="992" w:bottom="1418" w:left="1418" w:header="539" w:footer="975" w:gutter="0"/>
          <w:cols w:space="720"/>
          <w:titlePg/>
          <w:docGrid w:linePitch="360"/>
        </w:sectPr>
      </w:pPr>
    </w:p>
    <w:p w14:paraId="051C99EE" w14:textId="77777777" w:rsidR="009D33F8" w:rsidRPr="006A0CBB" w:rsidRDefault="009D33F8" w:rsidP="009D33F8">
      <w:pPr>
        <w:pStyle w:val="ZZAnxheader"/>
        <w:spacing w:before="360"/>
        <w:ind w:left="1247"/>
      </w:pPr>
      <w:r w:rsidRPr="006A0CBB">
        <w:lastRenderedPageBreak/>
        <w:t>Annex IV to decision IPBES-9/1</w:t>
      </w:r>
    </w:p>
    <w:p w14:paraId="3549EE4B" w14:textId="77777777" w:rsidR="009D33F8" w:rsidRPr="006A0CBB" w:rsidRDefault="009D33F8" w:rsidP="009D33F8">
      <w:pPr>
        <w:pStyle w:val="ZZAnxtitle"/>
      </w:pPr>
      <w:r w:rsidRPr="006A0CBB">
        <w:t>Deliverables for objective 3 (b) of the rolling work programme of the Platform up to 2030 and workplan for the task force on indigenous and local knowledge for the intersessional period 2022–2023</w:t>
      </w:r>
    </w:p>
    <w:p w14:paraId="70477AE0" w14:textId="77777777" w:rsidR="009D33F8" w:rsidRPr="006A0CBB" w:rsidRDefault="009D33F8" w:rsidP="009D33F8">
      <w:pPr>
        <w:pStyle w:val="CH1"/>
      </w:pPr>
      <w:r w:rsidRPr="006A0CBB">
        <w:tab/>
        <w:t>I.</w:t>
      </w:r>
      <w:r w:rsidRPr="006A0CBB">
        <w:tab/>
        <w:t>Deliverables for objective 3 (b)</w:t>
      </w:r>
    </w:p>
    <w:p w14:paraId="0141D618" w14:textId="77777777" w:rsidR="009D33F8" w:rsidRPr="006A0CBB" w:rsidRDefault="009D33F8" w:rsidP="00B567FB">
      <w:pPr>
        <w:pStyle w:val="Normalnumber"/>
        <w:numPr>
          <w:ilvl w:val="0"/>
          <w:numId w:val="30"/>
        </w:numPr>
        <w:tabs>
          <w:tab w:val="clear" w:pos="624"/>
          <w:tab w:val="left" w:pos="1247"/>
          <w:tab w:val="left" w:pos="1814"/>
          <w:tab w:val="left" w:pos="2381"/>
          <w:tab w:val="left" w:pos="2948"/>
          <w:tab w:val="left" w:pos="3515"/>
          <w:tab w:val="left" w:pos="4082"/>
        </w:tabs>
      </w:pPr>
      <w:r w:rsidRPr="006A0CBB">
        <w:t xml:space="preserve">In response to the request by the Plenary in decision IPBES-7/1, the task force on indigenous and local knowledge prepared a set of draft deliverables for objective 3 (b), namely: </w:t>
      </w:r>
    </w:p>
    <w:p w14:paraId="55BF0DCA" w14:textId="77777777" w:rsidR="009D33F8" w:rsidRPr="006A0CBB" w:rsidRDefault="009D33F8" w:rsidP="00B567FB">
      <w:pPr>
        <w:pStyle w:val="Normalnumber"/>
        <w:numPr>
          <w:ilvl w:val="1"/>
          <w:numId w:val="29"/>
        </w:numPr>
        <w:tabs>
          <w:tab w:val="clear" w:pos="567"/>
        </w:tabs>
      </w:pPr>
      <w:r w:rsidRPr="006A0CBB">
        <w:t xml:space="preserve">Implementation of the approach to recognizing and working with indigenous and local knowledge in </w:t>
      </w:r>
      <w:proofErr w:type="gramStart"/>
      <w:r w:rsidRPr="006A0CBB">
        <w:t>IPBES;</w:t>
      </w:r>
      <w:proofErr w:type="gramEnd"/>
    </w:p>
    <w:p w14:paraId="1D80EBA2" w14:textId="77777777" w:rsidR="009D33F8" w:rsidRPr="006A0CBB" w:rsidRDefault="009D33F8" w:rsidP="00B567FB">
      <w:pPr>
        <w:pStyle w:val="Normalnumber"/>
        <w:numPr>
          <w:ilvl w:val="1"/>
          <w:numId w:val="29"/>
        </w:numPr>
        <w:tabs>
          <w:tab w:val="clear" w:pos="567"/>
        </w:tabs>
      </w:pPr>
      <w:r w:rsidRPr="006A0CBB">
        <w:t>Strengthening of the implementation of the participatory mechanism.</w:t>
      </w:r>
    </w:p>
    <w:p w14:paraId="75DC5E58" w14:textId="77777777" w:rsidR="009D33F8" w:rsidRPr="006A0CBB" w:rsidRDefault="009D33F8" w:rsidP="009D33F8">
      <w:pPr>
        <w:pStyle w:val="CH1"/>
      </w:pPr>
      <w:r w:rsidRPr="006A0CBB">
        <w:tab/>
        <w:t>II.</w:t>
      </w:r>
      <w:r w:rsidRPr="006A0CBB">
        <w:tab/>
        <w:t>Workplan for the intersessional period 2022–2023</w:t>
      </w:r>
    </w:p>
    <w:p w14:paraId="221C5486" w14:textId="77777777" w:rsidR="009D33F8" w:rsidRPr="006A0CBB" w:rsidRDefault="009D33F8" w:rsidP="00B567FB">
      <w:pPr>
        <w:pStyle w:val="Normalnumber"/>
        <w:numPr>
          <w:ilvl w:val="0"/>
          <w:numId w:val="30"/>
        </w:numPr>
        <w:tabs>
          <w:tab w:val="clear" w:pos="624"/>
          <w:tab w:val="left" w:pos="1247"/>
          <w:tab w:val="left" w:pos="1814"/>
          <w:tab w:val="left" w:pos="2381"/>
          <w:tab w:val="left" w:pos="2948"/>
          <w:tab w:val="left" w:pos="3515"/>
          <w:tab w:val="left" w:pos="4082"/>
        </w:tabs>
      </w:pPr>
      <w:r w:rsidRPr="006A0CBB">
        <w:t>Activities for the implementation of the approach to recognizing and working with indigenous and local knowledge in IPBES will include:</w:t>
      </w:r>
    </w:p>
    <w:p w14:paraId="33E36A94" w14:textId="77777777" w:rsidR="009D33F8" w:rsidRPr="006A0CBB" w:rsidRDefault="009D33F8" w:rsidP="00B567FB">
      <w:pPr>
        <w:pStyle w:val="Normalnumber"/>
        <w:numPr>
          <w:ilvl w:val="1"/>
          <w:numId w:val="27"/>
        </w:numPr>
        <w:ind w:firstLine="624"/>
        <w:rPr>
          <w:bCs/>
        </w:rPr>
      </w:pPr>
      <w:r w:rsidRPr="006A0CBB">
        <w:rPr>
          <w:bCs/>
        </w:rPr>
        <w:t xml:space="preserve">Support for the selection of assessment expert groups: </w:t>
      </w:r>
    </w:p>
    <w:p w14:paraId="367C77B3" w14:textId="77777777" w:rsidR="009D33F8" w:rsidRPr="006A0CBB" w:rsidRDefault="009D33F8" w:rsidP="00B567FB">
      <w:pPr>
        <w:pStyle w:val="Normalnumber"/>
        <w:numPr>
          <w:ilvl w:val="2"/>
          <w:numId w:val="27"/>
        </w:numPr>
        <w:tabs>
          <w:tab w:val="clear" w:pos="624"/>
        </w:tabs>
        <w:ind w:left="3119" w:hanging="624"/>
        <w:rPr>
          <w:bCs/>
        </w:rPr>
      </w:pPr>
      <w:r w:rsidRPr="006A0CBB">
        <w:rPr>
          <w:bCs/>
        </w:rPr>
        <w:t xml:space="preserve">Distribution of the call for nominations of experts and fellows for the business and biodiversity assessment through relevant networks to encourage applications from indigenous and local knowledge experts and experts on indigenous and local </w:t>
      </w:r>
      <w:proofErr w:type="gramStart"/>
      <w:r w:rsidRPr="006A0CBB">
        <w:rPr>
          <w:bCs/>
        </w:rPr>
        <w:t>knowledge;</w:t>
      </w:r>
      <w:proofErr w:type="gramEnd"/>
    </w:p>
    <w:p w14:paraId="6008CFE3" w14:textId="77777777" w:rsidR="009D33F8" w:rsidRPr="006A0CBB" w:rsidRDefault="009D33F8" w:rsidP="00B567FB">
      <w:pPr>
        <w:pStyle w:val="Normalnumber"/>
        <w:numPr>
          <w:ilvl w:val="2"/>
          <w:numId w:val="27"/>
        </w:numPr>
        <w:tabs>
          <w:tab w:val="clear" w:pos="624"/>
        </w:tabs>
        <w:ind w:left="3119" w:hanging="624"/>
        <w:rPr>
          <w:bCs/>
        </w:rPr>
      </w:pPr>
      <w:r w:rsidRPr="006A0CBB">
        <w:rPr>
          <w:bCs/>
        </w:rPr>
        <w:t xml:space="preserve">Provision of assistance to the Multidisciplinary Expert Panel in the implementation of the process for filling gaps in expertise for the business and biodiversity assessment expert group, where </w:t>
      </w:r>
      <w:proofErr w:type="gramStart"/>
      <w:r w:rsidRPr="006A0CBB">
        <w:rPr>
          <w:bCs/>
        </w:rPr>
        <w:t>required;</w:t>
      </w:r>
      <w:proofErr w:type="gramEnd"/>
    </w:p>
    <w:p w14:paraId="4D1C2AB4" w14:textId="77777777" w:rsidR="009D33F8" w:rsidRPr="006A0CBB" w:rsidRDefault="009D33F8" w:rsidP="00B567FB">
      <w:pPr>
        <w:pStyle w:val="Normalnumber"/>
        <w:numPr>
          <w:ilvl w:val="1"/>
          <w:numId w:val="27"/>
        </w:numPr>
        <w:ind w:firstLine="624"/>
        <w:rPr>
          <w:bCs/>
        </w:rPr>
      </w:pPr>
      <w:r w:rsidRPr="006A0CBB">
        <w:rPr>
          <w:bCs/>
        </w:rPr>
        <w:t>Support for indigenous and local knowledge liaison groups</w:t>
      </w:r>
      <w:r w:rsidRPr="006A0CBB">
        <w:rPr>
          <w:vertAlign w:val="superscript"/>
        </w:rPr>
        <w:footnoteReference w:id="40"/>
      </w:r>
      <w:r w:rsidRPr="006A0CBB">
        <w:rPr>
          <w:bCs/>
        </w:rPr>
        <w:t xml:space="preserve"> for assessments: </w:t>
      </w:r>
    </w:p>
    <w:p w14:paraId="4C9F232A" w14:textId="77777777" w:rsidR="009D33F8" w:rsidRPr="006A0CBB" w:rsidRDefault="009D33F8" w:rsidP="00B567FB">
      <w:pPr>
        <w:pStyle w:val="Normalnumber"/>
        <w:numPr>
          <w:ilvl w:val="2"/>
          <w:numId w:val="27"/>
        </w:numPr>
        <w:ind w:left="3119" w:hanging="624"/>
        <w:rPr>
          <w:bCs/>
        </w:rPr>
      </w:pPr>
      <w:r w:rsidRPr="006A0CBB">
        <w:t>Provision</w:t>
      </w:r>
      <w:r w:rsidRPr="006A0CBB">
        <w:rPr>
          <w:bCs/>
        </w:rPr>
        <w:t xml:space="preserve"> of capacity-building and training </w:t>
      </w:r>
      <w:bookmarkStart w:id="26" w:name="_Hlk94691308"/>
      <w:r w:rsidRPr="006A0CBB">
        <w:rPr>
          <w:bCs/>
        </w:rPr>
        <w:t xml:space="preserve">on recognizing and working with indigenous and local knowledge </w:t>
      </w:r>
      <w:bookmarkEnd w:id="26"/>
      <w:r w:rsidRPr="006A0CBB">
        <w:rPr>
          <w:bCs/>
        </w:rPr>
        <w:t xml:space="preserve">to the indigenous and local knowledge liaison groups for the invasive alien species, nexus and transformative change assessments, in collaboration with the capacity-building task force, where </w:t>
      </w:r>
      <w:proofErr w:type="gramStart"/>
      <w:r w:rsidRPr="006A0CBB">
        <w:rPr>
          <w:bCs/>
        </w:rPr>
        <w:t>appropriate;</w:t>
      </w:r>
      <w:proofErr w:type="gramEnd"/>
      <w:r w:rsidRPr="006A0CBB">
        <w:rPr>
          <w:bCs/>
        </w:rPr>
        <w:t xml:space="preserve"> </w:t>
      </w:r>
    </w:p>
    <w:p w14:paraId="1014F20E" w14:textId="77777777" w:rsidR="009D33F8" w:rsidRPr="006A0CBB" w:rsidRDefault="009D33F8" w:rsidP="00B567FB">
      <w:pPr>
        <w:pStyle w:val="Normalnumber"/>
        <w:numPr>
          <w:ilvl w:val="2"/>
          <w:numId w:val="27"/>
        </w:numPr>
        <w:ind w:left="3119" w:hanging="624"/>
      </w:pPr>
      <w:r w:rsidRPr="006A0CBB">
        <w:t xml:space="preserve">Provision of ongoing support to indigenous and local knowledge liaison groups in using multiple types of evidence on indigenous and local knowledge and in identifying gaps relating to indigenous and local knowledge, including by mapping knowledge, innovations and practices of indigenous peoples and local communities of relevance to the </w:t>
      </w:r>
      <w:proofErr w:type="gramStart"/>
      <w:r w:rsidRPr="006A0CBB">
        <w:t>assessment;</w:t>
      </w:r>
      <w:proofErr w:type="gramEnd"/>
    </w:p>
    <w:p w14:paraId="0E96B6DD" w14:textId="77777777" w:rsidR="009D33F8" w:rsidRPr="006A0CBB" w:rsidRDefault="009D33F8" w:rsidP="00B567FB">
      <w:pPr>
        <w:pStyle w:val="Normalnumber"/>
        <w:numPr>
          <w:ilvl w:val="1"/>
          <w:numId w:val="27"/>
        </w:numPr>
        <w:ind w:firstLine="624"/>
        <w:rPr>
          <w:bCs/>
        </w:rPr>
      </w:pPr>
      <w:r w:rsidRPr="006A0CBB">
        <w:rPr>
          <w:bCs/>
        </w:rPr>
        <w:t xml:space="preserve">Dialogue workshops with experts on indigenous and local knowledge and members of indigenous peoples and local communities: </w:t>
      </w:r>
    </w:p>
    <w:p w14:paraId="46F20378" w14:textId="77777777" w:rsidR="009D33F8" w:rsidRPr="006A0CBB" w:rsidRDefault="009D33F8" w:rsidP="009D33F8">
      <w:pPr>
        <w:pStyle w:val="NormalNonumber"/>
        <w:ind w:left="2495"/>
        <w:rPr>
          <w:bCs/>
        </w:rPr>
      </w:pPr>
      <w:r w:rsidRPr="006A0CBB">
        <w:rPr>
          <w:bCs/>
        </w:rPr>
        <w:t>In-person or hybrid dialogue workshops for the review of the first order draft of the chapters of the nexus and transformative change assessments (January/February 2023</w:t>
      </w:r>
      <w:proofErr w:type="gramStart"/>
      <w:r w:rsidRPr="006A0CBB">
        <w:rPr>
          <w:bCs/>
        </w:rPr>
        <w:t>);</w:t>
      </w:r>
      <w:proofErr w:type="gramEnd"/>
    </w:p>
    <w:p w14:paraId="4D7BDB80" w14:textId="77777777" w:rsidR="009D33F8" w:rsidRPr="006A0CBB" w:rsidRDefault="009D33F8" w:rsidP="00B567FB">
      <w:pPr>
        <w:pStyle w:val="Normalnumber"/>
        <w:numPr>
          <w:ilvl w:val="1"/>
          <w:numId w:val="27"/>
        </w:numPr>
        <w:ind w:firstLine="624"/>
        <w:rPr>
          <w:bCs/>
        </w:rPr>
      </w:pPr>
      <w:r w:rsidRPr="006A0CBB">
        <w:rPr>
          <w:bCs/>
        </w:rPr>
        <w:t>Peer review of assessment reports:</w:t>
      </w:r>
    </w:p>
    <w:p w14:paraId="23A08D3A" w14:textId="77777777" w:rsidR="009D33F8" w:rsidRPr="006A0CBB" w:rsidRDefault="009D33F8" w:rsidP="00B567FB">
      <w:pPr>
        <w:pStyle w:val="Normalnumber"/>
        <w:numPr>
          <w:ilvl w:val="2"/>
          <w:numId w:val="27"/>
        </w:numPr>
        <w:ind w:left="3119" w:hanging="624"/>
        <w:rPr>
          <w:bCs/>
        </w:rPr>
      </w:pPr>
      <w:r w:rsidRPr="006A0CBB">
        <w:rPr>
          <w:bCs/>
        </w:rPr>
        <w:t>Peer review by the task force of the first order draft of the chapters of the nexus and transformative change assessments (January/February 2023</w:t>
      </w:r>
      <w:proofErr w:type="gramStart"/>
      <w:r w:rsidRPr="006A0CBB">
        <w:rPr>
          <w:bCs/>
        </w:rPr>
        <w:t>);</w:t>
      </w:r>
      <w:proofErr w:type="gramEnd"/>
      <w:r w:rsidRPr="006A0CBB">
        <w:rPr>
          <w:bCs/>
        </w:rPr>
        <w:t xml:space="preserve"> </w:t>
      </w:r>
    </w:p>
    <w:p w14:paraId="6156A7BC" w14:textId="77777777" w:rsidR="009D33F8" w:rsidRPr="006A0CBB" w:rsidRDefault="009D33F8" w:rsidP="00B567FB">
      <w:pPr>
        <w:pStyle w:val="Normalnumber"/>
        <w:numPr>
          <w:ilvl w:val="2"/>
          <w:numId w:val="27"/>
        </w:numPr>
        <w:ind w:left="3119" w:hanging="624"/>
        <w:rPr>
          <w:bCs/>
        </w:rPr>
      </w:pPr>
      <w:r w:rsidRPr="006A0CBB">
        <w:rPr>
          <w:bCs/>
        </w:rPr>
        <w:t xml:space="preserve">Dissemination of the invitation to review through relevant </w:t>
      </w:r>
      <w:proofErr w:type="gramStart"/>
      <w:r w:rsidRPr="006A0CBB">
        <w:rPr>
          <w:bCs/>
        </w:rPr>
        <w:t>networks;</w:t>
      </w:r>
      <w:proofErr w:type="gramEnd"/>
      <w:r w:rsidRPr="006A0CBB">
        <w:rPr>
          <w:bCs/>
        </w:rPr>
        <w:t xml:space="preserve"> </w:t>
      </w:r>
    </w:p>
    <w:p w14:paraId="546DC3F1" w14:textId="77777777" w:rsidR="009D33F8" w:rsidRPr="006A0CBB" w:rsidRDefault="009D33F8" w:rsidP="00D061F2">
      <w:pPr>
        <w:pStyle w:val="Normalnumber"/>
        <w:keepNext/>
        <w:keepLines/>
        <w:numPr>
          <w:ilvl w:val="2"/>
          <w:numId w:val="27"/>
        </w:numPr>
        <w:ind w:left="3119" w:hanging="624"/>
        <w:rPr>
          <w:bCs/>
        </w:rPr>
      </w:pPr>
      <w:r w:rsidRPr="006A0CBB">
        <w:rPr>
          <w:bCs/>
        </w:rPr>
        <w:lastRenderedPageBreak/>
        <w:t xml:space="preserve">In collaboration with the capacity-building task force, provision of support regarding content related to indigenous and local knowledge to the dialogue workshops for national focal points and stakeholders during the first external review of the nexus and transformative change </w:t>
      </w:r>
      <w:proofErr w:type="gramStart"/>
      <w:r w:rsidRPr="006A0CBB">
        <w:rPr>
          <w:bCs/>
        </w:rPr>
        <w:t>assessments;</w:t>
      </w:r>
      <w:proofErr w:type="gramEnd"/>
    </w:p>
    <w:p w14:paraId="1202DCEE" w14:textId="77777777" w:rsidR="009D33F8" w:rsidRPr="006A0CBB" w:rsidRDefault="009D33F8" w:rsidP="00B567FB">
      <w:pPr>
        <w:pStyle w:val="Normalnumber"/>
        <w:numPr>
          <w:ilvl w:val="1"/>
          <w:numId w:val="27"/>
        </w:numPr>
        <w:ind w:firstLine="624"/>
      </w:pPr>
      <w:r w:rsidRPr="006A0CBB">
        <w:t xml:space="preserve">An online call for contributions on indigenous and local knowledge for the nexus, transformative change, and business and biodiversity </w:t>
      </w:r>
      <w:proofErr w:type="gramStart"/>
      <w:r w:rsidRPr="006A0CBB">
        <w:t>assessments;</w:t>
      </w:r>
      <w:proofErr w:type="gramEnd"/>
    </w:p>
    <w:p w14:paraId="12E24AEA" w14:textId="77777777" w:rsidR="009D33F8" w:rsidRPr="006A0CBB" w:rsidRDefault="009D33F8" w:rsidP="00B567FB">
      <w:pPr>
        <w:pStyle w:val="Normalnumber"/>
        <w:numPr>
          <w:ilvl w:val="1"/>
          <w:numId w:val="27"/>
        </w:numPr>
        <w:ind w:firstLine="624"/>
      </w:pPr>
      <w:r w:rsidRPr="006A0CBB">
        <w:t>Post-assessment activities:</w:t>
      </w:r>
    </w:p>
    <w:p w14:paraId="0E60AC2E" w14:textId="77777777" w:rsidR="009D33F8" w:rsidRPr="006A0CBB" w:rsidRDefault="009D33F8" w:rsidP="00B567FB">
      <w:pPr>
        <w:pStyle w:val="Normalnumber"/>
        <w:numPr>
          <w:ilvl w:val="2"/>
          <w:numId w:val="27"/>
        </w:numPr>
        <w:tabs>
          <w:tab w:val="left" w:pos="2381"/>
        </w:tabs>
        <w:ind w:left="3119" w:hanging="624"/>
        <w:rPr>
          <w:bCs/>
        </w:rPr>
      </w:pPr>
      <w:r w:rsidRPr="006A0CBB">
        <w:t>Collation</w:t>
      </w:r>
      <w:r w:rsidRPr="006A0CBB">
        <w:rPr>
          <w:bCs/>
        </w:rPr>
        <w:t xml:space="preserve"> of materials of relevance to indigenous peoples and local communities from the </w:t>
      </w:r>
      <w:r w:rsidRPr="006A0CBB">
        <w:rPr>
          <w:bCs/>
          <w:i/>
          <w:iCs/>
        </w:rPr>
        <w:t>Thematic</w:t>
      </w:r>
      <w:r w:rsidRPr="006A0CBB">
        <w:rPr>
          <w:bCs/>
        </w:rPr>
        <w:t xml:space="preserve"> </w:t>
      </w:r>
      <w:r w:rsidRPr="006A0CBB">
        <w:rPr>
          <w:bCs/>
          <w:i/>
          <w:iCs/>
        </w:rPr>
        <w:t>Assessment Report on the Sustainable Use of Wild Species</w:t>
      </w:r>
      <w:r w:rsidRPr="006A0CBB">
        <w:rPr>
          <w:rStyle w:val="FootnoteReference"/>
          <w:bCs/>
        </w:rPr>
        <w:footnoteReference w:id="41"/>
      </w:r>
      <w:r w:rsidRPr="006A0CBB">
        <w:rPr>
          <w:bCs/>
        </w:rPr>
        <w:t xml:space="preserve"> and the </w:t>
      </w:r>
      <w:r w:rsidRPr="006A0CBB">
        <w:rPr>
          <w:bCs/>
          <w:i/>
          <w:iCs/>
        </w:rPr>
        <w:t>Methodological</w:t>
      </w:r>
      <w:r w:rsidRPr="006A0CBB">
        <w:rPr>
          <w:bCs/>
        </w:rPr>
        <w:t xml:space="preserve"> </w:t>
      </w:r>
      <w:r w:rsidRPr="006A0CBB">
        <w:rPr>
          <w:bCs/>
          <w:i/>
          <w:iCs/>
        </w:rPr>
        <w:t>Assessment Report</w:t>
      </w:r>
      <w:r w:rsidRPr="006A0CBB">
        <w:rPr>
          <w:bCs/>
        </w:rPr>
        <w:t xml:space="preserve"> </w:t>
      </w:r>
      <w:r w:rsidRPr="006A0CBB">
        <w:rPr>
          <w:i/>
          <w:iCs/>
          <w:color w:val="000000"/>
        </w:rPr>
        <w:t>on the Diverse Values and Valuation of Nature</w:t>
      </w:r>
      <w:r w:rsidRPr="006A0CBB">
        <w:rPr>
          <w:rStyle w:val="FootnoteReference"/>
        </w:rPr>
        <w:footnoteReference w:id="42"/>
      </w:r>
      <w:r w:rsidRPr="006A0CBB">
        <w:rPr>
          <w:bCs/>
        </w:rPr>
        <w:t xml:space="preserve"> and their dissemination in all six official United Nations languages, including, in collaboration with the task force on capacity-building, to national and regional platforms on biodiversity and ecosystem services and to indigenous peoples and local communities;</w:t>
      </w:r>
    </w:p>
    <w:p w14:paraId="2DBA2AE4" w14:textId="77777777" w:rsidR="009D33F8" w:rsidRPr="006A0CBB" w:rsidRDefault="009D33F8" w:rsidP="00B567FB">
      <w:pPr>
        <w:pStyle w:val="Normalnumber"/>
        <w:numPr>
          <w:ilvl w:val="2"/>
          <w:numId w:val="27"/>
        </w:numPr>
        <w:tabs>
          <w:tab w:val="left" w:pos="2381"/>
        </w:tabs>
        <w:ind w:left="3119" w:hanging="624"/>
      </w:pPr>
      <w:r w:rsidRPr="006A0CBB">
        <w:t>With the task forces on capacity-building and policy tools and methodologies, provision of support for the development of materials from completed assessments by other organizations and institutions, and for related uptake and outreach activities by other organizations and institutions;</w:t>
      </w:r>
    </w:p>
    <w:p w14:paraId="5A0C3FEC" w14:textId="77777777" w:rsidR="009D33F8" w:rsidRPr="006A0CBB" w:rsidRDefault="009D33F8" w:rsidP="00B567FB">
      <w:pPr>
        <w:numPr>
          <w:ilvl w:val="2"/>
          <w:numId w:val="27"/>
        </w:numPr>
        <w:tabs>
          <w:tab w:val="left" w:pos="624"/>
        </w:tabs>
        <w:spacing w:after="120"/>
        <w:ind w:left="3119" w:hanging="624"/>
      </w:pPr>
      <w:r w:rsidRPr="006A0CBB">
        <w:t xml:space="preserve">Provision of input to the in-person dialogue </w:t>
      </w:r>
      <w:bookmarkStart w:id="27" w:name="_Hlk100059846"/>
      <w:r w:rsidRPr="006A0CBB">
        <w:t>meeting with new IPBES members and observer States to develop capacity in relation to IPBES deliverables and processes and encourage IPBES membership</w:t>
      </w:r>
      <w:bookmarkEnd w:id="27"/>
      <w:r w:rsidRPr="006A0CBB">
        <w:t xml:space="preserve"> (first quarter of 2023);</w:t>
      </w:r>
    </w:p>
    <w:p w14:paraId="22FD2B6F" w14:textId="77777777" w:rsidR="009D33F8" w:rsidRPr="006A0CBB" w:rsidRDefault="009D33F8" w:rsidP="00B567FB">
      <w:pPr>
        <w:pStyle w:val="Normalnumber"/>
        <w:numPr>
          <w:ilvl w:val="1"/>
          <w:numId w:val="27"/>
        </w:numPr>
        <w:ind w:firstLine="624"/>
      </w:pPr>
      <w:r w:rsidRPr="006A0CBB">
        <w:t>Provision of support for the work of other task forces regarding aspects related to indigenous and local knowledge, including:</w:t>
      </w:r>
    </w:p>
    <w:p w14:paraId="65780DF9" w14:textId="77777777" w:rsidR="009D33F8" w:rsidRPr="006A0CBB" w:rsidRDefault="009D33F8" w:rsidP="00B567FB">
      <w:pPr>
        <w:pStyle w:val="Normalnumber"/>
        <w:numPr>
          <w:ilvl w:val="2"/>
          <w:numId w:val="27"/>
        </w:numPr>
        <w:ind w:left="3119" w:hanging="624"/>
      </w:pPr>
      <w:r w:rsidRPr="006A0CBB">
        <w:t>Further work with the task force on scenarios and models relating to indigenous and local knowledge and scenarios of the future;</w:t>
      </w:r>
    </w:p>
    <w:p w14:paraId="49BD02B1" w14:textId="77777777" w:rsidR="009D33F8" w:rsidRPr="006A0CBB" w:rsidRDefault="009D33F8" w:rsidP="00B567FB">
      <w:pPr>
        <w:pStyle w:val="Normalnumber"/>
        <w:numPr>
          <w:ilvl w:val="2"/>
          <w:numId w:val="27"/>
        </w:numPr>
        <w:ind w:left="3119" w:hanging="624"/>
      </w:pPr>
      <w:r w:rsidRPr="006A0CBB">
        <w:t>Support for the implementation of the IPBES data and knowledge management policy;</w:t>
      </w:r>
    </w:p>
    <w:p w14:paraId="731D1617" w14:textId="70E696CD" w:rsidR="009D33F8" w:rsidRPr="006A0CBB" w:rsidRDefault="009D33F8" w:rsidP="00B567FB">
      <w:pPr>
        <w:pStyle w:val="Normalnumber"/>
        <w:numPr>
          <w:ilvl w:val="1"/>
          <w:numId w:val="27"/>
        </w:numPr>
        <w:ind w:firstLine="624"/>
        <w:rPr>
          <w:bCs/>
        </w:rPr>
      </w:pPr>
      <w:r w:rsidRPr="006A0CBB">
        <w:rPr>
          <w:bCs/>
        </w:rPr>
        <w:t xml:space="preserve">Review of the inclusion of indigenous and local knowledge in IPBES functions and deliverables, with a focus on the </w:t>
      </w:r>
      <w:r w:rsidRPr="006A0CBB">
        <w:rPr>
          <w:bCs/>
          <w:i/>
          <w:iCs/>
        </w:rPr>
        <w:t>Global Assessment Report on Biodiversity and Ecosystem Services</w:t>
      </w:r>
      <w:r w:rsidRPr="006A0CBB">
        <w:rPr>
          <w:bCs/>
        </w:rPr>
        <w:t>,</w:t>
      </w:r>
      <w:r w:rsidRPr="006A0CBB">
        <w:rPr>
          <w:rStyle w:val="FootnoteReference"/>
          <w:rFonts w:eastAsia="Calibri"/>
          <w:iCs/>
          <w:lang w:eastAsia="zh-CN"/>
        </w:rPr>
        <w:footnoteReference w:id="43"/>
      </w:r>
      <w:r w:rsidRPr="006A0CBB">
        <w:rPr>
          <w:rFonts w:eastAsia="Calibri"/>
          <w:lang w:eastAsia="zh-CN"/>
        </w:rPr>
        <w:t xml:space="preserve"> </w:t>
      </w:r>
      <w:r w:rsidRPr="006A0CBB">
        <w:rPr>
          <w:bCs/>
        </w:rPr>
        <w:t xml:space="preserve">the </w:t>
      </w:r>
      <w:r w:rsidRPr="006A0CBB">
        <w:rPr>
          <w:bCs/>
          <w:i/>
          <w:iCs/>
        </w:rPr>
        <w:t>Thematic</w:t>
      </w:r>
      <w:r w:rsidRPr="006A0CBB">
        <w:rPr>
          <w:bCs/>
        </w:rPr>
        <w:t xml:space="preserve"> </w:t>
      </w:r>
      <w:r w:rsidRPr="006A0CBB">
        <w:rPr>
          <w:bCs/>
          <w:i/>
          <w:iCs/>
        </w:rPr>
        <w:t>Assessment Report on the Sustainable Use of Wild Species</w:t>
      </w:r>
      <w:r w:rsidRPr="006A0CBB">
        <w:rPr>
          <w:bCs/>
        </w:rPr>
        <w:t xml:space="preserve"> and the </w:t>
      </w:r>
      <w:r w:rsidRPr="006A0CBB">
        <w:rPr>
          <w:bCs/>
          <w:i/>
          <w:iCs/>
        </w:rPr>
        <w:t>Methodological</w:t>
      </w:r>
      <w:r w:rsidRPr="006A0CBB">
        <w:rPr>
          <w:bCs/>
        </w:rPr>
        <w:t xml:space="preserve"> </w:t>
      </w:r>
      <w:r w:rsidRPr="006A0CBB">
        <w:rPr>
          <w:bCs/>
          <w:i/>
          <w:iCs/>
        </w:rPr>
        <w:t xml:space="preserve">Assessment Report </w:t>
      </w:r>
      <w:r w:rsidRPr="006A0CBB">
        <w:rPr>
          <w:i/>
          <w:iCs/>
          <w:color w:val="000000"/>
        </w:rPr>
        <w:t>on the Diverse Values and Valuation of Nature</w:t>
      </w:r>
      <w:r w:rsidRPr="006A0CBB">
        <w:rPr>
          <w:color w:val="000000"/>
        </w:rPr>
        <w:t>,</w:t>
      </w:r>
      <w:r w:rsidRPr="006A0CBB">
        <w:rPr>
          <w:bCs/>
        </w:rPr>
        <w:t xml:space="preserve"> and other activities since 2019, including proposals for strengthening the implementation of the approach to recognizing and working with indigenous and local knowledge in IPBES, and preparation of a brief report, for consideration by the Plenary at its tenth session, with regard to: </w:t>
      </w:r>
    </w:p>
    <w:p w14:paraId="3DE56FBC" w14:textId="77777777" w:rsidR="009D33F8" w:rsidRPr="006A0CBB" w:rsidRDefault="009D33F8" w:rsidP="00B567FB">
      <w:pPr>
        <w:pStyle w:val="Normalnumber"/>
        <w:numPr>
          <w:ilvl w:val="2"/>
          <w:numId w:val="27"/>
        </w:numPr>
        <w:ind w:left="3119" w:hanging="624"/>
        <w:rPr>
          <w:bCs/>
        </w:rPr>
      </w:pPr>
      <w:r w:rsidRPr="006A0CBB">
        <w:t xml:space="preserve">The ways in which indigenous and local knowledge has been included in IPBES products, as well as in national and regional assessments that are based on IPBES </w:t>
      </w:r>
      <w:proofErr w:type="gramStart"/>
      <w:r w:rsidRPr="006A0CBB">
        <w:t>methodologies;</w:t>
      </w:r>
      <w:proofErr w:type="gramEnd"/>
      <w:r w:rsidRPr="006A0CBB">
        <w:t xml:space="preserve"> </w:t>
      </w:r>
    </w:p>
    <w:p w14:paraId="25FC510C" w14:textId="77777777" w:rsidR="009D33F8" w:rsidRPr="006A0CBB" w:rsidRDefault="009D33F8" w:rsidP="00B567FB">
      <w:pPr>
        <w:pStyle w:val="Normalnumber"/>
        <w:numPr>
          <w:ilvl w:val="2"/>
          <w:numId w:val="27"/>
        </w:numPr>
        <w:ind w:left="3119" w:hanging="624"/>
        <w:rPr>
          <w:bCs/>
        </w:rPr>
      </w:pPr>
      <w:r w:rsidRPr="006A0CBB">
        <w:t xml:space="preserve">Enhancing methodologies for working with indigenous and local </w:t>
      </w:r>
      <w:proofErr w:type="gramStart"/>
      <w:r w:rsidRPr="006A0CBB">
        <w:t>knowledge;</w:t>
      </w:r>
      <w:proofErr w:type="gramEnd"/>
      <w:r w:rsidRPr="006A0CBB">
        <w:t xml:space="preserve"> </w:t>
      </w:r>
    </w:p>
    <w:p w14:paraId="5BBDF35A" w14:textId="77777777" w:rsidR="009D33F8" w:rsidRPr="006A0CBB" w:rsidRDefault="009D33F8" w:rsidP="00B567FB">
      <w:pPr>
        <w:pStyle w:val="Normalnumber"/>
        <w:numPr>
          <w:ilvl w:val="2"/>
          <w:numId w:val="27"/>
        </w:numPr>
        <w:ind w:left="3119" w:hanging="624"/>
        <w:rPr>
          <w:bCs/>
        </w:rPr>
      </w:pPr>
      <w:r w:rsidRPr="006A0CBB">
        <w:t>Enhancing the participation of indigenous peoples and local communities in IPBES.</w:t>
      </w:r>
    </w:p>
    <w:p w14:paraId="212DB42A" w14:textId="77777777" w:rsidR="009D33F8" w:rsidRPr="006A0CBB" w:rsidRDefault="009D33F8" w:rsidP="00B567FB">
      <w:pPr>
        <w:pStyle w:val="Normalnumber"/>
        <w:numPr>
          <w:ilvl w:val="1"/>
          <w:numId w:val="27"/>
        </w:numPr>
        <w:ind w:firstLine="624"/>
      </w:pPr>
      <w:r w:rsidRPr="006A0CBB">
        <w:t>Further development, as necessary, of the methodological guidance on the implementation of the approach to recognizing and working with indigenous and local knowledge in IPBES, based on the outcomes of the review referred to in subparagraph (h) above.</w:t>
      </w:r>
    </w:p>
    <w:p w14:paraId="71657B62" w14:textId="77777777" w:rsidR="009D33F8" w:rsidRPr="006A0CBB" w:rsidRDefault="009D33F8" w:rsidP="00B567FB">
      <w:pPr>
        <w:pStyle w:val="Normalnumber"/>
        <w:keepNext/>
        <w:keepLines/>
        <w:numPr>
          <w:ilvl w:val="0"/>
          <w:numId w:val="30"/>
        </w:numPr>
        <w:tabs>
          <w:tab w:val="clear" w:pos="624"/>
          <w:tab w:val="left" w:pos="1247"/>
          <w:tab w:val="left" w:pos="1814"/>
          <w:tab w:val="left" w:pos="2381"/>
          <w:tab w:val="left" w:pos="2948"/>
          <w:tab w:val="left" w:pos="3515"/>
          <w:tab w:val="left" w:pos="4082"/>
        </w:tabs>
      </w:pPr>
      <w:r w:rsidRPr="006A0CBB">
        <w:lastRenderedPageBreak/>
        <w:t>Activities to strengthen the implementation of the participatory mechanism, including:</w:t>
      </w:r>
    </w:p>
    <w:p w14:paraId="5D3B4D6B" w14:textId="77777777" w:rsidR="009D33F8" w:rsidRPr="006A0CBB" w:rsidRDefault="009D33F8" w:rsidP="00B567FB">
      <w:pPr>
        <w:keepNext/>
        <w:keepLines/>
        <w:numPr>
          <w:ilvl w:val="1"/>
          <w:numId w:val="28"/>
        </w:numPr>
        <w:tabs>
          <w:tab w:val="left" w:pos="624"/>
        </w:tabs>
        <w:spacing w:after="120"/>
        <w:ind w:firstLine="624"/>
      </w:pPr>
      <w:r w:rsidRPr="006A0CBB">
        <w:t xml:space="preserve">Continued support for the Multidisciplinary Expert Panel in the implementation of the participatory mechanism by the task force on indigenous and local </w:t>
      </w:r>
      <w:proofErr w:type="gramStart"/>
      <w:r w:rsidRPr="006A0CBB">
        <w:t>knowledge;</w:t>
      </w:r>
      <w:proofErr w:type="gramEnd"/>
    </w:p>
    <w:p w14:paraId="4715F496" w14:textId="77777777" w:rsidR="009D33F8" w:rsidRPr="006A0CBB" w:rsidRDefault="009D33F8" w:rsidP="00B567FB">
      <w:pPr>
        <w:numPr>
          <w:ilvl w:val="1"/>
          <w:numId w:val="28"/>
        </w:numPr>
        <w:tabs>
          <w:tab w:val="left" w:pos="624"/>
        </w:tabs>
        <w:spacing w:after="120"/>
        <w:ind w:firstLine="624"/>
      </w:pPr>
      <w:r w:rsidRPr="006A0CBB">
        <w:t xml:space="preserve">Engagement and capacity-building with indigenous peoples and local communities through assessment activities, including support for indigenous and local knowledge liaison groups, assessment dialogue workshops and post-assessment activities undertaken for the implementation of the approach to recognizing and working with indigenous and local knowledge in IPBES, as described </w:t>
      </w:r>
      <w:proofErr w:type="gramStart"/>
      <w:r w:rsidRPr="006A0CBB">
        <w:t>above;</w:t>
      </w:r>
      <w:proofErr w:type="gramEnd"/>
    </w:p>
    <w:p w14:paraId="3054FBDB" w14:textId="77777777" w:rsidR="009D33F8" w:rsidRPr="006A0CBB" w:rsidRDefault="009D33F8" w:rsidP="00B567FB">
      <w:pPr>
        <w:numPr>
          <w:ilvl w:val="1"/>
          <w:numId w:val="28"/>
        </w:numPr>
        <w:tabs>
          <w:tab w:val="left" w:pos="624"/>
        </w:tabs>
        <w:spacing w:after="120"/>
        <w:ind w:firstLine="624"/>
      </w:pPr>
      <w:r w:rsidRPr="006A0CBB">
        <w:t xml:space="preserve">Engagement and capacity-building with indigenous peoples and local communities through webinars and side events at relevant meetings, both online and in-person, including provision of information on how to participate in IPBES </w:t>
      </w:r>
      <w:proofErr w:type="gramStart"/>
      <w:r w:rsidRPr="006A0CBB">
        <w:t>activities;</w:t>
      </w:r>
      <w:proofErr w:type="gramEnd"/>
    </w:p>
    <w:p w14:paraId="474EC079" w14:textId="77777777" w:rsidR="009D33F8" w:rsidRPr="006A0CBB" w:rsidRDefault="009D33F8" w:rsidP="00B567FB">
      <w:pPr>
        <w:numPr>
          <w:ilvl w:val="1"/>
          <w:numId w:val="28"/>
        </w:numPr>
        <w:tabs>
          <w:tab w:val="left" w:pos="624"/>
        </w:tabs>
        <w:spacing w:after="120"/>
        <w:ind w:firstLine="624"/>
      </w:pPr>
      <w:r w:rsidRPr="006A0CBB">
        <w:t xml:space="preserve">Further development of the indigenous and local knowledge section of the IPBES website, for improved usability and display of information, including a page on the website that will, as part of the participatory mechanism, facilitate ongoing interaction, input and discussion among indigenous peoples and local </w:t>
      </w:r>
      <w:proofErr w:type="gramStart"/>
      <w:r w:rsidRPr="006A0CBB">
        <w:t>communities;</w:t>
      </w:r>
      <w:proofErr w:type="gramEnd"/>
    </w:p>
    <w:p w14:paraId="333AB979" w14:textId="77777777" w:rsidR="009D33F8" w:rsidRPr="006A0CBB" w:rsidRDefault="009D33F8" w:rsidP="00B567FB">
      <w:pPr>
        <w:numPr>
          <w:ilvl w:val="1"/>
          <w:numId w:val="28"/>
        </w:numPr>
        <w:tabs>
          <w:tab w:val="left" w:pos="624"/>
        </w:tabs>
        <w:spacing w:after="120"/>
        <w:ind w:firstLine="624"/>
      </w:pPr>
      <w:r w:rsidRPr="006A0CBB">
        <w:t xml:space="preserve">Further development of the communications and engagement strategy for strategic partners and collaborative supporters (e.g., International Indigenous Forum on Biodiversity and Ecosystem Services), including developing an informal network of entities working with indigenous peoples and local communities, including indigenous peoples’ organizations and local community organizations at all </w:t>
      </w:r>
      <w:proofErr w:type="gramStart"/>
      <w:r w:rsidRPr="006A0CBB">
        <w:t>levels;</w:t>
      </w:r>
      <w:proofErr w:type="gramEnd"/>
    </w:p>
    <w:p w14:paraId="6EEA36CA" w14:textId="77777777" w:rsidR="009D33F8" w:rsidRPr="006A0CBB" w:rsidRDefault="009D33F8" w:rsidP="00B567FB">
      <w:pPr>
        <w:numPr>
          <w:ilvl w:val="1"/>
          <w:numId w:val="28"/>
        </w:numPr>
        <w:tabs>
          <w:tab w:val="left" w:pos="624"/>
        </w:tabs>
        <w:spacing w:after="120"/>
        <w:ind w:firstLine="624"/>
      </w:pPr>
      <w:r w:rsidRPr="006A0CBB">
        <w:t>Monitoring of participation of experts on indigenous and local knowledge and indigenous and local knowledge experts in IPBES processes.</w:t>
      </w:r>
    </w:p>
    <w:p w14:paraId="2A44C970" w14:textId="77777777" w:rsidR="009D33F8" w:rsidRPr="006A0CBB" w:rsidRDefault="009D33F8" w:rsidP="009D33F8">
      <w:pPr>
        <w:pStyle w:val="Normal-pool"/>
      </w:pPr>
    </w:p>
    <w:p w14:paraId="2BF09073" w14:textId="77777777" w:rsidR="009D33F8" w:rsidRPr="006A0CBB" w:rsidRDefault="009D33F8" w:rsidP="009D33F8">
      <w:pPr>
        <w:pStyle w:val="ZZAnxheader"/>
        <w:spacing w:before="360"/>
        <w:ind w:left="1247"/>
        <w:sectPr w:rsidR="009D33F8" w:rsidRPr="006A0CBB" w:rsidSect="00AD023E">
          <w:headerReference w:type="first" r:id="rId28"/>
          <w:footnotePr>
            <w:numRestart w:val="eachSect"/>
          </w:footnotePr>
          <w:pgSz w:w="11907" w:h="16840" w:code="9"/>
          <w:pgMar w:top="907" w:right="992" w:bottom="1418" w:left="1418" w:header="539" w:footer="975" w:gutter="0"/>
          <w:cols w:space="720"/>
          <w:titlePg/>
          <w:docGrid w:linePitch="360"/>
        </w:sectPr>
      </w:pPr>
    </w:p>
    <w:p w14:paraId="46E25F8C" w14:textId="77777777" w:rsidR="009D33F8" w:rsidRPr="006A0CBB" w:rsidRDefault="009D33F8" w:rsidP="009D33F8">
      <w:pPr>
        <w:pStyle w:val="ZZAnxheader"/>
        <w:spacing w:before="360"/>
        <w:ind w:left="1247"/>
      </w:pPr>
      <w:r w:rsidRPr="006A0CBB">
        <w:lastRenderedPageBreak/>
        <w:t>Annex V to decision IPBES-9/1</w:t>
      </w:r>
    </w:p>
    <w:p w14:paraId="75785A8B" w14:textId="77777777" w:rsidR="009D33F8" w:rsidRPr="006A0CBB" w:rsidRDefault="009D33F8" w:rsidP="009D33F8">
      <w:pPr>
        <w:pStyle w:val="ZZAnxtitle"/>
        <w:rPr>
          <w:bCs w:val="0"/>
        </w:rPr>
      </w:pPr>
      <w:r w:rsidRPr="006A0CBB">
        <w:t>Deliverables for objective 4 (a) of the rolling work programme of the Platform up to 2030 and workplan for the task force on policy tools and methodologies for the intersessional period 2022–2023</w:t>
      </w:r>
    </w:p>
    <w:p w14:paraId="25367AC9" w14:textId="77777777" w:rsidR="009D33F8" w:rsidRPr="006A0CBB" w:rsidRDefault="009D33F8" w:rsidP="009D33F8">
      <w:pPr>
        <w:pStyle w:val="CH1"/>
        <w:rPr>
          <w:bCs/>
        </w:rPr>
      </w:pPr>
      <w:r w:rsidRPr="006A0CBB">
        <w:tab/>
        <w:t>I.</w:t>
      </w:r>
      <w:r w:rsidRPr="006A0CBB">
        <w:tab/>
        <w:t>Deliverables for objective 4 (a)</w:t>
      </w:r>
    </w:p>
    <w:p w14:paraId="36114743" w14:textId="77777777" w:rsidR="009D33F8" w:rsidRPr="006A0CBB" w:rsidRDefault="009D33F8" w:rsidP="00B567FB">
      <w:pPr>
        <w:pStyle w:val="Normalnumber"/>
        <w:numPr>
          <w:ilvl w:val="0"/>
          <w:numId w:val="46"/>
        </w:numPr>
      </w:pPr>
      <w:bookmarkStart w:id="28" w:name="_Hlk65862909"/>
      <w:r w:rsidRPr="006A0CBB">
        <w:t xml:space="preserve">In response to the request by the Plenary of the Intergovernmental Science-Policy Platform on Biodiversity and Ecosystem Services (IPBES) in decision IPBES-7/1, the task force on policy tools and methodologies prepared a set of draft deliverables for objective 4 (a) of the rolling work programme of the platform up to 2030, namely: </w:t>
      </w:r>
    </w:p>
    <w:p w14:paraId="4FE7B1CD" w14:textId="77777777" w:rsidR="009D33F8" w:rsidRPr="006A0CBB" w:rsidRDefault="009D33F8" w:rsidP="00B567FB">
      <w:pPr>
        <w:numPr>
          <w:ilvl w:val="1"/>
          <w:numId w:val="31"/>
        </w:numPr>
        <w:tabs>
          <w:tab w:val="left" w:pos="624"/>
        </w:tabs>
        <w:spacing w:after="120"/>
        <w:ind w:firstLine="624"/>
      </w:pPr>
      <w:r w:rsidRPr="006A0CBB">
        <w:t>Promotion of and support for the use of findings of IPBES products in decision</w:t>
      </w:r>
      <w:r w:rsidRPr="006A0CBB">
        <w:rPr>
          <w:szCs w:val="24"/>
        </w:rPr>
        <w:noBreakHyphen/>
      </w:r>
      <w:proofErr w:type="gramStart"/>
      <w:r w:rsidRPr="006A0CBB">
        <w:t>making;</w:t>
      </w:r>
      <w:proofErr w:type="gramEnd"/>
      <w:r w:rsidRPr="006A0CBB">
        <w:rPr>
          <w:szCs w:val="24"/>
        </w:rPr>
        <w:t xml:space="preserve"> </w:t>
      </w:r>
    </w:p>
    <w:p w14:paraId="069CE4DC" w14:textId="77777777" w:rsidR="009D33F8" w:rsidRPr="006A0CBB" w:rsidRDefault="009D33F8" w:rsidP="00B567FB">
      <w:pPr>
        <w:numPr>
          <w:ilvl w:val="1"/>
          <w:numId w:val="31"/>
        </w:numPr>
        <w:tabs>
          <w:tab w:val="left" w:pos="624"/>
        </w:tabs>
        <w:spacing w:after="120"/>
        <w:ind w:firstLine="624"/>
      </w:pPr>
      <w:r w:rsidRPr="006A0CBB">
        <w:t xml:space="preserve">Strengthening of the policy relevance of IPBES </w:t>
      </w:r>
      <w:proofErr w:type="gramStart"/>
      <w:r w:rsidRPr="006A0CBB">
        <w:t>assessments;</w:t>
      </w:r>
      <w:proofErr w:type="gramEnd"/>
      <w:r w:rsidRPr="006A0CBB">
        <w:t xml:space="preserve"> </w:t>
      </w:r>
    </w:p>
    <w:p w14:paraId="4C04882A" w14:textId="77777777" w:rsidR="009D33F8" w:rsidRPr="006A0CBB" w:rsidRDefault="009D33F8" w:rsidP="00B567FB">
      <w:pPr>
        <w:numPr>
          <w:ilvl w:val="1"/>
          <w:numId w:val="31"/>
        </w:numPr>
        <w:tabs>
          <w:tab w:val="left" w:pos="624"/>
        </w:tabs>
        <w:spacing w:after="120"/>
        <w:ind w:firstLine="624"/>
      </w:pPr>
      <w:r w:rsidRPr="006A0CBB">
        <w:t>Provision of support to authors of the policy chapters in IPBES assessment reports.</w:t>
      </w:r>
    </w:p>
    <w:p w14:paraId="64E88E98" w14:textId="77777777" w:rsidR="009D33F8" w:rsidRPr="006A0CBB" w:rsidRDefault="009D33F8" w:rsidP="009D33F8">
      <w:pPr>
        <w:pStyle w:val="CH1"/>
      </w:pPr>
      <w:r w:rsidRPr="006A0CBB">
        <w:tab/>
        <w:t>II.</w:t>
      </w:r>
      <w:r w:rsidRPr="006A0CBB">
        <w:tab/>
        <w:t>Workplan for the intersessional period 2022–2023</w:t>
      </w:r>
    </w:p>
    <w:bookmarkEnd w:id="28"/>
    <w:p w14:paraId="48B3472B" w14:textId="77777777" w:rsidR="009D33F8" w:rsidRPr="006A0CBB" w:rsidRDefault="009D33F8" w:rsidP="00B567FB">
      <w:pPr>
        <w:pStyle w:val="Normalnumber"/>
        <w:numPr>
          <w:ilvl w:val="0"/>
          <w:numId w:val="8"/>
        </w:numPr>
      </w:pPr>
      <w:r w:rsidRPr="006A0CBB">
        <w:t xml:space="preserve">Activities to promote and support the use of IPBES products in decision-making will include: </w:t>
      </w:r>
    </w:p>
    <w:p w14:paraId="20BE1051" w14:textId="77777777" w:rsidR="009D33F8" w:rsidRPr="006A0CBB" w:rsidRDefault="009D33F8" w:rsidP="00B567FB">
      <w:pPr>
        <w:numPr>
          <w:ilvl w:val="1"/>
          <w:numId w:val="32"/>
        </w:numPr>
        <w:tabs>
          <w:tab w:val="left" w:pos="624"/>
        </w:tabs>
        <w:spacing w:after="120"/>
        <w:ind w:firstLine="624"/>
      </w:pPr>
      <w:r w:rsidRPr="006A0CBB">
        <w:t xml:space="preserve">Convening up to four dialogue workshops for actors at the science-policy interface </w:t>
      </w:r>
      <w:proofErr w:type="gramStart"/>
      <w:r w:rsidRPr="006A0CBB">
        <w:t>in order to</w:t>
      </w:r>
      <w:proofErr w:type="gramEnd"/>
      <w:r w:rsidRPr="006A0CBB">
        <w:t xml:space="preserve"> share experiences and better understand and promote the use of completed IPBES assessment reports and other IPBES products in decision-making processes, in synergy with the task force on capacity-building. Dialogue workshops will be held online or in person and, to the extent possible and when advantageous, as part of or </w:t>
      </w:r>
      <w:proofErr w:type="gramStart"/>
      <w:r w:rsidRPr="006A0CBB">
        <w:t>back to back</w:t>
      </w:r>
      <w:proofErr w:type="gramEnd"/>
      <w:r w:rsidRPr="006A0CBB">
        <w:t xml:space="preserve"> with existing regional or subregional meetings. Dialogue workshops will be primarily targeted to IPBES national focal points, other government officials, relevant IPBES experts, and regional and subregional organizations and other stakeholders working on matters related to the scope of each dialogue (fourth quarter of 2022 and first quarter of 2023/tenth session of the IPBES Plenary</w:t>
      </w:r>
      <w:proofErr w:type="gramStart"/>
      <w:r w:rsidRPr="006A0CBB">
        <w:t>);</w:t>
      </w:r>
      <w:proofErr w:type="gramEnd"/>
    </w:p>
    <w:p w14:paraId="3684C925" w14:textId="77777777" w:rsidR="009D33F8" w:rsidRPr="006A0CBB" w:rsidRDefault="009D33F8" w:rsidP="00B567FB">
      <w:pPr>
        <w:numPr>
          <w:ilvl w:val="1"/>
          <w:numId w:val="32"/>
        </w:numPr>
        <w:tabs>
          <w:tab w:val="left" w:pos="624"/>
        </w:tabs>
        <w:spacing w:after="120"/>
        <w:ind w:firstLine="624"/>
      </w:pPr>
      <w:r w:rsidRPr="006A0CBB">
        <w:t xml:space="preserve">Providing input to the meeting of IPBES national focal points organized by the task force on capacity-building to increase government participation in the use of IPBES deliverables and </w:t>
      </w:r>
      <w:proofErr w:type="gramStart"/>
      <w:r w:rsidRPr="006A0CBB">
        <w:t>processes;</w:t>
      </w:r>
      <w:proofErr w:type="gramEnd"/>
    </w:p>
    <w:p w14:paraId="1F25627D" w14:textId="77777777" w:rsidR="009D33F8" w:rsidRPr="006A0CBB" w:rsidRDefault="009D33F8" w:rsidP="00B567FB">
      <w:pPr>
        <w:numPr>
          <w:ilvl w:val="1"/>
          <w:numId w:val="32"/>
        </w:numPr>
        <w:tabs>
          <w:tab w:val="left" w:pos="624"/>
        </w:tabs>
        <w:spacing w:after="120"/>
        <w:ind w:firstLine="624"/>
      </w:pPr>
      <w:r w:rsidRPr="006A0CBB">
        <w:t xml:space="preserve">Providing further support to strengthen the IPBES impact tracking database (TRACK) and promote its </w:t>
      </w:r>
      <w:proofErr w:type="gramStart"/>
      <w:r w:rsidRPr="006A0CBB">
        <w:t>use;</w:t>
      </w:r>
      <w:proofErr w:type="gramEnd"/>
    </w:p>
    <w:p w14:paraId="78402B46" w14:textId="77777777" w:rsidR="009D33F8" w:rsidRPr="006A0CBB" w:rsidRDefault="009D33F8" w:rsidP="00B567FB">
      <w:pPr>
        <w:numPr>
          <w:ilvl w:val="1"/>
          <w:numId w:val="32"/>
        </w:numPr>
        <w:tabs>
          <w:tab w:val="left" w:pos="624"/>
        </w:tabs>
        <w:spacing w:after="120"/>
        <w:ind w:firstLine="624"/>
      </w:pPr>
      <w:r w:rsidRPr="006A0CBB">
        <w:t xml:space="preserve">Identifying entry points and potential modalities for increasing the use of IPBES products by intergovernmental processes at the global, regional and subregional levels within their mandates, as well as potential barriers that may hinder </w:t>
      </w:r>
      <w:proofErr w:type="gramStart"/>
      <w:r w:rsidRPr="006A0CBB">
        <w:t>engagement;</w:t>
      </w:r>
      <w:proofErr w:type="gramEnd"/>
    </w:p>
    <w:p w14:paraId="50C922C7" w14:textId="12D07466" w:rsidR="009D33F8" w:rsidRPr="006A0CBB" w:rsidRDefault="009D33F8" w:rsidP="00B567FB">
      <w:pPr>
        <w:numPr>
          <w:ilvl w:val="1"/>
          <w:numId w:val="32"/>
        </w:numPr>
        <w:tabs>
          <w:tab w:val="left" w:pos="624"/>
        </w:tabs>
        <w:spacing w:after="120"/>
        <w:ind w:firstLine="624"/>
      </w:pPr>
      <w:proofErr w:type="gramStart"/>
      <w:r w:rsidRPr="006A0CBB">
        <w:t>In order to</w:t>
      </w:r>
      <w:proofErr w:type="gramEnd"/>
      <w:r w:rsidRPr="006A0CBB">
        <w:t xml:space="preserve"> improve the communication and uptake of IPBES assessments, creating, with the IPBES communications team, fact sheets for the </w:t>
      </w:r>
      <w:r w:rsidRPr="006A0CBB">
        <w:rPr>
          <w:i/>
          <w:iCs/>
        </w:rPr>
        <w:t>Thematic</w:t>
      </w:r>
      <w:r w:rsidRPr="006A0CBB">
        <w:t xml:space="preserve"> </w:t>
      </w:r>
      <w:r w:rsidRPr="006A0CBB">
        <w:rPr>
          <w:i/>
          <w:iCs/>
          <w:color w:val="000000"/>
        </w:rPr>
        <w:t>Assessment Report on the Sustainable Use of Wild Species</w:t>
      </w:r>
      <w:r w:rsidRPr="006A0CBB">
        <w:rPr>
          <w:rStyle w:val="FootnoteReference"/>
          <w:bCs/>
        </w:rPr>
        <w:footnoteReference w:id="44"/>
      </w:r>
      <w:r w:rsidRPr="006A0CBB">
        <w:rPr>
          <w:bCs/>
        </w:rPr>
        <w:t xml:space="preserve"> </w:t>
      </w:r>
      <w:r w:rsidRPr="006A0CBB">
        <w:rPr>
          <w:color w:val="000000"/>
        </w:rPr>
        <w:t xml:space="preserve">and the </w:t>
      </w:r>
      <w:r w:rsidRPr="006A0CBB">
        <w:rPr>
          <w:i/>
          <w:iCs/>
          <w:color w:val="000000"/>
        </w:rPr>
        <w:t>Methodological</w:t>
      </w:r>
      <w:r w:rsidRPr="006A0CBB">
        <w:rPr>
          <w:color w:val="000000"/>
        </w:rPr>
        <w:t xml:space="preserve"> </w:t>
      </w:r>
      <w:r w:rsidRPr="006A0CBB">
        <w:rPr>
          <w:i/>
          <w:iCs/>
          <w:color w:val="000000"/>
        </w:rPr>
        <w:t>Assessment Report</w:t>
      </w:r>
      <w:r w:rsidRPr="006A0CBB">
        <w:rPr>
          <w:color w:val="000000"/>
        </w:rPr>
        <w:t xml:space="preserve"> </w:t>
      </w:r>
      <w:r w:rsidRPr="006A0CBB">
        <w:rPr>
          <w:i/>
          <w:iCs/>
          <w:color w:val="000000"/>
        </w:rPr>
        <w:t>on the Diverse Values and Valuation of Nature</w:t>
      </w:r>
      <w:r w:rsidRPr="006A0CBB">
        <w:rPr>
          <w:rStyle w:val="FootnoteReference"/>
        </w:rPr>
        <w:footnoteReference w:id="45"/>
      </w:r>
      <w:r w:rsidR="004658FD" w:rsidRPr="006A0CBB">
        <w:rPr>
          <w:i/>
          <w:iCs/>
          <w:color w:val="000000"/>
        </w:rPr>
        <w:t xml:space="preserve"> </w:t>
      </w:r>
      <w:r w:rsidRPr="006A0CBB">
        <w:t xml:space="preserve">and a draft fact sheet for the invasive alien species assessment, targeted to user groups that may include policymakers, indigenous peoples and local communities, businesses and the general public. Like all communication products, fact sheets will not be made public until the summaries for policymakers are approved and will provide links to the underlying summaries and assessments. At the tenth session of the Plenary, the task force on capacity-building will report on the process used to develop the fact sheets and will provide advice on the preparation of versions for </w:t>
      </w:r>
      <w:r w:rsidRPr="006A0CBB">
        <w:lastRenderedPageBreak/>
        <w:t>additional user groups, with a view to planning the development of future fact sheets and assessing their impact, while taking into consideration additional suggestions by IPBES members.</w:t>
      </w:r>
    </w:p>
    <w:p w14:paraId="4F47F9FE" w14:textId="77777777" w:rsidR="009D33F8" w:rsidRPr="006A0CBB" w:rsidRDefault="009D33F8" w:rsidP="00B567FB">
      <w:pPr>
        <w:pStyle w:val="Normalnumber"/>
        <w:numPr>
          <w:ilvl w:val="0"/>
          <w:numId w:val="8"/>
        </w:numPr>
      </w:pPr>
      <w:r w:rsidRPr="006A0CBB">
        <w:t>Activities to strengthen the policy relevance of IPBES assessments will include peer review by task force members of the first order drafts of the chapters of the nexus and transformative change assessment reports and the promotion of wider engagement of the policy and practitioner community in the peer review.</w:t>
      </w:r>
    </w:p>
    <w:p w14:paraId="174E6CFA" w14:textId="77777777" w:rsidR="009D33F8" w:rsidRPr="006A0CBB" w:rsidRDefault="009D33F8" w:rsidP="00B567FB">
      <w:pPr>
        <w:pStyle w:val="Normalnumber"/>
        <w:numPr>
          <w:ilvl w:val="0"/>
          <w:numId w:val="8"/>
        </w:numPr>
      </w:pPr>
      <w:r w:rsidRPr="006A0CBB">
        <w:t>Activities to support authors of policy chapters in IPBES assessment reports will include:</w:t>
      </w:r>
    </w:p>
    <w:p w14:paraId="36B77548" w14:textId="77777777" w:rsidR="009D33F8" w:rsidRPr="006A0CBB" w:rsidRDefault="009D33F8" w:rsidP="00B567FB">
      <w:pPr>
        <w:numPr>
          <w:ilvl w:val="1"/>
          <w:numId w:val="33"/>
        </w:numPr>
        <w:tabs>
          <w:tab w:val="left" w:pos="624"/>
        </w:tabs>
        <w:spacing w:after="120"/>
        <w:ind w:firstLine="624"/>
      </w:pPr>
      <w:r w:rsidRPr="006A0CBB">
        <w:t xml:space="preserve">Convening and/or contributing to webinars for authors of the nexus and transformative change assessment reports based on the methodological guidance on how to assess policy instruments and facilitate the use of policy support tools and methodologies through IPBES </w:t>
      </w:r>
      <w:proofErr w:type="gramStart"/>
      <w:r w:rsidRPr="006A0CBB">
        <w:t>assessments;</w:t>
      </w:r>
      <w:proofErr w:type="gramEnd"/>
    </w:p>
    <w:p w14:paraId="371B296B" w14:textId="77777777" w:rsidR="009D33F8" w:rsidRPr="006A0CBB" w:rsidRDefault="009D33F8" w:rsidP="00B567FB">
      <w:pPr>
        <w:numPr>
          <w:ilvl w:val="1"/>
          <w:numId w:val="33"/>
        </w:numPr>
        <w:tabs>
          <w:tab w:val="left" w:pos="624"/>
        </w:tabs>
        <w:spacing w:after="120"/>
        <w:ind w:firstLine="624"/>
      </w:pPr>
      <w:r w:rsidRPr="006A0CBB">
        <w:t xml:space="preserve">Ensuring that supporting materials are ready for use by the authors of the business and biodiversity assessment </w:t>
      </w:r>
      <w:proofErr w:type="gramStart"/>
      <w:r w:rsidRPr="006A0CBB">
        <w:t>report;</w:t>
      </w:r>
      <w:proofErr w:type="gramEnd"/>
    </w:p>
    <w:p w14:paraId="2810B4AE" w14:textId="77777777" w:rsidR="009D33F8" w:rsidRPr="006A0CBB" w:rsidRDefault="009D33F8" w:rsidP="00B567FB">
      <w:pPr>
        <w:numPr>
          <w:ilvl w:val="1"/>
          <w:numId w:val="33"/>
        </w:numPr>
        <w:tabs>
          <w:tab w:val="left" w:pos="624"/>
        </w:tabs>
        <w:spacing w:after="120"/>
        <w:ind w:firstLine="624"/>
      </w:pPr>
      <w:r w:rsidRPr="006A0CBB">
        <w:t>Providing support for the identification of policy-related knowledge gaps in IPBES assessment reports through the process led by the task force on knowledge and data.</w:t>
      </w:r>
    </w:p>
    <w:p w14:paraId="23F043A4" w14:textId="77777777" w:rsidR="009D33F8" w:rsidRPr="006A0CBB" w:rsidRDefault="009D33F8" w:rsidP="009D33F8">
      <w:pPr>
        <w:pStyle w:val="Normal-pool"/>
      </w:pPr>
    </w:p>
    <w:p w14:paraId="535FA88B" w14:textId="77777777" w:rsidR="009D33F8" w:rsidRPr="006A0CBB" w:rsidRDefault="009D33F8" w:rsidP="009D33F8">
      <w:pPr>
        <w:pStyle w:val="ZZAnxheader"/>
        <w:keepNext/>
        <w:keepLines/>
        <w:spacing w:before="360"/>
        <w:ind w:left="1247"/>
        <w:sectPr w:rsidR="009D33F8" w:rsidRPr="006A0CBB" w:rsidSect="00AD023E">
          <w:headerReference w:type="first" r:id="rId29"/>
          <w:footnotePr>
            <w:numRestart w:val="eachSect"/>
          </w:footnotePr>
          <w:pgSz w:w="11907" w:h="16840" w:code="9"/>
          <w:pgMar w:top="907" w:right="992" w:bottom="1418" w:left="1418" w:header="539" w:footer="975" w:gutter="0"/>
          <w:cols w:space="720"/>
          <w:titlePg/>
          <w:docGrid w:linePitch="360"/>
        </w:sectPr>
      </w:pPr>
    </w:p>
    <w:p w14:paraId="17D1BEA8" w14:textId="77777777" w:rsidR="009D33F8" w:rsidRPr="006A0CBB" w:rsidRDefault="009D33F8" w:rsidP="009D33F8">
      <w:pPr>
        <w:pStyle w:val="ZZAnxheader"/>
        <w:keepNext/>
        <w:keepLines/>
        <w:spacing w:before="360"/>
        <w:ind w:left="1247"/>
      </w:pPr>
      <w:r w:rsidRPr="006A0CBB">
        <w:lastRenderedPageBreak/>
        <w:t>Annex VI to decision IPBES-9/1</w:t>
      </w:r>
    </w:p>
    <w:p w14:paraId="648BE48F" w14:textId="77777777" w:rsidR="009D33F8" w:rsidRPr="006A0CBB" w:rsidRDefault="009D33F8" w:rsidP="009D33F8">
      <w:pPr>
        <w:pStyle w:val="ZZAnxtitle"/>
        <w:keepNext/>
        <w:keepLines/>
      </w:pPr>
      <w:r w:rsidRPr="006A0CBB">
        <w:t>Foundations of the nature futures framework</w:t>
      </w:r>
    </w:p>
    <w:p w14:paraId="65CC1E42" w14:textId="77777777" w:rsidR="009D33F8" w:rsidRPr="006A0CBB" w:rsidRDefault="009D33F8" w:rsidP="009D33F8">
      <w:pPr>
        <w:pStyle w:val="CH2"/>
      </w:pPr>
      <w:r w:rsidRPr="006A0CBB">
        <w:tab/>
      </w:r>
      <w:r w:rsidRPr="006A0CBB">
        <w:tab/>
        <w:t xml:space="preserve">A flexible tool to support the development of scenarios and models of desirable futures for people, </w:t>
      </w:r>
      <w:proofErr w:type="gramStart"/>
      <w:r w:rsidRPr="006A0CBB">
        <w:t>nature</w:t>
      </w:r>
      <w:proofErr w:type="gramEnd"/>
      <w:r w:rsidRPr="006A0CBB">
        <w:t xml:space="preserve"> and Mother Earth</w:t>
      </w:r>
      <w:r w:rsidRPr="006A0CBB">
        <w:rPr>
          <w:rStyle w:val="FootnoteReference"/>
          <w:sz w:val="28"/>
          <w:szCs w:val="28"/>
        </w:rPr>
        <w:footnoteReference w:id="46"/>
      </w:r>
    </w:p>
    <w:p w14:paraId="62B1C1C9" w14:textId="77777777" w:rsidR="009D33F8" w:rsidRPr="006A0CBB" w:rsidRDefault="009D33F8" w:rsidP="009D33F8">
      <w:pPr>
        <w:pStyle w:val="CH1"/>
      </w:pPr>
      <w:r w:rsidRPr="006A0CBB">
        <w:tab/>
      </w:r>
      <w:r w:rsidRPr="006A0CBB">
        <w:tab/>
        <w:t>Introduction</w:t>
      </w:r>
    </w:p>
    <w:p w14:paraId="586426DE" w14:textId="77777777" w:rsidR="009D33F8" w:rsidRPr="006A0CBB" w:rsidRDefault="009D33F8" w:rsidP="00B567FB">
      <w:pPr>
        <w:pStyle w:val="Normalnumber"/>
        <w:keepNext/>
        <w:keepLines/>
        <w:numPr>
          <w:ilvl w:val="0"/>
          <w:numId w:val="47"/>
        </w:numPr>
      </w:pPr>
      <w:r w:rsidRPr="006A0CBB">
        <w:t xml:space="preserve">The nature futures framework is a flexible tool to support the development of scenarios and models of desirable futures for people, </w:t>
      </w:r>
      <w:proofErr w:type="gramStart"/>
      <w:r w:rsidRPr="006A0CBB">
        <w:t>nature</w:t>
      </w:r>
      <w:proofErr w:type="gramEnd"/>
      <w:r w:rsidRPr="006A0CBB">
        <w:t xml:space="preserve"> and Mother Earth. The framework was developed in direct response to the conclusions of the </w:t>
      </w:r>
      <w:r w:rsidRPr="006A0CBB">
        <w:rPr>
          <w:i/>
        </w:rPr>
        <w:t xml:space="preserve">Methodological Assessment Report on Scenarios and Models of Biodiversity and Ecosystem Services </w:t>
      </w:r>
      <w:r w:rsidRPr="006A0CBB">
        <w:rPr>
          <w:iCs/>
        </w:rPr>
        <w:t>(</w:t>
      </w:r>
      <w:r w:rsidRPr="006A0CBB">
        <w:t>IPBES, 2016b), which identified limitations of existing scenario approaches in their usefulness for biodiversity and ecosystem services. It fills a gap by providing a tool for the development of nature-centric scenarios that address the diversity of human</w:t>
      </w:r>
      <w:r w:rsidRPr="006A0CBB">
        <w:noBreakHyphen/>
        <w:t xml:space="preserve">nature relationships to inform context- and place-specific policy options based on locally held values of nature </w:t>
      </w:r>
      <w:proofErr w:type="gramStart"/>
      <w:r w:rsidRPr="006A0CBB">
        <w:t>i</w:t>
      </w:r>
      <w:r w:rsidRPr="006A0CBB">
        <w:rPr>
          <w:rStyle w:val="normaltextrun"/>
        </w:rPr>
        <w:t>n order to</w:t>
      </w:r>
      <w:proofErr w:type="gramEnd"/>
      <w:r w:rsidRPr="006A0CBB">
        <w:rPr>
          <w:rStyle w:val="normaltextrun"/>
        </w:rPr>
        <w:t xml:space="preserve"> achieve a good quality of life (including human well-being and living well in balance and harmony with Mother Earth).</w:t>
      </w:r>
    </w:p>
    <w:p w14:paraId="1533ED3D" w14:textId="77777777" w:rsidR="009D33F8" w:rsidRPr="006A0CBB" w:rsidRDefault="009D33F8" w:rsidP="009D33F8">
      <w:pPr>
        <w:pStyle w:val="CH1"/>
      </w:pPr>
      <w:r w:rsidRPr="006A0CBB">
        <w:tab/>
        <w:t>I.</w:t>
      </w:r>
      <w:r w:rsidRPr="006A0CBB">
        <w:tab/>
        <w:t>How scenarios are used in policymaking and decision-making on biodiversity and ecosystem services</w:t>
      </w:r>
    </w:p>
    <w:p w14:paraId="042107CB" w14:textId="77777777" w:rsidR="009D33F8" w:rsidRPr="006A0CBB" w:rsidRDefault="009D33F8" w:rsidP="009D33F8">
      <w:pPr>
        <w:pStyle w:val="CH2"/>
        <w:keepNext w:val="0"/>
        <w:keepLines w:val="0"/>
      </w:pPr>
      <w:r w:rsidRPr="006A0CBB">
        <w:tab/>
        <w:t>A.</w:t>
      </w:r>
      <w:r w:rsidRPr="006A0CBB">
        <w:tab/>
        <w:t>Use of scenarios and models</w:t>
      </w:r>
    </w:p>
    <w:p w14:paraId="0234A6EE" w14:textId="77777777" w:rsidR="009D33F8" w:rsidRPr="006A0CBB" w:rsidRDefault="009D33F8" w:rsidP="00B567FB">
      <w:pPr>
        <w:pStyle w:val="Normalnumber"/>
        <w:numPr>
          <w:ilvl w:val="0"/>
          <w:numId w:val="8"/>
        </w:numPr>
        <w:rPr>
          <w:sz w:val="18"/>
          <w:szCs w:val="18"/>
        </w:rPr>
      </w:pPr>
      <w:r w:rsidRPr="006A0CBB">
        <w:t>Scenarios and models of changes in biodiversity and ecosystem services are powerful tools for informing decision makers and other stakeholders on potential future impacts of changes across scales on nature, nature’s contributions to people and good quality of life. “Nature”, “nature’s contributions to people” and “good quality of life”, as well as “instrumental values”, “intrinsic values” and “relational values”, are terms used in the conceptual framework of the Intergovernmental Science</w:t>
      </w:r>
      <w:r w:rsidRPr="006A0CBB">
        <w:noBreakHyphen/>
        <w:t>Policy Platform on Biodiversity and Ecosystem Services (IPBES), in the preliminary guide on values and throughout IPBES assessments and documents, noting that nature embodies different concepts for different people, including biodiversity, Mother Earth, systems of life and other analogous concepts</w:t>
      </w:r>
      <w:r w:rsidRPr="006A0CBB">
        <w:rPr>
          <w:sz w:val="18"/>
          <w:szCs w:val="18"/>
        </w:rPr>
        <w:t xml:space="preserve">. </w:t>
      </w:r>
    </w:p>
    <w:p w14:paraId="38F4A412" w14:textId="77777777" w:rsidR="009D33F8" w:rsidRPr="006A0CBB" w:rsidRDefault="009D33F8" w:rsidP="00B567FB">
      <w:pPr>
        <w:pStyle w:val="Normalnumber"/>
        <w:numPr>
          <w:ilvl w:val="0"/>
          <w:numId w:val="8"/>
        </w:numPr>
      </w:pPr>
      <w:r w:rsidRPr="006A0CBB">
        <w:t>In line with this terminology, scenarios are alternative pathways to possible futures for one or more key components in a system, particularly for drivers of change in nature and nature’s contributions to people, including alternative policy or management options (IPBES, 2016a; D</w:t>
      </w:r>
      <w:r w:rsidRPr="006A0CBB">
        <w:rPr>
          <w:sz w:val="18"/>
          <w:szCs w:val="18"/>
        </w:rPr>
        <w:t>í</w:t>
      </w:r>
      <w:r w:rsidRPr="006A0CBB">
        <w:t>az et al., 2018).</w:t>
      </w:r>
      <w:r w:rsidRPr="006A0CBB">
        <w:rPr>
          <w:rStyle w:val="FootnoteReference"/>
        </w:rPr>
        <w:footnoteReference w:id="47"/>
      </w:r>
      <w:r w:rsidRPr="006A0CBB">
        <w:t xml:space="preserve"> Models are qualitative or quantitative representations of key components of a system and of relationships between those components, and can be used to translate scenarios of possible futures for drivers of change or policy interventions into projected consequences for nature and nature’s contributions to people (IPBES, 2016a). In combination, scenarios and models can play important roles in relation to the major phases of the policy cycle, which are (i) agenda setting, (ii) policy design, (iii) policy implementation and (iv) policy review, as described in the </w:t>
      </w:r>
      <w:r w:rsidRPr="006A0CBB">
        <w:rPr>
          <w:i/>
          <w:iCs/>
        </w:rPr>
        <w:t>Methodological Assessment Report on Scenarios and Models</w:t>
      </w:r>
      <w:r w:rsidRPr="006A0CBB">
        <w:t xml:space="preserve"> (figure SPM.2). “Exploratory scenarios” can contribute to problem identification and agenda setting by examining a range of plausible futures, while “intervention scenarios” can contribute to policy design and implementation by evaluating alternative policy or management options, through either “target-seeking” or “policy-screening” analysis (IPBES, 2016b, figure SPM.2). Scenarios and models have been used in the IPBES </w:t>
      </w:r>
      <w:r w:rsidRPr="006A0CBB">
        <w:rPr>
          <w:i/>
          <w:iCs/>
        </w:rPr>
        <w:t>Global Assessment Report on Biodiversity and Ecosystem Services</w:t>
      </w:r>
      <w:r w:rsidRPr="006A0CBB">
        <w:t xml:space="preserve"> (IPBES, 2019a) and its </w:t>
      </w:r>
      <w:r w:rsidRPr="006A0CBB">
        <w:rPr>
          <w:i/>
          <w:iCs/>
        </w:rPr>
        <w:t>Summary for Policymakers</w:t>
      </w:r>
      <w:r w:rsidRPr="006A0CBB">
        <w:t xml:space="preserve"> (2019b) and regional assessments of biodiversity and ecosystem services (IPBES, 2018a; 2018b; 2018c; 2018d) to provide assessments of the </w:t>
      </w:r>
      <w:proofErr w:type="gramStart"/>
      <w:r w:rsidRPr="006A0CBB">
        <w:t>current status</w:t>
      </w:r>
      <w:proofErr w:type="gramEnd"/>
      <w:r w:rsidRPr="006A0CBB">
        <w:t xml:space="preserve"> of biodiversity and ecosystem services and to explore projections under different potential futures.</w:t>
      </w:r>
    </w:p>
    <w:p w14:paraId="1C471572" w14:textId="77777777" w:rsidR="009D33F8" w:rsidRPr="006A0CBB" w:rsidRDefault="009D33F8" w:rsidP="00B567FB">
      <w:pPr>
        <w:pStyle w:val="Normalnumber"/>
        <w:keepNext/>
        <w:keepLines/>
        <w:numPr>
          <w:ilvl w:val="0"/>
          <w:numId w:val="8"/>
        </w:numPr>
        <w:ind w:left="1247"/>
      </w:pPr>
      <w:r w:rsidRPr="006A0CBB">
        <w:lastRenderedPageBreak/>
        <w:t xml:space="preserve">The </w:t>
      </w:r>
      <w:r w:rsidRPr="006A0CBB">
        <w:rPr>
          <w:i/>
          <w:iCs/>
        </w:rPr>
        <w:t>Global Assessment Report</w:t>
      </w:r>
      <w:r w:rsidRPr="006A0CBB">
        <w:t xml:space="preserve"> indicates that the decline of biodiversity and ecosystem services is projected to continue or worsen in many future scenarios that consider rapid human population growth, unsustainable </w:t>
      </w:r>
      <w:proofErr w:type="gramStart"/>
      <w:r w:rsidRPr="006A0CBB">
        <w:t>consumption</w:t>
      </w:r>
      <w:proofErr w:type="gramEnd"/>
      <w:r w:rsidRPr="006A0CBB">
        <w:t xml:space="preserve"> and declining production (see, for example, figure SPM.8 of the </w:t>
      </w:r>
      <w:r w:rsidRPr="006A0CBB">
        <w:rPr>
          <w:i/>
          <w:iCs/>
        </w:rPr>
        <w:t>Global Assessment Report</w:t>
      </w:r>
      <w:r w:rsidRPr="006A0CBB">
        <w:t>. In contrast, scenarios with assumptions of low-to-moderate human population growth across scales, low carbon growth, a circular economy, and transformative changes will better support long-term sustainability and good quality of life (IPBES, 2019a, figure SPM.8; 2019b).</w:t>
      </w:r>
    </w:p>
    <w:p w14:paraId="6E0E64CB" w14:textId="77777777" w:rsidR="009D33F8" w:rsidRPr="006A0CBB" w:rsidRDefault="009D33F8" w:rsidP="009D33F8">
      <w:pPr>
        <w:pStyle w:val="CH2"/>
      </w:pPr>
      <w:r w:rsidRPr="006A0CBB">
        <w:tab/>
        <w:t>B.</w:t>
      </w:r>
      <w:r w:rsidRPr="006A0CBB">
        <w:tab/>
        <w:t>Limitations of current scenarios and models</w:t>
      </w:r>
    </w:p>
    <w:p w14:paraId="393DAA4B" w14:textId="77777777" w:rsidR="009D33F8" w:rsidRPr="006A0CBB" w:rsidRDefault="009D33F8" w:rsidP="00B567FB">
      <w:pPr>
        <w:pStyle w:val="Normalnumber"/>
        <w:keepNext/>
        <w:keepLines/>
        <w:numPr>
          <w:ilvl w:val="0"/>
          <w:numId w:val="8"/>
        </w:numPr>
      </w:pPr>
      <w:r w:rsidRPr="006A0CBB">
        <w:t xml:space="preserve">As is pointed out in the IPBES </w:t>
      </w:r>
      <w:r w:rsidRPr="006A0CBB">
        <w:rPr>
          <w:i/>
          <w:iCs/>
        </w:rPr>
        <w:t>Methodological Assessment Report on Scenarios and Models</w:t>
      </w:r>
      <w:r w:rsidRPr="006A0CBB">
        <w:t xml:space="preserve">, most existing scenario approaches for biodiversity and nature’s contributions to people have </w:t>
      </w:r>
      <w:proofErr w:type="gramStart"/>
      <w:r w:rsidRPr="006A0CBB">
        <w:t>a number of</w:t>
      </w:r>
      <w:proofErr w:type="gramEnd"/>
      <w:r w:rsidRPr="006A0CBB">
        <w:t xml:space="preserve"> shortcomings. The obvious main limitation is the extent of knowledge about the properties of nature and of its components, and about the interactions and feedback processes associated with those components. Most existing scenario approaches, especially at the global and regional scales, have been developed to address climate change issues rather than biodiversity and ecosystem services issues per se, and are limited to assessing the impacts of drivers on states of nature and nature’s contributions to people. They often consider biodiversity gains or losses as an endpoint, rather than recognizing the full range of interconnections and feedback between nature and people that are central to the IPBES conceptual framework (</w:t>
      </w:r>
      <w:proofErr w:type="spellStart"/>
      <w:r w:rsidRPr="006A0CBB">
        <w:t>Seppelt</w:t>
      </w:r>
      <w:proofErr w:type="spellEnd"/>
      <w:r w:rsidRPr="006A0CBB">
        <w:t xml:space="preserve"> et al., 2020).</w:t>
      </w:r>
    </w:p>
    <w:p w14:paraId="0DBAE47A" w14:textId="77777777" w:rsidR="009D33F8" w:rsidRPr="006A0CBB" w:rsidRDefault="009D33F8" w:rsidP="00B567FB">
      <w:pPr>
        <w:pStyle w:val="Normalnumber"/>
        <w:numPr>
          <w:ilvl w:val="0"/>
          <w:numId w:val="8"/>
        </w:numPr>
      </w:pPr>
      <w:r w:rsidRPr="006A0CBB">
        <w:t xml:space="preserve">Existing scenario approaches are also limited in their ability to incorporate diverse values, norms and policy objectives related to nature conservation, sustainable </w:t>
      </w:r>
      <w:proofErr w:type="gramStart"/>
      <w:r w:rsidRPr="006A0CBB">
        <w:t>use</w:t>
      </w:r>
      <w:proofErr w:type="gramEnd"/>
      <w:r w:rsidRPr="006A0CBB">
        <w:t xml:space="preserve"> and good quality of life (IPBES, 2016a). As a result of limited stakeholder involvement, scenarios have often underrepresented the diversity of worldviews and indigenous and local knowledge (</w:t>
      </w:r>
      <w:proofErr w:type="spellStart"/>
      <w:r w:rsidRPr="006A0CBB">
        <w:t>Obermeister</w:t>
      </w:r>
      <w:proofErr w:type="spellEnd"/>
      <w:r w:rsidRPr="006A0CBB">
        <w:t xml:space="preserve">, 2019). Furthermore, institutional barriers to the use of scenario outcomes and the timing of presenting scenarios to governments (e.g., “windows of opportunity” – see </w:t>
      </w:r>
      <w:proofErr w:type="spellStart"/>
      <w:r w:rsidRPr="006A0CBB">
        <w:t>Kingdon</w:t>
      </w:r>
      <w:proofErr w:type="spellEnd"/>
      <w:r w:rsidRPr="006A0CBB">
        <w:t>, 1984) may need to be addressed, with a view to increasing the chance that scenario-related insights are taken up in political agendas. Capacity and technological constraints often limit the ability to monitor the status and trends of biodiversity and further deepen institutional barriers.</w:t>
      </w:r>
    </w:p>
    <w:p w14:paraId="55DBDF01" w14:textId="77777777" w:rsidR="009D33F8" w:rsidRPr="006A0CBB" w:rsidRDefault="009D33F8" w:rsidP="00B567FB">
      <w:pPr>
        <w:pStyle w:val="Normalnumber"/>
        <w:numPr>
          <w:ilvl w:val="0"/>
          <w:numId w:val="8"/>
        </w:numPr>
      </w:pPr>
      <w:r w:rsidRPr="006A0CBB">
        <w:t>Because all models have strengths and weaknesses (IPBES, 2016a), it is vital that their capacities and limitations be carefully evaluated and communicated in assessment and decision</w:t>
      </w:r>
      <w:r w:rsidRPr="006A0CBB">
        <w:noBreakHyphen/>
        <w:t xml:space="preserve">making processes (see </w:t>
      </w:r>
      <w:proofErr w:type="spellStart"/>
      <w:r w:rsidRPr="006A0CBB">
        <w:t>Sietz</w:t>
      </w:r>
      <w:proofErr w:type="spellEnd"/>
      <w:r w:rsidRPr="006A0CBB">
        <w:t xml:space="preserve"> and van Dijk, 2015; Fonte et al., 2012). The limitations of current scenarios and models are not necessarily a reflection of deficiency in approach – rather, they </w:t>
      </w:r>
      <w:proofErr w:type="gramStart"/>
      <w:r w:rsidRPr="006A0CBB">
        <w:t>are a reflection of</w:t>
      </w:r>
      <w:proofErr w:type="gramEnd"/>
      <w:r w:rsidRPr="006A0CBB">
        <w:t xml:space="preserve"> the degree of complexity involved in solving current problems. Existing approaches often explore the impacts of direct and indirect drivers on nature and people (e.g., adverse climate change impacts on biodiversity and ecosystem services), rather than focusing on the transformative changes required to achieve international goals for </w:t>
      </w:r>
      <w:r w:rsidRPr="006A0CBB" w:rsidDel="00CC330D">
        <w:t>p</w:t>
      </w:r>
      <w:r w:rsidRPr="006A0CBB">
        <w:t>eople and nature under relevant multilateral environmental agreements and the 2030 Agenda for Sustainable Development.</w:t>
      </w:r>
    </w:p>
    <w:p w14:paraId="6F071C87" w14:textId="77777777" w:rsidR="009D33F8" w:rsidRPr="006A0CBB" w:rsidRDefault="009D33F8" w:rsidP="009D33F8">
      <w:pPr>
        <w:pStyle w:val="CH2"/>
      </w:pPr>
      <w:r w:rsidRPr="006A0CBB">
        <w:tab/>
        <w:t>C.</w:t>
      </w:r>
      <w:r w:rsidRPr="006A0CBB">
        <w:tab/>
        <w:t>Addressing shortcomings for the development and use of scenarios and models in the context of nature and nature’s contributions to people</w:t>
      </w:r>
    </w:p>
    <w:p w14:paraId="7EDE47D9" w14:textId="77777777" w:rsidR="009D33F8" w:rsidRPr="006A0CBB" w:rsidRDefault="009D33F8" w:rsidP="00B567FB">
      <w:pPr>
        <w:pStyle w:val="Normalnumber"/>
        <w:keepNext/>
        <w:keepLines/>
        <w:numPr>
          <w:ilvl w:val="0"/>
          <w:numId w:val="8"/>
        </w:numPr>
      </w:pPr>
      <w:r w:rsidRPr="006A0CBB">
        <w:t xml:space="preserve">Addressing the shortcomings of existing scenario approaches for nature and nature’s contributions to people at different scales requires better integration of the feedback processes between nature and good quality of life for people. Participatory approaches are also required to involve stakeholders in the development of future scenarios for nature and people and to incorporate multiple value perspectives and different pathways to achieve societal goals and to address the social, </w:t>
      </w:r>
      <w:proofErr w:type="gramStart"/>
      <w:r w:rsidRPr="006A0CBB">
        <w:t>economic</w:t>
      </w:r>
      <w:proofErr w:type="gramEnd"/>
      <w:r w:rsidRPr="006A0CBB">
        <w:t xml:space="preserve"> and environmental dimensions of sustainable development (IPBES, 2016a; Rosa et al., 2017; Pereira et al., 2020; Kim et al., 2021, in preprint; Lundquist et al., in preparation). The inclusion of values of nature can enhance the development of new global scenarios for nature and nature’s contributions to people, as it allows the diversity of human-nature relationships to inform context- and place-specific policy options based on locally held values of nature (Braun and </w:t>
      </w:r>
      <w:proofErr w:type="spellStart"/>
      <w:r w:rsidRPr="006A0CBB">
        <w:t>Castree</w:t>
      </w:r>
      <w:proofErr w:type="spellEnd"/>
      <w:r w:rsidRPr="006A0CBB">
        <w:t xml:space="preserve">, 2005; Cronon, 1996; </w:t>
      </w:r>
      <w:proofErr w:type="spellStart"/>
      <w:r w:rsidRPr="006A0CBB">
        <w:t>Descola</w:t>
      </w:r>
      <w:proofErr w:type="spellEnd"/>
      <w:r w:rsidRPr="006A0CBB">
        <w:t xml:space="preserve">, 2013; Head, 2016; Latour, 2004; Robin, </w:t>
      </w:r>
      <w:proofErr w:type="spellStart"/>
      <w:r w:rsidRPr="006A0CBB">
        <w:t>Sörlin</w:t>
      </w:r>
      <w:proofErr w:type="spellEnd"/>
      <w:r w:rsidRPr="006A0CBB">
        <w:t xml:space="preserve"> and </w:t>
      </w:r>
      <w:proofErr w:type="spellStart"/>
      <w:r w:rsidRPr="006A0CBB">
        <w:t>Warde</w:t>
      </w:r>
      <w:proofErr w:type="spellEnd"/>
      <w:r w:rsidRPr="006A0CBB">
        <w:t>, 2013).</w:t>
      </w:r>
    </w:p>
    <w:p w14:paraId="307743BF" w14:textId="77777777" w:rsidR="009D33F8" w:rsidRPr="006A0CBB" w:rsidRDefault="009D33F8" w:rsidP="00B567FB">
      <w:pPr>
        <w:pStyle w:val="Normalnumber"/>
        <w:numPr>
          <w:ilvl w:val="0"/>
          <w:numId w:val="8"/>
        </w:numPr>
      </w:pPr>
      <w:r w:rsidRPr="006A0CBB">
        <w:t xml:space="preserve">To address these requirements, the IPBES Plenary mandated the expert group (2016–2019) and task force (2019–2023) on scenarios and models to catalyse the development of new scenarios that can better inform policymaking for nature and nature’s contributions to people (see the terms of reference of the task force, set out in annex II to decision IPBES-7/1), building on the </w:t>
      </w:r>
      <w:r w:rsidRPr="006A0CBB">
        <w:rPr>
          <w:iCs/>
        </w:rPr>
        <w:t>IPBES</w:t>
      </w:r>
      <w:r w:rsidRPr="006A0CBB">
        <w:rPr>
          <w:i/>
        </w:rPr>
        <w:t xml:space="preserve"> Methodological Assessment Report on Scenarios and Models</w:t>
      </w:r>
      <w:r w:rsidRPr="006A0CBB">
        <w:t xml:space="preserve">. To capture the plurality of value perspectives on nature, the former expert group and current task force have worked on a new framework for the development of nature-centred and Mother Earth–centred scenarios, called the “nature futures framework”. Having a framework that is applicable across different scales, regions and </w:t>
      </w:r>
      <w:r w:rsidRPr="006A0CBB">
        <w:lastRenderedPageBreak/>
        <w:t xml:space="preserve">value perspectives allows the development of comparable new scenarios to better support future IPBES assessments. </w:t>
      </w:r>
    </w:p>
    <w:p w14:paraId="6A6ED039" w14:textId="77777777" w:rsidR="009D33F8" w:rsidRPr="006A0CBB" w:rsidRDefault="009D33F8" w:rsidP="009D33F8">
      <w:pPr>
        <w:pStyle w:val="CH2"/>
        <w:rPr>
          <w:highlight w:val="lightGray"/>
        </w:rPr>
      </w:pPr>
      <w:r w:rsidRPr="006A0CBB">
        <w:tab/>
        <w:t>D.</w:t>
      </w:r>
      <w:r w:rsidRPr="006A0CBB">
        <w:tab/>
        <w:t>Development of a new framework to promote the effective use of scenarios for nature and nature’s contributions to people</w:t>
      </w:r>
    </w:p>
    <w:p w14:paraId="383712BE" w14:textId="77777777" w:rsidR="009D33F8" w:rsidRPr="006A0CBB" w:rsidRDefault="009D33F8" w:rsidP="009D33F8">
      <w:pPr>
        <w:pStyle w:val="Normalnumber"/>
      </w:pPr>
      <w:r w:rsidRPr="006A0CBB">
        <w:t>This framework is consistent with the conceptual framework of IPBES. Ideally, scenarios based on the nature futures framework will include all six primary interlinked elements of the IPBES conceptual framework representing natural and social systems and their interrelationships: nature; nature’s contributions to people; anthropogenic assets; institutions and governance systems and other indirect drivers of change; direct drivers of changes; and good quality of life (Diaz et al., 2015, 2018). The nature futures framework provides a tool to help identify which of these elements are emphasized when creating scenarios of desirable futures. Scenarios focusing on “nature for society” place a greater emphasis on nature’s material and regulating contributions to people. Scenarios focusing on “nature for nature” place a greater emphasis on the nature element of the IPBES conceptual framework. Scenarios focusing on “nature as culture”</w:t>
      </w:r>
      <w:proofErr w:type="gramStart"/>
      <w:r w:rsidRPr="006A0CBB">
        <w:t>/“</w:t>
      </w:r>
      <w:proofErr w:type="gramEnd"/>
      <w:r w:rsidRPr="006A0CBB">
        <w:t xml:space="preserve">one with nature” have a more complex relationship to the IPBES conceptual framework and are best understood as emphasizing the cultural contexts that permeate all relationships between people and nature (Diaz et al., 2018). Nature futures framework scenarios aim to achieve good quality of life, including eliminating poverty, eliminating hunger, and achieving education for all and gender equality. </w:t>
      </w:r>
    </w:p>
    <w:p w14:paraId="33D6DC6A" w14:textId="77777777" w:rsidR="009D33F8" w:rsidRPr="006A0CBB" w:rsidRDefault="009D33F8" w:rsidP="00B567FB">
      <w:pPr>
        <w:pStyle w:val="Normalnumber"/>
        <w:numPr>
          <w:ilvl w:val="0"/>
          <w:numId w:val="8"/>
        </w:numPr>
      </w:pPr>
      <w:r w:rsidRPr="006A0CBB">
        <w:t>Specifically, the framework aims to catalyse the development of scenarios that focus on achieving a world that realizes the 2050 Vision for Biodiversity of “Living in harmony with nature” (Convention on Biological Diversity, 2010), the goals of other relevant multilateral environmental agreements and the 2030 Agenda for Sustainable Development and its Sustainable Development Goals. These visions and goals require reversing declines in biodiversity and nature’s contributions to people (Pereira et al., 2020). The framework is explicitly designed to include multiple specific values of nature in scenarios and models</w:t>
      </w:r>
      <w:r w:rsidRPr="006A0CBB">
        <w:rPr>
          <w:strike/>
        </w:rPr>
        <w:t>.</w:t>
      </w:r>
      <w:r w:rsidRPr="006A0CBB">
        <w:t xml:space="preserve"> Positive or desirable nature futures represent scenarios in which biodiversity and nature’s contributions to people are improved in one or more value perspectives in relation to the current situation.</w:t>
      </w:r>
    </w:p>
    <w:p w14:paraId="54D29CBB" w14:textId="77777777" w:rsidR="009D33F8" w:rsidRPr="006A0CBB" w:rsidRDefault="009D33F8" w:rsidP="00B567FB">
      <w:pPr>
        <w:pStyle w:val="Normalnumber"/>
        <w:numPr>
          <w:ilvl w:val="0"/>
          <w:numId w:val="8"/>
        </w:numPr>
      </w:pPr>
      <w:r w:rsidRPr="006A0CBB">
        <w:t xml:space="preserve">Creating scenarios and models based on multiple values can make them more inclusive. The explicit inclusion of multiple values of nature enables scenarios and models to better consider and incorporate indigenous and local knowledge systems and values, as well as to better consider sociocultural contexts and alternative governance and economic systems, diverse methods of sustainable resource utilization and diverse approaches to biodiversity conservation. The IPBES task force on scenarios and models is developing methodological guidance on how to apply the nature futures framework to the development of quantitative and qualitative scenarios for a diverse range of settings and scales. A draft of the methodological guidance is set out in appendix I to the annex to document IPBES/9/INF/16, and further dialogues are planned with national focal points, indigenous and local knowledge experts, scientific communities and IPBES stakeholders to further iterate the methodological guidance of the nature futures framework between the ninth and tenth sessions of the IPBES Plenary. </w:t>
      </w:r>
    </w:p>
    <w:p w14:paraId="2ED3A40D" w14:textId="77777777" w:rsidR="009D33F8" w:rsidRPr="006A0CBB" w:rsidRDefault="009D33F8" w:rsidP="00B567FB">
      <w:pPr>
        <w:pStyle w:val="Normalnumber"/>
        <w:numPr>
          <w:ilvl w:val="0"/>
          <w:numId w:val="8"/>
        </w:numPr>
      </w:pPr>
      <w:r w:rsidRPr="006A0CBB">
        <w:t xml:space="preserve">The present document does not contain actual scenarios developed </w:t>
      </w:r>
      <w:proofErr w:type="gramStart"/>
      <w:r w:rsidRPr="006A0CBB">
        <w:t>on the basis of</w:t>
      </w:r>
      <w:proofErr w:type="gramEnd"/>
      <w:r w:rsidRPr="006A0CBB">
        <w:t xml:space="preserve"> the nature futures framework. Scenario development by the scientific community with models and other tools, and narrative development and refinement with stakeholders, still need to be carried out and are planned for the next four years, with final outputs available in time for use in a potential second edition of the </w:t>
      </w:r>
      <w:r w:rsidRPr="006A0CBB">
        <w:rPr>
          <w:i/>
          <w:iCs/>
        </w:rPr>
        <w:t>Global Assessment Report on Biodiversity and Ecosystem Services</w:t>
      </w:r>
      <w:r w:rsidRPr="006A0CBB">
        <w:t xml:space="preserve"> (see figure 1).</w:t>
      </w:r>
    </w:p>
    <w:p w14:paraId="084952B4" w14:textId="77777777" w:rsidR="009D33F8" w:rsidRPr="006A0CBB" w:rsidRDefault="009D33F8" w:rsidP="009D33F8">
      <w:pPr>
        <w:pStyle w:val="Titlefigure"/>
        <w:spacing w:after="0"/>
        <w:rPr>
          <w:b w:val="0"/>
          <w:bCs/>
        </w:rPr>
      </w:pPr>
      <w:r w:rsidRPr="006A0CBB">
        <w:rPr>
          <w:b w:val="0"/>
          <w:bCs/>
        </w:rPr>
        <w:lastRenderedPageBreak/>
        <w:t xml:space="preserve">Figure 1 </w:t>
      </w:r>
    </w:p>
    <w:p w14:paraId="7FF67DE8" w14:textId="77777777" w:rsidR="009D33F8" w:rsidRPr="006A0CBB" w:rsidRDefault="009D33F8" w:rsidP="009D33F8">
      <w:pPr>
        <w:pStyle w:val="Titlefigure"/>
      </w:pPr>
      <w:r w:rsidRPr="006A0CBB">
        <w:t xml:space="preserve">Envisioned process for catalysing a community of practice for developing scenarios based on the nature futures framework over </w:t>
      </w:r>
      <w:proofErr w:type="spellStart"/>
      <w:proofErr w:type="gramStart"/>
      <w:r w:rsidRPr="006A0CBB">
        <w:t>time</w:t>
      </w:r>
      <w:r w:rsidRPr="006A0CBB">
        <w:rPr>
          <w:i/>
          <w:iCs/>
          <w:vertAlign w:val="superscript"/>
        </w:rPr>
        <w:t>a</w:t>
      </w:r>
      <w:proofErr w:type="spellEnd"/>
      <w:proofErr w:type="gramEnd"/>
    </w:p>
    <w:p w14:paraId="2E49282A" w14:textId="503C8DFA" w:rsidR="009D33F8" w:rsidRPr="006A0CBB" w:rsidRDefault="00702D4F" w:rsidP="009D33F8">
      <w:pPr>
        <w:pStyle w:val="Normal-pool"/>
        <w:spacing w:before="60"/>
        <w:ind w:left="1247"/>
        <w:rPr>
          <w:sz w:val="18"/>
          <w:highlight w:val="lightGray"/>
        </w:rPr>
      </w:pPr>
      <w:r>
        <w:rPr>
          <w:noProof/>
          <w:sz w:val="18"/>
        </w:rPr>
        <w:drawing>
          <wp:inline distT="0" distB="0" distL="0" distR="0" wp14:anchorId="3E1F8B88" wp14:editId="2024218C">
            <wp:extent cx="3970020" cy="2163718"/>
            <wp:effectExtent l="0" t="0" r="0" b="825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70020" cy="2163718"/>
                    </a:xfrm>
                    <a:prstGeom prst="rect">
                      <a:avLst/>
                    </a:prstGeom>
                  </pic:spPr>
                </pic:pic>
              </a:graphicData>
            </a:graphic>
          </wp:inline>
        </w:drawing>
      </w:r>
    </w:p>
    <w:p w14:paraId="4796A8E7" w14:textId="77777777" w:rsidR="009D33F8" w:rsidRPr="006A0CBB" w:rsidRDefault="009D33F8" w:rsidP="009D33F8">
      <w:pPr>
        <w:pStyle w:val="Normal-pool"/>
        <w:spacing w:before="60"/>
        <w:ind w:left="1247"/>
        <w:rPr>
          <w:bCs/>
          <w:sz w:val="18"/>
          <w:szCs w:val="18"/>
        </w:rPr>
      </w:pPr>
      <w:r w:rsidRPr="006A0CBB">
        <w:rPr>
          <w:sz w:val="18"/>
          <w:szCs w:val="18"/>
        </w:rPr>
        <w:tab/>
      </w:r>
      <w:r w:rsidRPr="006A0CBB">
        <w:rPr>
          <w:i/>
          <w:iCs/>
          <w:sz w:val="18"/>
          <w:szCs w:val="18"/>
        </w:rPr>
        <w:t>Abbreviations</w:t>
      </w:r>
      <w:r w:rsidRPr="006A0CBB">
        <w:rPr>
          <w:sz w:val="18"/>
          <w:szCs w:val="18"/>
        </w:rPr>
        <w:t>: CBD – Convention on Biological Diversity; COP – Conference of the Parties; ILK – indigenous and local knowledge; NFF – nature futures framework; NFP – national focal points; SBSTTA – Subsidiary Body on Scientific, Technical and Technological Advice; SSH – social sciences and humanities.</w:t>
      </w:r>
    </w:p>
    <w:p w14:paraId="79DA70FE" w14:textId="77777777" w:rsidR="009D33F8" w:rsidRPr="006A0CBB" w:rsidRDefault="009D33F8" w:rsidP="009D33F8">
      <w:pPr>
        <w:pStyle w:val="Normal-pool"/>
        <w:spacing w:before="60"/>
        <w:ind w:left="1247"/>
        <w:rPr>
          <w:bCs/>
          <w:sz w:val="18"/>
          <w:szCs w:val="18"/>
        </w:rPr>
      </w:pPr>
      <w:r w:rsidRPr="006A0CBB">
        <w:rPr>
          <w:sz w:val="18"/>
          <w:szCs w:val="18"/>
        </w:rPr>
        <w:tab/>
      </w:r>
      <w:proofErr w:type="spellStart"/>
      <w:r w:rsidRPr="006A0CBB">
        <w:rPr>
          <w:i/>
          <w:iCs/>
          <w:sz w:val="18"/>
          <w:szCs w:val="18"/>
          <w:vertAlign w:val="superscript"/>
        </w:rPr>
        <w:t>a</w:t>
      </w:r>
      <w:proofErr w:type="spellEnd"/>
      <w:r w:rsidRPr="006A0CBB">
        <w:rPr>
          <w:sz w:val="18"/>
          <w:szCs w:val="18"/>
        </w:rPr>
        <w:t xml:space="preserve"> </w:t>
      </w:r>
      <w:proofErr w:type="gramStart"/>
      <w:r w:rsidRPr="006A0CBB">
        <w:rPr>
          <w:sz w:val="18"/>
          <w:szCs w:val="18"/>
        </w:rPr>
        <w:t>The</w:t>
      </w:r>
      <w:proofErr w:type="gramEnd"/>
      <w:r w:rsidRPr="006A0CBB">
        <w:rPr>
          <w:sz w:val="18"/>
          <w:szCs w:val="18"/>
        </w:rPr>
        <w:t xml:space="preserve"> yellow-green colour gradient represents transitions in the lead of the listed activities from the IPBES task force on scenarios and models to the broader community. While the weight of the involvement of the task force is transferred to the broader community over time, there has been strong stakeholder engagement from the onset of the process. The blue arrow presents the activities of the task force on scenarios and models. It is anticipated that community engagement and outreach activities will lead to the formation of research consortiums and funded research projects that will achieve the goal of creating multi-scale (from local to global) scenarios based on the nature futures framework, which would continue to be developed and refined over the long term. </w:t>
      </w:r>
    </w:p>
    <w:p w14:paraId="4C2DC0A0" w14:textId="77777777" w:rsidR="009D33F8" w:rsidRPr="006A0CBB" w:rsidRDefault="009D33F8" w:rsidP="009D33F8">
      <w:pPr>
        <w:pStyle w:val="CH1"/>
      </w:pPr>
      <w:r w:rsidRPr="006A0CBB">
        <w:tab/>
        <w:t>II.</w:t>
      </w:r>
      <w:r w:rsidRPr="006A0CBB">
        <w:tab/>
        <w:t>Foundations of the nature futures framework</w:t>
      </w:r>
    </w:p>
    <w:p w14:paraId="124399D0" w14:textId="77777777" w:rsidR="009D33F8" w:rsidRPr="006A0CBB" w:rsidRDefault="009D33F8" w:rsidP="009D33F8">
      <w:pPr>
        <w:pStyle w:val="CH2"/>
      </w:pPr>
      <w:r w:rsidRPr="006A0CBB">
        <w:tab/>
        <w:t>A.</w:t>
      </w:r>
      <w:r w:rsidRPr="006A0CBB">
        <w:tab/>
        <w:t>History of the nature futures framework and its contribution to catalysing the development of scenarios and models</w:t>
      </w:r>
    </w:p>
    <w:p w14:paraId="46707251" w14:textId="77777777" w:rsidR="009D33F8" w:rsidRPr="006A0CBB" w:rsidRDefault="009D33F8" w:rsidP="00B567FB">
      <w:pPr>
        <w:pStyle w:val="Normalnumber"/>
        <w:numPr>
          <w:ilvl w:val="0"/>
          <w:numId w:val="8"/>
        </w:numPr>
      </w:pPr>
      <w:r w:rsidRPr="006A0CBB">
        <w:t>The nature futures framework can be used to describe a diverse set of desirable futures for nature and people that differ in their emphasis on the types of values that people assign to nature (Pereira et al., 2020). It takes into consideration the call for plural values of nature and nature’s contributions to people to be recognized, referring to the preliminary guide regarding diverse conceptualization of multiple values of nature and its benefits, including biodiversity and ecosystem services, developed under the first IPBES work programme.</w:t>
      </w:r>
      <w:r w:rsidRPr="006A0CBB">
        <w:rPr>
          <w:vertAlign w:val="superscript"/>
        </w:rPr>
        <w:footnoteReference w:id="48"/>
      </w:r>
      <w:r w:rsidRPr="006A0CBB">
        <w:rPr>
          <w:vertAlign w:val="superscript"/>
        </w:rPr>
        <w:t xml:space="preserve"> </w:t>
      </w:r>
      <w:r w:rsidRPr="006A0CBB">
        <w:t xml:space="preserve">This preliminary guide on values, as well as the </w:t>
      </w:r>
      <w:r w:rsidRPr="006A0CBB">
        <w:rPr>
          <w:i/>
          <w:iCs/>
        </w:rPr>
        <w:t>Methodological</w:t>
      </w:r>
      <w:r w:rsidRPr="006A0CBB">
        <w:t xml:space="preserve"> </w:t>
      </w:r>
      <w:r w:rsidRPr="006A0CBB">
        <w:rPr>
          <w:i/>
          <w:iCs/>
          <w:color w:val="000000"/>
        </w:rPr>
        <w:t>Assessment Report on the Diverse Values and Valuation of Nature</w:t>
      </w:r>
      <w:r w:rsidRPr="006A0CBB">
        <w:rPr>
          <w:color w:val="000000"/>
        </w:rPr>
        <w:t xml:space="preserve"> (IPBES, 2022)</w:t>
      </w:r>
      <w:r w:rsidRPr="006A0CBB">
        <w:t xml:space="preserve">, are underpinned by the view that the use of diverse conceptualizations of multiple values of nature and its benefits to people must be acknowledged and fostered in order to adequately address the challenge of global sustainability (Pascual et al., 2017; IPBES, 2015). Whereas both the </w:t>
      </w:r>
      <w:r w:rsidRPr="006A0CBB">
        <w:rPr>
          <w:i/>
          <w:iCs/>
        </w:rPr>
        <w:t>Methodological</w:t>
      </w:r>
      <w:r w:rsidRPr="006A0CBB">
        <w:t xml:space="preserve"> </w:t>
      </w:r>
      <w:r w:rsidRPr="006A0CBB">
        <w:rPr>
          <w:i/>
          <w:iCs/>
          <w:color w:val="000000"/>
        </w:rPr>
        <w:t>Assessment Report on the Diverse Values and Valuation of Nature</w:t>
      </w:r>
      <w:r w:rsidRPr="006A0CBB">
        <w:rPr>
          <w:color w:val="000000"/>
        </w:rPr>
        <w:t xml:space="preserve"> </w:t>
      </w:r>
      <w:r w:rsidRPr="006A0CBB">
        <w:t xml:space="preserve">and the nature futures framework incorporate values of nature, they have different purposes. The former assesses existing literature and describes different approaches to the conceptualization of values of nature, whereas the latter serves as a starting point for co-development of scenarios of desirable futures for nature. The framework emphasizes the intrinsic (“nature for nature”), instrumental (“nature for society”) and relational (“nature as culture”/”one with nature”) values, identified as the specific values referred to in the </w:t>
      </w:r>
      <w:r w:rsidRPr="006A0CBB">
        <w:rPr>
          <w:i/>
          <w:iCs/>
        </w:rPr>
        <w:t>Methodological</w:t>
      </w:r>
      <w:r w:rsidRPr="006A0CBB">
        <w:t xml:space="preserve"> </w:t>
      </w:r>
      <w:r w:rsidRPr="006A0CBB">
        <w:rPr>
          <w:i/>
          <w:iCs/>
          <w:color w:val="000000"/>
        </w:rPr>
        <w:t>Assessment Report on the Diverse Values and Valuation of Nature</w:t>
      </w:r>
      <w:r w:rsidRPr="006A0CBB" w:rsidDel="00625B89">
        <w:t xml:space="preserve"> </w:t>
      </w:r>
      <w:r w:rsidRPr="006A0CBB">
        <w:t xml:space="preserve">(Figure SPM.2). </w:t>
      </w:r>
    </w:p>
    <w:p w14:paraId="62DE5847" w14:textId="77777777" w:rsidR="009D33F8" w:rsidRPr="006A0CBB" w:rsidRDefault="009D33F8" w:rsidP="00B567FB">
      <w:pPr>
        <w:pStyle w:val="Normalnumber"/>
        <w:numPr>
          <w:ilvl w:val="0"/>
          <w:numId w:val="8"/>
        </w:numPr>
      </w:pPr>
      <w:proofErr w:type="gramStart"/>
      <w:r w:rsidRPr="006A0CBB">
        <w:t>Taking into account</w:t>
      </w:r>
      <w:proofErr w:type="gramEnd"/>
      <w:r w:rsidRPr="006A0CBB">
        <w:t xml:space="preserve"> the properties, interactions and feedback that operate in nature, the nature futures framework emerged from stakeholder consultations that gathered a wide range of visions of desirable futures for biodiversity and people (Lundquist et al., 2017; Pereira et al., 2020). This framework allows those involved in scenario-building to recognize and address, in a more explicit manner, plural values ascribed to nature and nature’s contributions to people, which conventional scenario-building methods often fail to capture. The framework places the specific values that humans assign to nature at its core. The underlying assumption for formulating any type of desirable future vision of nature is that nature is valued much more in the future, but the reasons why it is valued – the </w:t>
      </w:r>
      <w:r w:rsidRPr="006A0CBB">
        <w:lastRenderedPageBreak/>
        <w:t xml:space="preserve">underlying value perspectives – can vary widely. The diverse ways in which humans value nature can be used to develop a diverse range of possible future scenarios </w:t>
      </w:r>
      <w:r w:rsidRPr="006A0CBB">
        <w:rPr>
          <w:rStyle w:val="normaltextrun"/>
        </w:rPr>
        <w:t xml:space="preserve">that address current declines in nature and nature’s contributions to people across all three value perspectives, as evidenced in the IPBES </w:t>
      </w:r>
      <w:r w:rsidRPr="006A0CBB">
        <w:rPr>
          <w:rStyle w:val="normaltextrun"/>
          <w:i/>
        </w:rPr>
        <w:t>Global Assessment Report on Biodiversity and Ecosystem Services</w:t>
      </w:r>
      <w:r w:rsidRPr="006A0CBB">
        <w:t xml:space="preserve">. The framework is novel in that it explicitly provides a space for the inclusion of relational values within a global biodiversity scenarios framework, acknowledging that relational values, such as cultural identity, sense of place, </w:t>
      </w:r>
      <w:proofErr w:type="gramStart"/>
      <w:r w:rsidRPr="006A0CBB">
        <w:t>traditions</w:t>
      </w:r>
      <w:proofErr w:type="gramEnd"/>
      <w:r w:rsidRPr="006A0CBB">
        <w:t xml:space="preserve"> and reciprocity with nature, are often poorly represented or marginalized in assessments of biodiversity and ecosystem services. </w:t>
      </w:r>
    </w:p>
    <w:p w14:paraId="06ED873E" w14:textId="77777777" w:rsidR="009D33F8" w:rsidRPr="006A0CBB" w:rsidRDefault="009D33F8" w:rsidP="009D33F8">
      <w:pPr>
        <w:pStyle w:val="CH2"/>
        <w:rPr>
          <w:rFonts w:eastAsiaTheme="minorEastAsia"/>
        </w:rPr>
      </w:pPr>
      <w:r w:rsidRPr="006A0CBB">
        <w:rPr>
          <w:rFonts w:eastAsiaTheme="minorEastAsia"/>
        </w:rPr>
        <w:tab/>
        <w:t>B.</w:t>
      </w:r>
      <w:r w:rsidRPr="006A0CBB">
        <w:rPr>
          <w:rFonts w:eastAsiaTheme="minorEastAsia"/>
        </w:rPr>
        <w:tab/>
        <w:t>Description of the nature futures framework</w:t>
      </w:r>
    </w:p>
    <w:p w14:paraId="616A1B21" w14:textId="77777777" w:rsidR="009D33F8" w:rsidRPr="006A0CBB" w:rsidRDefault="009D33F8" w:rsidP="00B567FB">
      <w:pPr>
        <w:pStyle w:val="Normalnumber"/>
        <w:numPr>
          <w:ilvl w:val="0"/>
          <w:numId w:val="8"/>
        </w:numPr>
      </w:pPr>
      <w:r w:rsidRPr="006A0CBB">
        <w:t xml:space="preserve">The nature futures framework represents the plurality of value perspectives on human-nature relationships that forms the foundation for the development of desirable future scenarios for people and nature (figure 2). Within the triangle in figure 2, each corner of the triangle illustrates the orientation towards one of the following three value perspectives on the relationship between humans and nature: nature for nature, emphasizing intrinsic values: nature as culture/one with nature, emphasizing relational values; and nature for society, emphasizing instrumental values (see glossary in appendix II to the annex to document IPBES/9/INF/16). The space within the triangle represents a continuum or gradient between these three value perspectives. As such, all the potential locations within the triangle relate to each of the three corners and thus offer some combination of all three value perspectives. It is important to bear in mind that the vertices, or corners, of the triangle offer extreme cases of what could be considered specific value perspectives to navigate to a “desirable future for nature”. </w:t>
      </w:r>
    </w:p>
    <w:p w14:paraId="3E9FB760" w14:textId="77777777" w:rsidR="009D33F8" w:rsidRPr="006A0CBB" w:rsidRDefault="009D33F8" w:rsidP="00B567FB">
      <w:pPr>
        <w:pStyle w:val="Normalnumber"/>
        <w:numPr>
          <w:ilvl w:val="0"/>
          <w:numId w:val="8"/>
        </w:numPr>
      </w:pPr>
      <w:r w:rsidRPr="006A0CBB">
        <w:t xml:space="preserve">The nature futures framework has been developed together with different stakeholders through engagement with them since 2016 </w:t>
      </w:r>
      <w:proofErr w:type="gramStart"/>
      <w:r w:rsidRPr="006A0CBB">
        <w:t>in order to</w:t>
      </w:r>
      <w:proofErr w:type="gramEnd"/>
      <w:r w:rsidRPr="006A0CBB">
        <w:t xml:space="preserve"> address gaps in current scenarios and modelling processes for nature and nature’s contributions to people by opening up to more diverse perspectives on how the future is conceptualized. However, while it attempts to be as inclusive as possible, like all tools, it has limitations, including the fact that it may not be able to fully encapsulate all ontologies, cosmologies, knowledge systems and </w:t>
      </w:r>
      <w:proofErr w:type="gramStart"/>
      <w:r w:rsidRPr="006A0CBB">
        <w:t>world-views</w:t>
      </w:r>
      <w:proofErr w:type="gramEnd"/>
      <w:r w:rsidRPr="006A0CBB">
        <w:t xml:space="preserve">. The examples in the right-hand part of figure 2 are taken from the IPBES conceptual framework but are not an exhaustive list of knowledge systems and </w:t>
      </w:r>
      <w:proofErr w:type="gramStart"/>
      <w:r w:rsidRPr="006A0CBB">
        <w:t>world-views</w:t>
      </w:r>
      <w:proofErr w:type="gramEnd"/>
      <w:r w:rsidRPr="006A0CBB">
        <w:t>. The bands and dots indicate that the left- and right-hand parts of the figure are intimately related, but in complex ways that cannot be described in a one-to-one relationship. Currently available scenarios and models are not well adapted to the right-hand part of the figure, and so one objective of the scientific community should be to find tools that can be used to work with it.</w:t>
      </w:r>
    </w:p>
    <w:p w14:paraId="104AB76B" w14:textId="77777777" w:rsidR="009D33F8" w:rsidRPr="006A0CBB" w:rsidRDefault="009D33F8" w:rsidP="00B567FB">
      <w:pPr>
        <w:pStyle w:val="Normalnumber"/>
        <w:numPr>
          <w:ilvl w:val="0"/>
          <w:numId w:val="8"/>
        </w:numPr>
      </w:pPr>
      <w:r w:rsidRPr="006A0CBB">
        <w:t>Desirable futures developed through the nature futures framework may be place- or context</w:t>
      </w:r>
      <w:r w:rsidRPr="006A0CBB">
        <w:noBreakHyphen/>
        <w:t xml:space="preserve">specific, subject to local cultures and values. Examples of the use of the framework to develop “desirable futures for nature” are provided in the boxes in section 4.2 of the methodological guidance. The framework does not aim to identify any </w:t>
      </w:r>
      <w:proofErr w:type="gramStart"/>
      <w:r w:rsidRPr="006A0CBB">
        <w:t>particular narratives</w:t>
      </w:r>
      <w:proofErr w:type="gramEnd"/>
      <w:r w:rsidRPr="006A0CBB">
        <w:t xml:space="preserve"> or scenarios as preferred based on their location in the nature futures framework, reflecting the fact that value preferences vary culturally and geographically.</w:t>
      </w:r>
    </w:p>
    <w:p w14:paraId="1D6B39AC" w14:textId="77777777" w:rsidR="009D33F8" w:rsidRPr="006A0CBB" w:rsidRDefault="009D33F8" w:rsidP="009D33F8">
      <w:pPr>
        <w:pStyle w:val="Titlefigure"/>
        <w:keepNext w:val="0"/>
        <w:keepLines w:val="0"/>
        <w:spacing w:after="0"/>
        <w:rPr>
          <w:b w:val="0"/>
          <w:bCs/>
        </w:rPr>
      </w:pPr>
      <w:r w:rsidRPr="006A0CBB">
        <w:rPr>
          <w:b w:val="0"/>
          <w:bCs/>
        </w:rPr>
        <w:t xml:space="preserve">Figure 2 </w:t>
      </w:r>
    </w:p>
    <w:p w14:paraId="35903EFF" w14:textId="77777777" w:rsidR="009D33F8" w:rsidRPr="006A0CBB" w:rsidRDefault="009D33F8" w:rsidP="009D33F8">
      <w:pPr>
        <w:pStyle w:val="Titlefigure"/>
        <w:keepNext w:val="0"/>
        <w:keepLines w:val="0"/>
        <w:ind w:left="1253"/>
        <w:rPr>
          <w:i/>
          <w:iCs/>
          <w:vertAlign w:val="superscript"/>
        </w:rPr>
      </w:pPr>
      <w:r w:rsidRPr="006A0CBB">
        <w:t xml:space="preserve">The nature futures framework, a flexible tool to support the development of scenarios and models of desirable futures for people, </w:t>
      </w:r>
      <w:proofErr w:type="gramStart"/>
      <w:r w:rsidRPr="006A0CBB">
        <w:t>nature</w:t>
      </w:r>
      <w:proofErr w:type="gramEnd"/>
      <w:r w:rsidRPr="006A0CBB">
        <w:t xml:space="preserve"> and Mother Earth</w:t>
      </w:r>
      <w:r w:rsidRPr="006A0CBB">
        <w:rPr>
          <w:i/>
          <w:iCs/>
          <w:vertAlign w:val="superscript"/>
        </w:rPr>
        <w:t>a</w:t>
      </w:r>
    </w:p>
    <w:p w14:paraId="79CD895C" w14:textId="38FAA557" w:rsidR="009D33F8" w:rsidRPr="006A0CBB" w:rsidRDefault="00966D8B" w:rsidP="009D33F8">
      <w:pPr>
        <w:pStyle w:val="NormalNonumber"/>
      </w:pPr>
      <w:r>
        <w:rPr>
          <w:noProof/>
        </w:rPr>
        <w:drawing>
          <wp:inline distT="0" distB="0" distL="0" distR="0" wp14:anchorId="02A5BBDF" wp14:editId="72FBD73D">
            <wp:extent cx="5329488" cy="2114550"/>
            <wp:effectExtent l="0" t="0" r="508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31" cstate="print">
                      <a:extLst>
                        <a:ext uri="{28A0092B-C50C-407E-A947-70E740481C1C}">
                          <a14:useLocalDpi xmlns:a14="http://schemas.microsoft.com/office/drawing/2010/main" val="0"/>
                        </a:ext>
                      </a:extLst>
                    </a:blip>
                    <a:srcRect t="-1853" b="-987"/>
                    <a:stretch/>
                  </pic:blipFill>
                  <pic:spPr bwMode="auto">
                    <a:xfrm>
                      <a:off x="0" y="0"/>
                      <a:ext cx="5387826" cy="2137696"/>
                    </a:xfrm>
                    <a:prstGeom prst="rect">
                      <a:avLst/>
                    </a:prstGeom>
                    <a:ln>
                      <a:noFill/>
                    </a:ln>
                    <a:extLst>
                      <a:ext uri="{53640926-AAD7-44D8-BBD7-CCE9431645EC}">
                        <a14:shadowObscured xmlns:a14="http://schemas.microsoft.com/office/drawing/2010/main"/>
                      </a:ext>
                    </a:extLst>
                  </pic:spPr>
                </pic:pic>
              </a:graphicData>
            </a:graphic>
          </wp:inline>
        </w:drawing>
      </w:r>
    </w:p>
    <w:p w14:paraId="5D1B8E9F" w14:textId="77777777" w:rsidR="009D33F8" w:rsidRPr="006A0CBB" w:rsidRDefault="009D33F8" w:rsidP="009D33F8">
      <w:pPr>
        <w:pStyle w:val="Normal-pool"/>
        <w:spacing w:before="60"/>
        <w:ind w:left="1247"/>
        <w:rPr>
          <w:sz w:val="18"/>
          <w:szCs w:val="18"/>
        </w:rPr>
      </w:pPr>
      <w:bookmarkStart w:id="29" w:name="_30j0zll"/>
      <w:bookmarkEnd w:id="29"/>
      <w:r w:rsidRPr="006A0CBB">
        <w:rPr>
          <w:i/>
          <w:iCs/>
          <w:sz w:val="18"/>
          <w:szCs w:val="18"/>
          <w:vertAlign w:val="superscript"/>
        </w:rPr>
        <w:tab/>
      </w:r>
      <w:proofErr w:type="spellStart"/>
      <w:r w:rsidRPr="006A0CBB">
        <w:rPr>
          <w:i/>
          <w:iCs/>
          <w:sz w:val="18"/>
          <w:szCs w:val="18"/>
          <w:vertAlign w:val="superscript"/>
        </w:rPr>
        <w:t>a</w:t>
      </w:r>
      <w:proofErr w:type="spellEnd"/>
      <w:r w:rsidRPr="006A0CBB">
        <w:rPr>
          <w:i/>
          <w:iCs/>
          <w:sz w:val="18"/>
          <w:szCs w:val="18"/>
          <w:vertAlign w:val="superscript"/>
        </w:rPr>
        <w:t xml:space="preserve"> </w:t>
      </w:r>
      <w:proofErr w:type="gramStart"/>
      <w:r w:rsidRPr="006A0CBB">
        <w:rPr>
          <w:sz w:val="18"/>
        </w:rPr>
        <w:t>The</w:t>
      </w:r>
      <w:proofErr w:type="gramEnd"/>
      <w:r w:rsidRPr="006A0CBB">
        <w:rPr>
          <w:sz w:val="18"/>
        </w:rPr>
        <w:t xml:space="preserve"> nature futures framework </w:t>
      </w:r>
      <w:r w:rsidRPr="006A0CBB">
        <w:rPr>
          <w:sz w:val="18"/>
          <w:szCs w:val="18"/>
        </w:rPr>
        <w:t>presents three value perspectives of nature in a triangle. In the</w:t>
      </w:r>
      <w:r w:rsidRPr="006A0CBB">
        <w:rPr>
          <w:b/>
          <w:sz w:val="18"/>
          <w:szCs w:val="18"/>
        </w:rPr>
        <w:t xml:space="preserve"> </w:t>
      </w:r>
      <w:r w:rsidRPr="006A0CBB">
        <w:rPr>
          <w:bCs/>
          <w:sz w:val="18"/>
          <w:szCs w:val="18"/>
        </w:rPr>
        <w:t xml:space="preserve">“nature </w:t>
      </w:r>
      <w:r w:rsidRPr="006A0CBB">
        <w:rPr>
          <w:sz w:val="18"/>
          <w:szCs w:val="18"/>
        </w:rPr>
        <w:t>for</w:t>
      </w:r>
      <w:r w:rsidRPr="006A0CBB">
        <w:rPr>
          <w:bCs/>
          <w:sz w:val="18"/>
          <w:szCs w:val="18"/>
        </w:rPr>
        <w:t xml:space="preserve"> nature”</w:t>
      </w:r>
      <w:r w:rsidRPr="006A0CBB">
        <w:rPr>
          <w:b/>
          <w:sz w:val="18"/>
          <w:szCs w:val="18"/>
        </w:rPr>
        <w:t xml:space="preserve"> </w:t>
      </w:r>
      <w:r w:rsidRPr="006A0CBB">
        <w:rPr>
          <w:sz w:val="18"/>
          <w:szCs w:val="18"/>
        </w:rPr>
        <w:t xml:space="preserve">perspective, people view nature as having </w:t>
      </w:r>
      <w:r w:rsidRPr="006A0CBB">
        <w:rPr>
          <w:sz w:val="18"/>
        </w:rPr>
        <w:t>intrinsic</w:t>
      </w:r>
      <w:r w:rsidRPr="006A0CBB">
        <w:rPr>
          <w:sz w:val="18"/>
          <w:szCs w:val="18"/>
        </w:rPr>
        <w:t xml:space="preserve"> value, and value is placed on the diversity of species, habitats, </w:t>
      </w:r>
      <w:proofErr w:type="gramStart"/>
      <w:r w:rsidRPr="006A0CBB">
        <w:rPr>
          <w:sz w:val="18"/>
          <w:szCs w:val="18"/>
        </w:rPr>
        <w:t>ecosystems</w:t>
      </w:r>
      <w:proofErr w:type="gramEnd"/>
      <w:r w:rsidRPr="006A0CBB">
        <w:rPr>
          <w:sz w:val="18"/>
          <w:szCs w:val="18"/>
        </w:rPr>
        <w:t xml:space="preserve"> and processes that form the natural world, and on nature’s ability to function autonomously. </w:t>
      </w:r>
      <w:r w:rsidRPr="006A0CBB">
        <w:rPr>
          <w:sz w:val="18"/>
          <w:szCs w:val="18"/>
        </w:rPr>
        <w:lastRenderedPageBreak/>
        <w:t>The</w:t>
      </w:r>
      <w:r w:rsidRPr="006A0CBB">
        <w:rPr>
          <w:b/>
          <w:sz w:val="18"/>
          <w:szCs w:val="18"/>
        </w:rPr>
        <w:t xml:space="preserve"> </w:t>
      </w:r>
      <w:r w:rsidRPr="006A0CBB">
        <w:rPr>
          <w:sz w:val="18"/>
          <w:szCs w:val="18"/>
        </w:rPr>
        <w:t>“nature as culture”</w:t>
      </w:r>
      <w:proofErr w:type="gramStart"/>
      <w:r w:rsidRPr="006A0CBB">
        <w:rPr>
          <w:sz w:val="18"/>
          <w:szCs w:val="18"/>
        </w:rPr>
        <w:t>/“</w:t>
      </w:r>
      <w:proofErr w:type="gramEnd"/>
      <w:r w:rsidRPr="006A0CBB">
        <w:rPr>
          <w:sz w:val="18"/>
          <w:szCs w:val="18"/>
        </w:rPr>
        <w:t>one with nature”</w:t>
      </w:r>
      <w:r w:rsidRPr="006A0CBB">
        <w:rPr>
          <w:b/>
          <w:sz w:val="18"/>
          <w:szCs w:val="18"/>
        </w:rPr>
        <w:t xml:space="preserve"> </w:t>
      </w:r>
      <w:r w:rsidRPr="006A0CBB">
        <w:rPr>
          <w:sz w:val="18"/>
          <w:szCs w:val="18"/>
        </w:rPr>
        <w:t>perspective primarily highlights</w:t>
      </w:r>
      <w:r w:rsidRPr="006A0CBB">
        <w:rPr>
          <w:sz w:val="18"/>
        </w:rPr>
        <w:t xml:space="preserve"> relational</w:t>
      </w:r>
      <w:r w:rsidRPr="006A0CBB">
        <w:rPr>
          <w:sz w:val="18"/>
          <w:szCs w:val="18"/>
        </w:rPr>
        <w:t xml:space="preserve"> values of nature, where societies, cultures, traditions and faiths are intertwined with nature in shaping diverse biocultural landscapes. </w:t>
      </w:r>
      <w:r w:rsidRPr="006A0CBB">
        <w:rPr>
          <w:sz w:val="18"/>
        </w:rPr>
        <w:t>The</w:t>
      </w:r>
      <w:r w:rsidRPr="006A0CBB">
        <w:rPr>
          <w:b/>
          <w:sz w:val="18"/>
        </w:rPr>
        <w:t xml:space="preserve"> </w:t>
      </w:r>
      <w:r w:rsidRPr="006A0CBB">
        <w:rPr>
          <w:sz w:val="18"/>
        </w:rPr>
        <w:t>“nature for society”</w:t>
      </w:r>
      <w:r w:rsidRPr="006A0CBB">
        <w:rPr>
          <w:b/>
          <w:sz w:val="18"/>
        </w:rPr>
        <w:t xml:space="preserve"> </w:t>
      </w:r>
      <w:r w:rsidRPr="006A0CBB">
        <w:rPr>
          <w:sz w:val="18"/>
        </w:rPr>
        <w:t xml:space="preserve">perspective highlights the utilitarian benefits and instrumental values that nature provides to people and societies. </w:t>
      </w:r>
      <w:r w:rsidRPr="006A0CBB">
        <w:rPr>
          <w:sz w:val="18"/>
          <w:szCs w:val="18"/>
        </w:rPr>
        <w:t xml:space="preserve">The coloured circles associated with each value perspective blend together where they intersect, indicating that they are not mutually exclusive. The specific value perspectives that define the corners of the triangular representation of nature futures emerged through numerous stakeholder consultations with a focus on providing a framework for scenario development. According to other knowledge systems and </w:t>
      </w:r>
      <w:proofErr w:type="gramStart"/>
      <w:r w:rsidRPr="006A0CBB">
        <w:rPr>
          <w:sz w:val="18"/>
          <w:szCs w:val="18"/>
        </w:rPr>
        <w:t>world-views</w:t>
      </w:r>
      <w:proofErr w:type="gramEnd"/>
      <w:r w:rsidRPr="006A0CBB">
        <w:rPr>
          <w:sz w:val="18"/>
          <w:szCs w:val="18"/>
        </w:rPr>
        <w:t xml:space="preserve">, as portrayed in the right-hand part of the figure, human-nature relationships may be perceived in different ways. The examples in the right-hand part of the figure are taken from the IPBES conceptual framework but are not an exhaustive list of knowledge systems and </w:t>
      </w:r>
      <w:proofErr w:type="gramStart"/>
      <w:r w:rsidRPr="006A0CBB">
        <w:rPr>
          <w:sz w:val="18"/>
          <w:szCs w:val="18"/>
        </w:rPr>
        <w:t>world-views</w:t>
      </w:r>
      <w:proofErr w:type="gramEnd"/>
      <w:r w:rsidRPr="006A0CBB">
        <w:rPr>
          <w:sz w:val="18"/>
          <w:szCs w:val="18"/>
        </w:rPr>
        <w:t>.</w:t>
      </w:r>
      <w:r w:rsidRPr="006A0CBB">
        <w:t xml:space="preserve"> </w:t>
      </w:r>
      <w:r w:rsidRPr="006A0CBB">
        <w:rPr>
          <w:sz w:val="18"/>
          <w:szCs w:val="18"/>
        </w:rPr>
        <w:t>The bands and dots indicate that the right-hand part of the figure and the left-hand part of the figure are intimately related, but in complex ways that cannot be described in a one-to-one relationship.</w:t>
      </w:r>
    </w:p>
    <w:p w14:paraId="053B61E0" w14:textId="77777777" w:rsidR="009D33F8" w:rsidRPr="006A0CBB" w:rsidRDefault="009D33F8" w:rsidP="00B567FB">
      <w:pPr>
        <w:pStyle w:val="Normalnumber"/>
        <w:numPr>
          <w:ilvl w:val="0"/>
          <w:numId w:val="8"/>
        </w:numPr>
        <w:tabs>
          <w:tab w:val="left" w:pos="1247"/>
          <w:tab w:val="left" w:pos="1814"/>
        </w:tabs>
        <w:spacing w:before="240"/>
      </w:pPr>
      <w:r w:rsidRPr="006A0CBB">
        <w:t>In the</w:t>
      </w:r>
      <w:r w:rsidRPr="006A0CBB">
        <w:rPr>
          <w:b/>
        </w:rPr>
        <w:t xml:space="preserve"> </w:t>
      </w:r>
      <w:r w:rsidRPr="006A0CBB">
        <w:rPr>
          <w:bCs/>
        </w:rPr>
        <w:t xml:space="preserve">“nature </w:t>
      </w:r>
      <w:r w:rsidRPr="006A0CBB">
        <w:t>for</w:t>
      </w:r>
      <w:r w:rsidRPr="006A0CBB">
        <w:rPr>
          <w:bCs/>
        </w:rPr>
        <w:t xml:space="preserve"> nature”</w:t>
      </w:r>
      <w:r w:rsidRPr="006A0CBB">
        <w:rPr>
          <w:b/>
        </w:rPr>
        <w:t xml:space="preserve"> </w:t>
      </w:r>
      <w:r w:rsidRPr="006A0CBB">
        <w:t xml:space="preserve">perspective, people view nature as having intrinsic value, and value is placed on the diversity of species, habitats, </w:t>
      </w:r>
      <w:proofErr w:type="gramStart"/>
      <w:r w:rsidRPr="006A0CBB">
        <w:t>ecosystems</w:t>
      </w:r>
      <w:proofErr w:type="gramEnd"/>
      <w:r w:rsidRPr="006A0CBB">
        <w:t xml:space="preserve"> and processes that form the natural world, and on nature’s ability to function autonomously. The</w:t>
      </w:r>
      <w:r w:rsidRPr="006A0CBB">
        <w:rPr>
          <w:b/>
        </w:rPr>
        <w:t xml:space="preserve"> </w:t>
      </w:r>
      <w:r w:rsidRPr="006A0CBB">
        <w:t>“nature as culture”</w:t>
      </w:r>
      <w:proofErr w:type="gramStart"/>
      <w:r w:rsidRPr="006A0CBB">
        <w:t>/“</w:t>
      </w:r>
      <w:proofErr w:type="gramEnd"/>
      <w:r w:rsidRPr="006A0CBB">
        <w:t>one with nature”</w:t>
      </w:r>
      <w:r w:rsidRPr="006A0CBB">
        <w:rPr>
          <w:b/>
        </w:rPr>
        <w:t xml:space="preserve"> </w:t>
      </w:r>
      <w:r w:rsidRPr="006A0CBB">
        <w:t>perspective primarily highlights relational values of nature, where societies, cultures, traditions and faiths are intertwined with nature in shaping diverse biocultural landscapes. The</w:t>
      </w:r>
      <w:r w:rsidRPr="006A0CBB">
        <w:rPr>
          <w:b/>
        </w:rPr>
        <w:t xml:space="preserve"> </w:t>
      </w:r>
      <w:r w:rsidRPr="006A0CBB">
        <w:t>“nature for society”</w:t>
      </w:r>
      <w:r w:rsidRPr="006A0CBB">
        <w:rPr>
          <w:b/>
        </w:rPr>
        <w:t xml:space="preserve"> </w:t>
      </w:r>
      <w:r w:rsidRPr="006A0CBB">
        <w:t>perspective highlights the utilitarian benefits and instrumental values that nature provides to people and societies. The task force will undertake further development of the nature futures framework and through that work provide a more comprehensive list of examples of how different locations in the framework could be operationalized. Some examples are presented in document IPBES/9/INF/16.</w:t>
      </w:r>
    </w:p>
    <w:p w14:paraId="5226885E" w14:textId="77777777" w:rsidR="009D33F8" w:rsidRPr="006A0CBB" w:rsidRDefault="009D33F8" w:rsidP="00B567FB">
      <w:pPr>
        <w:pStyle w:val="Normalnumber"/>
        <w:numPr>
          <w:ilvl w:val="0"/>
          <w:numId w:val="8"/>
        </w:numPr>
      </w:pPr>
      <w:r w:rsidRPr="006A0CBB">
        <w:t xml:space="preserve">While the nature futures framework builds on the concepts of intrinsic, </w:t>
      </w:r>
      <w:proofErr w:type="gramStart"/>
      <w:r w:rsidRPr="006A0CBB">
        <w:t>relational</w:t>
      </w:r>
      <w:proofErr w:type="gramEnd"/>
      <w:r w:rsidRPr="006A0CBB">
        <w:t xml:space="preserve"> and instrumental values, the three value perspectives do overlap to some degree and the framework allows for their coexistence and complementarity, addressing some of the criticisms expressed by Piccolo (2017) about value dimensions. </w:t>
      </w:r>
      <w:bookmarkStart w:id="30" w:name="_Hlk98439700"/>
      <w:r w:rsidRPr="006A0CBB">
        <w:t>The framework allows recognition of the diversity of ways in which people define “nature”, and of the understanding that knowledge-</w:t>
      </w:r>
      <w:proofErr w:type="spellStart"/>
      <w:r w:rsidRPr="006A0CBB">
        <w:t>scapes</w:t>
      </w:r>
      <w:proofErr w:type="spellEnd"/>
      <w:r w:rsidRPr="006A0CBB">
        <w:t xml:space="preserve">, </w:t>
      </w:r>
      <w:proofErr w:type="gramStart"/>
      <w:r w:rsidRPr="006A0CBB">
        <w:t>interactions</w:t>
      </w:r>
      <w:proofErr w:type="gramEnd"/>
      <w:r w:rsidRPr="006A0CBB">
        <w:t xml:space="preserve"> and identity influence the values that individuals attribute to nature (</w:t>
      </w:r>
      <w:proofErr w:type="spellStart"/>
      <w:r w:rsidRPr="006A0CBB">
        <w:t>Berghöfer</w:t>
      </w:r>
      <w:proofErr w:type="spellEnd"/>
      <w:r w:rsidRPr="006A0CBB">
        <w:t xml:space="preserve"> et al., 2022). </w:t>
      </w:r>
      <w:bookmarkEnd w:id="30"/>
      <w:r w:rsidRPr="006A0CBB">
        <w:t>“Nature for nature” both represents intrinsic values and indirectly provides instrumental values though the non-material benefits of healthy ecosystems. “Nature for society” is dominated by the direct and indirect use of a subset of instrumental values, while “nature as culture” captures relational values, including the non</w:t>
      </w:r>
      <w:r w:rsidRPr="006A0CBB">
        <w:noBreakHyphen/>
        <w:t xml:space="preserve">material contributions of nature. The intrinsic value of nature is integral to many cultures, which is where “nature for nature” and “nature as culture” meet one another. </w:t>
      </w:r>
    </w:p>
    <w:p w14:paraId="2B4A6E9E" w14:textId="77777777" w:rsidR="009D33F8" w:rsidRPr="006A0CBB" w:rsidRDefault="009D33F8" w:rsidP="00B567FB">
      <w:pPr>
        <w:pStyle w:val="Normalnumber"/>
        <w:numPr>
          <w:ilvl w:val="0"/>
          <w:numId w:val="8"/>
        </w:numPr>
      </w:pPr>
      <w:r w:rsidRPr="006A0CBB">
        <w:t xml:space="preserve">The state of the planet or any place on the planet can be assessed across these three perspectives (figure 3). The goal for scenario development with the nature futures framework is to improve the state of a place across one or more of these three perspectives. Therefore, one aims to move a place from a current condition, one that is often degraded from one or more of these perspectives (figure 3), to a higher score. As one approaches high scores in one of the perspectives, there may be trade-offs with others. Trade-offs (and potential conflicts of interests to be resolved) might arise between different spatial-temporal scales within and among </w:t>
      </w:r>
      <w:proofErr w:type="gramStart"/>
      <w:r w:rsidRPr="006A0CBB">
        <w:t>particular perspectives</w:t>
      </w:r>
      <w:proofErr w:type="gramEnd"/>
      <w:r w:rsidRPr="006A0CBB">
        <w:t xml:space="preserve"> of nature. At the global level, one may be speaking of multi-decadal timescales (e.g., 2020–2050), while at the local scale, multi-year timescales for scenario development (e.g., 5–10 years) may be more adequate.</w:t>
      </w:r>
    </w:p>
    <w:p w14:paraId="61826F86" w14:textId="77777777" w:rsidR="009D33F8" w:rsidRPr="006A0CBB" w:rsidRDefault="009D33F8" w:rsidP="009D33F8">
      <w:pPr>
        <w:pStyle w:val="Titlefigure"/>
        <w:spacing w:after="0"/>
        <w:rPr>
          <w:b w:val="0"/>
          <w:bCs/>
        </w:rPr>
      </w:pPr>
      <w:r w:rsidRPr="006A0CBB">
        <w:rPr>
          <w:b w:val="0"/>
          <w:bCs/>
        </w:rPr>
        <w:lastRenderedPageBreak/>
        <w:t xml:space="preserve">Figure 3 </w:t>
      </w:r>
    </w:p>
    <w:p w14:paraId="63FD567F" w14:textId="77777777" w:rsidR="009D33F8" w:rsidRPr="006A0CBB" w:rsidRDefault="009D33F8" w:rsidP="009D33F8">
      <w:pPr>
        <w:pStyle w:val="Titlefigure"/>
      </w:pPr>
      <w:r w:rsidRPr="006A0CBB">
        <w:t xml:space="preserve">Conceptual illustration of how the nature futures framework, a flexible tool to support the development of scenarios and models of desirable futures for people, nature and Mother Earth, can be used to define pathways toward desirable </w:t>
      </w:r>
      <w:proofErr w:type="spellStart"/>
      <w:proofErr w:type="gramStart"/>
      <w:r w:rsidRPr="006A0CBB">
        <w:t>futures</w:t>
      </w:r>
      <w:r w:rsidRPr="006A0CBB">
        <w:rPr>
          <w:i/>
          <w:iCs/>
          <w:vertAlign w:val="superscript"/>
        </w:rPr>
        <w:t>a</w:t>
      </w:r>
      <w:proofErr w:type="spellEnd"/>
      <w:proofErr w:type="gramEnd"/>
    </w:p>
    <w:p w14:paraId="08EC38C8" w14:textId="798690A7" w:rsidR="009D33F8" w:rsidRPr="006A0CBB" w:rsidRDefault="006F4D1F" w:rsidP="009D33F8">
      <w:pPr>
        <w:pStyle w:val="Normal-pool"/>
        <w:spacing w:before="60"/>
        <w:ind w:left="1247"/>
        <w:rPr>
          <w:i/>
          <w:iCs/>
          <w:sz w:val="18"/>
          <w:szCs w:val="18"/>
          <w:vertAlign w:val="superscript"/>
        </w:rPr>
      </w:pPr>
      <w:r>
        <w:rPr>
          <w:i/>
          <w:iCs/>
          <w:noProof/>
          <w:sz w:val="18"/>
          <w:szCs w:val="18"/>
          <w:vertAlign w:val="superscript"/>
        </w:rPr>
        <w:drawing>
          <wp:inline distT="0" distB="0" distL="0" distR="0" wp14:anchorId="3A685453" wp14:editId="5C51888B">
            <wp:extent cx="5139055" cy="2814927"/>
            <wp:effectExtent l="0" t="0" r="4445" b="508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146105" cy="2818789"/>
                    </a:xfrm>
                    <a:prstGeom prst="rect">
                      <a:avLst/>
                    </a:prstGeom>
                  </pic:spPr>
                </pic:pic>
              </a:graphicData>
            </a:graphic>
          </wp:inline>
        </w:drawing>
      </w:r>
    </w:p>
    <w:p w14:paraId="694B00AF" w14:textId="77777777" w:rsidR="009D33F8" w:rsidRPr="006A0CBB" w:rsidRDefault="009D33F8" w:rsidP="009D33F8">
      <w:pPr>
        <w:pStyle w:val="Normal-pool"/>
        <w:spacing w:before="60"/>
        <w:ind w:left="1247"/>
        <w:rPr>
          <w:bCs/>
          <w:sz w:val="18"/>
          <w:szCs w:val="18"/>
        </w:rPr>
      </w:pPr>
      <w:r w:rsidRPr="006A0CBB">
        <w:rPr>
          <w:i/>
          <w:iCs/>
          <w:sz w:val="18"/>
          <w:szCs w:val="18"/>
          <w:vertAlign w:val="superscript"/>
        </w:rPr>
        <w:tab/>
      </w:r>
      <w:proofErr w:type="spellStart"/>
      <w:r w:rsidRPr="006A0CBB">
        <w:rPr>
          <w:i/>
          <w:iCs/>
          <w:sz w:val="18"/>
          <w:szCs w:val="18"/>
          <w:vertAlign w:val="superscript"/>
        </w:rPr>
        <w:t>a</w:t>
      </w:r>
      <w:proofErr w:type="spellEnd"/>
      <w:r w:rsidRPr="006A0CBB">
        <w:rPr>
          <w:i/>
          <w:iCs/>
          <w:sz w:val="18"/>
          <w:szCs w:val="18"/>
          <w:vertAlign w:val="superscript"/>
        </w:rPr>
        <w:t xml:space="preserve"> </w:t>
      </w:r>
      <w:r w:rsidRPr="006A0CBB">
        <w:rPr>
          <w:sz w:val="18"/>
          <w:szCs w:val="18"/>
        </w:rPr>
        <w:t>Each axis corresponds to one of the three value perspectives for nature. In this example, actions take place to improve nature and nature’s contributions to people across one or more of the value perspectives toward a more desirable nature futures frontier. Therefore, temporal pathways (represented by the dotted lines in the figure) can be plotted from the present state to the future. Increasing scores for one value perspective may require trade</w:t>
      </w:r>
      <w:r w:rsidRPr="006A0CBB">
        <w:rPr>
          <w:sz w:val="18"/>
          <w:szCs w:val="18"/>
        </w:rPr>
        <w:noBreakHyphen/>
        <w:t xml:space="preserve">offs with another value perspective (modified from Kim et al., 2021, in preprint). </w:t>
      </w:r>
      <w:r w:rsidRPr="006A0CBB">
        <w:rPr>
          <w:sz w:val="18"/>
          <w:szCs w:val="18"/>
          <w:lang w:eastAsia="zh-CN"/>
        </w:rPr>
        <w:t>Not visualized here are the temporal pathways of the highly multi-dimensional space representing the variety of cosmologies and world</w:t>
      </w:r>
      <w:r w:rsidRPr="006A0CBB">
        <w:rPr>
          <w:sz w:val="18"/>
          <w:szCs w:val="18"/>
          <w:lang w:eastAsia="zh-CN"/>
        </w:rPr>
        <w:noBreakHyphen/>
        <w:t>views of people (as depicted in the right-hand part of figure 2).</w:t>
      </w:r>
    </w:p>
    <w:p w14:paraId="7D6623F8" w14:textId="77777777" w:rsidR="009D33F8" w:rsidRPr="006A0CBB" w:rsidRDefault="009D33F8" w:rsidP="009D33F8">
      <w:pPr>
        <w:pStyle w:val="CH2"/>
        <w:keepNext w:val="0"/>
        <w:keepLines w:val="0"/>
        <w:ind w:left="1253" w:right="288" w:hanging="1253"/>
      </w:pPr>
      <w:r w:rsidRPr="006A0CBB">
        <w:tab/>
        <w:t>C.</w:t>
      </w:r>
      <w:r w:rsidRPr="006A0CBB">
        <w:tab/>
        <w:t>What is unique in the nature futures framework?</w:t>
      </w:r>
    </w:p>
    <w:p w14:paraId="527EDE99" w14:textId="77777777" w:rsidR="009D33F8" w:rsidRPr="006A0CBB" w:rsidRDefault="009D33F8" w:rsidP="00B567FB">
      <w:pPr>
        <w:pStyle w:val="Normalnumber"/>
        <w:numPr>
          <w:ilvl w:val="0"/>
          <w:numId w:val="8"/>
        </w:numPr>
        <w:rPr>
          <w:rStyle w:val="normaltextrun"/>
        </w:rPr>
      </w:pPr>
      <w:r w:rsidRPr="006A0CBB">
        <w:t xml:space="preserve">In the context of the conceptual framework of IPBES, the nature futures framework is intended to catalyse the development of scenarios that can be compared and does not pre-define specific characteristics for individual scenarios; rather, it allows the development of place- and context-specific scenarios that represent local and regional priorities, </w:t>
      </w:r>
      <w:proofErr w:type="gramStart"/>
      <w:r w:rsidRPr="006A0CBB">
        <w:t>ecologies</w:t>
      </w:r>
      <w:proofErr w:type="gramEnd"/>
      <w:r w:rsidRPr="006A0CBB">
        <w:t xml:space="preserve"> and values. The use of a single framework combining different specific value perspectives for nature facilitates its application to a diverse range of regional and socioeconomic contexts, where common and specific features </w:t>
      </w:r>
      <w:r w:rsidRPr="006A0CBB">
        <w:rPr>
          <w:rStyle w:val="normaltextrun"/>
        </w:rPr>
        <w:t xml:space="preserve">allow for technical comparison across </w:t>
      </w:r>
      <w:r w:rsidRPr="006A0CBB">
        <w:t>scenarios. It also promotes investigation of cross-scale interactions that cannot be suitably captured at single or multiple independent scales.</w:t>
      </w:r>
    </w:p>
    <w:p w14:paraId="682E7702" w14:textId="77777777" w:rsidR="009D33F8" w:rsidRPr="006A0CBB" w:rsidRDefault="009D33F8" w:rsidP="00B567FB">
      <w:pPr>
        <w:pStyle w:val="Normalnumber"/>
        <w:numPr>
          <w:ilvl w:val="0"/>
          <w:numId w:val="8"/>
        </w:numPr>
        <w:rPr>
          <w:rStyle w:val="normaltextrun"/>
        </w:rPr>
      </w:pPr>
      <w:r w:rsidRPr="006A0CBB">
        <w:rPr>
          <w:rStyle w:val="normaltextrun"/>
        </w:rPr>
        <w:t>Common features reflect shared global goals for nature and nature’s contributions to people across all scenarios based on the nature futures framework. In contrast, specific features reflect commonalities for scenarios at a particular location within the nature futures framework (see section 3 of the methodological guidance).</w:t>
      </w:r>
    </w:p>
    <w:p w14:paraId="5998895A" w14:textId="77777777" w:rsidR="009D33F8" w:rsidRPr="006A0CBB" w:rsidRDefault="009D33F8" w:rsidP="00B567FB">
      <w:pPr>
        <w:pStyle w:val="Normalnumber"/>
        <w:numPr>
          <w:ilvl w:val="0"/>
          <w:numId w:val="8"/>
        </w:numPr>
      </w:pPr>
      <w:r w:rsidRPr="006A0CBB">
        <w:t xml:space="preserve">To apply the framework, users can develop scenarios based on the nature futures framework within a range of sociocultural, </w:t>
      </w:r>
      <w:proofErr w:type="gramStart"/>
      <w:r w:rsidRPr="006A0CBB">
        <w:t>economic</w:t>
      </w:r>
      <w:proofErr w:type="gramEnd"/>
      <w:r w:rsidRPr="006A0CBB">
        <w:t xml:space="preserve"> and political contexts and across a wide range of spatial scales, which may identify pathways towards desirable futures that achieve the goals of relevant multilateral environmental agreements and the Sustainable Development Goals. The specificity of individual scenarios can thus be easily translated to local conditions and applied to issues of interest to local policymakers.</w:t>
      </w:r>
    </w:p>
    <w:p w14:paraId="4BDA24AD" w14:textId="77777777" w:rsidR="009D33F8" w:rsidRPr="006A0CBB" w:rsidRDefault="009D33F8" w:rsidP="00B567FB">
      <w:pPr>
        <w:pStyle w:val="Normalnumber"/>
        <w:numPr>
          <w:ilvl w:val="0"/>
          <w:numId w:val="8"/>
        </w:numPr>
      </w:pPr>
      <w:r w:rsidRPr="006A0CBB">
        <w:t xml:space="preserve">The nature futures framework can be differentiated from scenario approaches such as representative concentration pathways (RCPs) and </w:t>
      </w:r>
      <w:bookmarkStart w:id="31" w:name="_Hlk112309617"/>
      <w:r w:rsidRPr="006A0CBB">
        <w:t>shared socioeconomic pathways</w:t>
      </w:r>
      <w:bookmarkEnd w:id="31"/>
      <w:r w:rsidRPr="006A0CBB">
        <w:t xml:space="preserve"> (SSPs), developed in support of the assessments of the Intergovernmental Panel on Climate Change (van Vuuren et al., 2014). The </w:t>
      </w:r>
      <w:bookmarkStart w:id="32" w:name="_Hlk101877824"/>
      <w:r w:rsidRPr="006A0CBB">
        <w:t>SSP-RCP framework</w:t>
      </w:r>
      <w:bookmarkEnd w:id="32"/>
      <w:r w:rsidRPr="006A0CBB">
        <w:t xml:space="preserve"> may be perceived as prescriptive in terms of outcomes for greenhouse gas concentrations and many other direct and indirect drivers of climate change, such as human population growth, economic </w:t>
      </w:r>
      <w:proofErr w:type="gramStart"/>
      <w:r w:rsidRPr="006A0CBB">
        <w:t>growth</w:t>
      </w:r>
      <w:proofErr w:type="gramEnd"/>
      <w:r w:rsidRPr="006A0CBB">
        <w:t xml:space="preserve"> and agricultural productivity (O'Neill et al., 2017). Box 3 of the methodological guidance illustrates how the nature futures framework can be matched across shared socioeconomic pathways and representative concentration </w:t>
      </w:r>
      <w:proofErr w:type="gramStart"/>
      <w:r w:rsidRPr="006A0CBB">
        <w:t>pathways, and</w:t>
      </w:r>
      <w:proofErr w:type="gramEnd"/>
      <w:r w:rsidRPr="006A0CBB">
        <w:t xml:space="preserve"> sets out various efforts currently in place to use SSPs as entry points into novel scenarios based on the nature futures framework.</w:t>
      </w:r>
    </w:p>
    <w:p w14:paraId="0ABDD8AB" w14:textId="77777777" w:rsidR="009D33F8" w:rsidRPr="006A0CBB" w:rsidRDefault="009D33F8" w:rsidP="009D33F8">
      <w:pPr>
        <w:pStyle w:val="CH1"/>
      </w:pPr>
      <w:r w:rsidRPr="006A0CBB">
        <w:lastRenderedPageBreak/>
        <w:tab/>
        <w:t>III.</w:t>
      </w:r>
      <w:r w:rsidRPr="006A0CBB">
        <w:tab/>
        <w:t>Concluding remarks</w:t>
      </w:r>
    </w:p>
    <w:p w14:paraId="302DC71A" w14:textId="77777777" w:rsidR="009D33F8" w:rsidRPr="006A0CBB" w:rsidRDefault="009D33F8" w:rsidP="00B567FB">
      <w:pPr>
        <w:pStyle w:val="Normalnumber"/>
        <w:numPr>
          <w:ilvl w:val="0"/>
          <w:numId w:val="8"/>
        </w:numPr>
      </w:pPr>
      <w:r w:rsidRPr="006A0CBB">
        <w:t>The testing of the nature futures framework, including discussing its opportunities and limits, by interdisciplinary research communities, communities of practice, policymakers, indigenous peoples and local communities, and other stakeholders may lead to the further development, identification and utilization of new qualitative and quantitative scenarios and model applications. This, in turn, may provide valuable input for future IPBES assessments and trigger much-needed actions and societal transformations towards desirable futures for people and nature.</w:t>
      </w:r>
    </w:p>
    <w:p w14:paraId="673C0603" w14:textId="77777777" w:rsidR="009D33F8" w:rsidRPr="006A0CBB" w:rsidRDefault="009D33F8" w:rsidP="009D33F8">
      <w:pPr>
        <w:pStyle w:val="Normal-pool"/>
      </w:pPr>
    </w:p>
    <w:p w14:paraId="04BF8B91" w14:textId="77777777" w:rsidR="009D33F8" w:rsidRPr="006A0CBB" w:rsidRDefault="009D33F8" w:rsidP="009D33F8">
      <w:pPr>
        <w:pStyle w:val="Normalnumber"/>
        <w:numPr>
          <w:ilvl w:val="0"/>
          <w:numId w:val="0"/>
        </w:numPr>
        <w:ind w:left="1248"/>
        <w:sectPr w:rsidR="009D33F8" w:rsidRPr="006A0CBB" w:rsidSect="00AD023E">
          <w:footnotePr>
            <w:numRestart w:val="eachSect"/>
          </w:footnotePr>
          <w:pgSz w:w="11907" w:h="16840" w:code="9"/>
          <w:pgMar w:top="907" w:right="992" w:bottom="1418" w:left="1418" w:header="539" w:footer="975" w:gutter="0"/>
          <w:cols w:space="720"/>
          <w:titlePg/>
          <w:docGrid w:linePitch="360"/>
        </w:sectPr>
      </w:pPr>
    </w:p>
    <w:p w14:paraId="4359F16C" w14:textId="77777777" w:rsidR="009D33F8" w:rsidRPr="006A0CBB" w:rsidRDefault="009D33F8" w:rsidP="009D33F8">
      <w:pPr>
        <w:pStyle w:val="BBTitle"/>
      </w:pPr>
      <w:r w:rsidRPr="006A0CBB">
        <w:lastRenderedPageBreak/>
        <w:t>Appendix to annex VI to decision IPBES-9/1</w:t>
      </w:r>
    </w:p>
    <w:p w14:paraId="6C8F9B77" w14:textId="77777777" w:rsidR="009D33F8" w:rsidRPr="006A0CBB" w:rsidRDefault="009D33F8" w:rsidP="009D33F8">
      <w:pPr>
        <w:pStyle w:val="BBTitle"/>
        <w:rPr>
          <w:b w:val="0"/>
        </w:rPr>
      </w:pPr>
      <w:r w:rsidRPr="006A0CBB">
        <w:t>References</w:t>
      </w:r>
      <w:bookmarkStart w:id="33" w:name="_Hlk76459712"/>
      <w:r w:rsidRPr="006A0CBB">
        <w:rPr>
          <w:b w:val="0"/>
          <w:bCs/>
        </w:rPr>
        <w:footnoteReference w:customMarkFollows="1" w:id="49"/>
        <w:t>*</w:t>
      </w:r>
      <w:bookmarkEnd w:id="33"/>
    </w:p>
    <w:p w14:paraId="5C4C1F43" w14:textId="77777777" w:rsidR="009D33F8" w:rsidRPr="006A0CBB" w:rsidRDefault="009D33F8" w:rsidP="009D33F8">
      <w:pPr>
        <w:pStyle w:val="NormalPlain"/>
        <w:spacing w:after="240"/>
      </w:pPr>
      <w:proofErr w:type="spellStart"/>
      <w:r w:rsidRPr="006A0CBB">
        <w:t>Berghöfer</w:t>
      </w:r>
      <w:proofErr w:type="spellEnd"/>
      <w:r w:rsidRPr="006A0CBB">
        <w:t xml:space="preserve">, U., Rode, J., Jax, K., </w:t>
      </w:r>
      <w:proofErr w:type="spellStart"/>
      <w:r w:rsidRPr="006A0CBB">
        <w:t>Förster</w:t>
      </w:r>
      <w:proofErr w:type="spellEnd"/>
      <w:r w:rsidRPr="006A0CBB">
        <w:t xml:space="preserve">, J., </w:t>
      </w:r>
      <w:proofErr w:type="spellStart"/>
      <w:r w:rsidRPr="006A0CBB">
        <w:t>Berghöfer</w:t>
      </w:r>
      <w:proofErr w:type="spellEnd"/>
      <w:r w:rsidRPr="006A0CBB">
        <w:t xml:space="preserve">, A., &amp; </w:t>
      </w:r>
      <w:proofErr w:type="spellStart"/>
      <w:r w:rsidRPr="006A0CBB">
        <w:t>Wittmer</w:t>
      </w:r>
      <w:proofErr w:type="spellEnd"/>
      <w:r w:rsidRPr="006A0CBB">
        <w:t xml:space="preserve">, H. (2022). ‘Societal Relationships with Nature’: A framework for understanding nature-related conflicts and multiple values. </w:t>
      </w:r>
      <w:r w:rsidRPr="006A0CBB">
        <w:rPr>
          <w:i/>
          <w:iCs/>
        </w:rPr>
        <w:t xml:space="preserve">People and Nature </w:t>
      </w:r>
      <w:r w:rsidRPr="006A0CBB">
        <w:t>(in press). https://doi.org/10.1002/pan3.10305</w:t>
      </w:r>
    </w:p>
    <w:p w14:paraId="6F583111" w14:textId="77777777" w:rsidR="009D33F8" w:rsidRPr="006A0CBB" w:rsidRDefault="009D33F8" w:rsidP="009D33F8">
      <w:pPr>
        <w:pStyle w:val="NormalPlain"/>
        <w:spacing w:after="240"/>
      </w:pPr>
      <w:r w:rsidRPr="006A0CBB">
        <w:t xml:space="preserve">Braun, B., &amp; </w:t>
      </w:r>
      <w:proofErr w:type="spellStart"/>
      <w:r w:rsidRPr="006A0CBB">
        <w:t>Castree</w:t>
      </w:r>
      <w:proofErr w:type="spellEnd"/>
      <w:r w:rsidRPr="006A0CBB">
        <w:t xml:space="preserve">, N. (Eds.) (2005). </w:t>
      </w:r>
      <w:r w:rsidRPr="006A0CBB">
        <w:rPr>
          <w:i/>
          <w:iCs/>
        </w:rPr>
        <w:t xml:space="preserve">Remaking reality: nature at the </w:t>
      </w:r>
      <w:proofErr w:type="spellStart"/>
      <w:r w:rsidRPr="006A0CBB">
        <w:rPr>
          <w:i/>
          <w:iCs/>
        </w:rPr>
        <w:t>millenium</w:t>
      </w:r>
      <w:proofErr w:type="spellEnd"/>
      <w:r w:rsidRPr="006A0CBB">
        <w:rPr>
          <w:i/>
          <w:iCs/>
        </w:rPr>
        <w:t>.</w:t>
      </w:r>
      <w:r w:rsidRPr="006A0CBB">
        <w:t xml:space="preserve"> Routledge.</w:t>
      </w:r>
    </w:p>
    <w:p w14:paraId="255F5050" w14:textId="77777777" w:rsidR="009D33F8" w:rsidRPr="006A0CBB" w:rsidRDefault="009D33F8" w:rsidP="009D33F8">
      <w:pPr>
        <w:pStyle w:val="NormalPlain"/>
        <w:spacing w:after="240"/>
        <w:rPr>
          <w:color w:val="0C7DBB"/>
        </w:rPr>
      </w:pPr>
      <w:r w:rsidRPr="006A0CBB">
        <w:t xml:space="preserve">CBD (2010). </w:t>
      </w:r>
      <w:r w:rsidRPr="006A0CBB">
        <w:rPr>
          <w:i/>
        </w:rPr>
        <w:t>The Strategic Plan for Biodiversity 2011-2020 and the Aichi Biodiversity Targets</w:t>
      </w:r>
      <w:r w:rsidRPr="006A0CBB">
        <w:t>.</w:t>
      </w:r>
      <w:r w:rsidRPr="006A0CBB">
        <w:rPr>
          <w:shd w:val="clear" w:color="auto" w:fill="FCFCFC"/>
        </w:rPr>
        <w:t xml:space="preserve"> </w:t>
      </w:r>
      <w:r w:rsidRPr="006A0CBB">
        <w:rPr>
          <w:color w:val="222222"/>
          <w:shd w:val="clear" w:color="auto" w:fill="FCFCFC"/>
        </w:rPr>
        <w:t>Decision UNEP/CBD/COP/DEC/X/2.</w:t>
      </w:r>
      <w:r w:rsidRPr="006A0CBB">
        <w:rPr>
          <w:rFonts w:eastAsia="Georgia"/>
          <w:color w:val="222222"/>
          <w:shd w:val="clear" w:color="auto" w:fill="FCFCFC"/>
        </w:rPr>
        <w:t xml:space="preserve"> </w:t>
      </w:r>
      <w:hyperlink r:id="rId33" w:history="1">
        <w:r w:rsidRPr="006A0CBB">
          <w:rPr>
            <w:rStyle w:val="Hyperlink"/>
            <w:color w:val="3333FF"/>
            <w:lang w:val="en-GB"/>
          </w:rPr>
          <w:t>https://www.cbd.int/doc/decisions/cop-10/cop-10-dec-02-en.pdf</w:t>
        </w:r>
      </w:hyperlink>
      <w:r w:rsidRPr="006A0CBB">
        <w:rPr>
          <w:color w:val="3333FF"/>
          <w:u w:val="single"/>
        </w:rPr>
        <w:t xml:space="preserve"> </w:t>
      </w:r>
    </w:p>
    <w:p w14:paraId="5498DFB5" w14:textId="77777777" w:rsidR="009D33F8" w:rsidRPr="006A0CBB" w:rsidRDefault="009D33F8" w:rsidP="009D33F8">
      <w:pPr>
        <w:pStyle w:val="NormalPlain"/>
        <w:spacing w:after="240"/>
      </w:pPr>
      <w:r w:rsidRPr="006A0CBB">
        <w:t xml:space="preserve">Cronon, W. (Ed.) (1996). </w:t>
      </w:r>
      <w:r w:rsidRPr="006A0CBB">
        <w:rPr>
          <w:i/>
          <w:iCs/>
        </w:rPr>
        <w:t>Uncommon ground: Rethinking the human place in nature.</w:t>
      </w:r>
      <w:r w:rsidRPr="006A0CBB">
        <w:t xml:space="preserve"> WW Norton &amp; Company.</w:t>
      </w:r>
    </w:p>
    <w:p w14:paraId="07CB0A02" w14:textId="77777777" w:rsidR="009D33F8" w:rsidRPr="006A0CBB" w:rsidRDefault="009D33F8" w:rsidP="009D33F8">
      <w:pPr>
        <w:pStyle w:val="NormalPlain"/>
        <w:spacing w:after="240"/>
      </w:pPr>
      <w:proofErr w:type="spellStart"/>
      <w:r w:rsidRPr="006A0CBB">
        <w:t>Descola</w:t>
      </w:r>
      <w:proofErr w:type="spellEnd"/>
      <w:r w:rsidRPr="006A0CBB">
        <w:t xml:space="preserve">, P. (2013). </w:t>
      </w:r>
      <w:r w:rsidRPr="006A0CBB">
        <w:rPr>
          <w:i/>
          <w:iCs/>
        </w:rPr>
        <w:t>Beyond nature and culture.</w:t>
      </w:r>
      <w:r w:rsidRPr="006A0CBB">
        <w:t xml:space="preserve"> University of Chicago Press.</w:t>
      </w:r>
    </w:p>
    <w:p w14:paraId="134BADBF" w14:textId="77777777" w:rsidR="009D33F8" w:rsidRPr="006A0CBB" w:rsidRDefault="009D33F8" w:rsidP="009D33F8">
      <w:pPr>
        <w:pStyle w:val="NormalPlain"/>
        <w:spacing w:after="240"/>
      </w:pPr>
      <w:r w:rsidRPr="006A0CBB">
        <w:t xml:space="preserve">Díaz, S., </w:t>
      </w:r>
      <w:proofErr w:type="spellStart"/>
      <w:r w:rsidRPr="006A0CBB">
        <w:t>Demissew</w:t>
      </w:r>
      <w:proofErr w:type="spellEnd"/>
      <w:r w:rsidRPr="006A0CBB">
        <w:t xml:space="preserve">, S., Joly, C., Lonsdale, W.M., &amp; Larigauderie, A. (2015). A Rosetta Stone for Nature’s Benefits to People. </w:t>
      </w:r>
      <w:proofErr w:type="spellStart"/>
      <w:r w:rsidRPr="006A0CBB">
        <w:t>PLoS</w:t>
      </w:r>
      <w:proofErr w:type="spellEnd"/>
      <w:r w:rsidRPr="006A0CBB">
        <w:t xml:space="preserve"> Biology, 13(1), e1002040. https://doi.org/10.1371/journal.pbio.1002040</w:t>
      </w:r>
    </w:p>
    <w:p w14:paraId="595522A5" w14:textId="77777777" w:rsidR="009D33F8" w:rsidRPr="006A0CBB" w:rsidRDefault="009D33F8" w:rsidP="009D33F8">
      <w:pPr>
        <w:pStyle w:val="NormalPlain"/>
        <w:spacing w:after="240"/>
      </w:pPr>
      <w:r w:rsidRPr="006A0CBB">
        <w:t xml:space="preserve">Díaz, S., Pascual, U., </w:t>
      </w:r>
      <w:proofErr w:type="spellStart"/>
      <w:r w:rsidRPr="006A0CBB">
        <w:t>Stenseke</w:t>
      </w:r>
      <w:proofErr w:type="spellEnd"/>
      <w:r w:rsidRPr="006A0CBB">
        <w:t xml:space="preserve">, M., Martín-López, B., Watson, R., Molnár, Z., Hill, R., Chan, K., Baste, I., </w:t>
      </w:r>
      <w:proofErr w:type="spellStart"/>
      <w:r w:rsidRPr="006A0CBB">
        <w:t>Brauman</w:t>
      </w:r>
      <w:proofErr w:type="spellEnd"/>
      <w:r w:rsidRPr="006A0CBB">
        <w:t xml:space="preserve">, K., </w:t>
      </w:r>
      <w:proofErr w:type="spellStart"/>
      <w:r w:rsidRPr="006A0CBB">
        <w:t>Polasky</w:t>
      </w:r>
      <w:proofErr w:type="spellEnd"/>
      <w:r w:rsidRPr="006A0CBB">
        <w:t xml:space="preserve">, S., Church, A., Lonsdale, M., Larigauderie, A., </w:t>
      </w:r>
      <w:proofErr w:type="spellStart"/>
      <w:r w:rsidRPr="006A0CBB">
        <w:t>Leadley</w:t>
      </w:r>
      <w:proofErr w:type="spellEnd"/>
      <w:r w:rsidRPr="006A0CBB">
        <w:t xml:space="preserve">, P., Van </w:t>
      </w:r>
      <w:proofErr w:type="spellStart"/>
      <w:r w:rsidRPr="006A0CBB">
        <w:t>Oudenhoven</w:t>
      </w:r>
      <w:proofErr w:type="spellEnd"/>
      <w:r w:rsidRPr="006A0CBB">
        <w:t xml:space="preserve">, A., Van der Plaat, F., </w:t>
      </w:r>
      <w:proofErr w:type="spellStart"/>
      <w:r w:rsidRPr="006A0CBB">
        <w:t>Schröter</w:t>
      </w:r>
      <w:proofErr w:type="spellEnd"/>
      <w:r w:rsidRPr="006A0CBB">
        <w:t xml:space="preserve">, M., </w:t>
      </w:r>
      <w:proofErr w:type="spellStart"/>
      <w:r w:rsidRPr="006A0CBB">
        <w:t>Lavorel</w:t>
      </w:r>
      <w:proofErr w:type="spellEnd"/>
      <w:r w:rsidRPr="006A0CBB">
        <w:t xml:space="preserve">, S., … </w:t>
      </w:r>
      <w:proofErr w:type="spellStart"/>
      <w:r w:rsidRPr="006A0CBB">
        <w:t>Shirayama</w:t>
      </w:r>
      <w:proofErr w:type="spellEnd"/>
      <w:r w:rsidRPr="006A0CBB">
        <w:t xml:space="preserve">, Y. (2018). Assessing nature's contributions to people. </w:t>
      </w:r>
      <w:r w:rsidRPr="006A0CBB">
        <w:rPr>
          <w:i/>
        </w:rPr>
        <w:t>Science, 359</w:t>
      </w:r>
      <w:r w:rsidRPr="006A0CBB">
        <w:t xml:space="preserve">(6373), 270-272. </w:t>
      </w:r>
      <w:r w:rsidRPr="006A0CBB">
        <w:rPr>
          <w:color w:val="3333FF"/>
          <w:u w:val="single"/>
        </w:rPr>
        <w:t>https://doi.org/doi:10.1126/science.aap8826</w:t>
      </w:r>
      <w:r w:rsidRPr="006A0CBB">
        <w:rPr>
          <w:color w:val="3333FF"/>
        </w:rPr>
        <w:t xml:space="preserve"> </w:t>
      </w:r>
    </w:p>
    <w:p w14:paraId="321EFEDE" w14:textId="77777777" w:rsidR="009D33F8" w:rsidRPr="006A0CBB" w:rsidRDefault="009D33F8" w:rsidP="009D33F8">
      <w:pPr>
        <w:pStyle w:val="NormalPlain"/>
        <w:spacing w:after="240"/>
        <w:rPr>
          <w:color w:val="3333FF"/>
          <w:u w:val="single"/>
        </w:rPr>
      </w:pPr>
      <w:r w:rsidRPr="00C56329">
        <w:rPr>
          <w:lang w:val="fr-FR"/>
        </w:rPr>
        <w:t xml:space="preserve">Fonte, S. J., </w:t>
      </w:r>
      <w:proofErr w:type="spellStart"/>
      <w:r w:rsidRPr="00C56329">
        <w:rPr>
          <w:lang w:val="fr-FR"/>
        </w:rPr>
        <w:t>Vanek</w:t>
      </w:r>
      <w:proofErr w:type="spellEnd"/>
      <w:r w:rsidRPr="00C56329">
        <w:rPr>
          <w:lang w:val="fr-FR"/>
        </w:rPr>
        <w:t xml:space="preserve">, S. J., </w:t>
      </w:r>
      <w:proofErr w:type="spellStart"/>
      <w:r w:rsidRPr="00C56329">
        <w:rPr>
          <w:lang w:val="fr-FR"/>
        </w:rPr>
        <w:t>Oyarzun</w:t>
      </w:r>
      <w:proofErr w:type="spellEnd"/>
      <w:r w:rsidRPr="00C56329">
        <w:rPr>
          <w:lang w:val="fr-FR"/>
        </w:rPr>
        <w:t xml:space="preserve">, P., </w:t>
      </w:r>
      <w:proofErr w:type="spellStart"/>
      <w:r w:rsidRPr="00C56329">
        <w:rPr>
          <w:lang w:val="fr-FR"/>
        </w:rPr>
        <w:t>Parsa</w:t>
      </w:r>
      <w:proofErr w:type="spellEnd"/>
      <w:r w:rsidRPr="00C56329">
        <w:rPr>
          <w:lang w:val="fr-FR"/>
        </w:rPr>
        <w:t xml:space="preserve">, S., </w:t>
      </w:r>
      <w:proofErr w:type="spellStart"/>
      <w:r w:rsidRPr="00C56329">
        <w:rPr>
          <w:lang w:val="fr-FR"/>
        </w:rPr>
        <w:t>Quintero</w:t>
      </w:r>
      <w:proofErr w:type="spellEnd"/>
      <w:r w:rsidRPr="00C56329">
        <w:rPr>
          <w:lang w:val="fr-FR"/>
        </w:rPr>
        <w:t xml:space="preserve">, D. C., Rao, I. M., &amp; Lavelle, P. (2012). </w:t>
      </w:r>
      <w:r w:rsidRPr="006A0CBB">
        <w:t xml:space="preserve">Chapter Four - Pathways to Agroecological Intensification of Soil Fertility Management by Smallholder Farmers in the Andean Highlands. In D. L. Sparks (Ed.), Advances in Agronomy (Vol. 116, pp. 125-184). Academic Press. </w:t>
      </w:r>
      <w:hyperlink r:id="rId34" w:history="1">
        <w:r w:rsidRPr="006A0CBB">
          <w:rPr>
            <w:color w:val="3333FF"/>
            <w:u w:val="single"/>
          </w:rPr>
          <w:t>https://doi.org/https://doi.org/10.1016/B978-0-12-394277-7.00004-X</w:t>
        </w:r>
      </w:hyperlink>
    </w:p>
    <w:p w14:paraId="6A2445D7" w14:textId="77777777" w:rsidR="009D33F8" w:rsidRPr="006A0CBB" w:rsidRDefault="009D33F8" w:rsidP="009D33F8">
      <w:pPr>
        <w:pStyle w:val="NormalPlain"/>
        <w:spacing w:after="240"/>
      </w:pPr>
      <w:r w:rsidRPr="006A0CBB">
        <w:t xml:space="preserve">Head, L. (2016). </w:t>
      </w:r>
      <w:r w:rsidRPr="006A0CBB">
        <w:rPr>
          <w:i/>
          <w:iCs/>
        </w:rPr>
        <w:t>Hope and grief in the Anthropocene: Re-conceptualising human–nature relations</w:t>
      </w:r>
      <w:r w:rsidRPr="006A0CBB">
        <w:t>. Routledge.</w:t>
      </w:r>
      <w:r w:rsidRPr="006A0CBB">
        <w:rPr>
          <w:strike/>
          <w:color w:val="0C7DBB"/>
        </w:rPr>
        <w:t xml:space="preserve"> </w:t>
      </w:r>
    </w:p>
    <w:p w14:paraId="0C9835FB" w14:textId="77777777" w:rsidR="009D33F8" w:rsidRPr="006A0CBB" w:rsidRDefault="009D33F8" w:rsidP="009D33F8">
      <w:pPr>
        <w:pStyle w:val="NormalPlain"/>
        <w:spacing w:after="240"/>
      </w:pPr>
      <w:r w:rsidRPr="006A0CBB">
        <w:t xml:space="preserve">IPBES (2015). </w:t>
      </w:r>
      <w:r w:rsidRPr="006A0CBB">
        <w:rPr>
          <w:i/>
        </w:rPr>
        <w:t>Preliminary guide regarding diverse conceptualization of multiple values of nature and its benefits, including biodiversity and ecosystem functions and services (deliverable 3 (d)). IPBES/4/INF/13.</w:t>
      </w:r>
      <w:r w:rsidRPr="006A0CBB">
        <w:t xml:space="preserve"> </w:t>
      </w:r>
      <w:r w:rsidRPr="006A0CBB">
        <w:rPr>
          <w:color w:val="222222"/>
          <w:highlight w:val="white"/>
        </w:rPr>
        <w:t>IPBES secretariat, Bonn, Germany</w:t>
      </w:r>
      <w:r w:rsidRPr="006A0CBB">
        <w:t xml:space="preserve">. </w:t>
      </w:r>
    </w:p>
    <w:p w14:paraId="465B8EBD" w14:textId="77777777" w:rsidR="009D33F8" w:rsidRPr="006A0CBB" w:rsidRDefault="009D33F8" w:rsidP="009D33F8">
      <w:pPr>
        <w:pStyle w:val="NormalPlain"/>
        <w:spacing w:after="240"/>
      </w:pPr>
      <w:r w:rsidRPr="006A0CBB">
        <w:t xml:space="preserve">IPBES (2016a). </w:t>
      </w:r>
      <w:r w:rsidRPr="006A0CBB">
        <w:rPr>
          <w:i/>
        </w:rPr>
        <w:t xml:space="preserve">IPBES (2016): Methodological Assessment Report on Scenarios and Models of Biodiversity and Ecosystem Services of the Intergovernmental Science-Policy Platform on Biodiversity and Ecosystem Services. </w:t>
      </w:r>
      <w:r w:rsidRPr="006A0CBB">
        <w:rPr>
          <w:iCs/>
        </w:rPr>
        <w:t xml:space="preserve">S. Ferrier, K. N. </w:t>
      </w:r>
      <w:proofErr w:type="spellStart"/>
      <w:r w:rsidRPr="006A0CBB">
        <w:rPr>
          <w:iCs/>
        </w:rPr>
        <w:t>Ninan</w:t>
      </w:r>
      <w:proofErr w:type="spellEnd"/>
      <w:r w:rsidRPr="006A0CBB">
        <w:rPr>
          <w:iCs/>
        </w:rPr>
        <w:t xml:space="preserve">, P. </w:t>
      </w:r>
      <w:proofErr w:type="spellStart"/>
      <w:r w:rsidRPr="006A0CBB">
        <w:rPr>
          <w:iCs/>
        </w:rPr>
        <w:t>Leadley</w:t>
      </w:r>
      <w:proofErr w:type="spellEnd"/>
      <w:r w:rsidRPr="006A0CBB">
        <w:rPr>
          <w:iCs/>
        </w:rPr>
        <w:t xml:space="preserve">, R. Alkemade, L. A. Acosta, H. R. </w:t>
      </w:r>
      <w:proofErr w:type="spellStart"/>
      <w:r w:rsidRPr="006A0CBB">
        <w:rPr>
          <w:iCs/>
        </w:rPr>
        <w:t>Akçakaya</w:t>
      </w:r>
      <w:proofErr w:type="spellEnd"/>
      <w:r w:rsidRPr="006A0CBB">
        <w:rPr>
          <w:iCs/>
        </w:rPr>
        <w:t xml:space="preserve">, L. </w:t>
      </w:r>
      <w:proofErr w:type="spellStart"/>
      <w:r w:rsidRPr="006A0CBB">
        <w:rPr>
          <w:iCs/>
        </w:rPr>
        <w:t>Brotons</w:t>
      </w:r>
      <w:proofErr w:type="spellEnd"/>
      <w:r w:rsidRPr="006A0CBB">
        <w:rPr>
          <w:iCs/>
        </w:rPr>
        <w:t xml:space="preserve">, W. W. L. Cheung, V. Christensen, K. A. </w:t>
      </w:r>
      <w:proofErr w:type="spellStart"/>
      <w:r w:rsidRPr="006A0CBB">
        <w:rPr>
          <w:iCs/>
        </w:rPr>
        <w:t>Harhash</w:t>
      </w:r>
      <w:proofErr w:type="spellEnd"/>
      <w:r w:rsidRPr="006A0CBB">
        <w:rPr>
          <w:iCs/>
        </w:rPr>
        <w:t xml:space="preserve">, J. </w:t>
      </w:r>
      <w:proofErr w:type="spellStart"/>
      <w:r w:rsidRPr="006A0CBB">
        <w:rPr>
          <w:iCs/>
        </w:rPr>
        <w:t>Kabubo-Mariara</w:t>
      </w:r>
      <w:proofErr w:type="spellEnd"/>
      <w:r w:rsidRPr="006A0CBB">
        <w:rPr>
          <w:iCs/>
        </w:rPr>
        <w:t xml:space="preserve">, C. Lundquist, M. </w:t>
      </w:r>
      <w:proofErr w:type="spellStart"/>
      <w:r w:rsidRPr="006A0CBB">
        <w:rPr>
          <w:iCs/>
        </w:rPr>
        <w:t>Obersteiner</w:t>
      </w:r>
      <w:proofErr w:type="spellEnd"/>
      <w:r w:rsidRPr="006A0CBB">
        <w:rPr>
          <w:iCs/>
        </w:rPr>
        <w:t xml:space="preserve">, H. M. Pereira, G. Peterson, R. </w:t>
      </w:r>
      <w:proofErr w:type="spellStart"/>
      <w:r w:rsidRPr="006A0CBB">
        <w:rPr>
          <w:iCs/>
        </w:rPr>
        <w:t>Pichs-Madruga</w:t>
      </w:r>
      <w:proofErr w:type="spellEnd"/>
      <w:r w:rsidRPr="006A0CBB">
        <w:rPr>
          <w:iCs/>
        </w:rPr>
        <w:t xml:space="preserve">, N. </w:t>
      </w:r>
      <w:proofErr w:type="spellStart"/>
      <w:r w:rsidRPr="006A0CBB">
        <w:rPr>
          <w:iCs/>
        </w:rPr>
        <w:t>Ravindranath</w:t>
      </w:r>
      <w:proofErr w:type="spellEnd"/>
      <w:r w:rsidRPr="006A0CBB">
        <w:rPr>
          <w:iCs/>
        </w:rPr>
        <w:t xml:space="preserve">, C. </w:t>
      </w:r>
      <w:proofErr w:type="spellStart"/>
      <w:r w:rsidRPr="006A0CBB">
        <w:rPr>
          <w:iCs/>
        </w:rPr>
        <w:t>Rondinini</w:t>
      </w:r>
      <w:proofErr w:type="spellEnd"/>
      <w:r w:rsidRPr="006A0CBB">
        <w:rPr>
          <w:iCs/>
        </w:rPr>
        <w:t xml:space="preserve"> and B. A. </w:t>
      </w:r>
      <w:proofErr w:type="spellStart"/>
      <w:r w:rsidRPr="006A0CBB">
        <w:rPr>
          <w:iCs/>
        </w:rPr>
        <w:t>Wintle</w:t>
      </w:r>
      <w:proofErr w:type="spellEnd"/>
      <w:r w:rsidRPr="006A0CBB">
        <w:rPr>
          <w:iCs/>
        </w:rPr>
        <w:t xml:space="preserve"> (eds.). IPBES secretariat, Bonn, Germany. 348 pages. </w:t>
      </w:r>
      <w:r w:rsidRPr="006A0CBB">
        <w:rPr>
          <w:iCs/>
          <w:color w:val="3333FF"/>
          <w:u w:val="single"/>
        </w:rPr>
        <w:t>https://doi.org/10.5281/zenodo.3235428</w:t>
      </w:r>
    </w:p>
    <w:p w14:paraId="417FB71C" w14:textId="77777777" w:rsidR="009D33F8" w:rsidRPr="006A0CBB" w:rsidRDefault="009D33F8" w:rsidP="009D33F8">
      <w:pPr>
        <w:pStyle w:val="NormalPlain"/>
        <w:spacing w:after="240"/>
      </w:pPr>
      <w:r w:rsidRPr="006A0CBB">
        <w:t xml:space="preserve">IPBES (2016b). </w:t>
      </w:r>
      <w:r w:rsidRPr="006A0CBB">
        <w:rPr>
          <w:i/>
        </w:rPr>
        <w:t>Summary for Policymakers of the Methodological Assessment of Scenarios and Models of Biodiversity and Ecosystem Services of the Intergovernmental Science-Policy Platform on Biodiversity and Ecosystem Services.</w:t>
      </w:r>
      <w:r w:rsidRPr="006A0CBB">
        <w:t xml:space="preserve"> S. Ferrier, K. N. </w:t>
      </w:r>
      <w:proofErr w:type="spellStart"/>
      <w:r w:rsidRPr="006A0CBB">
        <w:t>Ninan</w:t>
      </w:r>
      <w:proofErr w:type="spellEnd"/>
      <w:r w:rsidRPr="006A0CBB">
        <w:t xml:space="preserve">, P. </w:t>
      </w:r>
      <w:proofErr w:type="spellStart"/>
      <w:r w:rsidRPr="006A0CBB">
        <w:t>Leadley</w:t>
      </w:r>
      <w:proofErr w:type="spellEnd"/>
      <w:r w:rsidRPr="006A0CBB">
        <w:t xml:space="preserve">, R. Alkemade, L.A. Acosta, H. R. </w:t>
      </w:r>
      <w:proofErr w:type="spellStart"/>
      <w:r w:rsidRPr="006A0CBB">
        <w:t>Akçakaya</w:t>
      </w:r>
      <w:proofErr w:type="spellEnd"/>
      <w:r w:rsidRPr="006A0CBB">
        <w:t xml:space="preserve">, L. </w:t>
      </w:r>
      <w:proofErr w:type="spellStart"/>
      <w:r w:rsidRPr="006A0CBB">
        <w:t>Brotons</w:t>
      </w:r>
      <w:proofErr w:type="spellEnd"/>
      <w:r w:rsidRPr="006A0CBB">
        <w:t xml:space="preserve">, W. Cheung, V. Christensen, K. A. </w:t>
      </w:r>
      <w:proofErr w:type="spellStart"/>
      <w:r w:rsidRPr="006A0CBB">
        <w:t>Harhash</w:t>
      </w:r>
      <w:proofErr w:type="spellEnd"/>
      <w:r w:rsidRPr="006A0CBB">
        <w:t xml:space="preserve">, J. </w:t>
      </w:r>
      <w:proofErr w:type="spellStart"/>
      <w:r w:rsidRPr="006A0CBB">
        <w:t>Kabubo-Mariara</w:t>
      </w:r>
      <w:proofErr w:type="spellEnd"/>
      <w:r w:rsidRPr="006A0CBB">
        <w:t xml:space="preserve">, C. Lundquist, M. </w:t>
      </w:r>
      <w:proofErr w:type="spellStart"/>
      <w:r w:rsidRPr="006A0CBB">
        <w:t>Obersteiner</w:t>
      </w:r>
      <w:proofErr w:type="spellEnd"/>
      <w:r w:rsidRPr="006A0CBB">
        <w:t xml:space="preserve">, H. Pereira, G. Peterson, R. </w:t>
      </w:r>
      <w:proofErr w:type="spellStart"/>
      <w:r w:rsidRPr="006A0CBB">
        <w:t>Pichs-Madruga</w:t>
      </w:r>
      <w:proofErr w:type="spellEnd"/>
      <w:r w:rsidRPr="006A0CBB">
        <w:t xml:space="preserve">, N. H. </w:t>
      </w:r>
      <w:proofErr w:type="spellStart"/>
      <w:r w:rsidRPr="006A0CBB">
        <w:t>Ravindranath</w:t>
      </w:r>
      <w:proofErr w:type="spellEnd"/>
      <w:r w:rsidRPr="006A0CBB">
        <w:t xml:space="preserve">, C. </w:t>
      </w:r>
      <w:proofErr w:type="spellStart"/>
      <w:r w:rsidRPr="006A0CBB">
        <w:t>Rondinini</w:t>
      </w:r>
      <w:proofErr w:type="spellEnd"/>
      <w:r w:rsidRPr="006A0CBB">
        <w:t xml:space="preserve">, B. </w:t>
      </w:r>
      <w:proofErr w:type="spellStart"/>
      <w:r w:rsidRPr="006A0CBB">
        <w:t>Wintle</w:t>
      </w:r>
      <w:proofErr w:type="spellEnd"/>
      <w:r w:rsidRPr="006A0CBB">
        <w:t xml:space="preserve"> (eds.). </w:t>
      </w:r>
      <w:r w:rsidRPr="006A0CBB">
        <w:rPr>
          <w:color w:val="222222"/>
          <w:highlight w:val="white"/>
        </w:rPr>
        <w:t>IPBES secretariat, Bonn, Germany</w:t>
      </w:r>
      <w:r w:rsidRPr="006A0CBB">
        <w:t>. 32 pages.</w:t>
      </w:r>
    </w:p>
    <w:p w14:paraId="5BA08DD4" w14:textId="77777777" w:rsidR="009D33F8" w:rsidRPr="006A0CBB" w:rsidRDefault="009D33F8" w:rsidP="009D33F8">
      <w:pPr>
        <w:pStyle w:val="NormalPlain"/>
        <w:spacing w:after="240"/>
        <w:rPr>
          <w:color w:val="0C7DBB"/>
        </w:rPr>
      </w:pPr>
      <w:r w:rsidRPr="006A0CBB">
        <w:lastRenderedPageBreak/>
        <w:t xml:space="preserve">IPBES (2018a). </w:t>
      </w:r>
      <w:r w:rsidRPr="006A0CBB">
        <w:rPr>
          <w:i/>
        </w:rPr>
        <w:t xml:space="preserve">The IPBES Regional Assessment Report on Biodiversity and Ecosystem Services for Africa. </w:t>
      </w:r>
      <w:r w:rsidRPr="006A0CBB">
        <w:t xml:space="preserve">Archer, E. Dziba, L., </w:t>
      </w:r>
      <w:proofErr w:type="spellStart"/>
      <w:r w:rsidRPr="006A0CBB">
        <w:t>Mulongoy</w:t>
      </w:r>
      <w:proofErr w:type="spellEnd"/>
      <w:r w:rsidRPr="006A0CBB">
        <w:t xml:space="preserve">, K. J., Maoela, M. A., and Walters, M. (eds.). </w:t>
      </w:r>
      <w:r w:rsidRPr="006A0CBB">
        <w:rPr>
          <w:color w:val="222222"/>
          <w:highlight w:val="white"/>
        </w:rPr>
        <w:t>IPBES secretariat, Bonn, Germany</w:t>
      </w:r>
      <w:r w:rsidRPr="006A0CBB">
        <w:t xml:space="preserve">. 492 pages. </w:t>
      </w:r>
      <w:hyperlink r:id="rId35" w:history="1">
        <w:r w:rsidRPr="006A0CBB">
          <w:rPr>
            <w:rStyle w:val="Hyperlink"/>
            <w:color w:val="3333FF"/>
            <w:lang w:val="en-GB"/>
          </w:rPr>
          <w:t>http://doi.org/10.5281/zenodo.3236178</w:t>
        </w:r>
      </w:hyperlink>
    </w:p>
    <w:p w14:paraId="396DE3FE" w14:textId="77777777" w:rsidR="009D33F8" w:rsidRPr="006A0CBB" w:rsidRDefault="009D33F8" w:rsidP="009D33F8">
      <w:pPr>
        <w:pStyle w:val="NormalPlain"/>
        <w:spacing w:after="240"/>
        <w:rPr>
          <w:color w:val="0C7DBB"/>
          <w:u w:val="single"/>
        </w:rPr>
      </w:pPr>
      <w:r w:rsidRPr="006A0CBB">
        <w:t xml:space="preserve">IPBES (2018b). </w:t>
      </w:r>
      <w:r w:rsidRPr="006A0CBB">
        <w:rPr>
          <w:i/>
        </w:rPr>
        <w:t xml:space="preserve">The IPBES Regional Assessment Report on Biodiversity and Ecosystem Services for the Americas. </w:t>
      </w:r>
      <w:r w:rsidRPr="006A0CBB">
        <w:t xml:space="preserve">Rice, J., </w:t>
      </w:r>
      <w:proofErr w:type="spellStart"/>
      <w:r w:rsidRPr="006A0CBB">
        <w:t>Seixas</w:t>
      </w:r>
      <w:proofErr w:type="spellEnd"/>
      <w:r w:rsidRPr="006A0CBB">
        <w:t xml:space="preserve">, C. S., </w:t>
      </w:r>
      <w:proofErr w:type="spellStart"/>
      <w:r w:rsidRPr="006A0CBB">
        <w:t>Zaccagnini</w:t>
      </w:r>
      <w:proofErr w:type="spellEnd"/>
      <w:r w:rsidRPr="006A0CBB">
        <w:t xml:space="preserve">, M. E., Bedoya-Gaitán, M., and Valderrama N. (eds.). </w:t>
      </w:r>
      <w:r w:rsidRPr="006A0CBB">
        <w:rPr>
          <w:color w:val="222222"/>
          <w:highlight w:val="white"/>
        </w:rPr>
        <w:t>IPBES secretariat, Bonn, Germany</w:t>
      </w:r>
      <w:r w:rsidRPr="006A0CBB">
        <w:t xml:space="preserve">. 656 pages. </w:t>
      </w:r>
      <w:r w:rsidRPr="006A0CBB">
        <w:rPr>
          <w:color w:val="3333FF"/>
          <w:u w:val="single"/>
        </w:rPr>
        <w:t>https://doi.org/10.5281/zenodo.3236252</w:t>
      </w:r>
    </w:p>
    <w:p w14:paraId="47D06948" w14:textId="77777777" w:rsidR="009D33F8" w:rsidRPr="006A0CBB" w:rsidRDefault="009D33F8" w:rsidP="009D33F8">
      <w:pPr>
        <w:pStyle w:val="NormalPlain"/>
        <w:spacing w:after="240"/>
        <w:rPr>
          <w:color w:val="0C7DBB"/>
        </w:rPr>
      </w:pPr>
      <w:r w:rsidRPr="006A0CBB">
        <w:t xml:space="preserve">IPBES (2018c). </w:t>
      </w:r>
      <w:r w:rsidRPr="006A0CBB">
        <w:rPr>
          <w:i/>
        </w:rPr>
        <w:t xml:space="preserve">The IPBES Regional Assessment Report on Biodiversity and Ecosystem Services for Asia and the Pacific. </w:t>
      </w:r>
      <w:r w:rsidRPr="006A0CBB">
        <w:t xml:space="preserve">Karki, M., </w:t>
      </w:r>
      <w:proofErr w:type="spellStart"/>
      <w:r w:rsidRPr="006A0CBB">
        <w:t>Senaratna</w:t>
      </w:r>
      <w:proofErr w:type="spellEnd"/>
      <w:r w:rsidRPr="006A0CBB">
        <w:t xml:space="preserve"> </w:t>
      </w:r>
      <w:proofErr w:type="spellStart"/>
      <w:r w:rsidRPr="006A0CBB">
        <w:t>Sellamuttu</w:t>
      </w:r>
      <w:proofErr w:type="spellEnd"/>
      <w:r w:rsidRPr="006A0CBB">
        <w:t xml:space="preserve">, S., Okayasu, S., and Suzuki, W. (eds). </w:t>
      </w:r>
      <w:r w:rsidRPr="006A0CBB">
        <w:rPr>
          <w:color w:val="222222"/>
          <w:highlight w:val="white"/>
        </w:rPr>
        <w:t>IPBES secretariat, Bonn, Germany</w:t>
      </w:r>
      <w:r w:rsidRPr="006A0CBB">
        <w:t xml:space="preserve">. 612 pages. </w:t>
      </w:r>
      <w:hyperlink r:id="rId36" w:history="1">
        <w:r w:rsidRPr="006A0CBB">
          <w:rPr>
            <w:rStyle w:val="Hyperlink"/>
            <w:color w:val="3333FF"/>
            <w:lang w:val="en-GB"/>
          </w:rPr>
          <w:t>https://doi.org/10.5281/zenodo.3237373</w:t>
        </w:r>
      </w:hyperlink>
    </w:p>
    <w:p w14:paraId="2163B91D" w14:textId="77777777" w:rsidR="009D33F8" w:rsidRPr="006A0CBB" w:rsidRDefault="009D33F8" w:rsidP="009D33F8">
      <w:pPr>
        <w:pStyle w:val="NormalPlain"/>
        <w:spacing w:after="240"/>
      </w:pPr>
      <w:r w:rsidRPr="006A0CBB">
        <w:t>IPBES (2018d).</w:t>
      </w:r>
      <w:r w:rsidRPr="006A0CBB">
        <w:rPr>
          <w:i/>
        </w:rPr>
        <w:t xml:space="preserve"> Summary for policymakers of the Regional Assessment Report on Biodiversity and Ecosystem Services for Europe and Central Asia of the Intergovernmental Science-Policy Platform on Biodiversity and Ecosystem Services. </w:t>
      </w:r>
      <w:r w:rsidRPr="006A0CBB">
        <w:t xml:space="preserve">M. Fischer, M. Rounsevell, A. Torre-Marin Rando, A. </w:t>
      </w:r>
      <w:proofErr w:type="spellStart"/>
      <w:r w:rsidRPr="006A0CBB">
        <w:t>Mader</w:t>
      </w:r>
      <w:proofErr w:type="spellEnd"/>
      <w:r w:rsidRPr="006A0CBB">
        <w:t xml:space="preserve">, A. Church, M. </w:t>
      </w:r>
      <w:proofErr w:type="spellStart"/>
      <w:r w:rsidRPr="006A0CBB">
        <w:t>Elbakidze</w:t>
      </w:r>
      <w:proofErr w:type="spellEnd"/>
      <w:r w:rsidRPr="006A0CBB">
        <w:t xml:space="preserve">, V. Elias, T. Hahn, P.A. Harrison, J. Hauck, B. Martín-López, I. Ring, C. </w:t>
      </w:r>
      <w:proofErr w:type="spellStart"/>
      <w:r w:rsidRPr="006A0CBB">
        <w:t>Sandström</w:t>
      </w:r>
      <w:proofErr w:type="spellEnd"/>
      <w:r w:rsidRPr="006A0CBB">
        <w:t xml:space="preserve">, I. Sousa Pinto, P. Visconti, N.E. </w:t>
      </w:r>
      <w:proofErr w:type="gramStart"/>
      <w:r w:rsidRPr="006A0CBB">
        <w:t>Zimmermann</w:t>
      </w:r>
      <w:proofErr w:type="gramEnd"/>
      <w:r w:rsidRPr="006A0CBB">
        <w:t xml:space="preserve"> and M. Christie (eds.). IPBES secretariat, Bonn, Germany. 48 pages </w:t>
      </w:r>
      <w:r w:rsidRPr="006A0CBB">
        <w:rPr>
          <w:color w:val="3333FF"/>
          <w:u w:val="single"/>
        </w:rPr>
        <w:t>https://doi.org/10.5281/zenodo.3237428</w:t>
      </w:r>
    </w:p>
    <w:p w14:paraId="09C14BBB" w14:textId="77777777" w:rsidR="009D33F8" w:rsidRPr="006A0CBB" w:rsidRDefault="009D33F8" w:rsidP="009D33F8">
      <w:pPr>
        <w:pStyle w:val="NormalPlain"/>
        <w:spacing w:after="240"/>
        <w:rPr>
          <w:color w:val="0C7DBB"/>
          <w:u w:val="single"/>
        </w:rPr>
      </w:pPr>
      <w:r w:rsidRPr="006A0CBB">
        <w:rPr>
          <w:color w:val="222222"/>
          <w:highlight w:val="white"/>
        </w:rPr>
        <w:t xml:space="preserve">IPBES (2019a). </w:t>
      </w:r>
      <w:r w:rsidRPr="006A0CBB">
        <w:rPr>
          <w:i/>
          <w:color w:val="222222"/>
          <w:highlight w:val="white"/>
        </w:rPr>
        <w:t>Global Assessment Report on Biodiversity and Ecosystem Services of the Intergovernmental Science-Policy Platform on Biodiversity and Ecosystem Services.</w:t>
      </w:r>
      <w:r w:rsidRPr="006A0CBB">
        <w:rPr>
          <w:color w:val="222222"/>
          <w:highlight w:val="white"/>
        </w:rPr>
        <w:t xml:space="preserve"> E. S. </w:t>
      </w:r>
      <w:proofErr w:type="spellStart"/>
      <w:r w:rsidRPr="006A0CBB">
        <w:rPr>
          <w:color w:val="222222"/>
          <w:highlight w:val="white"/>
        </w:rPr>
        <w:t>Brondizio</w:t>
      </w:r>
      <w:proofErr w:type="spellEnd"/>
      <w:r w:rsidRPr="006A0CBB">
        <w:rPr>
          <w:color w:val="222222"/>
          <w:highlight w:val="white"/>
        </w:rPr>
        <w:t xml:space="preserve">, J. </w:t>
      </w:r>
      <w:proofErr w:type="spellStart"/>
      <w:r w:rsidRPr="006A0CBB">
        <w:rPr>
          <w:color w:val="222222"/>
          <w:highlight w:val="white"/>
        </w:rPr>
        <w:t>Settele</w:t>
      </w:r>
      <w:proofErr w:type="spellEnd"/>
      <w:r w:rsidRPr="006A0CBB">
        <w:rPr>
          <w:color w:val="222222"/>
          <w:highlight w:val="white"/>
        </w:rPr>
        <w:t xml:space="preserve">, S. Díaz, and H. T. Ngo (eds.). IPBES secretariat, Bonn, Germany. 1148 pages. </w:t>
      </w:r>
      <w:hyperlink r:id="rId37" w:history="1">
        <w:r w:rsidRPr="006A0CBB">
          <w:rPr>
            <w:rStyle w:val="Hyperlink"/>
            <w:color w:val="3333FF"/>
            <w:highlight w:val="white"/>
            <w:lang w:val="en-GB"/>
          </w:rPr>
          <w:t>https://doi.org/10.5281/zenodo.3831673</w:t>
        </w:r>
      </w:hyperlink>
    </w:p>
    <w:p w14:paraId="5782EF44" w14:textId="4F1C1D00" w:rsidR="009D33F8" w:rsidRPr="006A0CBB" w:rsidRDefault="009D33F8" w:rsidP="009D33F8">
      <w:pPr>
        <w:pStyle w:val="NormalPlain"/>
        <w:spacing w:after="240"/>
      </w:pPr>
      <w:r w:rsidRPr="006A0CBB">
        <w:t xml:space="preserve">IPBES (2019b). </w:t>
      </w:r>
      <w:r w:rsidRPr="006A0CBB">
        <w:rPr>
          <w:i/>
          <w:iCs/>
        </w:rPr>
        <w:t>Summary for Policymakers of the Global Assessment Report on Biodiversity and Ecosystem Services of the Intergovernmental Science-Policy Platform on Biodiversity and Ecosystem Services.</w:t>
      </w:r>
      <w:r w:rsidRPr="006A0CBB">
        <w:t xml:space="preserve"> S. Díaz, J. </w:t>
      </w:r>
      <w:proofErr w:type="spellStart"/>
      <w:r w:rsidRPr="006A0CBB">
        <w:t>Settele</w:t>
      </w:r>
      <w:proofErr w:type="spellEnd"/>
      <w:r w:rsidRPr="006A0CBB">
        <w:t xml:space="preserve">, E. S. </w:t>
      </w:r>
      <w:proofErr w:type="spellStart"/>
      <w:r w:rsidRPr="006A0CBB">
        <w:t>Brondízio</w:t>
      </w:r>
      <w:proofErr w:type="spellEnd"/>
      <w:r w:rsidRPr="006A0CBB">
        <w:t xml:space="preserve"> E.S., H. T. Ngo, M. </w:t>
      </w:r>
      <w:proofErr w:type="spellStart"/>
      <w:r w:rsidRPr="006A0CBB">
        <w:t>Guèze</w:t>
      </w:r>
      <w:proofErr w:type="spellEnd"/>
      <w:r w:rsidRPr="006A0CBB">
        <w:t xml:space="preserve">, J. </w:t>
      </w:r>
      <w:proofErr w:type="spellStart"/>
      <w:r w:rsidRPr="006A0CBB">
        <w:t>Agard</w:t>
      </w:r>
      <w:proofErr w:type="spellEnd"/>
      <w:r w:rsidRPr="006A0CBB">
        <w:t xml:space="preserve">, A. </w:t>
      </w:r>
      <w:proofErr w:type="spellStart"/>
      <w:r w:rsidRPr="006A0CBB">
        <w:t>Arneth</w:t>
      </w:r>
      <w:proofErr w:type="spellEnd"/>
      <w:r w:rsidRPr="006A0CBB">
        <w:t xml:space="preserve">, P. </w:t>
      </w:r>
      <w:proofErr w:type="spellStart"/>
      <w:r w:rsidRPr="006A0CBB">
        <w:t>Balvanera</w:t>
      </w:r>
      <w:proofErr w:type="spellEnd"/>
      <w:r w:rsidRPr="006A0CBB">
        <w:t xml:space="preserve">, K. A. </w:t>
      </w:r>
      <w:proofErr w:type="spellStart"/>
      <w:r w:rsidRPr="006A0CBB">
        <w:t>Brauman</w:t>
      </w:r>
      <w:proofErr w:type="spellEnd"/>
      <w:r w:rsidRPr="006A0CBB">
        <w:t xml:space="preserve">, S. H. M. Butchart, K. M. A. Chan, L. A. Garibaldi, K. </w:t>
      </w:r>
      <w:proofErr w:type="spellStart"/>
      <w:r w:rsidRPr="006A0CBB">
        <w:t>Ichii</w:t>
      </w:r>
      <w:proofErr w:type="spellEnd"/>
      <w:r w:rsidRPr="006A0CBB">
        <w:t>, J. Liu, S.</w:t>
      </w:r>
      <w:r w:rsidR="005C50BC" w:rsidRPr="006A0CBB">
        <w:t> </w:t>
      </w:r>
      <w:r w:rsidRPr="006A0CBB">
        <w:t>M.</w:t>
      </w:r>
      <w:r w:rsidR="005C50BC" w:rsidRPr="006A0CBB">
        <w:t> </w:t>
      </w:r>
      <w:r w:rsidRPr="006A0CBB">
        <w:t xml:space="preserve">Subramanian, G. F. Midgley, P. </w:t>
      </w:r>
      <w:proofErr w:type="spellStart"/>
      <w:r w:rsidRPr="006A0CBB">
        <w:t>Miloslavich</w:t>
      </w:r>
      <w:proofErr w:type="spellEnd"/>
      <w:r w:rsidRPr="006A0CBB">
        <w:t xml:space="preserve">, Z. Molnár, D. </w:t>
      </w:r>
      <w:proofErr w:type="spellStart"/>
      <w:r w:rsidRPr="006A0CBB">
        <w:t>Obura</w:t>
      </w:r>
      <w:proofErr w:type="spellEnd"/>
      <w:r w:rsidRPr="006A0CBB">
        <w:t xml:space="preserve">, A. Pfaff, S. </w:t>
      </w:r>
      <w:proofErr w:type="spellStart"/>
      <w:r w:rsidRPr="006A0CBB">
        <w:t>Polasky</w:t>
      </w:r>
      <w:proofErr w:type="spellEnd"/>
      <w:r w:rsidRPr="006A0CBB">
        <w:t>, A.</w:t>
      </w:r>
      <w:r w:rsidR="005C50BC" w:rsidRPr="006A0CBB">
        <w:t> </w:t>
      </w:r>
      <w:r w:rsidRPr="006A0CBB">
        <w:t>Purvis, J.</w:t>
      </w:r>
      <w:r w:rsidR="005C50BC" w:rsidRPr="006A0CBB">
        <w:t> </w:t>
      </w:r>
      <w:r w:rsidRPr="006A0CBB">
        <w:t xml:space="preserve">Razzaque, B. </w:t>
      </w:r>
      <w:proofErr w:type="spellStart"/>
      <w:r w:rsidRPr="006A0CBB">
        <w:t>Reyers</w:t>
      </w:r>
      <w:proofErr w:type="spellEnd"/>
      <w:r w:rsidRPr="006A0CBB">
        <w:t xml:space="preserve">, R. Roy Chowdhury, Y. J. Shin, I. J. </w:t>
      </w:r>
      <w:proofErr w:type="spellStart"/>
      <w:r w:rsidRPr="006A0CBB">
        <w:t>Visseren-Hamakers</w:t>
      </w:r>
      <w:proofErr w:type="spellEnd"/>
      <w:r w:rsidRPr="006A0CBB">
        <w:t>, K.</w:t>
      </w:r>
      <w:r w:rsidR="005C50BC" w:rsidRPr="006A0CBB">
        <w:t> </w:t>
      </w:r>
      <w:r w:rsidRPr="006A0CBB">
        <w:t>J.</w:t>
      </w:r>
      <w:r w:rsidR="005C50BC" w:rsidRPr="006A0CBB">
        <w:t> </w:t>
      </w:r>
      <w:r w:rsidRPr="006A0CBB">
        <w:t>Willis, and C.</w:t>
      </w:r>
      <w:r w:rsidR="005C50BC" w:rsidRPr="006A0CBB">
        <w:t> </w:t>
      </w:r>
      <w:r w:rsidRPr="006A0CBB">
        <w:t xml:space="preserve">N. Zayas (eds.). IPBES secretariat, Bonn, Germany. 56 pages. </w:t>
      </w:r>
    </w:p>
    <w:p w14:paraId="5521F598" w14:textId="77777777" w:rsidR="009D33F8" w:rsidRPr="00096C51" w:rsidRDefault="009D33F8" w:rsidP="009D33F8">
      <w:pPr>
        <w:pStyle w:val="NormalPlain"/>
        <w:spacing w:after="240"/>
        <w:rPr>
          <w:lang w:val="fr-FR"/>
        </w:rPr>
      </w:pPr>
      <w:r w:rsidRPr="006A0CBB">
        <w:t xml:space="preserve">IPBES (2022): </w:t>
      </w:r>
      <w:r w:rsidRPr="006A0CBB">
        <w:rPr>
          <w:i/>
          <w:iCs/>
        </w:rPr>
        <w:t>Methodological Assessment Report on the Diverse Values and Valuation of Nature of the Intergovernmental Science-Policy Platform on Biodiversity and Ecosystem Services</w:t>
      </w:r>
      <w:r w:rsidRPr="006A0CBB">
        <w:t xml:space="preserve">. </w:t>
      </w:r>
      <w:r w:rsidRPr="00C56329">
        <w:rPr>
          <w:lang w:val="fr-FR"/>
        </w:rPr>
        <w:t xml:space="preserve">P. </w:t>
      </w:r>
      <w:proofErr w:type="spellStart"/>
      <w:r w:rsidRPr="00C56329">
        <w:rPr>
          <w:lang w:val="fr-FR"/>
        </w:rPr>
        <w:t>Balvanera</w:t>
      </w:r>
      <w:proofErr w:type="spellEnd"/>
      <w:r w:rsidRPr="00C56329">
        <w:rPr>
          <w:lang w:val="fr-FR"/>
        </w:rPr>
        <w:t>, U. Pascual, M. Christie, B. Baptiste, D. González-Jiménez (</w:t>
      </w:r>
      <w:proofErr w:type="spellStart"/>
      <w:r w:rsidRPr="00C56329">
        <w:rPr>
          <w:lang w:val="fr-FR"/>
        </w:rPr>
        <w:t>eds</w:t>
      </w:r>
      <w:proofErr w:type="spellEnd"/>
      <w:r w:rsidRPr="00C56329">
        <w:rPr>
          <w:lang w:val="fr-FR"/>
        </w:rPr>
        <w:t xml:space="preserve">.). </w:t>
      </w:r>
      <w:r w:rsidRPr="00096C51">
        <w:rPr>
          <w:lang w:val="fr-FR"/>
        </w:rPr>
        <w:t xml:space="preserve">IPBES secretariat, Bonn, Germany. </w:t>
      </w:r>
      <w:r w:rsidRPr="00096C51">
        <w:rPr>
          <w:color w:val="3333FF"/>
          <w:u w:val="single"/>
          <w:lang w:val="fr-FR"/>
        </w:rPr>
        <w:t>https://doi.org/10.5281/zenodo.6522522</w:t>
      </w:r>
    </w:p>
    <w:p w14:paraId="12D7A5A8" w14:textId="77777777" w:rsidR="009D33F8" w:rsidRPr="006A0CBB" w:rsidRDefault="009D33F8" w:rsidP="009D33F8">
      <w:pPr>
        <w:pStyle w:val="NormalPlain"/>
        <w:spacing w:after="240"/>
      </w:pPr>
      <w:r w:rsidRPr="00096C51">
        <w:rPr>
          <w:lang w:val="fr-FR"/>
        </w:rPr>
        <w:t>Kim, H., Peterson, G., Cheung, W.W.L, Ferrier, S., Alkemade, A., Arneth, A., Kuiper, J.J., Okayasu, S., Pereira, L., Acosta, L.A., Chaplin-Kramer, R., Den Belder, E., Eddy, T., Johnson, J.A., Karlsson-</w:t>
      </w:r>
      <w:r w:rsidRPr="00096C51">
        <w:rPr>
          <w:lang w:val="fr-FR"/>
        </w:rPr>
        <w:noBreakHyphen/>
        <w:t xml:space="preserve">Vinkhuyzen, S., Kok, M.T.J., Leadley, </w:t>
      </w:r>
      <w:proofErr w:type="gramStart"/>
      <w:r w:rsidRPr="00096C51">
        <w:rPr>
          <w:lang w:val="fr-FR"/>
        </w:rPr>
        <w:t>P..</w:t>
      </w:r>
      <w:proofErr w:type="gramEnd"/>
      <w:r w:rsidRPr="00096C51">
        <w:rPr>
          <w:lang w:val="fr-FR"/>
        </w:rPr>
        <w:t xml:space="preserve"> </w:t>
      </w:r>
      <w:proofErr w:type="spellStart"/>
      <w:r w:rsidRPr="006A0CBB">
        <w:t>Leclere</w:t>
      </w:r>
      <w:proofErr w:type="spellEnd"/>
      <w:r w:rsidRPr="006A0CBB">
        <w:t xml:space="preserve">, D., Lundquist, C.J., … </w:t>
      </w:r>
      <w:proofErr w:type="spellStart"/>
      <w:r w:rsidRPr="006A0CBB">
        <w:t>Pereiera</w:t>
      </w:r>
      <w:proofErr w:type="spellEnd"/>
      <w:r w:rsidRPr="006A0CBB">
        <w:t xml:space="preserve">, H. (2021 in preprint). Towards a better future for biodiversity and people: modelling the Nature Futures. </w:t>
      </w:r>
      <w:proofErr w:type="spellStart"/>
      <w:r w:rsidRPr="006A0CBB">
        <w:t>SocArXiv</w:t>
      </w:r>
      <w:proofErr w:type="spellEnd"/>
      <w:r w:rsidRPr="006A0CBB">
        <w:t>. 22 July 2021.</w:t>
      </w:r>
      <w:r w:rsidRPr="006A0CBB">
        <w:rPr>
          <w:color w:val="0C7DBB"/>
        </w:rPr>
        <w:t xml:space="preserve"> </w:t>
      </w:r>
      <w:hyperlink r:id="rId38" w:history="1">
        <w:r w:rsidRPr="006A0CBB">
          <w:rPr>
            <w:rStyle w:val="Hyperlink"/>
            <w:color w:val="3333FF"/>
            <w:lang w:val="en-GB"/>
          </w:rPr>
          <w:t>https://osf.io/preprints/socarxiv/93sqp/</w:t>
        </w:r>
      </w:hyperlink>
      <w:r w:rsidRPr="006A0CBB">
        <w:rPr>
          <w:color w:val="3333FF"/>
        </w:rPr>
        <w:t xml:space="preserve"> </w:t>
      </w:r>
    </w:p>
    <w:p w14:paraId="75FAE4E9" w14:textId="77777777" w:rsidR="009D33F8" w:rsidRPr="006A0CBB" w:rsidRDefault="009D33F8" w:rsidP="009D33F8">
      <w:pPr>
        <w:pStyle w:val="NormalPlain"/>
        <w:spacing w:after="240"/>
      </w:pPr>
      <w:proofErr w:type="spellStart"/>
      <w:r w:rsidRPr="006A0CBB">
        <w:t>Kingdon</w:t>
      </w:r>
      <w:proofErr w:type="spellEnd"/>
      <w:r w:rsidRPr="006A0CBB">
        <w:t xml:space="preserve">, J. W. (1984). </w:t>
      </w:r>
      <w:r w:rsidRPr="006A0CBB">
        <w:rPr>
          <w:i/>
        </w:rPr>
        <w:t>Agendas, Alternatives and Public Policies.</w:t>
      </w:r>
      <w:r w:rsidRPr="006A0CBB">
        <w:t xml:space="preserve"> Boston: Little Brown.</w:t>
      </w:r>
    </w:p>
    <w:p w14:paraId="352CB867" w14:textId="77777777" w:rsidR="009D33F8" w:rsidRPr="006A0CBB" w:rsidRDefault="009D33F8" w:rsidP="009D33F8">
      <w:pPr>
        <w:pStyle w:val="NormalPlain"/>
        <w:spacing w:after="240"/>
      </w:pPr>
      <w:r w:rsidRPr="006A0CBB">
        <w:t xml:space="preserve">Latour, B. (2004). </w:t>
      </w:r>
      <w:r w:rsidRPr="006A0CBB">
        <w:rPr>
          <w:i/>
          <w:iCs/>
        </w:rPr>
        <w:t>Politics of nature.</w:t>
      </w:r>
      <w:r w:rsidRPr="006A0CBB">
        <w:t xml:space="preserve"> Harvard University Press.</w:t>
      </w:r>
    </w:p>
    <w:p w14:paraId="0FAB27B4" w14:textId="77777777" w:rsidR="009D33F8" w:rsidRPr="006A0CBB" w:rsidRDefault="009D33F8" w:rsidP="009D33F8">
      <w:pPr>
        <w:pStyle w:val="NormalPlain"/>
        <w:spacing w:after="240"/>
      </w:pPr>
      <w:r w:rsidRPr="006A0CBB">
        <w:t xml:space="preserve">Lundquist, C. J., Pereira, H., Alkemade, R., den </w:t>
      </w:r>
      <w:proofErr w:type="spellStart"/>
      <w:r w:rsidRPr="006A0CBB">
        <w:t>Belder</w:t>
      </w:r>
      <w:proofErr w:type="spellEnd"/>
      <w:r w:rsidRPr="006A0CBB">
        <w:t xml:space="preserve">, E., Carvalho </w:t>
      </w:r>
      <w:proofErr w:type="spellStart"/>
      <w:r w:rsidRPr="006A0CBB">
        <w:t>Ribeira</w:t>
      </w:r>
      <w:proofErr w:type="spellEnd"/>
      <w:r w:rsidRPr="006A0CBB">
        <w:t xml:space="preserve">, S., Davies, K., Greenway, A., Hauck, J., Karlsson-Vinkhuyzen, S., Kim., H., King, N., Lazarova, T., Pereira, L., Peterson, G., Ravera, F., van den Brink, T., </w:t>
      </w:r>
      <w:proofErr w:type="spellStart"/>
      <w:r w:rsidRPr="006A0CBB">
        <w:t>Argumendo</w:t>
      </w:r>
      <w:proofErr w:type="spellEnd"/>
      <w:r w:rsidRPr="006A0CBB">
        <w:t xml:space="preserve">, A., </w:t>
      </w:r>
      <w:proofErr w:type="spellStart"/>
      <w:r w:rsidRPr="006A0CBB">
        <w:t>Arida</w:t>
      </w:r>
      <w:proofErr w:type="spellEnd"/>
      <w:r w:rsidRPr="006A0CBB">
        <w:t xml:space="preserve">, C., </w:t>
      </w:r>
      <w:proofErr w:type="spellStart"/>
      <w:r w:rsidRPr="006A0CBB">
        <w:t>Armenteras</w:t>
      </w:r>
      <w:proofErr w:type="spellEnd"/>
      <w:r w:rsidRPr="006A0CBB">
        <w:t xml:space="preserve">, D., … Zulfikar, D. (2017). </w:t>
      </w:r>
      <w:r w:rsidRPr="006A0CBB">
        <w:rPr>
          <w:i/>
        </w:rPr>
        <w:t>Visions for nature and nature's contributions to people for the 21st century</w:t>
      </w:r>
      <w:r w:rsidRPr="006A0CBB">
        <w:t>, NIWA Science and Technology Series 83, 1–123. Auckland, New Zealand: NIWA.</w:t>
      </w:r>
    </w:p>
    <w:p w14:paraId="341EE787" w14:textId="77777777" w:rsidR="009D33F8" w:rsidRPr="006A0CBB" w:rsidRDefault="009D33F8" w:rsidP="009D33F8">
      <w:pPr>
        <w:pStyle w:val="NormalPlain"/>
        <w:spacing w:after="240"/>
      </w:pPr>
      <w:r w:rsidRPr="006A0CBB">
        <w:t>Lundquist, C., et al. (in prep) A pluralistic Nature Futures Framework for policy and action.</w:t>
      </w:r>
    </w:p>
    <w:p w14:paraId="20A4F64B" w14:textId="77777777" w:rsidR="009D33F8" w:rsidRPr="006A0CBB" w:rsidRDefault="009D33F8" w:rsidP="009D33F8">
      <w:pPr>
        <w:pStyle w:val="NormalPlain"/>
        <w:spacing w:after="240"/>
      </w:pPr>
      <w:proofErr w:type="spellStart"/>
      <w:r w:rsidRPr="006A0CBB">
        <w:t>Obermeister</w:t>
      </w:r>
      <w:proofErr w:type="spellEnd"/>
      <w:r w:rsidRPr="006A0CBB">
        <w:t xml:space="preserve">, N. (2019). Local knowledge, global ambitions: IPBES and the advent of multi-scale models and scenarios. </w:t>
      </w:r>
      <w:r w:rsidRPr="006A0CBB">
        <w:rPr>
          <w:i/>
        </w:rPr>
        <w:t>Sustainability Science</w:t>
      </w:r>
      <w:r w:rsidRPr="006A0CBB">
        <w:t xml:space="preserve">, </w:t>
      </w:r>
      <w:r w:rsidRPr="006A0CBB">
        <w:rPr>
          <w:i/>
          <w:iCs/>
        </w:rPr>
        <w:t>14</w:t>
      </w:r>
      <w:r w:rsidRPr="006A0CBB">
        <w:t>, 843–856.</w:t>
      </w:r>
      <w:r w:rsidRPr="006A0CBB">
        <w:rPr>
          <w:color w:val="0C7DBB"/>
          <w:u w:val="single"/>
        </w:rPr>
        <w:t xml:space="preserve"> </w:t>
      </w:r>
      <w:r w:rsidRPr="006A0CBB">
        <w:rPr>
          <w:color w:val="3333FF"/>
          <w:u w:val="single"/>
          <w:shd w:val="clear" w:color="auto" w:fill="FCFCFC"/>
        </w:rPr>
        <w:t>https://doi.org/10.1007/s11625-018-0616-8</w:t>
      </w:r>
    </w:p>
    <w:p w14:paraId="73896353" w14:textId="77777777" w:rsidR="009D33F8" w:rsidRPr="006A0CBB" w:rsidRDefault="009D33F8" w:rsidP="0052588C">
      <w:pPr>
        <w:pStyle w:val="NormalPlain"/>
        <w:keepNext/>
        <w:keepLines/>
        <w:spacing w:after="240"/>
        <w:ind w:left="1259"/>
      </w:pPr>
      <w:r w:rsidRPr="006A0CBB">
        <w:rPr>
          <w:shd w:val="clear" w:color="auto" w:fill="FCFCFC"/>
        </w:rPr>
        <w:lastRenderedPageBreak/>
        <w:t xml:space="preserve">O’Neill, B.C., </w:t>
      </w:r>
      <w:proofErr w:type="spellStart"/>
      <w:r w:rsidRPr="006A0CBB">
        <w:rPr>
          <w:shd w:val="clear" w:color="auto" w:fill="FCFCFC"/>
        </w:rPr>
        <w:t>Kriegler</w:t>
      </w:r>
      <w:proofErr w:type="spellEnd"/>
      <w:r w:rsidRPr="006A0CBB">
        <w:rPr>
          <w:shd w:val="clear" w:color="auto" w:fill="FCFCFC"/>
        </w:rPr>
        <w:t xml:space="preserve">, E., </w:t>
      </w:r>
      <w:proofErr w:type="spellStart"/>
      <w:r w:rsidRPr="006A0CBB">
        <w:rPr>
          <w:shd w:val="clear" w:color="auto" w:fill="FCFCFC"/>
        </w:rPr>
        <w:t>Ebi</w:t>
      </w:r>
      <w:proofErr w:type="spellEnd"/>
      <w:r w:rsidRPr="006A0CBB">
        <w:rPr>
          <w:shd w:val="clear" w:color="auto" w:fill="FCFCFC"/>
        </w:rPr>
        <w:t xml:space="preserve">, K.L., Kemp-Benedict, E., </w:t>
      </w:r>
      <w:proofErr w:type="spellStart"/>
      <w:r w:rsidRPr="006A0CBB">
        <w:rPr>
          <w:shd w:val="clear" w:color="auto" w:fill="FCFCFC"/>
        </w:rPr>
        <w:t>Riahi</w:t>
      </w:r>
      <w:proofErr w:type="spellEnd"/>
      <w:r w:rsidRPr="006A0CBB">
        <w:rPr>
          <w:shd w:val="clear" w:color="auto" w:fill="FCFCFC"/>
        </w:rPr>
        <w:t xml:space="preserve">, K., Rothman, D.S., van </w:t>
      </w:r>
      <w:proofErr w:type="spellStart"/>
      <w:r w:rsidRPr="006A0CBB">
        <w:rPr>
          <w:shd w:val="clear" w:color="auto" w:fill="FCFCFC"/>
        </w:rPr>
        <w:t>Ruijven</w:t>
      </w:r>
      <w:proofErr w:type="spellEnd"/>
      <w:r w:rsidRPr="006A0CBB">
        <w:rPr>
          <w:shd w:val="clear" w:color="auto" w:fill="FCFCFC"/>
        </w:rPr>
        <w:t xml:space="preserve">, B.J., van Vuuren, D.P., </w:t>
      </w:r>
      <w:proofErr w:type="spellStart"/>
      <w:r w:rsidRPr="006A0CBB">
        <w:rPr>
          <w:shd w:val="clear" w:color="auto" w:fill="FCFCFC"/>
        </w:rPr>
        <w:t>Birkmann</w:t>
      </w:r>
      <w:proofErr w:type="spellEnd"/>
      <w:r w:rsidRPr="006A0CBB">
        <w:rPr>
          <w:shd w:val="clear" w:color="auto" w:fill="FCFCFC"/>
        </w:rPr>
        <w:t xml:space="preserve">, J., </w:t>
      </w:r>
      <w:proofErr w:type="spellStart"/>
      <w:r w:rsidRPr="006A0CBB">
        <w:rPr>
          <w:shd w:val="clear" w:color="auto" w:fill="FCFCFC"/>
        </w:rPr>
        <w:t>Kok</w:t>
      </w:r>
      <w:proofErr w:type="spellEnd"/>
      <w:r w:rsidRPr="006A0CBB">
        <w:rPr>
          <w:shd w:val="clear" w:color="auto" w:fill="FCFCFC"/>
        </w:rPr>
        <w:t xml:space="preserve">, K., Levy, M., &amp; </w:t>
      </w:r>
      <w:proofErr w:type="spellStart"/>
      <w:r w:rsidRPr="006A0CBB">
        <w:rPr>
          <w:shd w:val="clear" w:color="auto" w:fill="FCFCFC"/>
        </w:rPr>
        <w:t>Solecki</w:t>
      </w:r>
      <w:proofErr w:type="spellEnd"/>
      <w:r w:rsidRPr="006A0CBB">
        <w:rPr>
          <w:shd w:val="clear" w:color="auto" w:fill="FCFCFC"/>
        </w:rPr>
        <w:t xml:space="preserve">, W. (2017). The roads ahead: Narratives for shared socioeconomic pathways describing world futures in the 21st century. </w:t>
      </w:r>
      <w:r w:rsidRPr="006A0CBB">
        <w:rPr>
          <w:i/>
          <w:shd w:val="clear" w:color="auto" w:fill="FCFCFC"/>
        </w:rPr>
        <w:t>Global Environmental Change</w:t>
      </w:r>
      <w:r w:rsidRPr="006A0CBB">
        <w:rPr>
          <w:shd w:val="clear" w:color="auto" w:fill="FCFCFC"/>
        </w:rPr>
        <w:t xml:space="preserve">, </w:t>
      </w:r>
      <w:r w:rsidRPr="006A0CBB">
        <w:rPr>
          <w:i/>
          <w:shd w:val="clear" w:color="auto" w:fill="FCFCFC"/>
        </w:rPr>
        <w:t>42</w:t>
      </w:r>
      <w:r w:rsidRPr="006A0CBB">
        <w:rPr>
          <w:shd w:val="clear" w:color="auto" w:fill="FCFCFC"/>
        </w:rPr>
        <w:t xml:space="preserve">, 169-180. </w:t>
      </w:r>
      <w:hyperlink r:id="rId39">
        <w:r w:rsidRPr="006A0CBB">
          <w:rPr>
            <w:rStyle w:val="Hyperlink"/>
            <w:color w:val="3333FF"/>
            <w:lang w:val="en-GB"/>
          </w:rPr>
          <w:t>https://doi.org/10.1016/j.gloenvcha.2015.01.004</w:t>
        </w:r>
      </w:hyperlink>
    </w:p>
    <w:p w14:paraId="78B45D50" w14:textId="77777777" w:rsidR="009D33F8" w:rsidRPr="006A0CBB" w:rsidRDefault="009D33F8" w:rsidP="009D33F8">
      <w:pPr>
        <w:pStyle w:val="NormalPlain"/>
        <w:spacing w:after="240"/>
        <w:rPr>
          <w:color w:val="0C7DBB"/>
          <w:u w:val="single"/>
        </w:rPr>
      </w:pPr>
      <w:r w:rsidRPr="006A0CBB">
        <w:t xml:space="preserve">Pascual, U., </w:t>
      </w:r>
      <w:proofErr w:type="spellStart"/>
      <w:r w:rsidRPr="006A0CBB">
        <w:t>Balvanera</w:t>
      </w:r>
      <w:proofErr w:type="spellEnd"/>
      <w:r w:rsidRPr="006A0CBB">
        <w:t xml:space="preserve">, P., Díaz, S., Pataki, G., Roth, E., </w:t>
      </w:r>
      <w:proofErr w:type="spellStart"/>
      <w:r w:rsidRPr="006A0CBB">
        <w:t>Stenseke</w:t>
      </w:r>
      <w:proofErr w:type="spellEnd"/>
      <w:r w:rsidRPr="006A0CBB">
        <w:t xml:space="preserve">, M., Watson, R. </w:t>
      </w:r>
      <w:proofErr w:type="spellStart"/>
      <w:r w:rsidRPr="006A0CBB">
        <w:t>Başak</w:t>
      </w:r>
      <w:proofErr w:type="spellEnd"/>
      <w:r w:rsidRPr="006A0CBB">
        <w:t xml:space="preserve"> </w:t>
      </w:r>
      <w:proofErr w:type="spellStart"/>
      <w:r w:rsidRPr="006A0CBB">
        <w:t>Dessane</w:t>
      </w:r>
      <w:proofErr w:type="spellEnd"/>
      <w:r w:rsidRPr="006A0CBB">
        <w:t>, E., </w:t>
      </w:r>
      <w:proofErr w:type="spellStart"/>
      <w:r w:rsidRPr="006A0CBB">
        <w:t>Islar</w:t>
      </w:r>
      <w:proofErr w:type="spellEnd"/>
      <w:r w:rsidRPr="006A0CBB">
        <w:t xml:space="preserve">, M., Kelemen, E., Maris, V., </w:t>
      </w:r>
      <w:proofErr w:type="spellStart"/>
      <w:r w:rsidRPr="006A0CBB">
        <w:t>Quaas</w:t>
      </w:r>
      <w:proofErr w:type="spellEnd"/>
      <w:r w:rsidRPr="006A0CBB">
        <w:t xml:space="preserve">, M., Subramanian, S., </w:t>
      </w:r>
      <w:proofErr w:type="spellStart"/>
      <w:r w:rsidRPr="006A0CBB">
        <w:t>Wittmer</w:t>
      </w:r>
      <w:proofErr w:type="spellEnd"/>
      <w:r w:rsidRPr="006A0CBB">
        <w:t xml:space="preserve">, H., </w:t>
      </w:r>
      <w:proofErr w:type="spellStart"/>
      <w:r w:rsidRPr="006A0CBB">
        <w:t>Adlan</w:t>
      </w:r>
      <w:proofErr w:type="spellEnd"/>
      <w:r w:rsidRPr="006A0CBB">
        <w:t xml:space="preserve">, A., </w:t>
      </w:r>
      <w:proofErr w:type="spellStart"/>
      <w:r w:rsidRPr="006A0CBB">
        <w:t>Ahn</w:t>
      </w:r>
      <w:proofErr w:type="spellEnd"/>
      <w:r w:rsidRPr="006A0CBB">
        <w:t>, S., Al-</w:t>
      </w:r>
      <w:proofErr w:type="spellStart"/>
      <w:r w:rsidRPr="006A0CBB">
        <w:t>Hafedh</w:t>
      </w:r>
      <w:proofErr w:type="spellEnd"/>
      <w:r w:rsidRPr="006A0CBB">
        <w:t xml:space="preserve">, Y., Amankwah, E., </w:t>
      </w:r>
      <w:proofErr w:type="spellStart"/>
      <w:r w:rsidRPr="006A0CBB">
        <w:t>Asah</w:t>
      </w:r>
      <w:proofErr w:type="spellEnd"/>
      <w:r w:rsidRPr="006A0CBB">
        <w:t xml:space="preserve">, S., … Yagi, N. (2017). Valuing nature’s contributions to people: the IPBES approach. </w:t>
      </w:r>
      <w:r w:rsidRPr="006A0CBB">
        <w:rPr>
          <w:i/>
        </w:rPr>
        <w:t>Current Opinion in Environmental Sustainability</w:t>
      </w:r>
      <w:r w:rsidRPr="006A0CBB">
        <w:t xml:space="preserve">, </w:t>
      </w:r>
      <w:r w:rsidRPr="006A0CBB">
        <w:rPr>
          <w:i/>
        </w:rPr>
        <w:t>26–27</w:t>
      </w:r>
      <w:r w:rsidRPr="006A0CBB">
        <w:t xml:space="preserve">, 7–16. </w:t>
      </w:r>
      <w:hyperlink r:id="rId40" w:history="1">
        <w:r w:rsidRPr="006A0CBB">
          <w:rPr>
            <w:rStyle w:val="Hyperlink"/>
            <w:color w:val="3333FF"/>
            <w:lang w:val="en-GB"/>
          </w:rPr>
          <w:t>https://doi.org/10.1016/j.cosust.2016.12.006</w:t>
        </w:r>
      </w:hyperlink>
    </w:p>
    <w:p w14:paraId="3A6CB123" w14:textId="77777777" w:rsidR="009D33F8" w:rsidRPr="006A0CBB" w:rsidRDefault="009D33F8" w:rsidP="009D33F8">
      <w:pPr>
        <w:pStyle w:val="NormalPlain"/>
        <w:spacing w:after="240"/>
      </w:pPr>
      <w:r w:rsidRPr="006A0CBB">
        <w:t xml:space="preserve">Pereira, L. M., Davies, K. K., den </w:t>
      </w:r>
      <w:proofErr w:type="spellStart"/>
      <w:r w:rsidRPr="006A0CBB">
        <w:t>Belder</w:t>
      </w:r>
      <w:proofErr w:type="spellEnd"/>
      <w:r w:rsidRPr="006A0CBB">
        <w:t xml:space="preserve">, E., Ferrier, S., Karlsson-Vinkhuyzen, S., Kim, H., Kuiper, J. J., Okayasu, S., Palomo, M. G., Pereira, H. M., Peterson, G., </w:t>
      </w:r>
      <w:proofErr w:type="spellStart"/>
      <w:r w:rsidRPr="006A0CBB">
        <w:t>Sathyapalan</w:t>
      </w:r>
      <w:proofErr w:type="spellEnd"/>
      <w:r w:rsidRPr="006A0CBB">
        <w:t xml:space="preserve">, J., Schoolenberg, M., Alkemade, R., Carvalho Ribeiro, S., Greenaway, A., Hauck, J., King, N., Lazarova, T., . . . Lundquist, C. J. (2020). Developing multiscale and integrative nature–people scenarios using the Nature Futures Framework. </w:t>
      </w:r>
      <w:r w:rsidRPr="006A0CBB">
        <w:rPr>
          <w:i/>
        </w:rPr>
        <w:t>People and Nature</w:t>
      </w:r>
      <w:r w:rsidRPr="006A0CBB">
        <w:t xml:space="preserve">, </w:t>
      </w:r>
      <w:r w:rsidRPr="006A0CBB">
        <w:rPr>
          <w:i/>
        </w:rPr>
        <w:t>2</w:t>
      </w:r>
      <w:r w:rsidRPr="006A0CBB">
        <w:t xml:space="preserve">(4), 1172-1195. </w:t>
      </w:r>
      <w:r w:rsidRPr="006A0CBB">
        <w:rPr>
          <w:color w:val="3333FF"/>
          <w:u w:val="single"/>
        </w:rPr>
        <w:t xml:space="preserve">https://doi.org/https://doi.org/10.1002/pan3.10146 </w:t>
      </w:r>
    </w:p>
    <w:p w14:paraId="76D454EB" w14:textId="77777777" w:rsidR="009D33F8" w:rsidRPr="006A0CBB" w:rsidRDefault="009D33F8" w:rsidP="009D33F8">
      <w:pPr>
        <w:pStyle w:val="NormalPlain"/>
        <w:spacing w:after="240"/>
        <w:rPr>
          <w:u w:val="single"/>
        </w:rPr>
      </w:pPr>
      <w:r w:rsidRPr="006A0CBB">
        <w:t xml:space="preserve">Piccolo, J. (2017). Intrinsic values in nature: Objective good or simply half of an unhelpful dichotomy? </w:t>
      </w:r>
      <w:r w:rsidRPr="006A0CBB">
        <w:rPr>
          <w:i/>
        </w:rPr>
        <w:t>Journal for Nature Conservation</w:t>
      </w:r>
      <w:r w:rsidRPr="006A0CBB">
        <w:t xml:space="preserve">, </w:t>
      </w:r>
      <w:r w:rsidRPr="006A0CBB">
        <w:rPr>
          <w:i/>
        </w:rPr>
        <w:t>37</w:t>
      </w:r>
      <w:r w:rsidRPr="006A0CBB">
        <w:t xml:space="preserve">, 8-11. </w:t>
      </w:r>
      <w:hyperlink r:id="rId41" w:history="1">
        <w:r w:rsidRPr="006A0CBB">
          <w:rPr>
            <w:rStyle w:val="Hyperlink"/>
            <w:color w:val="3333FF"/>
            <w:lang w:val="en-GB"/>
          </w:rPr>
          <w:t>https://doi.org/10.1016/j.jnc.2017.02.007</w:t>
        </w:r>
      </w:hyperlink>
    </w:p>
    <w:p w14:paraId="4ACAA6F8" w14:textId="77777777" w:rsidR="009D33F8" w:rsidRPr="006A0CBB" w:rsidRDefault="009D33F8" w:rsidP="009D33F8">
      <w:pPr>
        <w:pStyle w:val="NormalPlain"/>
        <w:spacing w:after="240"/>
      </w:pPr>
      <w:r w:rsidRPr="006A0CBB">
        <w:t xml:space="preserve">Robin, L., </w:t>
      </w:r>
      <w:proofErr w:type="spellStart"/>
      <w:r w:rsidRPr="006A0CBB">
        <w:t>Sörlin</w:t>
      </w:r>
      <w:proofErr w:type="spellEnd"/>
      <w:r w:rsidRPr="006A0CBB">
        <w:t xml:space="preserve">, S., &amp; </w:t>
      </w:r>
      <w:proofErr w:type="spellStart"/>
      <w:r w:rsidRPr="006A0CBB">
        <w:t>Warde</w:t>
      </w:r>
      <w:proofErr w:type="spellEnd"/>
      <w:r w:rsidRPr="006A0CBB">
        <w:t xml:space="preserve">, P. (2013). </w:t>
      </w:r>
      <w:r w:rsidRPr="006A0CBB">
        <w:rPr>
          <w:i/>
          <w:iCs/>
        </w:rPr>
        <w:t>The future of nature</w:t>
      </w:r>
      <w:r w:rsidRPr="006A0CBB">
        <w:t>. New Haven/London.</w:t>
      </w:r>
    </w:p>
    <w:p w14:paraId="5B744BA3" w14:textId="77777777" w:rsidR="009D33F8" w:rsidRPr="006A0CBB" w:rsidRDefault="009D33F8" w:rsidP="009D33F8">
      <w:pPr>
        <w:pStyle w:val="NormalPlain"/>
        <w:spacing w:after="240"/>
      </w:pPr>
      <w:r w:rsidRPr="006A0CBB">
        <w:t xml:space="preserve">Rosa, I. M. D., Pereira, H. M., Ferrier, S., Alkemade, R., Acosta, L. A., </w:t>
      </w:r>
      <w:proofErr w:type="spellStart"/>
      <w:r w:rsidRPr="006A0CBB">
        <w:t>Akcakaya</w:t>
      </w:r>
      <w:proofErr w:type="spellEnd"/>
      <w:r w:rsidRPr="006A0CBB">
        <w:t xml:space="preserve">, H. R., den </w:t>
      </w:r>
      <w:proofErr w:type="spellStart"/>
      <w:r w:rsidRPr="006A0CBB">
        <w:t>Belder</w:t>
      </w:r>
      <w:proofErr w:type="spellEnd"/>
      <w:r w:rsidRPr="006A0CBB">
        <w:t xml:space="preserve">, E., Fazel, A. M., Fujimori, S., </w:t>
      </w:r>
      <w:proofErr w:type="spellStart"/>
      <w:r w:rsidRPr="006A0CBB">
        <w:t>Harfoot</w:t>
      </w:r>
      <w:proofErr w:type="spellEnd"/>
      <w:r w:rsidRPr="006A0CBB">
        <w:t xml:space="preserve">, M., </w:t>
      </w:r>
      <w:proofErr w:type="spellStart"/>
      <w:r w:rsidRPr="006A0CBB">
        <w:t>Harhash</w:t>
      </w:r>
      <w:proofErr w:type="spellEnd"/>
      <w:r w:rsidRPr="006A0CBB">
        <w:t xml:space="preserve">, K. A., Harrison, P. A., Hauck, J., Hendriks, R. J. J., Hernández, G., </w:t>
      </w:r>
      <w:proofErr w:type="spellStart"/>
      <w:r w:rsidRPr="006A0CBB">
        <w:t>Jetz</w:t>
      </w:r>
      <w:proofErr w:type="spellEnd"/>
      <w:r w:rsidRPr="006A0CBB">
        <w:t xml:space="preserve">, W., Karlsson-Vinkhuyzen, S. I., Kim, H., King, N., . . . van Vuuren, D. (2017). Multiscale scenarios for nature futures. </w:t>
      </w:r>
      <w:r w:rsidRPr="006A0CBB">
        <w:rPr>
          <w:i/>
        </w:rPr>
        <w:t>Nature Ecology and Evolution</w:t>
      </w:r>
      <w:r w:rsidRPr="006A0CBB">
        <w:t xml:space="preserve">, </w:t>
      </w:r>
      <w:r w:rsidRPr="006A0CBB">
        <w:rPr>
          <w:i/>
        </w:rPr>
        <w:t>1</w:t>
      </w:r>
      <w:r w:rsidRPr="006A0CBB">
        <w:t xml:space="preserve">(10), 1416-1419. </w:t>
      </w:r>
      <w:r w:rsidRPr="006A0CBB">
        <w:rPr>
          <w:color w:val="3333FF"/>
          <w:u w:val="single"/>
        </w:rPr>
        <w:t xml:space="preserve">https://doi.org/10.1038/s41559-017-0273-9 </w:t>
      </w:r>
    </w:p>
    <w:p w14:paraId="17869A5D" w14:textId="77777777" w:rsidR="009D33F8" w:rsidRPr="006A0CBB" w:rsidRDefault="009D33F8" w:rsidP="009D33F8">
      <w:pPr>
        <w:pStyle w:val="NormalPlain"/>
        <w:spacing w:after="240"/>
        <w:rPr>
          <w:color w:val="0C7DBB"/>
        </w:rPr>
      </w:pPr>
      <w:proofErr w:type="spellStart"/>
      <w:r w:rsidRPr="006A0CBB">
        <w:t>Seppelt</w:t>
      </w:r>
      <w:proofErr w:type="spellEnd"/>
      <w:r w:rsidRPr="006A0CBB">
        <w:t xml:space="preserve">, R., Arndt, C., Beckmann, M., Martin, E.A., &amp; Hertel, T.W. (2020). Deciphering the Biodiversity–Production Mutualism in the Global Food Security Debate. </w:t>
      </w:r>
      <w:r w:rsidRPr="006A0CBB">
        <w:rPr>
          <w:i/>
        </w:rPr>
        <w:t xml:space="preserve">Trends in Ecology &amp; </w:t>
      </w:r>
      <w:proofErr w:type="gramStart"/>
      <w:r w:rsidRPr="006A0CBB">
        <w:rPr>
          <w:i/>
        </w:rPr>
        <w:t xml:space="preserve">Evolution </w:t>
      </w:r>
      <w:r w:rsidRPr="006A0CBB">
        <w:t>,</w:t>
      </w:r>
      <w:proofErr w:type="gramEnd"/>
      <w:r w:rsidRPr="006A0CBB">
        <w:t xml:space="preserve"> </w:t>
      </w:r>
      <w:r w:rsidRPr="006A0CBB">
        <w:rPr>
          <w:i/>
        </w:rPr>
        <w:t>35</w:t>
      </w:r>
      <w:r w:rsidRPr="006A0CBB">
        <w:t xml:space="preserve">, 11, 1011–20. </w:t>
      </w:r>
      <w:r w:rsidRPr="006A0CBB">
        <w:rPr>
          <w:color w:val="3333FF"/>
          <w:u w:val="single"/>
        </w:rPr>
        <w:t>https://doi.org/10.1016/j.tree.2020.06.012</w:t>
      </w:r>
    </w:p>
    <w:p w14:paraId="21DC95B6" w14:textId="77777777" w:rsidR="009D33F8" w:rsidRPr="00C56329" w:rsidRDefault="009D33F8" w:rsidP="009D33F8">
      <w:pPr>
        <w:pStyle w:val="NormalPlain"/>
        <w:spacing w:after="240"/>
        <w:rPr>
          <w:color w:val="0C7DBB"/>
          <w:u w:val="single"/>
          <w:lang w:val="fr-FR"/>
        </w:rPr>
      </w:pPr>
      <w:proofErr w:type="spellStart"/>
      <w:r w:rsidRPr="006A0CBB">
        <w:t>Sietz</w:t>
      </w:r>
      <w:proofErr w:type="spellEnd"/>
      <w:r w:rsidRPr="006A0CBB">
        <w:t xml:space="preserve">, D., &amp; van Dijk, H. (2015). Land-based adaptation to global change: What drives soil and water conservation in western Africa? </w:t>
      </w:r>
      <w:r w:rsidRPr="00C56329">
        <w:rPr>
          <w:i/>
          <w:lang w:val="fr-FR"/>
        </w:rPr>
        <w:t xml:space="preserve">Global </w:t>
      </w:r>
      <w:proofErr w:type="spellStart"/>
      <w:r w:rsidRPr="00C56329">
        <w:rPr>
          <w:i/>
          <w:lang w:val="fr-FR"/>
        </w:rPr>
        <w:t>Environmental</w:t>
      </w:r>
      <w:proofErr w:type="spellEnd"/>
      <w:r w:rsidRPr="00C56329">
        <w:rPr>
          <w:i/>
          <w:lang w:val="fr-FR"/>
        </w:rPr>
        <w:t xml:space="preserve"> Change</w:t>
      </w:r>
      <w:r w:rsidRPr="00C56329">
        <w:rPr>
          <w:lang w:val="fr-FR"/>
        </w:rPr>
        <w:t xml:space="preserve">, </w:t>
      </w:r>
      <w:r w:rsidRPr="00C56329">
        <w:rPr>
          <w:i/>
          <w:lang w:val="fr-FR"/>
        </w:rPr>
        <w:t>33</w:t>
      </w:r>
      <w:r w:rsidRPr="00C56329">
        <w:rPr>
          <w:lang w:val="fr-FR"/>
        </w:rPr>
        <w:t xml:space="preserve">, 131-141. </w:t>
      </w:r>
      <w:r w:rsidRPr="00C56329">
        <w:rPr>
          <w:color w:val="3333FF"/>
          <w:u w:val="single"/>
          <w:lang w:val="fr-FR"/>
        </w:rPr>
        <w:t>https://doi.org/10.1016/j.gloenvcha.2015.05.001</w:t>
      </w:r>
    </w:p>
    <w:p w14:paraId="26683C3D" w14:textId="77777777" w:rsidR="009D33F8" w:rsidRPr="006A0CBB" w:rsidRDefault="009D33F8" w:rsidP="009D33F8">
      <w:pPr>
        <w:pStyle w:val="NormalPlain"/>
        <w:spacing w:after="240"/>
        <w:rPr>
          <w:color w:val="3333FF"/>
          <w:u w:val="single"/>
        </w:rPr>
        <w:sectPr w:rsidR="009D33F8" w:rsidRPr="006A0CBB" w:rsidSect="00AD023E">
          <w:footerReference w:type="first" r:id="rId42"/>
          <w:footnotePr>
            <w:numRestart w:val="eachSect"/>
          </w:footnotePr>
          <w:pgSz w:w="11907" w:h="16840" w:code="9"/>
          <w:pgMar w:top="907" w:right="992" w:bottom="1418" w:left="1418" w:header="539" w:footer="975" w:gutter="0"/>
          <w:cols w:space="720"/>
          <w:titlePg/>
          <w:docGrid w:linePitch="360"/>
        </w:sectPr>
      </w:pPr>
      <w:proofErr w:type="gramStart"/>
      <w:r w:rsidRPr="00C56329">
        <w:rPr>
          <w:lang w:val="fr-FR"/>
        </w:rPr>
        <w:t>van</w:t>
      </w:r>
      <w:proofErr w:type="gramEnd"/>
      <w:r w:rsidRPr="00C56329">
        <w:rPr>
          <w:lang w:val="fr-FR"/>
        </w:rPr>
        <w:t xml:space="preserve"> </w:t>
      </w:r>
      <w:proofErr w:type="spellStart"/>
      <w:r w:rsidRPr="00C56329">
        <w:rPr>
          <w:lang w:val="fr-FR"/>
        </w:rPr>
        <w:t>Vuuren</w:t>
      </w:r>
      <w:proofErr w:type="spellEnd"/>
      <w:r w:rsidRPr="00C56329">
        <w:rPr>
          <w:lang w:val="fr-FR"/>
        </w:rPr>
        <w:t xml:space="preserve">, D. P., &amp; Carter, T. R. (2014). </w:t>
      </w:r>
      <w:r w:rsidRPr="006A0CBB">
        <w:t xml:space="preserve">Climate and socio-economic scenarios for climate change research and assessment: reconciling the new with the old. </w:t>
      </w:r>
      <w:r w:rsidRPr="006A0CBB">
        <w:rPr>
          <w:i/>
        </w:rPr>
        <w:t>Climatic Change</w:t>
      </w:r>
      <w:r w:rsidRPr="006A0CBB">
        <w:t xml:space="preserve">, </w:t>
      </w:r>
      <w:r w:rsidRPr="006A0CBB">
        <w:rPr>
          <w:i/>
        </w:rPr>
        <w:t>122</w:t>
      </w:r>
      <w:r w:rsidRPr="006A0CBB">
        <w:t xml:space="preserve">(3), 415-429. </w:t>
      </w:r>
      <w:r w:rsidRPr="006A0CBB">
        <w:rPr>
          <w:color w:val="3333FF"/>
          <w:u w:val="single"/>
        </w:rPr>
        <w:t>https://doi.org/10.1007/s10584-013-0974-2</w:t>
      </w:r>
    </w:p>
    <w:p w14:paraId="07DBB0D4" w14:textId="77777777" w:rsidR="009D33F8" w:rsidRPr="006A0CBB" w:rsidRDefault="009D33F8" w:rsidP="009D33F8">
      <w:pPr>
        <w:pStyle w:val="Normal-pool"/>
      </w:pPr>
    </w:p>
    <w:p w14:paraId="121B5F21" w14:textId="77777777" w:rsidR="009D33F8" w:rsidRPr="006A0CBB" w:rsidRDefault="009D33F8" w:rsidP="009D33F8">
      <w:pPr>
        <w:pStyle w:val="ZZAnxheader"/>
        <w:spacing w:before="360"/>
        <w:ind w:left="1247"/>
        <w:sectPr w:rsidR="009D33F8" w:rsidRPr="006A0CBB" w:rsidSect="00067AA1">
          <w:type w:val="continuous"/>
          <w:pgSz w:w="11907" w:h="16840" w:code="9"/>
          <w:pgMar w:top="907" w:right="992" w:bottom="1418" w:left="1418" w:header="539" w:footer="975" w:gutter="0"/>
          <w:cols w:space="720"/>
          <w:titlePg/>
          <w:docGrid w:linePitch="360"/>
        </w:sectPr>
      </w:pPr>
    </w:p>
    <w:p w14:paraId="3F1D2B9D" w14:textId="77777777" w:rsidR="009D33F8" w:rsidRPr="006A0CBB" w:rsidRDefault="009D33F8" w:rsidP="009D33F8">
      <w:pPr>
        <w:pStyle w:val="ZZAnxheader"/>
        <w:spacing w:before="360"/>
        <w:ind w:left="1247"/>
      </w:pPr>
      <w:r w:rsidRPr="006A0CBB">
        <w:lastRenderedPageBreak/>
        <w:t>Annex VII to decision IPBES-9/1</w:t>
      </w:r>
    </w:p>
    <w:p w14:paraId="5D1EE978" w14:textId="77777777" w:rsidR="009D33F8" w:rsidRPr="006A0CBB" w:rsidRDefault="009D33F8" w:rsidP="009D33F8">
      <w:pPr>
        <w:pStyle w:val="ZZAnxtitle"/>
        <w:rPr>
          <w:bCs w:val="0"/>
        </w:rPr>
      </w:pPr>
      <w:r w:rsidRPr="006A0CBB">
        <w:t>Deliverables for objective 4 (b) of the rolling work programme of the Platform up to 2030 and workplan for the task force on scenarios and models of biodiversity and ecosystem services for the intersessional period 2022–2023</w:t>
      </w:r>
    </w:p>
    <w:p w14:paraId="05EF8CB8" w14:textId="77777777" w:rsidR="009D33F8" w:rsidRPr="006A0CBB" w:rsidRDefault="009D33F8" w:rsidP="009D33F8">
      <w:pPr>
        <w:pStyle w:val="CH1"/>
        <w:rPr>
          <w:bCs/>
        </w:rPr>
      </w:pPr>
      <w:r w:rsidRPr="006A0CBB">
        <w:tab/>
        <w:t>I.</w:t>
      </w:r>
      <w:r w:rsidRPr="006A0CBB">
        <w:tab/>
        <w:t>Deliverables for objective 4 (b)</w:t>
      </w:r>
    </w:p>
    <w:p w14:paraId="51F62671" w14:textId="43BE2E99" w:rsidR="009D33F8" w:rsidRPr="006A0CBB" w:rsidRDefault="009D33F8" w:rsidP="00B567FB">
      <w:pPr>
        <w:pStyle w:val="Normalnumber"/>
        <w:numPr>
          <w:ilvl w:val="0"/>
          <w:numId w:val="48"/>
        </w:numPr>
      </w:pPr>
      <w:r w:rsidRPr="006A0CBB">
        <w:t>In response to the request by the Plenary of the Intergovernmental Science-Policy Platform on Biodiversity and Ecosystem Services (IPBES) in decision IPBES-7/1, the task force on scenarios and models of biodiversity and ecosystem services prepared a set of draft deliverables for objective 4</w:t>
      </w:r>
      <w:r w:rsidR="007C6D8E" w:rsidRPr="006A0CBB">
        <w:t xml:space="preserve"> </w:t>
      </w:r>
      <w:r w:rsidRPr="006A0CBB">
        <w:t xml:space="preserve">(b), namely: </w:t>
      </w:r>
    </w:p>
    <w:p w14:paraId="6B2D8E58" w14:textId="77777777" w:rsidR="009D33F8" w:rsidRPr="006A0CBB" w:rsidRDefault="009D33F8" w:rsidP="00B567FB">
      <w:pPr>
        <w:pStyle w:val="Normalnumber"/>
        <w:numPr>
          <w:ilvl w:val="1"/>
          <w:numId w:val="34"/>
        </w:numPr>
        <w:ind w:left="1247" w:firstLine="624"/>
      </w:pPr>
      <w:r w:rsidRPr="006A0CBB">
        <w:t xml:space="preserve">Provision of support on scenarios and models for IPBES </w:t>
      </w:r>
      <w:proofErr w:type="gramStart"/>
      <w:r w:rsidRPr="006A0CBB">
        <w:t>assessments;</w:t>
      </w:r>
      <w:proofErr w:type="gramEnd"/>
      <w:r w:rsidRPr="006A0CBB">
        <w:t xml:space="preserve"> </w:t>
      </w:r>
    </w:p>
    <w:p w14:paraId="4DBAC93E" w14:textId="77777777" w:rsidR="009D33F8" w:rsidRPr="006A0CBB" w:rsidRDefault="009D33F8" w:rsidP="00B567FB">
      <w:pPr>
        <w:pStyle w:val="Normalnumber"/>
        <w:numPr>
          <w:ilvl w:val="1"/>
          <w:numId w:val="34"/>
        </w:numPr>
        <w:ind w:left="1247" w:firstLine="624"/>
      </w:pPr>
      <w:r w:rsidRPr="006A0CBB">
        <w:t>Catalysing of the further development of scenarios and models for future IPBES assessments.</w:t>
      </w:r>
    </w:p>
    <w:p w14:paraId="11C7325B" w14:textId="77777777" w:rsidR="009D33F8" w:rsidRPr="006A0CBB" w:rsidRDefault="009D33F8" w:rsidP="009D33F8">
      <w:pPr>
        <w:pStyle w:val="CH1"/>
      </w:pPr>
      <w:r w:rsidRPr="006A0CBB">
        <w:tab/>
        <w:t>II.</w:t>
      </w:r>
      <w:r w:rsidRPr="006A0CBB">
        <w:tab/>
        <w:t>Workplan for the intersessional period 2022–2023</w:t>
      </w:r>
    </w:p>
    <w:p w14:paraId="21E396F1" w14:textId="77777777" w:rsidR="009D33F8" w:rsidRPr="006A0CBB" w:rsidRDefault="009D33F8" w:rsidP="009D33F8">
      <w:pPr>
        <w:pStyle w:val="Normalnumber"/>
        <w:numPr>
          <w:ilvl w:val="0"/>
          <w:numId w:val="7"/>
        </w:numPr>
        <w:ind w:left="1248"/>
        <w:rPr>
          <w:szCs w:val="24"/>
        </w:rPr>
      </w:pPr>
      <w:r w:rsidRPr="006A0CBB">
        <w:t>Activities to provide support on scenarios and models for IPBES assessments will include:</w:t>
      </w:r>
    </w:p>
    <w:p w14:paraId="332252C6" w14:textId="77777777" w:rsidR="009D33F8" w:rsidRPr="006A0CBB" w:rsidRDefault="009D33F8" w:rsidP="009D33F8">
      <w:pPr>
        <w:pStyle w:val="Normalnumber"/>
        <w:numPr>
          <w:ilvl w:val="1"/>
          <w:numId w:val="7"/>
        </w:numPr>
        <w:tabs>
          <w:tab w:val="clear" w:pos="567"/>
          <w:tab w:val="clear" w:pos="624"/>
          <w:tab w:val="num" w:pos="568"/>
        </w:tabs>
        <w:ind w:firstLine="624"/>
      </w:pPr>
      <w:r w:rsidRPr="006A0CBB">
        <w:t xml:space="preserve">Distribution of the IPBES call for nominations of authors and fellows for the business and biodiversity assessment through relevant networks to encourage applications by experts on scenarios and models; and provision of assistance to the Multidisciplinary Expert Panel in the implementation of the process for filling gaps in expertise for the assessment expert group, where </w:t>
      </w:r>
      <w:proofErr w:type="gramStart"/>
      <w:r w:rsidRPr="006A0CBB">
        <w:t>required;</w:t>
      </w:r>
      <w:proofErr w:type="gramEnd"/>
    </w:p>
    <w:p w14:paraId="46CE4AC0" w14:textId="77777777" w:rsidR="009D33F8" w:rsidRPr="006A0CBB" w:rsidRDefault="009D33F8" w:rsidP="009D33F8">
      <w:pPr>
        <w:pStyle w:val="Normalnumber"/>
        <w:numPr>
          <w:ilvl w:val="1"/>
          <w:numId w:val="7"/>
        </w:numPr>
        <w:tabs>
          <w:tab w:val="clear" w:pos="567"/>
          <w:tab w:val="clear" w:pos="624"/>
          <w:tab w:val="num" w:pos="568"/>
        </w:tabs>
        <w:ind w:firstLine="624"/>
      </w:pPr>
      <w:r w:rsidRPr="006A0CBB">
        <w:t xml:space="preserve">Organization of webinars for authors of the nexus and transformative change assessment reports to support the development of scenario chapters for those reports based on the </w:t>
      </w:r>
      <w:r w:rsidRPr="006A0CBB">
        <w:rPr>
          <w:i/>
          <w:iCs/>
        </w:rPr>
        <w:t>Methodological Assessment Report on Scenarios and Models</w:t>
      </w:r>
      <w:r w:rsidRPr="006A0CBB">
        <w:t>;</w:t>
      </w:r>
      <w:r w:rsidRPr="006A0CBB">
        <w:rPr>
          <w:rStyle w:val="FootnoteReference"/>
          <w:rFonts w:eastAsia="SimSun"/>
          <w:lang w:eastAsia="zh-CN"/>
        </w:rPr>
        <w:footnoteReference w:id="50"/>
      </w:r>
      <w:r w:rsidRPr="006A0CBB" w:rsidDel="00935C47">
        <w:rPr>
          <w:rStyle w:val="FootnoteReference"/>
        </w:rPr>
        <w:t xml:space="preserve"> </w:t>
      </w:r>
    </w:p>
    <w:p w14:paraId="731672E6" w14:textId="77777777" w:rsidR="009D33F8" w:rsidRPr="006A0CBB" w:rsidRDefault="009D33F8" w:rsidP="009D33F8">
      <w:pPr>
        <w:pStyle w:val="Normalnumber"/>
        <w:numPr>
          <w:ilvl w:val="1"/>
          <w:numId w:val="7"/>
        </w:numPr>
        <w:tabs>
          <w:tab w:val="clear" w:pos="567"/>
          <w:tab w:val="clear" w:pos="624"/>
          <w:tab w:val="num" w:pos="568"/>
        </w:tabs>
        <w:ind w:firstLine="624"/>
      </w:pPr>
      <w:r w:rsidRPr="006A0CBB">
        <w:t xml:space="preserve">Peer review by the task force of the first order drafts of the chapters of the nexus and transformative change assessment reports and dissemination of the invitation to review through relevant networks </w:t>
      </w:r>
      <w:r w:rsidRPr="006A0CBB">
        <w:rPr>
          <w:bCs/>
        </w:rPr>
        <w:t>(January/February 2023</w:t>
      </w:r>
      <w:proofErr w:type="gramStart"/>
      <w:r w:rsidRPr="006A0CBB">
        <w:rPr>
          <w:bCs/>
        </w:rPr>
        <w:t>)</w:t>
      </w:r>
      <w:r w:rsidRPr="006A0CBB">
        <w:t>;</w:t>
      </w:r>
      <w:proofErr w:type="gramEnd"/>
    </w:p>
    <w:p w14:paraId="3F42E8E0" w14:textId="77777777" w:rsidR="009D33F8" w:rsidRPr="006A0CBB" w:rsidRDefault="009D33F8" w:rsidP="009D33F8">
      <w:pPr>
        <w:pStyle w:val="Normalnumber"/>
        <w:numPr>
          <w:ilvl w:val="1"/>
          <w:numId w:val="7"/>
        </w:numPr>
        <w:tabs>
          <w:tab w:val="clear" w:pos="567"/>
          <w:tab w:val="clear" w:pos="624"/>
          <w:tab w:val="num" w:pos="568"/>
        </w:tabs>
        <w:ind w:firstLine="624"/>
        <w:rPr>
          <w:bCs/>
        </w:rPr>
      </w:pPr>
      <w:r w:rsidRPr="006A0CBB">
        <w:t>Provision</w:t>
      </w:r>
      <w:r w:rsidRPr="006A0CBB">
        <w:rPr>
          <w:bCs/>
        </w:rPr>
        <w:t xml:space="preserve"> of support for the invasive alien species, nexus and transformative change assessments on </w:t>
      </w:r>
      <w:r w:rsidRPr="006A0CBB">
        <w:t>the</w:t>
      </w:r>
      <w:r w:rsidRPr="006A0CBB">
        <w:rPr>
          <w:bCs/>
        </w:rPr>
        <w:t xml:space="preserve"> use of currently available scenarios, including those developed for previous global</w:t>
      </w:r>
      <w:r w:rsidRPr="006A0CBB">
        <w:rPr>
          <w:bCs/>
        </w:rPr>
        <w:noBreakHyphen/>
        <w:t xml:space="preserve">scale assessments and the Shared Socioeconomic Pathways framework assessed by the Intergovernmental Panel on Climate </w:t>
      </w:r>
      <w:proofErr w:type="gramStart"/>
      <w:r w:rsidRPr="006A0CBB">
        <w:rPr>
          <w:bCs/>
        </w:rPr>
        <w:t>Change;</w:t>
      </w:r>
      <w:proofErr w:type="gramEnd"/>
    </w:p>
    <w:p w14:paraId="04ECB504" w14:textId="77777777" w:rsidR="009D33F8" w:rsidRPr="006A0CBB" w:rsidRDefault="009D33F8" w:rsidP="009D33F8">
      <w:pPr>
        <w:pStyle w:val="Normalnumber"/>
        <w:numPr>
          <w:ilvl w:val="1"/>
          <w:numId w:val="7"/>
        </w:numPr>
        <w:tabs>
          <w:tab w:val="clear" w:pos="567"/>
          <w:tab w:val="clear" w:pos="624"/>
          <w:tab w:val="num" w:pos="568"/>
        </w:tabs>
        <w:ind w:firstLine="624"/>
      </w:pPr>
      <w:bookmarkStart w:id="34" w:name="_Hlk94701539"/>
      <w:r w:rsidRPr="006A0CBB">
        <w:rPr>
          <w:color w:val="000000"/>
          <w:shd w:val="clear" w:color="auto" w:fill="FFFFFF"/>
        </w:rPr>
        <w:t>Organization of an online or in-person workshop with experts on indigenous and local knowledge and members of indigenous peoples and local communities, aimed at discussing indigenous and local knowledge and scenarios, including ways to address scenarios in ongoing and future assessments. This could be focused on developing approaches to gather and upscale local-scale scenarios by indigenous peoples and local communities, as well as to understand how this work can inform IPBES assessments at different spatial scales</w:t>
      </w:r>
      <w:r w:rsidRPr="006A0CBB">
        <w:t xml:space="preserve">. The workshop will consider diverse indigenous and local knowledge systems and reflect on concepts including but not limited to “nature as culture”/”one with nature”, “living in harmony with nature” and “living in harmony with Mother Earth” (September 2022). </w:t>
      </w:r>
    </w:p>
    <w:bookmarkEnd w:id="34"/>
    <w:p w14:paraId="07E9138D" w14:textId="77777777" w:rsidR="009D33F8" w:rsidRPr="006A0CBB" w:rsidRDefault="009D33F8" w:rsidP="009D33F8">
      <w:pPr>
        <w:pStyle w:val="Normalnumber"/>
        <w:keepNext/>
        <w:keepLines/>
        <w:numPr>
          <w:ilvl w:val="0"/>
          <w:numId w:val="7"/>
        </w:numPr>
        <w:ind w:left="1248"/>
      </w:pPr>
      <w:r w:rsidRPr="006A0CBB">
        <w:lastRenderedPageBreak/>
        <w:t xml:space="preserve">Activities to catalyse the further development of scenarios and models for future IPBES assessments will include: </w:t>
      </w:r>
    </w:p>
    <w:p w14:paraId="139FCB70" w14:textId="77777777" w:rsidR="009D33F8" w:rsidRPr="006A0CBB" w:rsidRDefault="009D33F8" w:rsidP="009D33F8">
      <w:pPr>
        <w:pStyle w:val="Normalnumber"/>
        <w:keepNext/>
        <w:keepLines/>
        <w:numPr>
          <w:ilvl w:val="1"/>
          <w:numId w:val="7"/>
        </w:numPr>
        <w:tabs>
          <w:tab w:val="clear" w:pos="567"/>
          <w:tab w:val="clear" w:pos="624"/>
          <w:tab w:val="num" w:pos="568"/>
        </w:tabs>
        <w:ind w:firstLine="624"/>
      </w:pPr>
      <w:r w:rsidRPr="006A0CBB">
        <w:t>Based on considerations put forth at the ninth session of the Plenary, the further development of the foundations of the nature futures framework, a flexible tool to support the development of scenarios and models of desirable futures for people, nature and Mother Earth,</w:t>
      </w:r>
      <w:r w:rsidRPr="006A0CBB">
        <w:rPr>
          <w:rStyle w:val="FootnoteReference"/>
        </w:rPr>
        <w:footnoteReference w:id="51"/>
      </w:r>
      <w:r w:rsidRPr="006A0CBB">
        <w:t xml:space="preserve"> including but not limited to alignment with the IPBES conceptual framework and the findings of the IPBES </w:t>
      </w:r>
      <w:r w:rsidRPr="006A0CBB">
        <w:rPr>
          <w:i/>
          <w:iCs/>
        </w:rPr>
        <w:t>Methodological</w:t>
      </w:r>
      <w:r w:rsidRPr="006A0CBB">
        <w:t xml:space="preserve"> </w:t>
      </w:r>
      <w:r w:rsidRPr="006A0CBB">
        <w:rPr>
          <w:i/>
          <w:iCs/>
          <w:color w:val="000000"/>
        </w:rPr>
        <w:t>Assessment Report on the Diverse Values and Valuation of Nature</w:t>
      </w:r>
      <w:r w:rsidRPr="006A0CBB">
        <w:t>.</w:t>
      </w:r>
      <w:r w:rsidRPr="006A0CBB">
        <w:rPr>
          <w:rStyle w:val="FootnoteReference"/>
          <w:i/>
          <w:iCs/>
        </w:rPr>
        <w:footnoteReference w:id="52"/>
      </w:r>
      <w:r w:rsidRPr="006A0CBB">
        <w:t xml:space="preserve"> An update on the nature futures framework foundations and a synthesis of catalysed work on scenario development across knowledge systems will be provided to the Plenary at its tenth session;</w:t>
      </w:r>
    </w:p>
    <w:p w14:paraId="744C388A" w14:textId="77777777" w:rsidR="009D33F8" w:rsidRPr="006A0CBB" w:rsidRDefault="009D33F8" w:rsidP="009D33F8">
      <w:pPr>
        <w:pStyle w:val="Normalnumber"/>
        <w:numPr>
          <w:ilvl w:val="1"/>
          <w:numId w:val="7"/>
        </w:numPr>
        <w:tabs>
          <w:tab w:val="clear" w:pos="567"/>
          <w:tab w:val="clear" w:pos="624"/>
          <w:tab w:val="num" w:pos="568"/>
        </w:tabs>
        <w:ind w:firstLine="624"/>
      </w:pPr>
      <w:r w:rsidRPr="006A0CBB">
        <w:t xml:space="preserve">Further development of the draft methodological guidance on the use of the nature futures framework as one of the available tools </w:t>
      </w:r>
      <w:r w:rsidRPr="006A0CBB">
        <w:rPr>
          <w:bCs/>
        </w:rPr>
        <w:t xml:space="preserve">for facilitating a comparison of existing scenarios and models in IPBES assessments and as a tool for further catalysing the development of new scenarios of desirable futures for people and nature to serve as potential input for upcoming IPBES assessments while accommodating the needs of policymakers. This work will be undertaken in direct response to the conclusions of the IPBES </w:t>
      </w:r>
      <w:r w:rsidRPr="006A0CBB">
        <w:rPr>
          <w:bCs/>
          <w:i/>
          <w:iCs/>
        </w:rPr>
        <w:t>Methodological Assessment Report on Scenarios and Models</w:t>
      </w:r>
      <w:r w:rsidRPr="006A0CBB">
        <w:rPr>
          <w:bCs/>
        </w:rPr>
        <w:t xml:space="preserve">, which identified limitations of existing scenario approaches in their usefulness for biodiversity and ecosystem services, particularly in their ability to incorporate policy objectives related to nature conservation and good quality of life. This work will also consider technical and capacity gaps in adapting the nature futures framework to specific contexts. </w:t>
      </w:r>
      <w:r w:rsidRPr="006A0CBB">
        <w:t xml:space="preserve">The further-developed methodological guidance will be presented to the Plenary for its information at its tenth </w:t>
      </w:r>
      <w:proofErr w:type="gramStart"/>
      <w:r w:rsidRPr="006A0CBB">
        <w:t>session;</w:t>
      </w:r>
      <w:proofErr w:type="gramEnd"/>
    </w:p>
    <w:p w14:paraId="2B21F075" w14:textId="77777777" w:rsidR="009D33F8" w:rsidRPr="006A0CBB" w:rsidRDefault="009D33F8" w:rsidP="009D33F8">
      <w:pPr>
        <w:pStyle w:val="Normalnumber"/>
        <w:numPr>
          <w:ilvl w:val="1"/>
          <w:numId w:val="7"/>
        </w:numPr>
        <w:tabs>
          <w:tab w:val="clear" w:pos="567"/>
          <w:tab w:val="clear" w:pos="624"/>
          <w:tab w:val="num" w:pos="568"/>
        </w:tabs>
        <w:ind w:firstLine="624"/>
        <w:rPr>
          <w:bCs/>
        </w:rPr>
      </w:pPr>
      <w:r w:rsidRPr="006A0CBB">
        <w:t>Org</w:t>
      </w:r>
      <w:r w:rsidRPr="006A0CBB">
        <w:rPr>
          <w:bCs/>
        </w:rPr>
        <w:t>anization of an online dialogue with IPBES national focal points in support of the further development of the draft methodological guidance for testing the nature futures framework and discussing its limits and opportunities, in collaboration with the IPBES capacity-building task force (September 2022</w:t>
      </w:r>
      <w:proofErr w:type="gramStart"/>
      <w:r w:rsidRPr="006A0CBB">
        <w:rPr>
          <w:bCs/>
        </w:rPr>
        <w:t>);</w:t>
      </w:r>
      <w:proofErr w:type="gramEnd"/>
    </w:p>
    <w:p w14:paraId="501288C0" w14:textId="6813C4AA" w:rsidR="009D33F8" w:rsidRPr="006A0CBB" w:rsidRDefault="009D33F8" w:rsidP="009D33F8">
      <w:pPr>
        <w:pStyle w:val="Normalnumber"/>
        <w:numPr>
          <w:ilvl w:val="1"/>
          <w:numId w:val="7"/>
        </w:numPr>
        <w:tabs>
          <w:tab w:val="clear" w:pos="567"/>
          <w:tab w:val="clear" w:pos="624"/>
          <w:tab w:val="num" w:pos="568"/>
        </w:tabs>
        <w:ind w:firstLine="624"/>
        <w:rPr>
          <w:bCs/>
        </w:rPr>
      </w:pPr>
      <w:r w:rsidRPr="006A0CBB">
        <w:t>Org</w:t>
      </w:r>
      <w:r w:rsidRPr="006A0CBB">
        <w:rPr>
          <w:bCs/>
        </w:rPr>
        <w:t xml:space="preserve">anization of an online or in-person workshop with experts on scenarios and models, </w:t>
      </w:r>
      <w:r w:rsidRPr="006A0CBB">
        <w:t xml:space="preserve">to catalyse the further development of scenarios and models for future IPBES assessments, </w:t>
      </w:r>
      <w:r w:rsidRPr="006A0CBB">
        <w:rPr>
          <w:bCs/>
        </w:rPr>
        <w:t>including by testing the nature futures framework and discussing its limits and opportunities. The workshop would also serve to collect additional feedback on the methodological guidance for using the nature futures framework, including potential challenges involved in its application, and to further catalyse the development of qualitative and quantitative case studies that would be available for the nexus and transformative change assessments. Participants could include modellers, experts on social sciences and the humanities, policymakers and experts on indigenous and local knowledge (October</w:t>
      </w:r>
      <w:r w:rsidR="00A97852" w:rsidRPr="006A0CBB">
        <w:rPr>
          <w:bCs/>
        </w:rPr>
        <w:t> </w:t>
      </w:r>
      <w:r w:rsidRPr="006A0CBB">
        <w:rPr>
          <w:bCs/>
        </w:rPr>
        <w:t>2022</w:t>
      </w:r>
      <w:proofErr w:type="gramStart"/>
      <w:r w:rsidRPr="006A0CBB">
        <w:rPr>
          <w:bCs/>
        </w:rPr>
        <w:t>);</w:t>
      </w:r>
      <w:proofErr w:type="gramEnd"/>
    </w:p>
    <w:p w14:paraId="72151C31" w14:textId="77777777" w:rsidR="009D33F8" w:rsidRPr="006A0CBB" w:rsidRDefault="009D33F8" w:rsidP="009D33F8">
      <w:pPr>
        <w:pStyle w:val="Normalnumber"/>
        <w:numPr>
          <w:ilvl w:val="1"/>
          <w:numId w:val="7"/>
        </w:numPr>
        <w:tabs>
          <w:tab w:val="clear" w:pos="567"/>
          <w:tab w:val="clear" w:pos="624"/>
          <w:tab w:val="num" w:pos="568"/>
        </w:tabs>
        <w:ind w:firstLine="624"/>
        <w:rPr>
          <w:bCs/>
        </w:rPr>
      </w:pPr>
      <w:r w:rsidRPr="006A0CBB">
        <w:t>Catalysing</w:t>
      </w:r>
      <w:r w:rsidRPr="006A0CBB">
        <w:rPr>
          <w:bCs/>
        </w:rPr>
        <w:t xml:space="preserve"> of the </w:t>
      </w:r>
      <w:r w:rsidRPr="006A0CBB">
        <w:t>further development of scenarios and models, across knowledge systems,</w:t>
      </w:r>
      <w:r w:rsidRPr="006A0CBB">
        <w:rPr>
          <w:bCs/>
        </w:rPr>
        <w:t xml:space="preserve"> </w:t>
      </w:r>
      <w:r w:rsidRPr="006A0CBB">
        <w:t>by various stakeholders for future IPBES assessments. This will be achieved</w:t>
      </w:r>
      <w:r w:rsidRPr="006A0CBB">
        <w:rPr>
          <w:bCs/>
        </w:rPr>
        <w:t xml:space="preserve"> </w:t>
      </w:r>
      <w:r w:rsidRPr="006A0CBB">
        <w:t>through</w:t>
      </w:r>
      <w:r w:rsidRPr="006A0CBB">
        <w:rPr>
          <w:bCs/>
        </w:rPr>
        <w:t xml:space="preserve"> the following activities, which will all entail testing the nature futures framework and discussing its opportunities and limits: </w:t>
      </w:r>
    </w:p>
    <w:p w14:paraId="2EE779F7" w14:textId="77777777" w:rsidR="009D33F8" w:rsidRPr="006A0CBB" w:rsidRDefault="009D33F8" w:rsidP="00B567FB">
      <w:pPr>
        <w:pStyle w:val="Normalnumber"/>
        <w:numPr>
          <w:ilvl w:val="2"/>
          <w:numId w:val="35"/>
        </w:numPr>
        <w:ind w:left="3119" w:hanging="624"/>
      </w:pPr>
      <w:r w:rsidRPr="006A0CBB">
        <w:t xml:space="preserve">Encourage the publication of third-party research in external peer-reviewed journals and grey literature on scenarios and models (e.g., with illustrative examples of scenarios and models that used the nature futures framework) that provide the wider scientific community and future IPBES assessments with new and desirable futures for </w:t>
      </w:r>
      <w:proofErr w:type="gramStart"/>
      <w:r w:rsidRPr="006A0CBB">
        <w:t>nature;</w:t>
      </w:r>
      <w:proofErr w:type="gramEnd"/>
    </w:p>
    <w:p w14:paraId="013EBD72" w14:textId="77777777" w:rsidR="009D33F8" w:rsidRPr="006A0CBB" w:rsidRDefault="009D33F8" w:rsidP="00B567FB">
      <w:pPr>
        <w:pStyle w:val="Normalnumber"/>
        <w:numPr>
          <w:ilvl w:val="2"/>
          <w:numId w:val="35"/>
        </w:numPr>
        <w:ind w:left="3119" w:hanging="624"/>
      </w:pPr>
      <w:r w:rsidRPr="006A0CBB">
        <w:t xml:space="preserve">In collaboration with the IPBES task force on knowledge and data, undertake an effort to identify emerging publications and their underlying data sets on scenarios and </w:t>
      </w:r>
      <w:proofErr w:type="gramStart"/>
      <w:r w:rsidRPr="006A0CBB">
        <w:t>models;</w:t>
      </w:r>
      <w:proofErr w:type="gramEnd"/>
    </w:p>
    <w:p w14:paraId="5EF6612E" w14:textId="77777777" w:rsidR="009D33F8" w:rsidRPr="006A0CBB" w:rsidRDefault="009D33F8" w:rsidP="00B567FB">
      <w:pPr>
        <w:pStyle w:val="Normalnumber"/>
        <w:numPr>
          <w:ilvl w:val="2"/>
          <w:numId w:val="35"/>
        </w:numPr>
        <w:ind w:left="3119" w:hanging="624"/>
      </w:pPr>
      <w:r w:rsidRPr="006A0CBB">
        <w:t xml:space="preserve">Organize capacity-building activities in collaboration with the task force on capacity-building on broader scenarios to facilitate the use of existing scenarios and models in IPBES assessments and catalyse the development of new scenarios and models, targeting Governments and IPBES </w:t>
      </w:r>
      <w:proofErr w:type="gramStart"/>
      <w:r w:rsidRPr="006A0CBB">
        <w:t>stakeholders;</w:t>
      </w:r>
      <w:proofErr w:type="gramEnd"/>
    </w:p>
    <w:p w14:paraId="2CFB0658" w14:textId="77777777" w:rsidR="009D33F8" w:rsidRPr="006A0CBB" w:rsidRDefault="009D33F8" w:rsidP="00B567FB">
      <w:pPr>
        <w:pStyle w:val="Normalnumber"/>
        <w:keepNext/>
        <w:keepLines/>
        <w:numPr>
          <w:ilvl w:val="2"/>
          <w:numId w:val="35"/>
        </w:numPr>
        <w:ind w:left="3119" w:hanging="624"/>
      </w:pPr>
      <w:r w:rsidRPr="006A0CBB">
        <w:lastRenderedPageBreak/>
        <w:t>For IPBES experts, provide guidance, without being prescriptive, on testing the possible use of the nature futures framework in IPBES assessments (e.g., to facilitate the comparability of existing scenarios and models for IPBES assessments</w:t>
      </w:r>
      <w:proofErr w:type="gramStart"/>
      <w:r w:rsidRPr="006A0CBB">
        <w:t>);</w:t>
      </w:r>
      <w:proofErr w:type="gramEnd"/>
    </w:p>
    <w:p w14:paraId="352F1ABD" w14:textId="77777777" w:rsidR="009D33F8" w:rsidRPr="006A0CBB" w:rsidRDefault="009D33F8" w:rsidP="00B567FB">
      <w:pPr>
        <w:pStyle w:val="Normalnumber"/>
        <w:numPr>
          <w:ilvl w:val="2"/>
          <w:numId w:val="35"/>
        </w:numPr>
        <w:ind w:left="3119" w:hanging="624"/>
      </w:pPr>
      <w:r w:rsidRPr="006A0CBB">
        <w:t xml:space="preserve">Support attendance at and development of talks and sessions for major conferences to catalyse the further development of scenarios and models for future IPBES </w:t>
      </w:r>
      <w:proofErr w:type="gramStart"/>
      <w:r w:rsidRPr="006A0CBB">
        <w:t>assessments;</w:t>
      </w:r>
      <w:proofErr w:type="gramEnd"/>
    </w:p>
    <w:p w14:paraId="6B21840C" w14:textId="77777777" w:rsidR="009D33F8" w:rsidRPr="006A0CBB" w:rsidRDefault="009D33F8" w:rsidP="00B567FB">
      <w:pPr>
        <w:pStyle w:val="Normalnumber"/>
        <w:numPr>
          <w:ilvl w:val="2"/>
          <w:numId w:val="35"/>
        </w:numPr>
        <w:ind w:left="3119" w:hanging="624"/>
      </w:pPr>
      <w:r w:rsidRPr="006A0CBB">
        <w:t>Explore the development of a knowledge base of case studies in collaboration with the task forces on knowledge and data and on indigenous and local knowledge.</w:t>
      </w:r>
      <w:r w:rsidRPr="006A0CBB">
        <w:rPr>
          <w:szCs w:val="18"/>
          <w:vertAlign w:val="superscript"/>
        </w:rPr>
        <w:footnoteReference w:id="53"/>
      </w:r>
    </w:p>
    <w:p w14:paraId="7FD3B3D2" w14:textId="77777777" w:rsidR="009D33F8" w:rsidRPr="006A0CBB" w:rsidRDefault="009D33F8" w:rsidP="009D33F8">
      <w:pPr>
        <w:pStyle w:val="Normalnumber"/>
        <w:numPr>
          <w:ilvl w:val="0"/>
          <w:numId w:val="0"/>
        </w:numPr>
        <w:ind w:left="3119"/>
        <w:sectPr w:rsidR="009D33F8" w:rsidRPr="006A0CBB" w:rsidSect="00AD023E">
          <w:headerReference w:type="first" r:id="rId43"/>
          <w:footnotePr>
            <w:numRestart w:val="eachSect"/>
          </w:footnotePr>
          <w:pgSz w:w="11907" w:h="16840" w:code="9"/>
          <w:pgMar w:top="907" w:right="992" w:bottom="1418" w:left="1418" w:header="539" w:footer="975" w:gutter="0"/>
          <w:cols w:space="720"/>
          <w:titlePg/>
          <w:docGrid w:linePitch="360"/>
        </w:sectPr>
      </w:pPr>
    </w:p>
    <w:p w14:paraId="77A67C0B" w14:textId="77777777" w:rsidR="009D33F8" w:rsidRPr="006A0CBB" w:rsidRDefault="009D33F8" w:rsidP="009D33F8">
      <w:pPr>
        <w:pStyle w:val="CH1"/>
        <w:sectPr w:rsidR="009D33F8" w:rsidRPr="006A0CBB" w:rsidSect="00BC7F71">
          <w:type w:val="continuous"/>
          <w:pgSz w:w="11907" w:h="16840" w:code="9"/>
          <w:pgMar w:top="907" w:right="992" w:bottom="1418" w:left="1418" w:header="539" w:footer="975" w:gutter="0"/>
          <w:cols w:space="720"/>
          <w:titlePg/>
          <w:docGrid w:linePitch="360"/>
        </w:sectPr>
      </w:pPr>
    </w:p>
    <w:p w14:paraId="48F19C78" w14:textId="77777777" w:rsidR="009D33F8" w:rsidRPr="006A0CBB" w:rsidRDefault="009D33F8" w:rsidP="009D33F8">
      <w:pPr>
        <w:pStyle w:val="ZZAnxtitle"/>
      </w:pPr>
      <w:r w:rsidRPr="006A0CBB">
        <w:rPr>
          <w:szCs w:val="28"/>
        </w:rPr>
        <w:lastRenderedPageBreak/>
        <w:t>Decision IPBES-9/2: Organization of the Plenary and dates and venues of future sessions of the Plenary</w:t>
      </w:r>
    </w:p>
    <w:p w14:paraId="780C85C7"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rPr>
          <w:i/>
          <w:iCs/>
        </w:rPr>
      </w:pPr>
      <w:r w:rsidRPr="006A0CBB">
        <w:rPr>
          <w:i/>
          <w:iCs/>
        </w:rPr>
        <w:t xml:space="preserve">The Plenary </w:t>
      </w:r>
    </w:p>
    <w:p w14:paraId="13750980" w14:textId="77777777" w:rsidR="009D33F8" w:rsidRPr="006A0CBB" w:rsidRDefault="009D33F8" w:rsidP="00B567FB">
      <w:pPr>
        <w:pStyle w:val="Normalnumber"/>
        <w:numPr>
          <w:ilvl w:val="0"/>
          <w:numId w:val="45"/>
        </w:numPr>
        <w:tabs>
          <w:tab w:val="clear" w:pos="567"/>
          <w:tab w:val="num" w:pos="624"/>
        </w:tabs>
        <w:ind w:firstLine="624"/>
      </w:pPr>
      <w:r w:rsidRPr="006A0CBB">
        <w:rPr>
          <w:i/>
          <w:iCs/>
        </w:rPr>
        <w:t>Decides</w:t>
      </w:r>
      <w:r w:rsidRPr="006A0CBB">
        <w:t xml:space="preserve"> that the eleventh session of the Plenary of the Intergovernmental Science</w:t>
      </w:r>
      <w:r w:rsidRPr="006A0CBB">
        <w:noBreakHyphen/>
        <w:t xml:space="preserve">Policy Platform on Biodiversity and Ecosystem Services will be held in the second half of 2024, taking into account the calendar of relevant international </w:t>
      </w:r>
      <w:proofErr w:type="gramStart"/>
      <w:r w:rsidRPr="006A0CBB">
        <w:t>meetings;</w:t>
      </w:r>
      <w:proofErr w:type="gramEnd"/>
    </w:p>
    <w:p w14:paraId="0BFA1DB0" w14:textId="77777777" w:rsidR="009D33F8" w:rsidRPr="006A0CBB" w:rsidRDefault="009D33F8" w:rsidP="009D33F8">
      <w:pPr>
        <w:pStyle w:val="Normalnumber"/>
        <w:numPr>
          <w:ilvl w:val="0"/>
          <w:numId w:val="7"/>
        </w:numPr>
        <w:tabs>
          <w:tab w:val="clear" w:pos="567"/>
          <w:tab w:val="num" w:pos="624"/>
        </w:tabs>
        <w:ind w:firstLine="624"/>
      </w:pPr>
      <w:r w:rsidRPr="006A0CBB">
        <w:rPr>
          <w:i/>
          <w:iCs/>
        </w:rPr>
        <w:t xml:space="preserve">Invites </w:t>
      </w:r>
      <w:r w:rsidRPr="006A0CBB">
        <w:t xml:space="preserve">members of the Platform in a position to do so to consider hosting the eleventh session of the </w:t>
      </w:r>
      <w:proofErr w:type="gramStart"/>
      <w:r w:rsidRPr="006A0CBB">
        <w:t>Plenary;</w:t>
      </w:r>
      <w:proofErr w:type="gramEnd"/>
    </w:p>
    <w:p w14:paraId="1551A688" w14:textId="77777777" w:rsidR="009D33F8" w:rsidRPr="006A0CBB" w:rsidRDefault="009D33F8" w:rsidP="009D33F8">
      <w:pPr>
        <w:pStyle w:val="Normalnumber"/>
        <w:numPr>
          <w:ilvl w:val="0"/>
          <w:numId w:val="7"/>
        </w:numPr>
        <w:tabs>
          <w:tab w:val="clear" w:pos="567"/>
          <w:tab w:val="num" w:pos="624"/>
        </w:tabs>
        <w:ind w:firstLine="624"/>
      </w:pPr>
      <w:r w:rsidRPr="006A0CBB">
        <w:rPr>
          <w:i/>
          <w:iCs/>
        </w:rPr>
        <w:t>Requests</w:t>
      </w:r>
      <w:r w:rsidRPr="006A0CBB">
        <w:t xml:space="preserve"> the Bureau, in consultation with the members of the Platform, to decide on the specific dates of the eleventh session of the Plenary, taking into account the calendar of relevant intergovernmental </w:t>
      </w:r>
      <w:proofErr w:type="gramStart"/>
      <w:r w:rsidRPr="006A0CBB">
        <w:t>meetings;</w:t>
      </w:r>
      <w:proofErr w:type="gramEnd"/>
    </w:p>
    <w:p w14:paraId="786E6EB8" w14:textId="77777777" w:rsidR="009D33F8" w:rsidRPr="006A0CBB" w:rsidRDefault="009D33F8" w:rsidP="009D33F8">
      <w:pPr>
        <w:pStyle w:val="Normalnumber"/>
        <w:numPr>
          <w:ilvl w:val="0"/>
          <w:numId w:val="7"/>
        </w:numPr>
        <w:tabs>
          <w:tab w:val="clear" w:pos="567"/>
          <w:tab w:val="num" w:pos="624"/>
        </w:tabs>
        <w:ind w:firstLine="624"/>
      </w:pPr>
      <w:r w:rsidRPr="006A0CBB">
        <w:rPr>
          <w:i/>
          <w:iCs/>
        </w:rPr>
        <w:t>Also requests</w:t>
      </w:r>
      <w:r w:rsidRPr="006A0CBB">
        <w:t xml:space="preserve"> the Bureau, in consultation with members, to decide on the venue for the eleventh session of the Plenary, taking into account any offers from members to host the session, which should be subject to the successful conclusion of a host country </w:t>
      </w:r>
      <w:proofErr w:type="gramStart"/>
      <w:r w:rsidRPr="006A0CBB">
        <w:t>agreement;</w:t>
      </w:r>
      <w:proofErr w:type="gramEnd"/>
    </w:p>
    <w:p w14:paraId="3F9A7557" w14:textId="77777777" w:rsidR="009D33F8" w:rsidRPr="006A0CBB" w:rsidRDefault="009D33F8" w:rsidP="009D33F8">
      <w:pPr>
        <w:pStyle w:val="Normalnumber"/>
        <w:numPr>
          <w:ilvl w:val="0"/>
          <w:numId w:val="7"/>
        </w:numPr>
        <w:tabs>
          <w:tab w:val="clear" w:pos="567"/>
          <w:tab w:val="num" w:pos="624"/>
        </w:tabs>
        <w:ind w:firstLine="624"/>
      </w:pPr>
      <w:r w:rsidRPr="006A0CBB">
        <w:rPr>
          <w:i/>
          <w:iCs/>
        </w:rPr>
        <w:t>Requests</w:t>
      </w:r>
      <w:r w:rsidRPr="006A0CBB">
        <w:t xml:space="preserve"> the Executive Secretary, in the event that the Bureau decides to accept the offer of a specific Government to host the eleventh session of the Plenary, to conclude and sign a host country agreement for the eleventh session of the Plenary with that Government as soon as possible, in conformity with General Assembly resolution 40/243 of 18 December 1985 and in compliance with the provisions of the United Nations administrative instruction on guidelines for the preparation of host Government agreements falling under General Assembly resolution 40/243;</w:t>
      </w:r>
      <w:r w:rsidRPr="006A0CBB">
        <w:rPr>
          <w:rStyle w:val="FootnoteReference"/>
        </w:rPr>
        <w:footnoteReference w:id="54"/>
      </w:r>
    </w:p>
    <w:p w14:paraId="2394650C" w14:textId="77777777" w:rsidR="009D33F8" w:rsidRPr="006A0CBB" w:rsidRDefault="009D33F8" w:rsidP="009D33F8">
      <w:pPr>
        <w:pStyle w:val="Normalnumber"/>
        <w:numPr>
          <w:ilvl w:val="0"/>
          <w:numId w:val="7"/>
        </w:numPr>
        <w:tabs>
          <w:tab w:val="clear" w:pos="567"/>
          <w:tab w:val="num" w:pos="624"/>
        </w:tabs>
        <w:ind w:firstLine="624"/>
      </w:pPr>
      <w:r w:rsidRPr="006A0CBB">
        <w:rPr>
          <w:i/>
          <w:iCs/>
        </w:rPr>
        <w:t>Takes note</w:t>
      </w:r>
      <w:r w:rsidRPr="006A0CBB">
        <w:t xml:space="preserve"> of the draft provisional agendas for the tenth and eleventh sessions of the Plenary, which are set out in the annex to the present </w:t>
      </w:r>
      <w:proofErr w:type="gramStart"/>
      <w:r w:rsidRPr="006A0CBB">
        <w:t>decision;</w:t>
      </w:r>
      <w:proofErr w:type="gramEnd"/>
    </w:p>
    <w:p w14:paraId="0EF53A0E" w14:textId="77777777" w:rsidR="009D33F8" w:rsidRPr="006A0CBB" w:rsidRDefault="009D33F8" w:rsidP="009D33F8">
      <w:pPr>
        <w:pStyle w:val="Normalnumber"/>
        <w:numPr>
          <w:ilvl w:val="0"/>
          <w:numId w:val="7"/>
        </w:numPr>
        <w:tabs>
          <w:tab w:val="clear" w:pos="567"/>
          <w:tab w:val="num" w:pos="624"/>
        </w:tabs>
        <w:ind w:firstLine="624"/>
      </w:pPr>
      <w:r w:rsidRPr="006A0CBB">
        <w:rPr>
          <w:i/>
          <w:iCs/>
        </w:rPr>
        <w:t>Requests</w:t>
      </w:r>
      <w:r w:rsidRPr="006A0CBB">
        <w:t xml:space="preserve"> the Executive Secretary to invite members and observers that are allowed enhanced participation in accordance with decision IPBES-5/4 to provide written comments on the proposed organization of work of the tenth session of the </w:t>
      </w:r>
      <w:proofErr w:type="gramStart"/>
      <w:r w:rsidRPr="006A0CBB">
        <w:t>Plenary;</w:t>
      </w:r>
      <w:proofErr w:type="gramEnd"/>
      <w:r w:rsidRPr="006A0CBB">
        <w:t xml:space="preserve"> </w:t>
      </w:r>
    </w:p>
    <w:p w14:paraId="70C0E381" w14:textId="77777777" w:rsidR="009D33F8" w:rsidRPr="006A0CBB" w:rsidRDefault="009D33F8" w:rsidP="009D33F8">
      <w:pPr>
        <w:pStyle w:val="Normalnumber"/>
        <w:numPr>
          <w:ilvl w:val="0"/>
          <w:numId w:val="7"/>
        </w:numPr>
        <w:tabs>
          <w:tab w:val="clear" w:pos="567"/>
          <w:tab w:val="num" w:pos="624"/>
        </w:tabs>
        <w:ind w:firstLine="624"/>
      </w:pPr>
      <w:r w:rsidRPr="006A0CBB">
        <w:rPr>
          <w:i/>
          <w:iCs/>
        </w:rPr>
        <w:t>Also requests</w:t>
      </w:r>
      <w:r w:rsidRPr="006A0CBB">
        <w:t xml:space="preserve"> the Executive Secretary to finalize the proposed organization of work for the tenth session of the Plenary, in line with comments received at the ninth session of the Plenary and written comments received in response to the invitation referred to in paragraph 7 of the present decision.</w:t>
      </w:r>
    </w:p>
    <w:p w14:paraId="32E4C373" w14:textId="77777777" w:rsidR="009D33F8" w:rsidRPr="006A0CBB" w:rsidRDefault="009D33F8" w:rsidP="009B58BF">
      <w:pPr>
        <w:pStyle w:val="CH1"/>
      </w:pPr>
      <w:r w:rsidRPr="006A0CBB">
        <w:tab/>
      </w:r>
      <w:r w:rsidRPr="006A0CBB">
        <w:tab/>
        <w:t>Annex to decision IPBES-9/2</w:t>
      </w:r>
    </w:p>
    <w:p w14:paraId="0D2AE8B9" w14:textId="77777777" w:rsidR="009D33F8" w:rsidRPr="006A0CBB" w:rsidRDefault="009D33F8" w:rsidP="009D33F8">
      <w:pPr>
        <w:pStyle w:val="CH1"/>
      </w:pPr>
      <w:r w:rsidRPr="006A0CBB">
        <w:tab/>
        <w:t>I.</w:t>
      </w:r>
      <w:r w:rsidRPr="006A0CBB">
        <w:tab/>
        <w:t>Draft provisional agenda for the tenth session of the Intergovernmental Science-Policy Platform on Biodiversity and Ecosystem Services</w:t>
      </w:r>
    </w:p>
    <w:p w14:paraId="422EC1CC"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bookmarkStart w:id="35" w:name="_Hlk66723497"/>
      <w:r w:rsidRPr="006A0CBB">
        <w:t>Opening of the session.</w:t>
      </w:r>
    </w:p>
    <w:p w14:paraId="16CD789E"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Organizational matters:</w:t>
      </w:r>
    </w:p>
    <w:p w14:paraId="63990024" w14:textId="77777777" w:rsidR="009D33F8" w:rsidRPr="006A0CBB" w:rsidRDefault="009D33F8" w:rsidP="00B567FB">
      <w:pPr>
        <w:pStyle w:val="Normal-pool"/>
        <w:numPr>
          <w:ilvl w:val="1"/>
          <w:numId w:val="40"/>
        </w:numPr>
        <w:tabs>
          <w:tab w:val="clear" w:pos="1247"/>
          <w:tab w:val="clear" w:pos="1814"/>
          <w:tab w:val="clear" w:pos="2381"/>
          <w:tab w:val="clear" w:pos="2948"/>
          <w:tab w:val="clear" w:pos="3515"/>
          <w:tab w:val="clear" w:pos="4082"/>
          <w:tab w:val="left" w:pos="624"/>
        </w:tabs>
        <w:spacing w:after="120"/>
        <w:ind w:left="2495" w:hanging="624"/>
      </w:pPr>
      <w:r w:rsidRPr="006A0CBB">
        <w:t xml:space="preserve">Adoption of the agenda and organization of </w:t>
      </w:r>
      <w:proofErr w:type="gramStart"/>
      <w:r w:rsidRPr="006A0CBB">
        <w:t>work;</w:t>
      </w:r>
      <w:proofErr w:type="gramEnd"/>
    </w:p>
    <w:p w14:paraId="7FA74E80" w14:textId="77777777" w:rsidR="009D33F8" w:rsidRPr="006A0CBB" w:rsidRDefault="009D33F8" w:rsidP="00B567FB">
      <w:pPr>
        <w:pStyle w:val="Normal-pool"/>
        <w:numPr>
          <w:ilvl w:val="1"/>
          <w:numId w:val="40"/>
        </w:numPr>
        <w:tabs>
          <w:tab w:val="clear" w:pos="1247"/>
          <w:tab w:val="clear" w:pos="1814"/>
          <w:tab w:val="clear" w:pos="2381"/>
          <w:tab w:val="clear" w:pos="2948"/>
          <w:tab w:val="clear" w:pos="3515"/>
          <w:tab w:val="clear" w:pos="4082"/>
          <w:tab w:val="left" w:pos="624"/>
        </w:tabs>
        <w:spacing w:after="120"/>
        <w:ind w:left="2495" w:hanging="624"/>
      </w:pPr>
      <w:r w:rsidRPr="006A0CBB">
        <w:t xml:space="preserve">Status of the membership of the </w:t>
      </w:r>
      <w:proofErr w:type="gramStart"/>
      <w:r w:rsidRPr="006A0CBB">
        <w:t>Platform;</w:t>
      </w:r>
      <w:proofErr w:type="gramEnd"/>
      <w:r w:rsidRPr="006A0CBB">
        <w:t xml:space="preserve"> </w:t>
      </w:r>
    </w:p>
    <w:p w14:paraId="507B7424" w14:textId="77777777" w:rsidR="009D33F8" w:rsidRPr="006A0CBB" w:rsidRDefault="009D33F8" w:rsidP="00B567FB">
      <w:pPr>
        <w:pStyle w:val="Normal-pool"/>
        <w:numPr>
          <w:ilvl w:val="1"/>
          <w:numId w:val="40"/>
        </w:numPr>
        <w:tabs>
          <w:tab w:val="clear" w:pos="1247"/>
          <w:tab w:val="clear" w:pos="1814"/>
          <w:tab w:val="clear" w:pos="2381"/>
          <w:tab w:val="clear" w:pos="2948"/>
          <w:tab w:val="clear" w:pos="3515"/>
          <w:tab w:val="clear" w:pos="4082"/>
          <w:tab w:val="left" w:pos="624"/>
        </w:tabs>
        <w:spacing w:after="120"/>
        <w:ind w:left="2495" w:hanging="624"/>
      </w:pPr>
      <w:r w:rsidRPr="006A0CBB">
        <w:t>Election of officers.</w:t>
      </w:r>
    </w:p>
    <w:p w14:paraId="2B237BCC"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Admission of observers.</w:t>
      </w:r>
    </w:p>
    <w:p w14:paraId="0B50F81C"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Credentials of representatives.</w:t>
      </w:r>
    </w:p>
    <w:p w14:paraId="3C4B0A16"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Report of the Executive Secretary on progress in the implementation of the rolling work programme up to 2030.</w:t>
      </w:r>
    </w:p>
    <w:p w14:paraId="25CEC583"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Financial and budgetary arrangements for the Platform.</w:t>
      </w:r>
    </w:p>
    <w:p w14:paraId="087BEC10" w14:textId="77777777" w:rsidR="009D33F8" w:rsidRPr="006A0CBB" w:rsidRDefault="009D33F8" w:rsidP="00B567FB">
      <w:pPr>
        <w:pStyle w:val="Normal-pool"/>
        <w:keepNext/>
        <w:keepLines/>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lastRenderedPageBreak/>
        <w:t>Assessing knowledge:</w:t>
      </w:r>
    </w:p>
    <w:p w14:paraId="151BE181" w14:textId="77777777" w:rsidR="009D33F8" w:rsidRPr="006A0CBB" w:rsidRDefault="009D33F8" w:rsidP="00B567FB">
      <w:pPr>
        <w:pStyle w:val="Normal-pool"/>
        <w:keepNext/>
        <w:keepLines/>
        <w:numPr>
          <w:ilvl w:val="1"/>
          <w:numId w:val="41"/>
        </w:numPr>
        <w:tabs>
          <w:tab w:val="clear" w:pos="1247"/>
          <w:tab w:val="clear" w:pos="1814"/>
          <w:tab w:val="clear" w:pos="2381"/>
          <w:tab w:val="clear" w:pos="2948"/>
          <w:tab w:val="clear" w:pos="3515"/>
          <w:tab w:val="clear" w:pos="4082"/>
          <w:tab w:val="left" w:pos="624"/>
        </w:tabs>
        <w:spacing w:after="120"/>
        <w:ind w:left="2495" w:hanging="624"/>
      </w:pPr>
      <w:r w:rsidRPr="006A0CBB">
        <w:t xml:space="preserve">Thematic assessment of invasive alien </w:t>
      </w:r>
      <w:proofErr w:type="gramStart"/>
      <w:r w:rsidRPr="006A0CBB">
        <w:t>species;</w:t>
      </w:r>
      <w:proofErr w:type="gramEnd"/>
      <w:r w:rsidRPr="006A0CBB">
        <w:t xml:space="preserve"> </w:t>
      </w:r>
    </w:p>
    <w:p w14:paraId="69A6D479" w14:textId="77777777" w:rsidR="009D33F8" w:rsidRPr="006A0CBB" w:rsidRDefault="009D33F8" w:rsidP="00B567FB">
      <w:pPr>
        <w:pStyle w:val="Normal-pool"/>
        <w:numPr>
          <w:ilvl w:val="1"/>
          <w:numId w:val="41"/>
        </w:numPr>
        <w:tabs>
          <w:tab w:val="clear" w:pos="1247"/>
          <w:tab w:val="clear" w:pos="1814"/>
          <w:tab w:val="clear" w:pos="2381"/>
          <w:tab w:val="clear" w:pos="2948"/>
          <w:tab w:val="clear" w:pos="3515"/>
          <w:tab w:val="clear" w:pos="4082"/>
          <w:tab w:val="left" w:pos="624"/>
        </w:tabs>
        <w:spacing w:after="120"/>
        <w:ind w:left="2495" w:hanging="624"/>
      </w:pPr>
      <w:r w:rsidRPr="006A0CBB">
        <w:t>Engagement with the Intergovernmental Panel on Climate Change.</w:t>
      </w:r>
    </w:p>
    <w:p w14:paraId="40321227"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 xml:space="preserve">Building capacity, strengthening knowledge </w:t>
      </w:r>
      <w:proofErr w:type="gramStart"/>
      <w:r w:rsidRPr="006A0CBB">
        <w:t>foundations</w:t>
      </w:r>
      <w:proofErr w:type="gramEnd"/>
      <w:r w:rsidRPr="006A0CBB">
        <w:t xml:space="preserve"> and supporting policy.</w:t>
      </w:r>
    </w:p>
    <w:p w14:paraId="5BEF4718"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Improving the effectiveness of the Platform.</w:t>
      </w:r>
    </w:p>
    <w:p w14:paraId="05875743"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 xml:space="preserve">Requests, </w:t>
      </w:r>
      <w:proofErr w:type="gramStart"/>
      <w:r w:rsidRPr="006A0CBB">
        <w:t>inputs</w:t>
      </w:r>
      <w:proofErr w:type="gramEnd"/>
      <w:r w:rsidRPr="006A0CBB">
        <w:t xml:space="preserve"> and suggestions for additional elements of the rolling work programme of the Platform up to 2030.</w:t>
      </w:r>
    </w:p>
    <w:p w14:paraId="342B5C43"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Organization of the Plenary; dates and venues of future sessions of the Plenary.</w:t>
      </w:r>
    </w:p>
    <w:p w14:paraId="7E7F55A5"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Adoption of the decisions and the report of the session.</w:t>
      </w:r>
    </w:p>
    <w:p w14:paraId="76059CF0" w14:textId="77777777" w:rsidR="009D33F8" w:rsidRPr="006A0CBB" w:rsidRDefault="009D33F8" w:rsidP="00B567FB">
      <w:pPr>
        <w:pStyle w:val="Normal-pool"/>
        <w:numPr>
          <w:ilvl w:val="6"/>
          <w:numId w:val="39"/>
        </w:numPr>
        <w:tabs>
          <w:tab w:val="clear" w:pos="1247"/>
          <w:tab w:val="clear" w:pos="1814"/>
          <w:tab w:val="clear" w:pos="2381"/>
          <w:tab w:val="clear" w:pos="2948"/>
          <w:tab w:val="clear" w:pos="3515"/>
          <w:tab w:val="clear" w:pos="4082"/>
          <w:tab w:val="left" w:pos="624"/>
        </w:tabs>
        <w:spacing w:after="120"/>
        <w:ind w:left="1871" w:hanging="624"/>
      </w:pPr>
      <w:r w:rsidRPr="006A0CBB">
        <w:t>Closure of the session.</w:t>
      </w:r>
      <w:bookmarkEnd w:id="35"/>
    </w:p>
    <w:p w14:paraId="5062A915" w14:textId="77777777" w:rsidR="009D33F8" w:rsidRPr="006A0CBB" w:rsidRDefault="009D33F8" w:rsidP="009D33F8">
      <w:pPr>
        <w:pStyle w:val="CH1"/>
      </w:pPr>
      <w:r w:rsidRPr="006A0CBB">
        <w:tab/>
        <w:t>II.</w:t>
      </w:r>
      <w:r w:rsidRPr="006A0CBB">
        <w:tab/>
        <w:t>Draft provisional agenda for the eleventh session of the Intergovernmental Science-Policy Platform on Biodiversity and Ecosystem Services</w:t>
      </w:r>
    </w:p>
    <w:p w14:paraId="73FD7B3E"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Opening of the session.</w:t>
      </w:r>
    </w:p>
    <w:p w14:paraId="5E6DF9F3"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Organizational matters:</w:t>
      </w:r>
    </w:p>
    <w:p w14:paraId="3C1AC601" w14:textId="77777777" w:rsidR="009D33F8" w:rsidRPr="006A0CBB" w:rsidRDefault="009D33F8" w:rsidP="00B567FB">
      <w:pPr>
        <w:pStyle w:val="Normal-pool"/>
        <w:numPr>
          <w:ilvl w:val="1"/>
          <w:numId w:val="43"/>
        </w:numPr>
        <w:tabs>
          <w:tab w:val="clear" w:pos="1247"/>
          <w:tab w:val="clear" w:pos="1814"/>
          <w:tab w:val="clear" w:pos="2381"/>
          <w:tab w:val="clear" w:pos="2948"/>
          <w:tab w:val="clear" w:pos="3515"/>
          <w:tab w:val="clear" w:pos="4082"/>
          <w:tab w:val="left" w:pos="624"/>
        </w:tabs>
        <w:spacing w:after="120"/>
        <w:ind w:left="2495" w:hanging="624"/>
      </w:pPr>
      <w:r w:rsidRPr="006A0CBB">
        <w:t xml:space="preserve">Adoption of the agenda and organization of </w:t>
      </w:r>
      <w:proofErr w:type="gramStart"/>
      <w:r w:rsidRPr="006A0CBB">
        <w:t>work;</w:t>
      </w:r>
      <w:proofErr w:type="gramEnd"/>
    </w:p>
    <w:p w14:paraId="6A2AEF53" w14:textId="77777777" w:rsidR="009D33F8" w:rsidRPr="006A0CBB" w:rsidRDefault="009D33F8" w:rsidP="00B567FB">
      <w:pPr>
        <w:pStyle w:val="Normal-pool"/>
        <w:numPr>
          <w:ilvl w:val="1"/>
          <w:numId w:val="43"/>
        </w:numPr>
        <w:tabs>
          <w:tab w:val="clear" w:pos="1247"/>
          <w:tab w:val="clear" w:pos="1814"/>
          <w:tab w:val="clear" w:pos="2381"/>
          <w:tab w:val="clear" w:pos="2948"/>
          <w:tab w:val="clear" w:pos="3515"/>
          <w:tab w:val="clear" w:pos="4082"/>
          <w:tab w:val="left" w:pos="624"/>
        </w:tabs>
        <w:spacing w:after="120"/>
        <w:ind w:left="2495" w:hanging="624"/>
      </w:pPr>
      <w:r w:rsidRPr="006A0CBB">
        <w:t xml:space="preserve">Status of the membership of the </w:t>
      </w:r>
      <w:proofErr w:type="gramStart"/>
      <w:r w:rsidRPr="006A0CBB">
        <w:t>Platform;</w:t>
      </w:r>
      <w:proofErr w:type="gramEnd"/>
      <w:r w:rsidRPr="006A0CBB">
        <w:t xml:space="preserve"> </w:t>
      </w:r>
    </w:p>
    <w:p w14:paraId="0C2C30A0" w14:textId="77777777" w:rsidR="009D33F8" w:rsidRPr="006A0CBB" w:rsidRDefault="009D33F8" w:rsidP="00B567FB">
      <w:pPr>
        <w:pStyle w:val="Normal-pool"/>
        <w:numPr>
          <w:ilvl w:val="1"/>
          <w:numId w:val="43"/>
        </w:numPr>
        <w:tabs>
          <w:tab w:val="clear" w:pos="1247"/>
          <w:tab w:val="clear" w:pos="1814"/>
          <w:tab w:val="clear" w:pos="2381"/>
          <w:tab w:val="clear" w:pos="2948"/>
          <w:tab w:val="clear" w:pos="3515"/>
          <w:tab w:val="clear" w:pos="4082"/>
          <w:tab w:val="left" w:pos="624"/>
        </w:tabs>
        <w:spacing w:after="120"/>
        <w:ind w:left="2495" w:hanging="624"/>
      </w:pPr>
      <w:r w:rsidRPr="006A0CBB">
        <w:t>Election of officers.</w:t>
      </w:r>
    </w:p>
    <w:p w14:paraId="16522C11"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Admission of observers.</w:t>
      </w:r>
    </w:p>
    <w:p w14:paraId="697135A8"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Credentials of representatives.</w:t>
      </w:r>
    </w:p>
    <w:p w14:paraId="372451B0"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Report of the Executive Secretary on progress in the implementation of the rolling work programme up to 2030.</w:t>
      </w:r>
    </w:p>
    <w:p w14:paraId="075E96BF"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Financial and budgetary arrangements for the Platform.</w:t>
      </w:r>
    </w:p>
    <w:p w14:paraId="52C9CDA4"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Assessing knowledge:</w:t>
      </w:r>
    </w:p>
    <w:p w14:paraId="22E2E585" w14:textId="77777777" w:rsidR="009D33F8" w:rsidRPr="006A0CBB" w:rsidRDefault="009D33F8" w:rsidP="00B567FB">
      <w:pPr>
        <w:pStyle w:val="Normal-pool"/>
        <w:numPr>
          <w:ilvl w:val="0"/>
          <w:numId w:val="44"/>
        </w:numPr>
        <w:tabs>
          <w:tab w:val="clear" w:pos="1247"/>
          <w:tab w:val="clear" w:pos="1814"/>
          <w:tab w:val="clear" w:pos="2381"/>
          <w:tab w:val="clear" w:pos="2948"/>
          <w:tab w:val="clear" w:pos="3515"/>
          <w:tab w:val="clear" w:pos="4082"/>
          <w:tab w:val="left" w:pos="624"/>
        </w:tabs>
        <w:spacing w:after="120"/>
        <w:ind w:left="2495" w:hanging="624"/>
      </w:pPr>
      <w:r w:rsidRPr="006A0CBB">
        <w:t xml:space="preserve">Thematic assessment of the interlinkages among biodiversity, water, food and </w:t>
      </w:r>
      <w:proofErr w:type="gramStart"/>
      <w:r w:rsidRPr="006A0CBB">
        <w:t>health;</w:t>
      </w:r>
      <w:proofErr w:type="gramEnd"/>
    </w:p>
    <w:p w14:paraId="758BEA18" w14:textId="77777777" w:rsidR="009D33F8" w:rsidRPr="006A0CBB" w:rsidRDefault="009D33F8" w:rsidP="00B567FB">
      <w:pPr>
        <w:pStyle w:val="Normal-pool"/>
        <w:numPr>
          <w:ilvl w:val="0"/>
          <w:numId w:val="44"/>
        </w:numPr>
        <w:tabs>
          <w:tab w:val="clear" w:pos="1247"/>
          <w:tab w:val="clear" w:pos="1814"/>
          <w:tab w:val="clear" w:pos="2381"/>
          <w:tab w:val="clear" w:pos="2948"/>
          <w:tab w:val="clear" w:pos="3515"/>
          <w:tab w:val="clear" w:pos="4082"/>
          <w:tab w:val="left" w:pos="624"/>
        </w:tabs>
        <w:spacing w:after="120"/>
        <w:ind w:left="2495" w:hanging="624"/>
      </w:pPr>
      <w:r w:rsidRPr="006A0CBB">
        <w:t xml:space="preserve">Thematic assessment of the underlying causes of biodiversity loss and the determinants of transformative change and options for achieving the 2050 Vision for </w:t>
      </w:r>
      <w:proofErr w:type="gramStart"/>
      <w:r w:rsidRPr="006A0CBB">
        <w:t>Biodiversity;</w:t>
      </w:r>
      <w:proofErr w:type="gramEnd"/>
    </w:p>
    <w:p w14:paraId="13A07F33" w14:textId="77777777" w:rsidR="009D33F8" w:rsidRPr="006A0CBB" w:rsidRDefault="009D33F8" w:rsidP="00B567FB">
      <w:pPr>
        <w:pStyle w:val="Normal-pool"/>
        <w:numPr>
          <w:ilvl w:val="0"/>
          <w:numId w:val="44"/>
        </w:numPr>
        <w:tabs>
          <w:tab w:val="clear" w:pos="1247"/>
          <w:tab w:val="clear" w:pos="1814"/>
          <w:tab w:val="clear" w:pos="2381"/>
          <w:tab w:val="clear" w:pos="2948"/>
          <w:tab w:val="clear" w:pos="3515"/>
          <w:tab w:val="clear" w:pos="4082"/>
          <w:tab w:val="left" w:pos="624"/>
        </w:tabs>
        <w:spacing w:after="120"/>
        <w:ind w:left="2495" w:hanging="624"/>
      </w:pPr>
      <w:r w:rsidRPr="006A0CBB">
        <w:t xml:space="preserve">Engagement with the </w:t>
      </w:r>
      <w:bookmarkStart w:id="36" w:name="_Hlk80272249"/>
      <w:r w:rsidRPr="006A0CBB">
        <w:t>Intergovernmental Panel on Climate Change</w:t>
      </w:r>
      <w:bookmarkEnd w:id="36"/>
      <w:r w:rsidRPr="006A0CBB">
        <w:t>.</w:t>
      </w:r>
    </w:p>
    <w:p w14:paraId="0F3C9156"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 xml:space="preserve">Building capacity, strengthening knowledge </w:t>
      </w:r>
      <w:proofErr w:type="gramStart"/>
      <w:r w:rsidRPr="006A0CBB">
        <w:t>foundations</w:t>
      </w:r>
      <w:proofErr w:type="gramEnd"/>
      <w:r w:rsidRPr="006A0CBB">
        <w:t xml:space="preserve"> and supporting policy.</w:t>
      </w:r>
    </w:p>
    <w:p w14:paraId="21A04080"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Improving the effectiveness of the Platform.</w:t>
      </w:r>
    </w:p>
    <w:p w14:paraId="1BD72114"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Organization of the Plenary; dates and venues of future sessions of the Plenary.</w:t>
      </w:r>
    </w:p>
    <w:p w14:paraId="271CC70C"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Adoption of the decisions and the report of the session.</w:t>
      </w:r>
    </w:p>
    <w:p w14:paraId="160CD57A" w14:textId="77777777" w:rsidR="009D33F8" w:rsidRPr="006A0CBB" w:rsidRDefault="009D33F8" w:rsidP="00B567FB">
      <w:pPr>
        <w:pStyle w:val="Normal-pool"/>
        <w:numPr>
          <w:ilvl w:val="6"/>
          <w:numId w:val="42"/>
        </w:numPr>
        <w:tabs>
          <w:tab w:val="clear" w:pos="1247"/>
          <w:tab w:val="clear" w:pos="1814"/>
          <w:tab w:val="clear" w:pos="2381"/>
          <w:tab w:val="clear" w:pos="2948"/>
          <w:tab w:val="clear" w:pos="3515"/>
          <w:tab w:val="clear" w:pos="4082"/>
          <w:tab w:val="left" w:pos="624"/>
        </w:tabs>
        <w:spacing w:after="120"/>
        <w:ind w:left="1871" w:hanging="624"/>
      </w:pPr>
      <w:r w:rsidRPr="006A0CBB">
        <w:t>Closure of the session.</w:t>
      </w:r>
    </w:p>
    <w:p w14:paraId="0566730E" w14:textId="77777777" w:rsidR="009D33F8" w:rsidRPr="006A0CBB" w:rsidRDefault="009D33F8" w:rsidP="009D33F8">
      <w:pPr>
        <w:pStyle w:val="Normal-pool"/>
      </w:pPr>
      <w:r w:rsidRPr="006A0CBB">
        <w:br w:type="page"/>
      </w:r>
    </w:p>
    <w:p w14:paraId="4658895F" w14:textId="77777777" w:rsidR="009D33F8" w:rsidRPr="006A0CBB" w:rsidRDefault="009D33F8" w:rsidP="009D33F8">
      <w:pPr>
        <w:pStyle w:val="ZZAnxtitle"/>
      </w:pPr>
      <w:r w:rsidRPr="006A0CBB">
        <w:rPr>
          <w:szCs w:val="28"/>
        </w:rPr>
        <w:lastRenderedPageBreak/>
        <w:t>Decision IPBES-9/3: Financial and budgetary arrangements</w:t>
      </w:r>
      <w:r w:rsidRPr="006A0CBB">
        <w:t xml:space="preserve"> </w:t>
      </w:r>
    </w:p>
    <w:p w14:paraId="4D9ADE92"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rPr>
          <w:i/>
          <w:iCs/>
        </w:rPr>
      </w:pPr>
      <w:r w:rsidRPr="006A0CBB">
        <w:rPr>
          <w:i/>
          <w:iCs/>
        </w:rPr>
        <w:t xml:space="preserve">The Plenary, </w:t>
      </w:r>
    </w:p>
    <w:p w14:paraId="495977CE"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rPr>
        <w:t>Welcoming</w:t>
      </w:r>
      <w:r w:rsidRPr="006A0CBB">
        <w:t xml:space="preserve"> the cash and in-kind contributions received since the eighth session of the Plenary of the Intergovernmental Science-Policy Platform on Biodiversity and Ecosystem Services, </w:t>
      </w:r>
    </w:p>
    <w:p w14:paraId="085601D7"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rPr>
        <w:t>Noting</w:t>
      </w:r>
      <w:r w:rsidRPr="006A0CBB">
        <w:t xml:space="preserve"> the status of cash and in-kind contributions received to date, as shown in tables 1, 2, 3 and 4 of the </w:t>
      </w:r>
      <w:proofErr w:type="gramStart"/>
      <w:r w:rsidRPr="006A0CBB">
        <w:t>annex</w:t>
      </w:r>
      <w:proofErr w:type="gramEnd"/>
      <w:r w:rsidRPr="006A0CBB">
        <w:t xml:space="preserve"> to the present decision,</w:t>
      </w:r>
    </w:p>
    <w:p w14:paraId="66914D13"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rPr>
        <w:t>Noting also</w:t>
      </w:r>
      <w:r w:rsidRPr="006A0CBB">
        <w:t xml:space="preserve"> the pledges made for the period beyond 2022, </w:t>
      </w:r>
    </w:p>
    <w:p w14:paraId="6F46C60A"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rPr>
        <w:t>Noting further</w:t>
      </w:r>
      <w:r w:rsidRPr="006A0CBB">
        <w:t xml:space="preserve"> the status of expenditures in 2021, as shown in table 5 of the annex to the present decision,</w:t>
      </w:r>
    </w:p>
    <w:p w14:paraId="09285C4E"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rPr>
        <w:t xml:space="preserve">Noting with concern </w:t>
      </w:r>
      <w:r w:rsidRPr="006A0CBB">
        <w:t xml:space="preserve">the gap between the income and the expenses currently forecast for 2022, 2023 and 2024, as evidenced in tables 6, 7 and 8 of the </w:t>
      </w:r>
      <w:proofErr w:type="gramStart"/>
      <w:r w:rsidRPr="006A0CBB">
        <w:t>annex</w:t>
      </w:r>
      <w:proofErr w:type="gramEnd"/>
      <w:r w:rsidRPr="006A0CBB">
        <w:t xml:space="preserve"> to the present decision,</w:t>
      </w:r>
    </w:p>
    <w:p w14:paraId="6C69DAC0"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rPr>
          <w:iCs/>
        </w:rPr>
      </w:pPr>
      <w:r w:rsidRPr="006A0CBB">
        <w:rPr>
          <w:i/>
        </w:rPr>
        <w:t>Stressing</w:t>
      </w:r>
      <w:r w:rsidRPr="006A0CBB">
        <w:rPr>
          <w:iCs/>
        </w:rPr>
        <w:t xml:space="preserve"> the need to increase the number of Platform members voluntarily contributing </w:t>
      </w:r>
      <w:proofErr w:type="gramStart"/>
      <w:r w:rsidRPr="006A0CBB">
        <w:rPr>
          <w:iCs/>
        </w:rPr>
        <w:t>in</w:t>
      </w:r>
      <w:proofErr w:type="gramEnd"/>
      <w:r w:rsidRPr="006A0CBB">
        <w:rPr>
          <w:iCs/>
        </w:rPr>
        <w:t xml:space="preserve"> kind and in cash to the work of the Platform,</w:t>
      </w:r>
    </w:p>
    <w:p w14:paraId="33F9DD5B" w14:textId="77777777" w:rsidR="009D33F8" w:rsidRPr="006A0CBB" w:rsidRDefault="009D33F8" w:rsidP="009D33F8">
      <w:pPr>
        <w:pStyle w:val="Normal-pool"/>
        <w:tabs>
          <w:tab w:val="clear" w:pos="1247"/>
          <w:tab w:val="clear" w:pos="1814"/>
          <w:tab w:val="clear" w:pos="2381"/>
          <w:tab w:val="clear" w:pos="2948"/>
          <w:tab w:val="clear" w:pos="3515"/>
          <w:tab w:val="clear" w:pos="4082"/>
        </w:tabs>
        <w:spacing w:after="120"/>
        <w:ind w:left="1247" w:firstLine="624"/>
      </w:pPr>
      <w:r w:rsidRPr="006A0CBB">
        <w:rPr>
          <w:i/>
          <w:iCs/>
        </w:rPr>
        <w:t>Recalling</w:t>
      </w:r>
      <w:r w:rsidRPr="006A0CBB">
        <w:t xml:space="preserve"> the financial procedures for the Platform adopted in decision IPBES-2/7 and amended in decision IPBES-3/2, in particular rules 4, 5 and 10,</w:t>
      </w:r>
    </w:p>
    <w:p w14:paraId="13ADAB3A" w14:textId="77777777" w:rsidR="009D33F8" w:rsidRPr="006A0CBB" w:rsidRDefault="009D33F8" w:rsidP="009D33F8">
      <w:pPr>
        <w:tabs>
          <w:tab w:val="left" w:pos="624"/>
        </w:tabs>
        <w:spacing w:after="120"/>
        <w:ind w:left="1247" w:firstLine="624"/>
        <w:rPr>
          <w:iCs/>
        </w:rPr>
      </w:pPr>
      <w:r w:rsidRPr="006A0CBB">
        <w:rPr>
          <w:i/>
          <w:iCs/>
        </w:rPr>
        <w:t xml:space="preserve">Noting </w:t>
      </w:r>
      <w:r w:rsidRPr="006A0CBB">
        <w:rPr>
          <w:iCs/>
        </w:rPr>
        <w:t>the due diligence procedures undertaken when accepting contributions from non</w:t>
      </w:r>
      <w:r w:rsidRPr="006A0CBB">
        <w:rPr>
          <w:iCs/>
        </w:rPr>
        <w:noBreakHyphen/>
        <w:t>governmental stakeholders, including from the private sector,</w:t>
      </w:r>
    </w:p>
    <w:p w14:paraId="088E8845" w14:textId="77777777" w:rsidR="009D33F8" w:rsidRPr="006A0CBB" w:rsidRDefault="009D33F8" w:rsidP="00B567FB">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iCs/>
          <w:lang w:eastAsia="zh-CN"/>
        </w:rPr>
        <w:t xml:space="preserve">Invites </w:t>
      </w:r>
      <w:r w:rsidRPr="006A0CBB">
        <w:rPr>
          <w:lang w:eastAsia="zh-CN"/>
        </w:rPr>
        <w:t>pledges and contributions to the trust fund of the Platform, as well as in</w:t>
      </w:r>
      <w:r w:rsidRPr="006A0CBB">
        <w:rPr>
          <w:lang w:eastAsia="zh-CN"/>
        </w:rPr>
        <w:noBreakHyphen/>
        <w:t xml:space="preserve">kind contributions, with a view to broadening the donor base, from Governments, United Nations bodies, the Global Environment Facility, other intergovernmental organizations, stakeholders and others in a position to do so, including regional economic integration organizations, the private sector and foundations, to support the work of the </w:t>
      </w:r>
      <w:proofErr w:type="gramStart"/>
      <w:r w:rsidRPr="006A0CBB">
        <w:rPr>
          <w:lang w:eastAsia="zh-CN"/>
        </w:rPr>
        <w:t>Platform;</w:t>
      </w:r>
      <w:proofErr w:type="gramEnd"/>
      <w:r w:rsidRPr="006A0CBB">
        <w:rPr>
          <w:lang w:eastAsia="zh-CN"/>
        </w:rPr>
        <w:t xml:space="preserve"> </w:t>
      </w:r>
    </w:p>
    <w:p w14:paraId="5F0E7B62" w14:textId="77777777" w:rsidR="009D33F8" w:rsidRPr="006A0CBB" w:rsidRDefault="009D33F8" w:rsidP="00B567FB">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eastAsia="zh-CN"/>
        </w:rPr>
      </w:pPr>
      <w:r w:rsidRPr="006A0CBB">
        <w:rPr>
          <w:i/>
          <w:iCs/>
          <w:lang w:eastAsia="zh-CN"/>
        </w:rPr>
        <w:t>Requests</w:t>
      </w:r>
      <w:r w:rsidRPr="006A0CBB">
        <w:rPr>
          <w:lang w:eastAsia="zh-CN"/>
        </w:rPr>
        <w:t xml:space="preserve"> the Executive Secretary, under the guidance of the Bureau, to increase efforts to encourage members of the Platform to pledge and contribute to the trust fund of the Platform, as well as through in-kind contributions, with a view to broadening the donor base, and to report to the Plenary at its tenth session on expenditures for 2022 and on activities related to fundraising, which are conducted under the guidance of the Bureau; </w:t>
      </w:r>
    </w:p>
    <w:p w14:paraId="49A040E8" w14:textId="77777777" w:rsidR="009D33F8" w:rsidRPr="006A0CBB" w:rsidRDefault="009D33F8" w:rsidP="00B567FB">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t xml:space="preserve">Adopts </w:t>
      </w:r>
      <w:r w:rsidRPr="006A0CBB">
        <w:rPr>
          <w:color w:val="000000"/>
          <w:lang w:eastAsia="zh-CN"/>
        </w:rPr>
        <w:t xml:space="preserve">the revised budget for 2022, amounting to </w:t>
      </w:r>
      <w:r w:rsidRPr="006A0CBB">
        <w:rPr>
          <w:lang w:eastAsia="zh-CN"/>
        </w:rPr>
        <w:t>$8,873,599,</w:t>
      </w:r>
      <w:r w:rsidRPr="006A0CBB">
        <w:rPr>
          <w:color w:val="000000"/>
          <w:lang w:eastAsia="zh-CN"/>
        </w:rPr>
        <w:t xml:space="preserve"> as set out in table </w:t>
      </w:r>
      <w:r w:rsidRPr="006A0CBB">
        <w:rPr>
          <w:lang w:eastAsia="zh-CN"/>
        </w:rPr>
        <w:t>6</w:t>
      </w:r>
      <w:r w:rsidRPr="006A0CBB">
        <w:rPr>
          <w:color w:val="000000"/>
          <w:lang w:eastAsia="zh-CN"/>
        </w:rPr>
        <w:t xml:space="preserve"> of the annex to the present </w:t>
      </w:r>
      <w:proofErr w:type="gramStart"/>
      <w:r w:rsidRPr="006A0CBB">
        <w:rPr>
          <w:color w:val="000000"/>
          <w:lang w:eastAsia="zh-CN"/>
        </w:rPr>
        <w:t>decision;</w:t>
      </w:r>
      <w:proofErr w:type="gramEnd"/>
      <w:r w:rsidRPr="006A0CBB">
        <w:rPr>
          <w:color w:val="000000"/>
          <w:lang w:eastAsia="zh-CN"/>
        </w:rPr>
        <w:t xml:space="preserve"> </w:t>
      </w:r>
    </w:p>
    <w:p w14:paraId="23E6EA1C" w14:textId="77777777" w:rsidR="009D33F8" w:rsidRPr="006A0CBB" w:rsidRDefault="009D33F8" w:rsidP="00B567FB">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t xml:space="preserve">Also adopts </w:t>
      </w:r>
      <w:r w:rsidRPr="006A0CBB">
        <w:rPr>
          <w:color w:val="000000"/>
          <w:lang w:eastAsia="zh-CN"/>
        </w:rPr>
        <w:t xml:space="preserve">the budget for 2023, amounting to </w:t>
      </w:r>
      <w:r w:rsidRPr="006A0CBB">
        <w:rPr>
          <w:lang w:eastAsia="zh-CN"/>
        </w:rPr>
        <w:t>$10,322,910,</w:t>
      </w:r>
      <w:r w:rsidRPr="006A0CBB">
        <w:rPr>
          <w:color w:val="000000"/>
          <w:lang w:eastAsia="zh-CN"/>
        </w:rPr>
        <w:t xml:space="preserve"> as set out in table </w:t>
      </w:r>
      <w:r w:rsidRPr="006A0CBB">
        <w:rPr>
          <w:lang w:eastAsia="zh-CN"/>
        </w:rPr>
        <w:t>7</w:t>
      </w:r>
      <w:r w:rsidRPr="006A0CBB">
        <w:rPr>
          <w:color w:val="000000"/>
          <w:lang w:eastAsia="zh-CN"/>
        </w:rPr>
        <w:t xml:space="preserve"> of the annex to the present </w:t>
      </w:r>
      <w:proofErr w:type="gramStart"/>
      <w:r w:rsidRPr="006A0CBB">
        <w:rPr>
          <w:color w:val="000000"/>
          <w:lang w:eastAsia="zh-CN"/>
        </w:rPr>
        <w:t>decision;</w:t>
      </w:r>
      <w:proofErr w:type="gramEnd"/>
      <w:r w:rsidRPr="006A0CBB">
        <w:rPr>
          <w:color w:val="000000"/>
          <w:lang w:eastAsia="zh-CN"/>
        </w:rPr>
        <w:t xml:space="preserve"> </w:t>
      </w:r>
    </w:p>
    <w:p w14:paraId="6CB0083D" w14:textId="77777777" w:rsidR="009D33F8" w:rsidRPr="006A0CBB" w:rsidRDefault="009D33F8" w:rsidP="00B567FB">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color w:val="000000"/>
          <w:lang w:eastAsia="zh-CN"/>
        </w:rPr>
      </w:pPr>
      <w:r w:rsidRPr="006A0CBB">
        <w:rPr>
          <w:i/>
          <w:iCs/>
          <w:color w:val="000000"/>
          <w:lang w:eastAsia="zh-CN"/>
        </w:rPr>
        <w:t xml:space="preserve">Further adopts </w:t>
      </w:r>
      <w:r w:rsidRPr="006A0CBB">
        <w:rPr>
          <w:color w:val="000000"/>
          <w:lang w:eastAsia="zh-CN"/>
        </w:rPr>
        <w:t xml:space="preserve">the provisional budget for 2024, amounting to </w:t>
      </w:r>
      <w:r w:rsidRPr="006A0CBB">
        <w:rPr>
          <w:lang w:eastAsia="zh-CN"/>
        </w:rPr>
        <w:t>$10,148,828,</w:t>
      </w:r>
      <w:r w:rsidRPr="006A0CBB">
        <w:rPr>
          <w:color w:val="000000"/>
          <w:lang w:eastAsia="zh-CN"/>
        </w:rPr>
        <w:t xml:space="preserve"> as set out in table </w:t>
      </w:r>
      <w:r w:rsidRPr="006A0CBB">
        <w:rPr>
          <w:lang w:eastAsia="zh-CN"/>
        </w:rPr>
        <w:t>8</w:t>
      </w:r>
      <w:r w:rsidRPr="006A0CBB">
        <w:rPr>
          <w:color w:val="000000"/>
          <w:lang w:eastAsia="zh-CN"/>
        </w:rPr>
        <w:t xml:space="preserve"> of the annex to the present decision</w:t>
      </w:r>
      <w:r w:rsidRPr="006A0CBB">
        <w:rPr>
          <w:lang w:eastAsia="zh-CN"/>
        </w:rPr>
        <w:t>.</w:t>
      </w:r>
    </w:p>
    <w:p w14:paraId="383904B8" w14:textId="77777777" w:rsidR="009D33F8" w:rsidRPr="006A0CBB" w:rsidRDefault="009D33F8" w:rsidP="009D33F8">
      <w:pPr>
        <w:pStyle w:val="Normal-pool"/>
      </w:pPr>
    </w:p>
    <w:p w14:paraId="7E76EAB8" w14:textId="77777777" w:rsidR="009D33F8" w:rsidRPr="006A0CBB" w:rsidRDefault="009D33F8" w:rsidP="009D33F8">
      <w:pPr>
        <w:pStyle w:val="Normal-pool"/>
        <w:sectPr w:rsidR="009D33F8" w:rsidRPr="006A0CBB" w:rsidSect="006B1617">
          <w:headerReference w:type="first" r:id="rId44"/>
          <w:footerReference w:type="first" r:id="rId45"/>
          <w:footnotePr>
            <w:numRestart w:val="eachSect"/>
          </w:footnotePr>
          <w:pgSz w:w="11907" w:h="16840" w:code="9"/>
          <w:pgMar w:top="907" w:right="992" w:bottom="1418" w:left="1418" w:header="539" w:footer="975" w:gutter="0"/>
          <w:cols w:space="720"/>
          <w:titlePg/>
          <w:docGrid w:linePitch="360"/>
        </w:sectPr>
      </w:pPr>
    </w:p>
    <w:p w14:paraId="331799EB" w14:textId="75A8128E" w:rsidR="009D33F8" w:rsidRPr="006A0CBB" w:rsidRDefault="009D33F8" w:rsidP="009D33F8">
      <w:pPr>
        <w:pStyle w:val="Normal-pool"/>
        <w:rPr>
          <w:szCs w:val="28"/>
        </w:rPr>
      </w:pPr>
      <w:bookmarkStart w:id="37" w:name="_Hlk349912"/>
      <w:r w:rsidRPr="006A0CBB">
        <w:rPr>
          <w:b/>
          <w:bCs/>
          <w:sz w:val="28"/>
          <w:szCs w:val="28"/>
        </w:rPr>
        <w:lastRenderedPageBreak/>
        <w:tab/>
        <w:t xml:space="preserve">Annex to decision IPBES-9/3 </w:t>
      </w:r>
    </w:p>
    <w:p w14:paraId="2B7896A0" w14:textId="77777777" w:rsidR="009D33F8" w:rsidRPr="006A0CBB" w:rsidRDefault="009D33F8" w:rsidP="009D33F8">
      <w:pPr>
        <w:pStyle w:val="CH1"/>
      </w:pPr>
      <w:r w:rsidRPr="006A0CBB">
        <w:rPr>
          <w:rFonts w:eastAsia="Yu Mincho"/>
        </w:rPr>
        <w:tab/>
        <w:t>I.</w:t>
      </w:r>
      <w:r w:rsidRPr="006A0CBB">
        <w:rPr>
          <w:rFonts w:eastAsia="Yu Mincho"/>
        </w:rPr>
        <w:tab/>
        <w:t>Status of cash and in-kind contributions to the Intergovernmental Science-Policy Platform on Biodiversity and Ecosystem Services</w:t>
      </w:r>
    </w:p>
    <w:bookmarkEnd w:id="37"/>
    <w:p w14:paraId="528F981A" w14:textId="0B0C32DF" w:rsidR="00B50DBE" w:rsidRDefault="009D33F8" w:rsidP="009D33F8">
      <w:pPr>
        <w:pStyle w:val="Titletable"/>
        <w:tabs>
          <w:tab w:val="clear" w:pos="1247"/>
          <w:tab w:val="clear" w:pos="1814"/>
          <w:tab w:val="clear" w:pos="2381"/>
          <w:tab w:val="clear" w:pos="2948"/>
          <w:tab w:val="clear" w:pos="3515"/>
          <w:tab w:val="clear" w:pos="4082"/>
        </w:tabs>
        <w:rPr>
          <w:rFonts w:eastAsia="Calibri"/>
          <w:szCs w:val="18"/>
        </w:rPr>
      </w:pPr>
      <w:r w:rsidRPr="006A0CBB">
        <w:rPr>
          <w:rFonts w:eastAsia="Calibri"/>
          <w:b w:val="0"/>
          <w:bCs w:val="0"/>
          <w:szCs w:val="18"/>
        </w:rPr>
        <w:t xml:space="preserve">Table 1 </w:t>
      </w:r>
      <w:r w:rsidRPr="006A0CBB">
        <w:rPr>
          <w:rFonts w:eastAsia="Calibri"/>
          <w:b w:val="0"/>
          <w:bCs w:val="0"/>
          <w:szCs w:val="18"/>
        </w:rPr>
        <w:br/>
      </w:r>
      <w:r w:rsidRPr="006A0CBB">
        <w:rPr>
          <w:rFonts w:eastAsia="Calibri"/>
          <w:szCs w:val="18"/>
        </w:rPr>
        <w:t xml:space="preserve">Status of cash contributions </w:t>
      </w:r>
      <w:proofErr w:type="gramStart"/>
      <w:r w:rsidRPr="006A0CBB">
        <w:rPr>
          <w:rFonts w:eastAsia="Calibri"/>
          <w:szCs w:val="18"/>
        </w:rPr>
        <w:t>received</w:t>
      </w:r>
      <w:proofErr w:type="gramEnd"/>
      <w:r w:rsidRPr="006A0CBB">
        <w:rPr>
          <w:rFonts w:eastAsia="Calibri"/>
          <w:szCs w:val="18"/>
        </w:rPr>
        <w:t xml:space="preserve"> and pledges made for the period 1 January 2018–31 December 2024 (as at 5 July 2022)</w:t>
      </w:r>
      <w:r w:rsidR="00B50DBE">
        <w:rPr>
          <w:rFonts w:eastAsia="Calibri"/>
          <w:szCs w:val="18"/>
        </w:rPr>
        <w:t xml:space="preserve"> </w:t>
      </w:r>
    </w:p>
    <w:p w14:paraId="4C375230" w14:textId="1F52CD62" w:rsidR="009D33F8" w:rsidRPr="00B50DBE" w:rsidRDefault="009D33F8" w:rsidP="009D33F8">
      <w:pPr>
        <w:pStyle w:val="Titletable"/>
        <w:tabs>
          <w:tab w:val="clear" w:pos="1247"/>
          <w:tab w:val="clear" w:pos="1814"/>
          <w:tab w:val="clear" w:pos="2381"/>
          <w:tab w:val="clear" w:pos="2948"/>
          <w:tab w:val="clear" w:pos="3515"/>
          <w:tab w:val="clear" w:pos="4082"/>
        </w:tabs>
        <w:rPr>
          <w:rFonts w:eastAsia="Calibri"/>
          <w:b w:val="0"/>
          <w:bCs w:val="0"/>
          <w:sz w:val="18"/>
          <w:szCs w:val="18"/>
        </w:rPr>
      </w:pPr>
      <w:r w:rsidRPr="00B50DBE">
        <w:rPr>
          <w:rFonts w:eastAsia="Calibri"/>
          <w:b w:val="0"/>
          <w:bCs w:val="0"/>
          <w:sz w:val="18"/>
          <w:szCs w:val="18"/>
        </w:rPr>
        <w:t>(United States dollars)</w:t>
      </w:r>
    </w:p>
    <w:tbl>
      <w:tblPr>
        <w:tblStyle w:val="TableGrid1"/>
        <w:tblW w:w="5000" w:type="pct"/>
        <w:jc w:val="right"/>
        <w:tblLook w:val="04A0" w:firstRow="1" w:lastRow="0" w:firstColumn="1" w:lastColumn="0" w:noHBand="0" w:noVBand="1"/>
      </w:tblPr>
      <w:tblGrid>
        <w:gridCol w:w="2239"/>
        <w:gridCol w:w="1174"/>
        <w:gridCol w:w="1208"/>
        <w:gridCol w:w="1276"/>
        <w:gridCol w:w="1275"/>
        <w:gridCol w:w="1418"/>
        <w:gridCol w:w="1536"/>
        <w:gridCol w:w="1418"/>
        <w:gridCol w:w="1276"/>
        <w:gridCol w:w="1609"/>
      </w:tblGrid>
      <w:tr w:rsidR="009D33F8" w:rsidRPr="006A0CBB" w14:paraId="11BB2BED" w14:textId="77777777" w:rsidTr="004E3157">
        <w:trPr>
          <w:trHeight w:val="57"/>
          <w:tblHeader/>
          <w:jc w:val="right"/>
        </w:trPr>
        <w:tc>
          <w:tcPr>
            <w:tcW w:w="2324" w:type="dxa"/>
            <w:vMerge w:val="restart"/>
            <w:tcBorders>
              <w:left w:val="nil"/>
              <w:bottom w:val="single" w:sz="12" w:space="0" w:color="auto"/>
              <w:right w:val="nil"/>
            </w:tcBorders>
            <w:vAlign w:val="bottom"/>
          </w:tcPr>
          <w:p w14:paraId="0158E205" w14:textId="77777777" w:rsidR="009D33F8" w:rsidRPr="006A0CBB" w:rsidRDefault="009D33F8" w:rsidP="004E3157">
            <w:pPr>
              <w:tabs>
                <w:tab w:val="left" w:pos="624"/>
              </w:tabs>
              <w:spacing w:before="40" w:after="40"/>
              <w:rPr>
                <w:rFonts w:eastAsia="Calibri"/>
                <w:sz w:val="18"/>
                <w:szCs w:val="18"/>
                <w:lang w:val="en-GB"/>
              </w:rPr>
            </w:pPr>
            <w:bookmarkStart w:id="38" w:name="_Hlk97471428"/>
          </w:p>
        </w:tc>
        <w:tc>
          <w:tcPr>
            <w:tcW w:w="6351" w:type="dxa"/>
            <w:gridSpan w:val="5"/>
            <w:tcBorders>
              <w:left w:val="nil"/>
              <w:bottom w:val="single" w:sz="4" w:space="0" w:color="auto"/>
              <w:right w:val="single" w:sz="6" w:space="0" w:color="auto"/>
            </w:tcBorders>
            <w:noWrap/>
            <w:vAlign w:val="bottom"/>
          </w:tcPr>
          <w:p w14:paraId="49E3807B" w14:textId="77777777" w:rsidR="009D33F8" w:rsidRPr="006A0CBB" w:rsidRDefault="009D33F8" w:rsidP="004E3157">
            <w:pPr>
              <w:tabs>
                <w:tab w:val="left" w:pos="624"/>
              </w:tabs>
              <w:spacing w:before="40" w:after="40"/>
              <w:jc w:val="center"/>
              <w:rPr>
                <w:rFonts w:eastAsia="Calibri"/>
                <w:sz w:val="18"/>
                <w:szCs w:val="18"/>
                <w:lang w:val="en-GB"/>
              </w:rPr>
            </w:pPr>
            <w:r w:rsidRPr="006A0CBB">
              <w:rPr>
                <w:rFonts w:eastAsia="Calibri"/>
                <w:i/>
                <w:iCs/>
                <w:sz w:val="18"/>
                <w:szCs w:val="18"/>
                <w:lang w:val="en-GB"/>
              </w:rPr>
              <w:t>Contributions received</w:t>
            </w:r>
          </w:p>
        </w:tc>
        <w:tc>
          <w:tcPr>
            <w:tcW w:w="5839" w:type="dxa"/>
            <w:gridSpan w:val="4"/>
            <w:tcBorders>
              <w:left w:val="single" w:sz="6" w:space="0" w:color="auto"/>
              <w:bottom w:val="single" w:sz="4" w:space="0" w:color="auto"/>
              <w:right w:val="nil"/>
            </w:tcBorders>
            <w:noWrap/>
            <w:vAlign w:val="bottom"/>
          </w:tcPr>
          <w:p w14:paraId="37C4BE09" w14:textId="77777777" w:rsidR="009D33F8" w:rsidRPr="006A0CBB" w:rsidRDefault="009D33F8" w:rsidP="004E3157">
            <w:pPr>
              <w:tabs>
                <w:tab w:val="left" w:pos="624"/>
              </w:tabs>
              <w:spacing w:before="40" w:after="40"/>
              <w:jc w:val="center"/>
              <w:rPr>
                <w:rFonts w:eastAsia="Calibri"/>
                <w:sz w:val="18"/>
                <w:szCs w:val="18"/>
                <w:lang w:val="en-GB"/>
              </w:rPr>
            </w:pPr>
            <w:r w:rsidRPr="006A0CBB">
              <w:rPr>
                <w:rFonts w:eastAsia="Calibri"/>
                <w:i/>
                <w:iCs/>
                <w:sz w:val="18"/>
                <w:szCs w:val="18"/>
                <w:lang w:val="en-GB"/>
              </w:rPr>
              <w:t>Pledges made</w:t>
            </w:r>
          </w:p>
        </w:tc>
      </w:tr>
      <w:tr w:rsidR="009D33F8" w:rsidRPr="006A0CBB" w14:paraId="4CFA57ED" w14:textId="77777777" w:rsidTr="004E3157">
        <w:trPr>
          <w:trHeight w:val="57"/>
          <w:tblHeader/>
          <w:jc w:val="right"/>
        </w:trPr>
        <w:tc>
          <w:tcPr>
            <w:tcW w:w="2324" w:type="dxa"/>
            <w:vMerge/>
            <w:tcBorders>
              <w:left w:val="nil"/>
              <w:bottom w:val="single" w:sz="12" w:space="0" w:color="auto"/>
              <w:right w:val="nil"/>
            </w:tcBorders>
            <w:vAlign w:val="bottom"/>
          </w:tcPr>
          <w:p w14:paraId="5490CF9B" w14:textId="77777777" w:rsidR="009D33F8" w:rsidRPr="006A0CBB" w:rsidRDefault="009D33F8" w:rsidP="004E3157">
            <w:pPr>
              <w:tabs>
                <w:tab w:val="left" w:pos="624"/>
              </w:tabs>
              <w:spacing w:before="40" w:after="40"/>
              <w:rPr>
                <w:rFonts w:eastAsia="Calibri"/>
                <w:i/>
                <w:iCs/>
                <w:sz w:val="18"/>
                <w:szCs w:val="18"/>
                <w:lang w:val="en-GB"/>
              </w:rPr>
            </w:pPr>
          </w:p>
        </w:tc>
        <w:tc>
          <w:tcPr>
            <w:tcW w:w="1174" w:type="dxa"/>
            <w:tcBorders>
              <w:left w:val="nil"/>
              <w:bottom w:val="single" w:sz="12" w:space="0" w:color="auto"/>
              <w:right w:val="nil"/>
            </w:tcBorders>
            <w:noWrap/>
            <w:vAlign w:val="bottom"/>
          </w:tcPr>
          <w:p w14:paraId="5279431A"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2018</w:t>
            </w:r>
          </w:p>
        </w:tc>
        <w:tc>
          <w:tcPr>
            <w:tcW w:w="1208" w:type="dxa"/>
            <w:tcBorders>
              <w:left w:val="nil"/>
              <w:bottom w:val="single" w:sz="12" w:space="0" w:color="auto"/>
              <w:right w:val="nil"/>
            </w:tcBorders>
            <w:noWrap/>
            <w:vAlign w:val="bottom"/>
          </w:tcPr>
          <w:p w14:paraId="11101577"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2019</w:t>
            </w:r>
          </w:p>
        </w:tc>
        <w:tc>
          <w:tcPr>
            <w:tcW w:w="1276" w:type="dxa"/>
            <w:tcBorders>
              <w:left w:val="nil"/>
              <w:bottom w:val="single" w:sz="12" w:space="0" w:color="auto"/>
              <w:right w:val="nil"/>
            </w:tcBorders>
            <w:noWrap/>
            <w:vAlign w:val="bottom"/>
          </w:tcPr>
          <w:p w14:paraId="3114219D"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2020</w:t>
            </w:r>
          </w:p>
        </w:tc>
        <w:tc>
          <w:tcPr>
            <w:tcW w:w="1275" w:type="dxa"/>
            <w:tcBorders>
              <w:left w:val="nil"/>
              <w:bottom w:val="single" w:sz="12" w:space="0" w:color="auto"/>
              <w:right w:val="nil"/>
            </w:tcBorders>
            <w:vAlign w:val="bottom"/>
          </w:tcPr>
          <w:p w14:paraId="6C5A6464"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2021</w:t>
            </w:r>
          </w:p>
        </w:tc>
        <w:tc>
          <w:tcPr>
            <w:tcW w:w="1418" w:type="dxa"/>
            <w:tcBorders>
              <w:left w:val="nil"/>
              <w:bottom w:val="single" w:sz="12" w:space="0" w:color="auto"/>
              <w:right w:val="single" w:sz="4" w:space="0" w:color="auto"/>
            </w:tcBorders>
            <w:vAlign w:val="bottom"/>
          </w:tcPr>
          <w:p w14:paraId="62CA40CB"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2022</w:t>
            </w:r>
          </w:p>
        </w:tc>
        <w:tc>
          <w:tcPr>
            <w:tcW w:w="1536" w:type="dxa"/>
            <w:tcBorders>
              <w:left w:val="single" w:sz="4" w:space="0" w:color="auto"/>
              <w:bottom w:val="single" w:sz="12" w:space="0" w:color="auto"/>
              <w:right w:val="nil"/>
            </w:tcBorders>
            <w:noWrap/>
            <w:vAlign w:val="bottom"/>
          </w:tcPr>
          <w:p w14:paraId="04249E51"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2022</w:t>
            </w:r>
          </w:p>
        </w:tc>
        <w:tc>
          <w:tcPr>
            <w:tcW w:w="1418" w:type="dxa"/>
            <w:tcBorders>
              <w:left w:val="nil"/>
              <w:bottom w:val="single" w:sz="12" w:space="0" w:color="auto"/>
              <w:right w:val="nil"/>
            </w:tcBorders>
            <w:noWrap/>
            <w:vAlign w:val="bottom"/>
          </w:tcPr>
          <w:p w14:paraId="0BDA327D"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2023</w:t>
            </w:r>
          </w:p>
        </w:tc>
        <w:tc>
          <w:tcPr>
            <w:tcW w:w="1276" w:type="dxa"/>
            <w:tcBorders>
              <w:left w:val="nil"/>
              <w:bottom w:val="single" w:sz="12" w:space="0" w:color="auto"/>
              <w:right w:val="nil"/>
            </w:tcBorders>
            <w:noWrap/>
            <w:vAlign w:val="bottom"/>
          </w:tcPr>
          <w:p w14:paraId="4CCFAD91"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2024</w:t>
            </w:r>
          </w:p>
        </w:tc>
        <w:tc>
          <w:tcPr>
            <w:tcW w:w="1609" w:type="dxa"/>
            <w:tcBorders>
              <w:left w:val="nil"/>
              <w:bottom w:val="single" w:sz="12" w:space="0" w:color="auto"/>
              <w:right w:val="nil"/>
            </w:tcBorders>
            <w:noWrap/>
            <w:vAlign w:val="bottom"/>
          </w:tcPr>
          <w:p w14:paraId="56426A71" w14:textId="77777777" w:rsidR="009D33F8" w:rsidRPr="006A0CBB" w:rsidRDefault="009D33F8" w:rsidP="004E3157">
            <w:pPr>
              <w:tabs>
                <w:tab w:val="left" w:pos="624"/>
              </w:tabs>
              <w:spacing w:before="40" w:after="40"/>
              <w:jc w:val="right"/>
              <w:rPr>
                <w:rFonts w:eastAsia="Calibri"/>
                <w:i/>
                <w:iCs/>
                <w:sz w:val="18"/>
                <w:szCs w:val="18"/>
                <w:lang w:val="en-GB"/>
              </w:rPr>
            </w:pPr>
            <w:r w:rsidRPr="006A0CBB">
              <w:rPr>
                <w:rFonts w:eastAsia="Calibri"/>
                <w:i/>
                <w:iCs/>
                <w:sz w:val="18"/>
                <w:szCs w:val="18"/>
                <w:lang w:val="en-GB"/>
              </w:rPr>
              <w:t>Total pledges</w:t>
            </w:r>
          </w:p>
        </w:tc>
      </w:tr>
      <w:tr w:rsidR="009D33F8" w:rsidRPr="006A0CBB" w14:paraId="1E49EEE1" w14:textId="77777777" w:rsidTr="004E3157">
        <w:trPr>
          <w:trHeight w:val="57"/>
          <w:jc w:val="right"/>
        </w:trPr>
        <w:tc>
          <w:tcPr>
            <w:tcW w:w="2324" w:type="dxa"/>
            <w:tcBorders>
              <w:top w:val="single" w:sz="12" w:space="0" w:color="auto"/>
              <w:left w:val="nil"/>
              <w:bottom w:val="nil"/>
              <w:right w:val="nil"/>
            </w:tcBorders>
          </w:tcPr>
          <w:p w14:paraId="3B0C07FF"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b/>
                <w:bCs/>
                <w:sz w:val="18"/>
                <w:szCs w:val="18"/>
                <w:lang w:val="en-GB"/>
              </w:rPr>
              <w:t>1. Governments</w:t>
            </w:r>
          </w:p>
        </w:tc>
        <w:tc>
          <w:tcPr>
            <w:tcW w:w="1174" w:type="dxa"/>
            <w:tcBorders>
              <w:top w:val="single" w:sz="12" w:space="0" w:color="auto"/>
              <w:left w:val="nil"/>
              <w:bottom w:val="nil"/>
              <w:right w:val="nil"/>
            </w:tcBorders>
            <w:noWrap/>
          </w:tcPr>
          <w:p w14:paraId="579BA6DD" w14:textId="77777777" w:rsidR="009D33F8" w:rsidRPr="006A0CBB" w:rsidRDefault="009D33F8" w:rsidP="004E3157">
            <w:pPr>
              <w:tabs>
                <w:tab w:val="left" w:pos="624"/>
              </w:tabs>
              <w:spacing w:before="40" w:after="40"/>
              <w:jc w:val="right"/>
              <w:rPr>
                <w:rFonts w:eastAsia="Calibri"/>
                <w:sz w:val="18"/>
                <w:szCs w:val="18"/>
                <w:lang w:val="en-GB"/>
              </w:rPr>
            </w:pPr>
          </w:p>
        </w:tc>
        <w:tc>
          <w:tcPr>
            <w:tcW w:w="1208" w:type="dxa"/>
            <w:tcBorders>
              <w:top w:val="single" w:sz="12" w:space="0" w:color="auto"/>
              <w:left w:val="nil"/>
              <w:bottom w:val="nil"/>
              <w:right w:val="nil"/>
            </w:tcBorders>
            <w:noWrap/>
          </w:tcPr>
          <w:p w14:paraId="095D5557" w14:textId="77777777" w:rsidR="009D33F8" w:rsidRPr="006A0CBB" w:rsidRDefault="009D33F8" w:rsidP="004E3157">
            <w:pPr>
              <w:tabs>
                <w:tab w:val="left" w:pos="624"/>
              </w:tabs>
              <w:spacing w:before="40" w:after="40"/>
              <w:jc w:val="right"/>
              <w:rPr>
                <w:rFonts w:eastAsia="Calibri"/>
                <w:sz w:val="18"/>
                <w:szCs w:val="18"/>
                <w:lang w:val="en-GB"/>
              </w:rPr>
            </w:pPr>
          </w:p>
        </w:tc>
        <w:tc>
          <w:tcPr>
            <w:tcW w:w="1276" w:type="dxa"/>
            <w:tcBorders>
              <w:top w:val="single" w:sz="12" w:space="0" w:color="auto"/>
              <w:left w:val="nil"/>
              <w:bottom w:val="nil"/>
              <w:right w:val="nil"/>
            </w:tcBorders>
            <w:noWrap/>
          </w:tcPr>
          <w:p w14:paraId="5C9F910B" w14:textId="77777777" w:rsidR="009D33F8" w:rsidRPr="006A0CBB" w:rsidRDefault="009D33F8" w:rsidP="004E3157">
            <w:pPr>
              <w:tabs>
                <w:tab w:val="left" w:pos="624"/>
              </w:tabs>
              <w:spacing w:before="40" w:after="40"/>
              <w:jc w:val="right"/>
              <w:rPr>
                <w:rFonts w:eastAsia="Calibri"/>
                <w:sz w:val="18"/>
                <w:szCs w:val="18"/>
                <w:lang w:val="en-GB"/>
              </w:rPr>
            </w:pPr>
          </w:p>
        </w:tc>
        <w:tc>
          <w:tcPr>
            <w:tcW w:w="1275" w:type="dxa"/>
            <w:tcBorders>
              <w:top w:val="single" w:sz="12" w:space="0" w:color="auto"/>
              <w:left w:val="nil"/>
              <w:bottom w:val="nil"/>
              <w:right w:val="nil"/>
            </w:tcBorders>
          </w:tcPr>
          <w:p w14:paraId="708C33CD" w14:textId="77777777" w:rsidR="009D33F8" w:rsidRPr="006A0CBB" w:rsidRDefault="009D33F8" w:rsidP="004E3157">
            <w:pPr>
              <w:tabs>
                <w:tab w:val="left" w:pos="624"/>
              </w:tabs>
              <w:spacing w:before="40" w:after="40"/>
              <w:jc w:val="right"/>
              <w:rPr>
                <w:rFonts w:eastAsia="Calibri"/>
                <w:sz w:val="18"/>
                <w:szCs w:val="18"/>
                <w:lang w:val="en-GB"/>
              </w:rPr>
            </w:pPr>
          </w:p>
        </w:tc>
        <w:tc>
          <w:tcPr>
            <w:tcW w:w="1418" w:type="dxa"/>
            <w:tcBorders>
              <w:top w:val="single" w:sz="12" w:space="0" w:color="auto"/>
              <w:left w:val="nil"/>
              <w:bottom w:val="nil"/>
              <w:right w:val="single" w:sz="4" w:space="0" w:color="auto"/>
            </w:tcBorders>
          </w:tcPr>
          <w:p w14:paraId="4DAC3363" w14:textId="77777777" w:rsidR="009D33F8" w:rsidRPr="006A0CBB" w:rsidRDefault="009D33F8" w:rsidP="004E3157">
            <w:pPr>
              <w:tabs>
                <w:tab w:val="left" w:pos="624"/>
              </w:tabs>
              <w:spacing w:before="40" w:after="40"/>
              <w:jc w:val="right"/>
              <w:rPr>
                <w:rFonts w:eastAsia="Calibri"/>
                <w:sz w:val="18"/>
                <w:szCs w:val="18"/>
                <w:lang w:val="en-GB"/>
              </w:rPr>
            </w:pPr>
          </w:p>
        </w:tc>
        <w:tc>
          <w:tcPr>
            <w:tcW w:w="1536" w:type="dxa"/>
            <w:tcBorders>
              <w:top w:val="single" w:sz="12" w:space="0" w:color="auto"/>
              <w:left w:val="single" w:sz="4" w:space="0" w:color="auto"/>
              <w:bottom w:val="nil"/>
              <w:right w:val="nil"/>
            </w:tcBorders>
            <w:noWrap/>
          </w:tcPr>
          <w:p w14:paraId="623C36CD" w14:textId="77777777" w:rsidR="009D33F8" w:rsidRPr="006A0CBB" w:rsidRDefault="009D33F8" w:rsidP="004E3157">
            <w:pPr>
              <w:tabs>
                <w:tab w:val="left" w:pos="624"/>
              </w:tabs>
              <w:spacing w:before="40" w:after="40"/>
              <w:jc w:val="right"/>
              <w:rPr>
                <w:rFonts w:eastAsia="Calibri"/>
                <w:sz w:val="18"/>
                <w:szCs w:val="18"/>
                <w:lang w:val="en-GB"/>
              </w:rPr>
            </w:pPr>
          </w:p>
        </w:tc>
        <w:tc>
          <w:tcPr>
            <w:tcW w:w="1418" w:type="dxa"/>
            <w:tcBorders>
              <w:top w:val="single" w:sz="12" w:space="0" w:color="auto"/>
              <w:left w:val="nil"/>
              <w:bottom w:val="nil"/>
              <w:right w:val="nil"/>
            </w:tcBorders>
            <w:noWrap/>
          </w:tcPr>
          <w:p w14:paraId="3B0F4E82" w14:textId="77777777" w:rsidR="009D33F8" w:rsidRPr="006A0CBB" w:rsidRDefault="009D33F8" w:rsidP="004E3157">
            <w:pPr>
              <w:tabs>
                <w:tab w:val="left" w:pos="624"/>
              </w:tabs>
              <w:spacing w:before="40" w:after="40"/>
              <w:jc w:val="right"/>
              <w:rPr>
                <w:rFonts w:eastAsia="Calibri"/>
                <w:sz w:val="18"/>
                <w:szCs w:val="18"/>
                <w:lang w:val="en-GB"/>
              </w:rPr>
            </w:pPr>
          </w:p>
        </w:tc>
        <w:tc>
          <w:tcPr>
            <w:tcW w:w="1276" w:type="dxa"/>
            <w:tcBorders>
              <w:top w:val="single" w:sz="12" w:space="0" w:color="auto"/>
              <w:left w:val="nil"/>
              <w:bottom w:val="nil"/>
              <w:right w:val="nil"/>
            </w:tcBorders>
            <w:noWrap/>
          </w:tcPr>
          <w:p w14:paraId="5543AA9D" w14:textId="77777777" w:rsidR="009D33F8" w:rsidRPr="006A0CBB" w:rsidRDefault="009D33F8" w:rsidP="004E3157">
            <w:pPr>
              <w:tabs>
                <w:tab w:val="left" w:pos="624"/>
              </w:tabs>
              <w:spacing w:before="40" w:after="40"/>
              <w:jc w:val="right"/>
              <w:rPr>
                <w:rFonts w:eastAsia="Calibri"/>
                <w:sz w:val="18"/>
                <w:szCs w:val="18"/>
                <w:lang w:val="en-GB"/>
              </w:rPr>
            </w:pPr>
          </w:p>
        </w:tc>
        <w:tc>
          <w:tcPr>
            <w:tcW w:w="1609" w:type="dxa"/>
            <w:tcBorders>
              <w:top w:val="single" w:sz="12" w:space="0" w:color="auto"/>
              <w:left w:val="nil"/>
              <w:bottom w:val="nil"/>
              <w:right w:val="nil"/>
            </w:tcBorders>
            <w:noWrap/>
          </w:tcPr>
          <w:p w14:paraId="1FF53DA0" w14:textId="77777777" w:rsidR="009D33F8" w:rsidRPr="006A0CBB" w:rsidRDefault="009D33F8" w:rsidP="004E3157">
            <w:pPr>
              <w:tabs>
                <w:tab w:val="left" w:pos="624"/>
              </w:tabs>
              <w:spacing w:before="40" w:after="40"/>
              <w:jc w:val="right"/>
              <w:rPr>
                <w:rFonts w:eastAsia="Calibri"/>
                <w:sz w:val="18"/>
                <w:szCs w:val="18"/>
                <w:lang w:val="en-GB"/>
              </w:rPr>
            </w:pPr>
          </w:p>
        </w:tc>
      </w:tr>
      <w:bookmarkEnd w:id="38"/>
      <w:tr w:rsidR="009D33F8" w:rsidRPr="006A0CBB" w14:paraId="592A9067" w14:textId="77777777" w:rsidTr="004E3157">
        <w:trPr>
          <w:trHeight w:val="57"/>
          <w:jc w:val="right"/>
        </w:trPr>
        <w:tc>
          <w:tcPr>
            <w:tcW w:w="2324" w:type="dxa"/>
            <w:tcBorders>
              <w:top w:val="nil"/>
              <w:left w:val="nil"/>
              <w:bottom w:val="nil"/>
              <w:right w:val="nil"/>
            </w:tcBorders>
            <w:hideMark/>
          </w:tcPr>
          <w:p w14:paraId="155DF9B8"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Australia</w:t>
            </w:r>
          </w:p>
        </w:tc>
        <w:tc>
          <w:tcPr>
            <w:tcW w:w="1174" w:type="dxa"/>
            <w:tcBorders>
              <w:top w:val="nil"/>
              <w:left w:val="nil"/>
              <w:bottom w:val="nil"/>
              <w:right w:val="nil"/>
            </w:tcBorders>
            <w:noWrap/>
            <w:hideMark/>
          </w:tcPr>
          <w:p w14:paraId="5141C25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noWrap/>
            <w:hideMark/>
          </w:tcPr>
          <w:p w14:paraId="62CA3E4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03C50BF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3969674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30 000</w:t>
            </w:r>
          </w:p>
        </w:tc>
        <w:tc>
          <w:tcPr>
            <w:tcW w:w="1418" w:type="dxa"/>
            <w:tcBorders>
              <w:top w:val="nil"/>
              <w:left w:val="nil"/>
              <w:bottom w:val="nil"/>
              <w:right w:val="single" w:sz="4" w:space="0" w:color="auto"/>
            </w:tcBorders>
          </w:tcPr>
          <w:p w14:paraId="1BAB4F5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69 140</w:t>
            </w:r>
          </w:p>
        </w:tc>
        <w:tc>
          <w:tcPr>
            <w:tcW w:w="1536" w:type="dxa"/>
            <w:tcBorders>
              <w:top w:val="nil"/>
              <w:left w:val="single" w:sz="4" w:space="0" w:color="auto"/>
              <w:bottom w:val="nil"/>
              <w:right w:val="nil"/>
            </w:tcBorders>
            <w:noWrap/>
            <w:hideMark/>
          </w:tcPr>
          <w:p w14:paraId="160F292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noWrap/>
            <w:hideMark/>
          </w:tcPr>
          <w:p w14:paraId="5EA981C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27E457E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noWrap/>
            <w:hideMark/>
          </w:tcPr>
          <w:p w14:paraId="7E0D23F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11AFDDCC" w14:textId="77777777" w:rsidTr="004E3157">
        <w:trPr>
          <w:trHeight w:val="57"/>
          <w:jc w:val="right"/>
        </w:trPr>
        <w:tc>
          <w:tcPr>
            <w:tcW w:w="2324" w:type="dxa"/>
            <w:tcBorders>
              <w:top w:val="nil"/>
              <w:left w:val="nil"/>
              <w:bottom w:val="nil"/>
              <w:right w:val="nil"/>
            </w:tcBorders>
            <w:hideMark/>
          </w:tcPr>
          <w:p w14:paraId="50F2A40C"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Austria</w:t>
            </w:r>
          </w:p>
        </w:tc>
        <w:tc>
          <w:tcPr>
            <w:tcW w:w="1174" w:type="dxa"/>
            <w:tcBorders>
              <w:top w:val="nil"/>
              <w:left w:val="nil"/>
              <w:bottom w:val="nil"/>
              <w:right w:val="nil"/>
            </w:tcBorders>
            <w:hideMark/>
          </w:tcPr>
          <w:p w14:paraId="078C380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17 123</w:t>
            </w:r>
          </w:p>
        </w:tc>
        <w:tc>
          <w:tcPr>
            <w:tcW w:w="1208" w:type="dxa"/>
            <w:tcBorders>
              <w:top w:val="nil"/>
              <w:left w:val="nil"/>
              <w:bottom w:val="nil"/>
              <w:right w:val="nil"/>
            </w:tcBorders>
            <w:noWrap/>
            <w:hideMark/>
          </w:tcPr>
          <w:p w14:paraId="294E2BF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36F8E71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22 222</w:t>
            </w:r>
          </w:p>
        </w:tc>
        <w:tc>
          <w:tcPr>
            <w:tcW w:w="1275" w:type="dxa"/>
            <w:tcBorders>
              <w:top w:val="nil"/>
              <w:left w:val="nil"/>
              <w:bottom w:val="nil"/>
              <w:right w:val="nil"/>
            </w:tcBorders>
            <w:hideMark/>
          </w:tcPr>
          <w:p w14:paraId="05C620B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16 892</w:t>
            </w:r>
          </w:p>
        </w:tc>
        <w:tc>
          <w:tcPr>
            <w:tcW w:w="1418" w:type="dxa"/>
            <w:tcBorders>
              <w:top w:val="nil"/>
              <w:left w:val="nil"/>
              <w:bottom w:val="nil"/>
              <w:right w:val="single" w:sz="4" w:space="0" w:color="auto"/>
            </w:tcBorders>
          </w:tcPr>
          <w:p w14:paraId="1CE1F1A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noWrap/>
            <w:hideMark/>
          </w:tcPr>
          <w:p w14:paraId="22FFB5E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noWrap/>
            <w:hideMark/>
          </w:tcPr>
          <w:p w14:paraId="46F362B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022019D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248B5E5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417073BC" w14:textId="77777777" w:rsidTr="004E3157">
        <w:trPr>
          <w:trHeight w:val="57"/>
          <w:jc w:val="right"/>
        </w:trPr>
        <w:tc>
          <w:tcPr>
            <w:tcW w:w="2324" w:type="dxa"/>
            <w:tcBorders>
              <w:top w:val="nil"/>
              <w:left w:val="nil"/>
              <w:bottom w:val="nil"/>
              <w:right w:val="nil"/>
            </w:tcBorders>
            <w:hideMark/>
          </w:tcPr>
          <w:p w14:paraId="22DC9495"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Belgium</w:t>
            </w:r>
          </w:p>
        </w:tc>
        <w:tc>
          <w:tcPr>
            <w:tcW w:w="1174" w:type="dxa"/>
            <w:tcBorders>
              <w:top w:val="nil"/>
              <w:left w:val="nil"/>
              <w:bottom w:val="nil"/>
              <w:right w:val="nil"/>
            </w:tcBorders>
            <w:hideMark/>
          </w:tcPr>
          <w:p w14:paraId="033CD7D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77 193</w:t>
            </w:r>
          </w:p>
        </w:tc>
        <w:tc>
          <w:tcPr>
            <w:tcW w:w="1208" w:type="dxa"/>
            <w:tcBorders>
              <w:top w:val="nil"/>
              <w:left w:val="nil"/>
              <w:bottom w:val="nil"/>
              <w:right w:val="nil"/>
            </w:tcBorders>
            <w:hideMark/>
          </w:tcPr>
          <w:p w14:paraId="503055E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73 661</w:t>
            </w:r>
          </w:p>
        </w:tc>
        <w:tc>
          <w:tcPr>
            <w:tcW w:w="1276" w:type="dxa"/>
            <w:tcBorders>
              <w:top w:val="nil"/>
              <w:left w:val="nil"/>
              <w:bottom w:val="nil"/>
              <w:right w:val="nil"/>
            </w:tcBorders>
            <w:hideMark/>
          </w:tcPr>
          <w:p w14:paraId="695C44C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73 853</w:t>
            </w:r>
          </w:p>
        </w:tc>
        <w:tc>
          <w:tcPr>
            <w:tcW w:w="1275" w:type="dxa"/>
            <w:tcBorders>
              <w:top w:val="nil"/>
              <w:left w:val="nil"/>
              <w:bottom w:val="nil"/>
              <w:right w:val="nil"/>
            </w:tcBorders>
            <w:hideMark/>
          </w:tcPr>
          <w:p w14:paraId="13C675A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74 324</w:t>
            </w:r>
          </w:p>
        </w:tc>
        <w:tc>
          <w:tcPr>
            <w:tcW w:w="1418" w:type="dxa"/>
            <w:tcBorders>
              <w:top w:val="nil"/>
              <w:left w:val="nil"/>
              <w:bottom w:val="nil"/>
              <w:right w:val="single" w:sz="4" w:space="0" w:color="auto"/>
            </w:tcBorders>
          </w:tcPr>
          <w:p w14:paraId="3F9D7EA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1811DDB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68 894</w:t>
            </w:r>
          </w:p>
        </w:tc>
        <w:tc>
          <w:tcPr>
            <w:tcW w:w="1418" w:type="dxa"/>
            <w:tcBorders>
              <w:top w:val="nil"/>
              <w:left w:val="nil"/>
              <w:bottom w:val="nil"/>
              <w:right w:val="nil"/>
            </w:tcBorders>
            <w:noWrap/>
            <w:hideMark/>
          </w:tcPr>
          <w:p w14:paraId="007261D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68 894</w:t>
            </w:r>
          </w:p>
        </w:tc>
        <w:tc>
          <w:tcPr>
            <w:tcW w:w="1276" w:type="dxa"/>
            <w:tcBorders>
              <w:top w:val="nil"/>
              <w:left w:val="nil"/>
              <w:bottom w:val="nil"/>
              <w:right w:val="nil"/>
            </w:tcBorders>
            <w:noWrap/>
            <w:hideMark/>
          </w:tcPr>
          <w:p w14:paraId="3F1F16D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26BD263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137 787</w:t>
            </w:r>
          </w:p>
        </w:tc>
      </w:tr>
      <w:tr w:rsidR="009D33F8" w:rsidRPr="006A0CBB" w14:paraId="4B9D9F9C" w14:textId="77777777" w:rsidTr="004E3157">
        <w:trPr>
          <w:trHeight w:val="57"/>
          <w:jc w:val="right"/>
        </w:trPr>
        <w:tc>
          <w:tcPr>
            <w:tcW w:w="2324" w:type="dxa"/>
            <w:tcBorders>
              <w:top w:val="nil"/>
              <w:left w:val="nil"/>
              <w:bottom w:val="nil"/>
              <w:right w:val="nil"/>
            </w:tcBorders>
            <w:hideMark/>
          </w:tcPr>
          <w:p w14:paraId="1214C605"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Bulgaria</w:t>
            </w:r>
          </w:p>
        </w:tc>
        <w:tc>
          <w:tcPr>
            <w:tcW w:w="1174" w:type="dxa"/>
            <w:tcBorders>
              <w:top w:val="nil"/>
              <w:left w:val="nil"/>
              <w:bottom w:val="nil"/>
              <w:right w:val="nil"/>
            </w:tcBorders>
            <w:hideMark/>
          </w:tcPr>
          <w:p w14:paraId="41FD75A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2 323</w:t>
            </w:r>
          </w:p>
        </w:tc>
        <w:tc>
          <w:tcPr>
            <w:tcW w:w="1208" w:type="dxa"/>
            <w:tcBorders>
              <w:top w:val="nil"/>
              <w:left w:val="nil"/>
              <w:bottom w:val="nil"/>
              <w:right w:val="nil"/>
            </w:tcBorders>
            <w:hideMark/>
          </w:tcPr>
          <w:p w14:paraId="339828B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2 273</w:t>
            </w:r>
          </w:p>
        </w:tc>
        <w:tc>
          <w:tcPr>
            <w:tcW w:w="1276" w:type="dxa"/>
            <w:tcBorders>
              <w:top w:val="nil"/>
              <w:left w:val="nil"/>
              <w:bottom w:val="nil"/>
              <w:right w:val="nil"/>
            </w:tcBorders>
            <w:hideMark/>
          </w:tcPr>
          <w:p w14:paraId="6F5FD20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2 198</w:t>
            </w:r>
          </w:p>
        </w:tc>
        <w:tc>
          <w:tcPr>
            <w:tcW w:w="1275" w:type="dxa"/>
            <w:tcBorders>
              <w:top w:val="nil"/>
              <w:left w:val="nil"/>
              <w:bottom w:val="nil"/>
              <w:right w:val="nil"/>
            </w:tcBorders>
            <w:hideMark/>
          </w:tcPr>
          <w:p w14:paraId="4A08F13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2 427</w:t>
            </w:r>
          </w:p>
        </w:tc>
        <w:tc>
          <w:tcPr>
            <w:tcW w:w="1418" w:type="dxa"/>
            <w:tcBorders>
              <w:top w:val="nil"/>
              <w:left w:val="nil"/>
              <w:bottom w:val="nil"/>
              <w:right w:val="single" w:sz="4" w:space="0" w:color="auto"/>
            </w:tcBorders>
          </w:tcPr>
          <w:p w14:paraId="541ABE4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210331F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noWrap/>
            <w:hideMark/>
          </w:tcPr>
          <w:p w14:paraId="12A1A29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5DE708A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0343659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5A5C5B82" w14:textId="77777777" w:rsidTr="004E3157">
        <w:trPr>
          <w:trHeight w:val="57"/>
          <w:jc w:val="right"/>
        </w:trPr>
        <w:tc>
          <w:tcPr>
            <w:tcW w:w="2324" w:type="dxa"/>
            <w:tcBorders>
              <w:top w:val="nil"/>
              <w:left w:val="nil"/>
              <w:bottom w:val="nil"/>
              <w:right w:val="nil"/>
            </w:tcBorders>
            <w:hideMark/>
          </w:tcPr>
          <w:p w14:paraId="7900F545" w14:textId="77777777" w:rsidR="009D33F8" w:rsidRPr="006A0CBB" w:rsidRDefault="009D33F8" w:rsidP="004E3157">
            <w:pPr>
              <w:tabs>
                <w:tab w:val="left" w:pos="624"/>
              </w:tabs>
              <w:spacing w:before="40" w:after="40"/>
              <w:rPr>
                <w:rFonts w:eastAsia="Calibri"/>
                <w:sz w:val="18"/>
                <w:szCs w:val="18"/>
                <w:lang w:val="en-GB"/>
              </w:rPr>
            </w:pPr>
            <w:proofErr w:type="spellStart"/>
            <w:r w:rsidRPr="006A0CBB">
              <w:rPr>
                <w:rFonts w:eastAsia="Calibri"/>
                <w:sz w:val="18"/>
                <w:szCs w:val="18"/>
                <w:lang w:val="en-GB"/>
              </w:rPr>
              <w:t>Canada</w:t>
            </w:r>
            <w:r w:rsidRPr="006A0CBB">
              <w:rPr>
                <w:rFonts w:eastAsia="Calibri"/>
                <w:i/>
                <w:iCs/>
                <w:sz w:val="18"/>
                <w:szCs w:val="18"/>
                <w:vertAlign w:val="superscript"/>
                <w:lang w:val="en-GB"/>
              </w:rPr>
              <w:t>a</w:t>
            </w:r>
            <w:proofErr w:type="spellEnd"/>
            <w:r w:rsidRPr="006A0CBB">
              <w:rPr>
                <w:rFonts w:eastAsia="Calibri"/>
                <w:sz w:val="18"/>
                <w:szCs w:val="18"/>
                <w:lang w:val="en-GB"/>
              </w:rPr>
              <w:t xml:space="preserve"> </w:t>
            </w:r>
          </w:p>
        </w:tc>
        <w:tc>
          <w:tcPr>
            <w:tcW w:w="1174" w:type="dxa"/>
            <w:tcBorders>
              <w:top w:val="nil"/>
              <w:left w:val="nil"/>
              <w:bottom w:val="nil"/>
              <w:right w:val="nil"/>
            </w:tcBorders>
            <w:noWrap/>
            <w:hideMark/>
          </w:tcPr>
          <w:p w14:paraId="34CE417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25 583</w:t>
            </w:r>
          </w:p>
        </w:tc>
        <w:tc>
          <w:tcPr>
            <w:tcW w:w="1208" w:type="dxa"/>
            <w:tcBorders>
              <w:top w:val="nil"/>
              <w:left w:val="nil"/>
              <w:bottom w:val="nil"/>
              <w:right w:val="nil"/>
            </w:tcBorders>
            <w:noWrap/>
            <w:hideMark/>
          </w:tcPr>
          <w:p w14:paraId="67B3482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30 312</w:t>
            </w:r>
          </w:p>
        </w:tc>
        <w:tc>
          <w:tcPr>
            <w:tcW w:w="1276" w:type="dxa"/>
            <w:tcBorders>
              <w:top w:val="nil"/>
              <w:left w:val="nil"/>
              <w:bottom w:val="nil"/>
              <w:right w:val="nil"/>
            </w:tcBorders>
            <w:hideMark/>
          </w:tcPr>
          <w:p w14:paraId="63E2ED2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31 260</w:t>
            </w:r>
          </w:p>
        </w:tc>
        <w:tc>
          <w:tcPr>
            <w:tcW w:w="1275" w:type="dxa"/>
            <w:tcBorders>
              <w:top w:val="nil"/>
              <w:left w:val="nil"/>
              <w:bottom w:val="nil"/>
              <w:right w:val="nil"/>
            </w:tcBorders>
            <w:hideMark/>
          </w:tcPr>
          <w:p w14:paraId="13B1093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31 216</w:t>
            </w:r>
          </w:p>
        </w:tc>
        <w:tc>
          <w:tcPr>
            <w:tcW w:w="1418" w:type="dxa"/>
            <w:tcBorders>
              <w:top w:val="nil"/>
              <w:left w:val="nil"/>
              <w:bottom w:val="nil"/>
              <w:right w:val="single" w:sz="4" w:space="0" w:color="auto"/>
            </w:tcBorders>
          </w:tcPr>
          <w:p w14:paraId="09BAB21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31 119</w:t>
            </w:r>
          </w:p>
        </w:tc>
        <w:tc>
          <w:tcPr>
            <w:tcW w:w="1536" w:type="dxa"/>
            <w:tcBorders>
              <w:top w:val="nil"/>
              <w:left w:val="single" w:sz="4" w:space="0" w:color="auto"/>
              <w:bottom w:val="nil"/>
              <w:right w:val="nil"/>
            </w:tcBorders>
            <w:noWrap/>
            <w:hideMark/>
          </w:tcPr>
          <w:p w14:paraId="5A4DBCB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noWrap/>
            <w:hideMark/>
          </w:tcPr>
          <w:p w14:paraId="734CCAE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31 397</w:t>
            </w:r>
          </w:p>
        </w:tc>
        <w:tc>
          <w:tcPr>
            <w:tcW w:w="1276" w:type="dxa"/>
            <w:tcBorders>
              <w:top w:val="nil"/>
              <w:left w:val="nil"/>
              <w:bottom w:val="nil"/>
              <w:right w:val="nil"/>
            </w:tcBorders>
            <w:noWrap/>
            <w:hideMark/>
          </w:tcPr>
          <w:p w14:paraId="64121D9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31 397</w:t>
            </w:r>
          </w:p>
        </w:tc>
        <w:tc>
          <w:tcPr>
            <w:tcW w:w="1609" w:type="dxa"/>
            <w:tcBorders>
              <w:top w:val="nil"/>
              <w:left w:val="nil"/>
              <w:bottom w:val="nil"/>
              <w:right w:val="nil"/>
            </w:tcBorders>
            <w:hideMark/>
          </w:tcPr>
          <w:p w14:paraId="26064A4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62 794</w:t>
            </w:r>
          </w:p>
        </w:tc>
      </w:tr>
      <w:tr w:rsidR="009D33F8" w:rsidRPr="006A0CBB" w14:paraId="483F020E" w14:textId="77777777" w:rsidTr="004E3157">
        <w:trPr>
          <w:trHeight w:val="57"/>
          <w:jc w:val="right"/>
        </w:trPr>
        <w:tc>
          <w:tcPr>
            <w:tcW w:w="2324" w:type="dxa"/>
            <w:tcBorders>
              <w:top w:val="nil"/>
              <w:left w:val="nil"/>
              <w:bottom w:val="nil"/>
              <w:right w:val="nil"/>
            </w:tcBorders>
            <w:hideMark/>
          </w:tcPr>
          <w:p w14:paraId="242F82A3"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Chile</w:t>
            </w:r>
          </w:p>
        </w:tc>
        <w:tc>
          <w:tcPr>
            <w:tcW w:w="1174" w:type="dxa"/>
            <w:tcBorders>
              <w:top w:val="nil"/>
              <w:left w:val="nil"/>
              <w:bottom w:val="nil"/>
              <w:right w:val="nil"/>
            </w:tcBorders>
            <w:hideMark/>
          </w:tcPr>
          <w:p w14:paraId="4DB37D1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13 000</w:t>
            </w:r>
          </w:p>
        </w:tc>
        <w:tc>
          <w:tcPr>
            <w:tcW w:w="1208" w:type="dxa"/>
            <w:tcBorders>
              <w:top w:val="nil"/>
              <w:left w:val="nil"/>
              <w:bottom w:val="nil"/>
              <w:right w:val="nil"/>
            </w:tcBorders>
            <w:hideMark/>
          </w:tcPr>
          <w:p w14:paraId="79D26E9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12 751</w:t>
            </w:r>
          </w:p>
        </w:tc>
        <w:tc>
          <w:tcPr>
            <w:tcW w:w="1276" w:type="dxa"/>
            <w:tcBorders>
              <w:top w:val="nil"/>
              <w:left w:val="nil"/>
              <w:bottom w:val="nil"/>
              <w:right w:val="nil"/>
            </w:tcBorders>
            <w:hideMark/>
          </w:tcPr>
          <w:p w14:paraId="18EA4AA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11 000</w:t>
            </w:r>
          </w:p>
        </w:tc>
        <w:tc>
          <w:tcPr>
            <w:tcW w:w="1275" w:type="dxa"/>
            <w:tcBorders>
              <w:top w:val="nil"/>
              <w:left w:val="nil"/>
              <w:bottom w:val="nil"/>
              <w:right w:val="nil"/>
            </w:tcBorders>
            <w:noWrap/>
            <w:hideMark/>
          </w:tcPr>
          <w:p w14:paraId="6F3F162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12 053</w:t>
            </w:r>
          </w:p>
        </w:tc>
        <w:tc>
          <w:tcPr>
            <w:tcW w:w="1418" w:type="dxa"/>
            <w:tcBorders>
              <w:top w:val="nil"/>
              <w:left w:val="nil"/>
              <w:bottom w:val="nil"/>
              <w:right w:val="single" w:sz="4" w:space="0" w:color="auto"/>
            </w:tcBorders>
          </w:tcPr>
          <w:p w14:paraId="6240B69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67A8DD1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10 736</w:t>
            </w:r>
          </w:p>
        </w:tc>
        <w:tc>
          <w:tcPr>
            <w:tcW w:w="1418" w:type="dxa"/>
            <w:tcBorders>
              <w:top w:val="nil"/>
              <w:left w:val="nil"/>
              <w:bottom w:val="nil"/>
              <w:right w:val="nil"/>
            </w:tcBorders>
            <w:noWrap/>
            <w:hideMark/>
          </w:tcPr>
          <w:p w14:paraId="5435FA2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35CB1C6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4C0DCB5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10 736</w:t>
            </w:r>
          </w:p>
        </w:tc>
      </w:tr>
      <w:tr w:rsidR="009D33F8" w:rsidRPr="006A0CBB" w14:paraId="72B7ABE6" w14:textId="77777777" w:rsidTr="004E3157">
        <w:trPr>
          <w:trHeight w:val="57"/>
          <w:jc w:val="right"/>
        </w:trPr>
        <w:tc>
          <w:tcPr>
            <w:tcW w:w="2324" w:type="dxa"/>
            <w:tcBorders>
              <w:top w:val="nil"/>
              <w:left w:val="nil"/>
              <w:bottom w:val="nil"/>
              <w:right w:val="nil"/>
            </w:tcBorders>
            <w:hideMark/>
          </w:tcPr>
          <w:p w14:paraId="343E9C11"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China</w:t>
            </w:r>
          </w:p>
        </w:tc>
        <w:tc>
          <w:tcPr>
            <w:tcW w:w="1174" w:type="dxa"/>
            <w:tcBorders>
              <w:top w:val="nil"/>
              <w:left w:val="nil"/>
              <w:bottom w:val="nil"/>
              <w:right w:val="nil"/>
            </w:tcBorders>
            <w:hideMark/>
          </w:tcPr>
          <w:p w14:paraId="60F60ED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200 000</w:t>
            </w:r>
          </w:p>
        </w:tc>
        <w:tc>
          <w:tcPr>
            <w:tcW w:w="1208" w:type="dxa"/>
            <w:tcBorders>
              <w:top w:val="nil"/>
              <w:left w:val="nil"/>
              <w:bottom w:val="nil"/>
              <w:right w:val="nil"/>
            </w:tcBorders>
            <w:hideMark/>
          </w:tcPr>
          <w:p w14:paraId="5AA53A8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200 000</w:t>
            </w:r>
          </w:p>
        </w:tc>
        <w:tc>
          <w:tcPr>
            <w:tcW w:w="1276" w:type="dxa"/>
            <w:tcBorders>
              <w:top w:val="nil"/>
              <w:left w:val="nil"/>
              <w:bottom w:val="nil"/>
              <w:right w:val="nil"/>
            </w:tcBorders>
            <w:hideMark/>
          </w:tcPr>
          <w:p w14:paraId="0FC4469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180 000</w:t>
            </w:r>
          </w:p>
        </w:tc>
        <w:tc>
          <w:tcPr>
            <w:tcW w:w="1275" w:type="dxa"/>
            <w:tcBorders>
              <w:top w:val="nil"/>
              <w:left w:val="nil"/>
              <w:bottom w:val="nil"/>
              <w:right w:val="nil"/>
            </w:tcBorders>
            <w:hideMark/>
          </w:tcPr>
          <w:p w14:paraId="77D58D2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180 000</w:t>
            </w:r>
          </w:p>
        </w:tc>
        <w:tc>
          <w:tcPr>
            <w:tcW w:w="1418" w:type="dxa"/>
            <w:tcBorders>
              <w:top w:val="nil"/>
              <w:left w:val="nil"/>
              <w:bottom w:val="nil"/>
              <w:right w:val="single" w:sz="4" w:space="0" w:color="auto"/>
            </w:tcBorders>
          </w:tcPr>
          <w:p w14:paraId="56954A7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385698B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noWrap/>
            <w:hideMark/>
          </w:tcPr>
          <w:p w14:paraId="6D2D640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0162EED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4B7215B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44F17E86" w14:textId="77777777" w:rsidTr="004E3157">
        <w:trPr>
          <w:trHeight w:val="57"/>
          <w:jc w:val="right"/>
        </w:trPr>
        <w:tc>
          <w:tcPr>
            <w:tcW w:w="2324" w:type="dxa"/>
            <w:tcBorders>
              <w:top w:val="nil"/>
              <w:left w:val="nil"/>
              <w:bottom w:val="nil"/>
              <w:right w:val="nil"/>
            </w:tcBorders>
            <w:hideMark/>
          </w:tcPr>
          <w:p w14:paraId="0B4A987C"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Denmark</w:t>
            </w:r>
          </w:p>
        </w:tc>
        <w:tc>
          <w:tcPr>
            <w:tcW w:w="1174" w:type="dxa"/>
            <w:tcBorders>
              <w:top w:val="nil"/>
              <w:left w:val="nil"/>
              <w:bottom w:val="nil"/>
              <w:right w:val="nil"/>
            </w:tcBorders>
            <w:hideMark/>
          </w:tcPr>
          <w:p w14:paraId="47C87F5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71C9686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29 908</w:t>
            </w:r>
          </w:p>
        </w:tc>
        <w:tc>
          <w:tcPr>
            <w:tcW w:w="1276" w:type="dxa"/>
            <w:tcBorders>
              <w:top w:val="nil"/>
              <w:left w:val="nil"/>
              <w:bottom w:val="nil"/>
              <w:right w:val="nil"/>
            </w:tcBorders>
            <w:hideMark/>
          </w:tcPr>
          <w:p w14:paraId="56B7C5D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632D6B0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single" w:sz="4" w:space="0" w:color="auto"/>
            </w:tcBorders>
          </w:tcPr>
          <w:p w14:paraId="6070901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5953947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noWrap/>
            <w:hideMark/>
          </w:tcPr>
          <w:p w14:paraId="7672C30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2BB21B0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6AC28EE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49AC3079" w14:textId="77777777" w:rsidTr="004E3157">
        <w:trPr>
          <w:trHeight w:val="57"/>
          <w:jc w:val="right"/>
        </w:trPr>
        <w:tc>
          <w:tcPr>
            <w:tcW w:w="2324" w:type="dxa"/>
            <w:tcBorders>
              <w:top w:val="nil"/>
              <w:left w:val="nil"/>
              <w:bottom w:val="nil"/>
              <w:right w:val="nil"/>
            </w:tcBorders>
            <w:hideMark/>
          </w:tcPr>
          <w:p w14:paraId="7F8FBA82"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Estonia</w:t>
            </w:r>
          </w:p>
        </w:tc>
        <w:tc>
          <w:tcPr>
            <w:tcW w:w="1174" w:type="dxa"/>
            <w:tcBorders>
              <w:top w:val="nil"/>
              <w:left w:val="nil"/>
              <w:bottom w:val="nil"/>
              <w:right w:val="nil"/>
            </w:tcBorders>
            <w:hideMark/>
          </w:tcPr>
          <w:p w14:paraId="47F319A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542B91B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5 044</w:t>
            </w:r>
          </w:p>
        </w:tc>
        <w:tc>
          <w:tcPr>
            <w:tcW w:w="1276" w:type="dxa"/>
            <w:tcBorders>
              <w:top w:val="nil"/>
              <w:left w:val="nil"/>
              <w:bottom w:val="nil"/>
              <w:right w:val="nil"/>
            </w:tcBorders>
            <w:hideMark/>
          </w:tcPr>
          <w:p w14:paraId="26817A2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2 389</w:t>
            </w:r>
          </w:p>
        </w:tc>
        <w:tc>
          <w:tcPr>
            <w:tcW w:w="1275" w:type="dxa"/>
            <w:tcBorders>
              <w:top w:val="nil"/>
              <w:left w:val="nil"/>
              <w:bottom w:val="nil"/>
              <w:right w:val="nil"/>
            </w:tcBorders>
            <w:hideMark/>
          </w:tcPr>
          <w:p w14:paraId="5038539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2 326</w:t>
            </w:r>
          </w:p>
        </w:tc>
        <w:tc>
          <w:tcPr>
            <w:tcW w:w="1418" w:type="dxa"/>
            <w:tcBorders>
              <w:top w:val="nil"/>
              <w:left w:val="nil"/>
              <w:bottom w:val="nil"/>
              <w:right w:val="single" w:sz="4" w:space="0" w:color="auto"/>
            </w:tcBorders>
          </w:tcPr>
          <w:p w14:paraId="1BEB490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2C5E745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noWrap/>
            <w:hideMark/>
          </w:tcPr>
          <w:p w14:paraId="3EA196F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5829D43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57BEB17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32717209" w14:textId="77777777" w:rsidTr="004E3157">
        <w:trPr>
          <w:trHeight w:val="57"/>
          <w:jc w:val="right"/>
        </w:trPr>
        <w:tc>
          <w:tcPr>
            <w:tcW w:w="2324" w:type="dxa"/>
            <w:tcBorders>
              <w:top w:val="nil"/>
              <w:left w:val="nil"/>
              <w:bottom w:val="nil"/>
              <w:right w:val="nil"/>
            </w:tcBorders>
            <w:hideMark/>
          </w:tcPr>
          <w:p w14:paraId="6DCC7BE7"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European Union</w:t>
            </w:r>
          </w:p>
        </w:tc>
        <w:tc>
          <w:tcPr>
            <w:tcW w:w="1174" w:type="dxa"/>
            <w:tcBorders>
              <w:top w:val="nil"/>
              <w:left w:val="nil"/>
              <w:bottom w:val="nil"/>
              <w:right w:val="nil"/>
            </w:tcBorders>
            <w:hideMark/>
          </w:tcPr>
          <w:p w14:paraId="58BA46F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7D41BA9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2 155 333</w:t>
            </w:r>
          </w:p>
        </w:tc>
        <w:tc>
          <w:tcPr>
            <w:tcW w:w="1276" w:type="dxa"/>
            <w:tcBorders>
              <w:top w:val="nil"/>
              <w:left w:val="nil"/>
              <w:bottom w:val="nil"/>
              <w:right w:val="nil"/>
            </w:tcBorders>
            <w:hideMark/>
          </w:tcPr>
          <w:p w14:paraId="5DA0F20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0272AE7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1 223 321</w:t>
            </w:r>
          </w:p>
        </w:tc>
        <w:tc>
          <w:tcPr>
            <w:tcW w:w="1418" w:type="dxa"/>
            <w:tcBorders>
              <w:top w:val="nil"/>
              <w:left w:val="nil"/>
              <w:bottom w:val="nil"/>
              <w:right w:val="single" w:sz="4" w:space="0" w:color="auto"/>
            </w:tcBorders>
          </w:tcPr>
          <w:p w14:paraId="049C11F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noWrap/>
            <w:hideMark/>
          </w:tcPr>
          <w:p w14:paraId="726987B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1 257 097</w:t>
            </w:r>
          </w:p>
        </w:tc>
        <w:tc>
          <w:tcPr>
            <w:tcW w:w="1418" w:type="dxa"/>
            <w:tcBorders>
              <w:top w:val="nil"/>
              <w:left w:val="nil"/>
              <w:bottom w:val="nil"/>
              <w:right w:val="nil"/>
            </w:tcBorders>
            <w:noWrap/>
            <w:hideMark/>
          </w:tcPr>
          <w:p w14:paraId="55898D8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19068AC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2B06798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1 257 097</w:t>
            </w:r>
          </w:p>
        </w:tc>
      </w:tr>
      <w:tr w:rsidR="009D33F8" w:rsidRPr="006A0CBB" w14:paraId="593D47DD" w14:textId="77777777" w:rsidTr="004E3157">
        <w:trPr>
          <w:trHeight w:val="57"/>
          <w:jc w:val="right"/>
        </w:trPr>
        <w:tc>
          <w:tcPr>
            <w:tcW w:w="2324" w:type="dxa"/>
            <w:tcBorders>
              <w:top w:val="nil"/>
              <w:left w:val="nil"/>
              <w:bottom w:val="nil"/>
              <w:right w:val="nil"/>
            </w:tcBorders>
            <w:hideMark/>
          </w:tcPr>
          <w:p w14:paraId="45308103"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 xml:space="preserve">Finland </w:t>
            </w:r>
          </w:p>
        </w:tc>
        <w:tc>
          <w:tcPr>
            <w:tcW w:w="1174" w:type="dxa"/>
            <w:tcBorders>
              <w:top w:val="nil"/>
              <w:left w:val="nil"/>
              <w:bottom w:val="nil"/>
              <w:right w:val="nil"/>
            </w:tcBorders>
            <w:hideMark/>
          </w:tcPr>
          <w:p w14:paraId="70D21D5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11 696</w:t>
            </w:r>
          </w:p>
        </w:tc>
        <w:tc>
          <w:tcPr>
            <w:tcW w:w="1208" w:type="dxa"/>
            <w:tcBorders>
              <w:top w:val="nil"/>
              <w:left w:val="nil"/>
              <w:bottom w:val="nil"/>
              <w:right w:val="nil"/>
            </w:tcBorders>
            <w:hideMark/>
          </w:tcPr>
          <w:p w14:paraId="47BC76D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22 727</w:t>
            </w:r>
          </w:p>
        </w:tc>
        <w:tc>
          <w:tcPr>
            <w:tcW w:w="1276" w:type="dxa"/>
            <w:tcBorders>
              <w:top w:val="nil"/>
              <w:left w:val="nil"/>
              <w:bottom w:val="nil"/>
              <w:right w:val="nil"/>
            </w:tcBorders>
            <w:hideMark/>
          </w:tcPr>
          <w:p w14:paraId="2428B14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23 697</w:t>
            </w:r>
          </w:p>
        </w:tc>
        <w:tc>
          <w:tcPr>
            <w:tcW w:w="1275" w:type="dxa"/>
            <w:tcBorders>
              <w:top w:val="nil"/>
              <w:left w:val="nil"/>
              <w:bottom w:val="nil"/>
              <w:right w:val="nil"/>
            </w:tcBorders>
            <w:hideMark/>
          </w:tcPr>
          <w:p w14:paraId="48251AE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23 866</w:t>
            </w:r>
          </w:p>
        </w:tc>
        <w:tc>
          <w:tcPr>
            <w:tcW w:w="1418" w:type="dxa"/>
            <w:tcBorders>
              <w:top w:val="nil"/>
              <w:left w:val="nil"/>
              <w:bottom w:val="nil"/>
              <w:right w:val="single" w:sz="4" w:space="0" w:color="auto"/>
            </w:tcBorders>
          </w:tcPr>
          <w:p w14:paraId="5286C9C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17F8467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26 344</w:t>
            </w:r>
          </w:p>
        </w:tc>
        <w:tc>
          <w:tcPr>
            <w:tcW w:w="1418" w:type="dxa"/>
            <w:tcBorders>
              <w:top w:val="nil"/>
              <w:left w:val="nil"/>
              <w:bottom w:val="nil"/>
              <w:right w:val="nil"/>
            </w:tcBorders>
            <w:noWrap/>
            <w:hideMark/>
          </w:tcPr>
          <w:p w14:paraId="2AB4154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59A11AA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1488A56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26 344</w:t>
            </w:r>
          </w:p>
        </w:tc>
      </w:tr>
      <w:tr w:rsidR="009D33F8" w:rsidRPr="006A0CBB" w14:paraId="6D74FFCD" w14:textId="77777777" w:rsidTr="004E3157">
        <w:trPr>
          <w:trHeight w:val="57"/>
          <w:jc w:val="right"/>
        </w:trPr>
        <w:tc>
          <w:tcPr>
            <w:tcW w:w="2324" w:type="dxa"/>
            <w:tcBorders>
              <w:top w:val="nil"/>
              <w:left w:val="nil"/>
              <w:bottom w:val="nil"/>
              <w:right w:val="nil"/>
            </w:tcBorders>
            <w:hideMark/>
          </w:tcPr>
          <w:p w14:paraId="1EFACA05" w14:textId="77777777" w:rsidR="009D33F8" w:rsidRPr="006A0CBB" w:rsidRDefault="009D33F8" w:rsidP="004E3157">
            <w:pPr>
              <w:tabs>
                <w:tab w:val="left" w:pos="624"/>
              </w:tabs>
              <w:spacing w:before="40" w:after="40"/>
              <w:rPr>
                <w:rFonts w:eastAsia="Calibri"/>
                <w:sz w:val="18"/>
                <w:szCs w:val="18"/>
                <w:lang w:val="en-GB"/>
              </w:rPr>
            </w:pPr>
            <w:proofErr w:type="spellStart"/>
            <w:r w:rsidRPr="006A0CBB">
              <w:rPr>
                <w:rFonts w:eastAsia="Calibri"/>
                <w:sz w:val="18"/>
                <w:szCs w:val="18"/>
                <w:lang w:val="en-GB"/>
              </w:rPr>
              <w:t>France</w:t>
            </w:r>
            <w:r w:rsidRPr="006A0CBB">
              <w:rPr>
                <w:rFonts w:eastAsia="Calibri"/>
                <w:i/>
                <w:iCs/>
                <w:sz w:val="18"/>
                <w:szCs w:val="18"/>
                <w:vertAlign w:val="superscript"/>
                <w:lang w:val="en-GB"/>
              </w:rPr>
              <w:t>a</w:t>
            </w:r>
            <w:proofErr w:type="spellEnd"/>
          </w:p>
        </w:tc>
        <w:tc>
          <w:tcPr>
            <w:tcW w:w="1174" w:type="dxa"/>
            <w:tcBorders>
              <w:top w:val="nil"/>
              <w:left w:val="nil"/>
              <w:bottom w:val="nil"/>
              <w:right w:val="nil"/>
            </w:tcBorders>
            <w:hideMark/>
          </w:tcPr>
          <w:p w14:paraId="1624E86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844 838</w:t>
            </w:r>
          </w:p>
        </w:tc>
        <w:tc>
          <w:tcPr>
            <w:tcW w:w="1208" w:type="dxa"/>
            <w:tcBorders>
              <w:top w:val="nil"/>
              <w:left w:val="nil"/>
              <w:bottom w:val="nil"/>
              <w:right w:val="nil"/>
            </w:tcBorders>
            <w:hideMark/>
          </w:tcPr>
          <w:p w14:paraId="20F46EF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416 343</w:t>
            </w:r>
          </w:p>
        </w:tc>
        <w:tc>
          <w:tcPr>
            <w:tcW w:w="1276" w:type="dxa"/>
            <w:tcBorders>
              <w:top w:val="nil"/>
              <w:left w:val="nil"/>
              <w:bottom w:val="nil"/>
              <w:right w:val="nil"/>
            </w:tcBorders>
            <w:hideMark/>
          </w:tcPr>
          <w:p w14:paraId="5C50DDE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503 897</w:t>
            </w:r>
          </w:p>
        </w:tc>
        <w:tc>
          <w:tcPr>
            <w:tcW w:w="1275" w:type="dxa"/>
            <w:tcBorders>
              <w:top w:val="nil"/>
              <w:left w:val="nil"/>
              <w:bottom w:val="nil"/>
              <w:right w:val="nil"/>
            </w:tcBorders>
            <w:hideMark/>
          </w:tcPr>
          <w:p w14:paraId="255CE1C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290 687</w:t>
            </w:r>
          </w:p>
        </w:tc>
        <w:tc>
          <w:tcPr>
            <w:tcW w:w="1418" w:type="dxa"/>
            <w:tcBorders>
              <w:top w:val="nil"/>
              <w:left w:val="nil"/>
              <w:bottom w:val="nil"/>
              <w:right w:val="single" w:sz="4" w:space="0" w:color="auto"/>
            </w:tcBorders>
          </w:tcPr>
          <w:p w14:paraId="774E250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noWrap/>
            <w:hideMark/>
          </w:tcPr>
          <w:p w14:paraId="0BEF249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350 594</w:t>
            </w:r>
          </w:p>
        </w:tc>
        <w:tc>
          <w:tcPr>
            <w:tcW w:w="1418" w:type="dxa"/>
            <w:tcBorders>
              <w:top w:val="nil"/>
              <w:left w:val="nil"/>
              <w:bottom w:val="nil"/>
              <w:right w:val="nil"/>
            </w:tcBorders>
            <w:noWrap/>
            <w:hideMark/>
          </w:tcPr>
          <w:p w14:paraId="705B340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64 654</w:t>
            </w:r>
          </w:p>
        </w:tc>
        <w:tc>
          <w:tcPr>
            <w:tcW w:w="1276" w:type="dxa"/>
            <w:tcBorders>
              <w:top w:val="nil"/>
              <w:left w:val="nil"/>
              <w:bottom w:val="nil"/>
              <w:right w:val="nil"/>
            </w:tcBorders>
            <w:noWrap/>
            <w:hideMark/>
          </w:tcPr>
          <w:p w14:paraId="75E7F0D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5E0E80E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415 248</w:t>
            </w:r>
          </w:p>
        </w:tc>
      </w:tr>
      <w:tr w:rsidR="009D33F8" w:rsidRPr="006A0CBB" w14:paraId="5FC4E365" w14:textId="77777777" w:rsidTr="004E3157">
        <w:trPr>
          <w:trHeight w:val="57"/>
          <w:jc w:val="right"/>
        </w:trPr>
        <w:tc>
          <w:tcPr>
            <w:tcW w:w="2324" w:type="dxa"/>
            <w:tcBorders>
              <w:top w:val="nil"/>
              <w:left w:val="nil"/>
              <w:bottom w:val="nil"/>
              <w:right w:val="nil"/>
            </w:tcBorders>
            <w:hideMark/>
          </w:tcPr>
          <w:p w14:paraId="3C865768" w14:textId="77777777" w:rsidR="009D33F8" w:rsidRPr="006A0CBB" w:rsidRDefault="009D33F8" w:rsidP="004E3157">
            <w:pPr>
              <w:tabs>
                <w:tab w:val="left" w:pos="624"/>
              </w:tabs>
              <w:spacing w:before="40" w:after="40"/>
              <w:rPr>
                <w:rFonts w:eastAsia="Calibri"/>
                <w:sz w:val="18"/>
                <w:szCs w:val="18"/>
                <w:lang w:val="en-GB"/>
              </w:rPr>
            </w:pPr>
            <w:proofErr w:type="spellStart"/>
            <w:r w:rsidRPr="006A0CBB">
              <w:rPr>
                <w:rFonts w:eastAsia="Calibri"/>
                <w:sz w:val="18"/>
                <w:szCs w:val="18"/>
                <w:lang w:val="en-GB"/>
              </w:rPr>
              <w:t>Germany</w:t>
            </w:r>
            <w:r w:rsidRPr="006A0CBB">
              <w:rPr>
                <w:rFonts w:eastAsia="Calibri"/>
                <w:i/>
                <w:iCs/>
                <w:sz w:val="18"/>
                <w:szCs w:val="18"/>
                <w:vertAlign w:val="superscript"/>
                <w:lang w:val="en-GB"/>
              </w:rPr>
              <w:t>a</w:t>
            </w:r>
            <w:proofErr w:type="spellEnd"/>
          </w:p>
        </w:tc>
        <w:tc>
          <w:tcPr>
            <w:tcW w:w="1174" w:type="dxa"/>
            <w:tcBorders>
              <w:top w:val="nil"/>
              <w:left w:val="nil"/>
              <w:bottom w:val="nil"/>
              <w:right w:val="nil"/>
            </w:tcBorders>
            <w:hideMark/>
          </w:tcPr>
          <w:p w14:paraId="08D3F50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1 457 267</w:t>
            </w:r>
          </w:p>
        </w:tc>
        <w:tc>
          <w:tcPr>
            <w:tcW w:w="1208" w:type="dxa"/>
            <w:tcBorders>
              <w:top w:val="nil"/>
              <w:left w:val="nil"/>
              <w:bottom w:val="nil"/>
              <w:right w:val="nil"/>
            </w:tcBorders>
            <w:noWrap/>
            <w:hideMark/>
          </w:tcPr>
          <w:p w14:paraId="466C6CA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1 242 916</w:t>
            </w:r>
          </w:p>
        </w:tc>
        <w:tc>
          <w:tcPr>
            <w:tcW w:w="1276" w:type="dxa"/>
            <w:tcBorders>
              <w:top w:val="nil"/>
              <w:left w:val="nil"/>
              <w:bottom w:val="nil"/>
              <w:right w:val="nil"/>
            </w:tcBorders>
            <w:noWrap/>
            <w:hideMark/>
          </w:tcPr>
          <w:p w14:paraId="4892263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1 109 361</w:t>
            </w:r>
          </w:p>
        </w:tc>
        <w:tc>
          <w:tcPr>
            <w:tcW w:w="1275" w:type="dxa"/>
            <w:tcBorders>
              <w:top w:val="nil"/>
              <w:left w:val="nil"/>
              <w:bottom w:val="nil"/>
              <w:right w:val="nil"/>
            </w:tcBorders>
            <w:noWrap/>
            <w:hideMark/>
          </w:tcPr>
          <w:p w14:paraId="29D06E5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1 266 363</w:t>
            </w:r>
          </w:p>
        </w:tc>
        <w:tc>
          <w:tcPr>
            <w:tcW w:w="1418" w:type="dxa"/>
            <w:tcBorders>
              <w:top w:val="nil"/>
              <w:left w:val="nil"/>
              <w:bottom w:val="nil"/>
              <w:right w:val="single" w:sz="4" w:space="0" w:color="auto"/>
            </w:tcBorders>
          </w:tcPr>
          <w:p w14:paraId="3C24A93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1 293 674</w:t>
            </w:r>
          </w:p>
        </w:tc>
        <w:tc>
          <w:tcPr>
            <w:tcW w:w="1536" w:type="dxa"/>
            <w:tcBorders>
              <w:top w:val="nil"/>
              <w:left w:val="single" w:sz="4" w:space="0" w:color="auto"/>
              <w:bottom w:val="nil"/>
              <w:right w:val="nil"/>
            </w:tcBorders>
            <w:noWrap/>
            <w:hideMark/>
          </w:tcPr>
          <w:p w14:paraId="657D492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126C154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1 216 545</w:t>
            </w:r>
          </w:p>
        </w:tc>
        <w:tc>
          <w:tcPr>
            <w:tcW w:w="1276" w:type="dxa"/>
            <w:tcBorders>
              <w:top w:val="nil"/>
              <w:left w:val="nil"/>
              <w:bottom w:val="nil"/>
              <w:right w:val="nil"/>
            </w:tcBorders>
            <w:noWrap/>
            <w:hideMark/>
          </w:tcPr>
          <w:p w14:paraId="5779939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1 216 545</w:t>
            </w:r>
          </w:p>
        </w:tc>
        <w:tc>
          <w:tcPr>
            <w:tcW w:w="1609" w:type="dxa"/>
            <w:tcBorders>
              <w:top w:val="nil"/>
              <w:left w:val="nil"/>
              <w:bottom w:val="nil"/>
              <w:right w:val="nil"/>
            </w:tcBorders>
            <w:hideMark/>
          </w:tcPr>
          <w:p w14:paraId="6E2014A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2 433 090</w:t>
            </w:r>
          </w:p>
        </w:tc>
      </w:tr>
      <w:tr w:rsidR="009D33F8" w:rsidRPr="006A0CBB" w14:paraId="67130972" w14:textId="77777777" w:rsidTr="004E3157">
        <w:trPr>
          <w:trHeight w:val="57"/>
          <w:jc w:val="right"/>
        </w:trPr>
        <w:tc>
          <w:tcPr>
            <w:tcW w:w="2324" w:type="dxa"/>
            <w:tcBorders>
              <w:top w:val="nil"/>
              <w:left w:val="nil"/>
              <w:bottom w:val="nil"/>
              <w:right w:val="nil"/>
            </w:tcBorders>
            <w:hideMark/>
          </w:tcPr>
          <w:p w14:paraId="1F54716F"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 xml:space="preserve">Japan </w:t>
            </w:r>
          </w:p>
        </w:tc>
        <w:tc>
          <w:tcPr>
            <w:tcW w:w="1174" w:type="dxa"/>
            <w:tcBorders>
              <w:top w:val="nil"/>
              <w:left w:val="nil"/>
              <w:bottom w:val="nil"/>
              <w:right w:val="nil"/>
            </w:tcBorders>
            <w:hideMark/>
          </w:tcPr>
          <w:p w14:paraId="05907DB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190 454</w:t>
            </w:r>
          </w:p>
        </w:tc>
        <w:tc>
          <w:tcPr>
            <w:tcW w:w="1208" w:type="dxa"/>
            <w:tcBorders>
              <w:top w:val="nil"/>
              <w:left w:val="nil"/>
              <w:bottom w:val="nil"/>
              <w:right w:val="nil"/>
            </w:tcBorders>
            <w:hideMark/>
          </w:tcPr>
          <w:p w14:paraId="133315B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166 428</w:t>
            </w:r>
          </w:p>
        </w:tc>
        <w:tc>
          <w:tcPr>
            <w:tcW w:w="1276" w:type="dxa"/>
            <w:tcBorders>
              <w:top w:val="nil"/>
              <w:left w:val="nil"/>
              <w:bottom w:val="nil"/>
              <w:right w:val="nil"/>
            </w:tcBorders>
            <w:hideMark/>
          </w:tcPr>
          <w:p w14:paraId="29D4F79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193 181</w:t>
            </w:r>
          </w:p>
        </w:tc>
        <w:tc>
          <w:tcPr>
            <w:tcW w:w="1275" w:type="dxa"/>
            <w:tcBorders>
              <w:top w:val="nil"/>
              <w:left w:val="nil"/>
              <w:bottom w:val="nil"/>
              <w:right w:val="nil"/>
            </w:tcBorders>
            <w:hideMark/>
          </w:tcPr>
          <w:p w14:paraId="6A2ACA6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193 181</w:t>
            </w:r>
          </w:p>
        </w:tc>
        <w:tc>
          <w:tcPr>
            <w:tcW w:w="1418" w:type="dxa"/>
            <w:tcBorders>
              <w:top w:val="nil"/>
              <w:left w:val="nil"/>
              <w:bottom w:val="nil"/>
              <w:right w:val="single" w:sz="4" w:space="0" w:color="auto"/>
            </w:tcBorders>
          </w:tcPr>
          <w:p w14:paraId="06A3788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189 814</w:t>
            </w:r>
          </w:p>
        </w:tc>
        <w:tc>
          <w:tcPr>
            <w:tcW w:w="1536" w:type="dxa"/>
            <w:tcBorders>
              <w:top w:val="nil"/>
              <w:left w:val="single" w:sz="4" w:space="0" w:color="auto"/>
              <w:bottom w:val="nil"/>
              <w:right w:val="nil"/>
            </w:tcBorders>
            <w:noWrap/>
            <w:hideMark/>
          </w:tcPr>
          <w:p w14:paraId="4853CC3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51CDB5B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189 814</w:t>
            </w:r>
          </w:p>
        </w:tc>
        <w:tc>
          <w:tcPr>
            <w:tcW w:w="1276" w:type="dxa"/>
            <w:tcBorders>
              <w:top w:val="nil"/>
              <w:left w:val="nil"/>
              <w:bottom w:val="nil"/>
              <w:right w:val="nil"/>
            </w:tcBorders>
            <w:noWrap/>
            <w:hideMark/>
          </w:tcPr>
          <w:p w14:paraId="5BC10A9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17C120C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189 814</w:t>
            </w:r>
          </w:p>
        </w:tc>
      </w:tr>
      <w:tr w:rsidR="009D33F8" w:rsidRPr="006A0CBB" w14:paraId="408205E5" w14:textId="77777777" w:rsidTr="004E3157">
        <w:trPr>
          <w:trHeight w:val="57"/>
          <w:jc w:val="right"/>
        </w:trPr>
        <w:tc>
          <w:tcPr>
            <w:tcW w:w="2324" w:type="dxa"/>
            <w:tcBorders>
              <w:top w:val="nil"/>
              <w:left w:val="nil"/>
              <w:bottom w:val="nil"/>
              <w:right w:val="nil"/>
            </w:tcBorders>
            <w:hideMark/>
          </w:tcPr>
          <w:p w14:paraId="605E391F"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Latvia</w:t>
            </w:r>
          </w:p>
        </w:tc>
        <w:tc>
          <w:tcPr>
            <w:tcW w:w="1174" w:type="dxa"/>
            <w:tcBorders>
              <w:top w:val="nil"/>
              <w:left w:val="nil"/>
              <w:bottom w:val="nil"/>
              <w:right w:val="nil"/>
            </w:tcBorders>
            <w:hideMark/>
          </w:tcPr>
          <w:p w14:paraId="19C24AE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4 227</w:t>
            </w:r>
          </w:p>
        </w:tc>
        <w:tc>
          <w:tcPr>
            <w:tcW w:w="1208" w:type="dxa"/>
            <w:tcBorders>
              <w:top w:val="nil"/>
              <w:left w:val="nil"/>
              <w:bottom w:val="nil"/>
              <w:right w:val="nil"/>
            </w:tcBorders>
            <w:hideMark/>
          </w:tcPr>
          <w:p w14:paraId="4DBF73C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11 377</w:t>
            </w:r>
          </w:p>
        </w:tc>
        <w:tc>
          <w:tcPr>
            <w:tcW w:w="1276" w:type="dxa"/>
            <w:tcBorders>
              <w:top w:val="nil"/>
              <w:left w:val="nil"/>
              <w:bottom w:val="nil"/>
              <w:right w:val="nil"/>
            </w:tcBorders>
            <w:hideMark/>
          </w:tcPr>
          <w:p w14:paraId="44CA660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11 947</w:t>
            </w:r>
          </w:p>
        </w:tc>
        <w:tc>
          <w:tcPr>
            <w:tcW w:w="1275" w:type="dxa"/>
            <w:tcBorders>
              <w:top w:val="nil"/>
              <w:left w:val="nil"/>
              <w:bottom w:val="nil"/>
              <w:right w:val="nil"/>
            </w:tcBorders>
            <w:hideMark/>
          </w:tcPr>
          <w:p w14:paraId="23B9CDC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12 165</w:t>
            </w:r>
          </w:p>
        </w:tc>
        <w:tc>
          <w:tcPr>
            <w:tcW w:w="1418" w:type="dxa"/>
            <w:tcBorders>
              <w:top w:val="nil"/>
              <w:left w:val="nil"/>
              <w:bottom w:val="nil"/>
              <w:right w:val="single" w:sz="4" w:space="0" w:color="auto"/>
            </w:tcBorders>
          </w:tcPr>
          <w:p w14:paraId="2A170E1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5184BCA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6C456DB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3E8FD22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2E7E5B5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6A88681D" w14:textId="77777777" w:rsidTr="004E3157">
        <w:trPr>
          <w:trHeight w:val="57"/>
          <w:jc w:val="right"/>
        </w:trPr>
        <w:tc>
          <w:tcPr>
            <w:tcW w:w="2324" w:type="dxa"/>
            <w:tcBorders>
              <w:top w:val="nil"/>
              <w:left w:val="nil"/>
              <w:bottom w:val="nil"/>
              <w:right w:val="nil"/>
            </w:tcBorders>
            <w:hideMark/>
          </w:tcPr>
          <w:p w14:paraId="5729095E"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Luxembourg</w:t>
            </w:r>
          </w:p>
        </w:tc>
        <w:tc>
          <w:tcPr>
            <w:tcW w:w="1174" w:type="dxa"/>
            <w:tcBorders>
              <w:top w:val="nil"/>
              <w:left w:val="nil"/>
              <w:bottom w:val="nil"/>
              <w:right w:val="nil"/>
            </w:tcBorders>
            <w:hideMark/>
          </w:tcPr>
          <w:p w14:paraId="5C59398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17 045</w:t>
            </w:r>
          </w:p>
        </w:tc>
        <w:tc>
          <w:tcPr>
            <w:tcW w:w="1208" w:type="dxa"/>
            <w:tcBorders>
              <w:top w:val="nil"/>
              <w:left w:val="nil"/>
              <w:bottom w:val="nil"/>
              <w:right w:val="nil"/>
            </w:tcBorders>
            <w:hideMark/>
          </w:tcPr>
          <w:p w14:paraId="6601F7B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11 123</w:t>
            </w:r>
          </w:p>
        </w:tc>
        <w:tc>
          <w:tcPr>
            <w:tcW w:w="1276" w:type="dxa"/>
            <w:tcBorders>
              <w:top w:val="nil"/>
              <w:left w:val="nil"/>
              <w:bottom w:val="nil"/>
              <w:right w:val="nil"/>
            </w:tcBorders>
            <w:hideMark/>
          </w:tcPr>
          <w:p w14:paraId="74882BD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270708E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9 558</w:t>
            </w:r>
          </w:p>
        </w:tc>
        <w:tc>
          <w:tcPr>
            <w:tcW w:w="1418" w:type="dxa"/>
            <w:tcBorders>
              <w:top w:val="nil"/>
              <w:left w:val="nil"/>
              <w:bottom w:val="nil"/>
              <w:right w:val="single" w:sz="4" w:space="0" w:color="auto"/>
            </w:tcBorders>
          </w:tcPr>
          <w:p w14:paraId="53EDADD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6032A06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113FF84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5E241DA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2A93289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34B2ACA2" w14:textId="77777777" w:rsidTr="004E3157">
        <w:trPr>
          <w:trHeight w:val="57"/>
          <w:jc w:val="right"/>
        </w:trPr>
        <w:tc>
          <w:tcPr>
            <w:tcW w:w="2324" w:type="dxa"/>
            <w:tcBorders>
              <w:top w:val="nil"/>
              <w:left w:val="nil"/>
              <w:bottom w:val="nil"/>
              <w:right w:val="nil"/>
            </w:tcBorders>
            <w:hideMark/>
          </w:tcPr>
          <w:p w14:paraId="0E0F2323"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Netherlands</w:t>
            </w:r>
          </w:p>
        </w:tc>
        <w:tc>
          <w:tcPr>
            <w:tcW w:w="1174" w:type="dxa"/>
            <w:tcBorders>
              <w:top w:val="nil"/>
              <w:left w:val="nil"/>
              <w:bottom w:val="nil"/>
              <w:right w:val="nil"/>
            </w:tcBorders>
            <w:hideMark/>
          </w:tcPr>
          <w:p w14:paraId="75C3C03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71B106C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715 072</w:t>
            </w:r>
          </w:p>
        </w:tc>
        <w:tc>
          <w:tcPr>
            <w:tcW w:w="1276" w:type="dxa"/>
            <w:tcBorders>
              <w:top w:val="nil"/>
              <w:left w:val="nil"/>
              <w:bottom w:val="nil"/>
              <w:right w:val="nil"/>
            </w:tcBorders>
            <w:hideMark/>
          </w:tcPr>
          <w:p w14:paraId="2F5D8DD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3317DFC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225 225</w:t>
            </w:r>
          </w:p>
        </w:tc>
        <w:tc>
          <w:tcPr>
            <w:tcW w:w="1418" w:type="dxa"/>
            <w:tcBorders>
              <w:top w:val="nil"/>
              <w:left w:val="nil"/>
              <w:bottom w:val="nil"/>
              <w:right w:val="single" w:sz="4" w:space="0" w:color="auto"/>
            </w:tcBorders>
          </w:tcPr>
          <w:p w14:paraId="35EFB6B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484289B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3BAAF50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2886A71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50C51B3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04E8FB73" w14:textId="77777777" w:rsidTr="004E3157">
        <w:trPr>
          <w:trHeight w:val="57"/>
          <w:jc w:val="right"/>
        </w:trPr>
        <w:tc>
          <w:tcPr>
            <w:tcW w:w="2324" w:type="dxa"/>
            <w:tcBorders>
              <w:top w:val="nil"/>
              <w:left w:val="nil"/>
              <w:bottom w:val="nil"/>
              <w:right w:val="nil"/>
            </w:tcBorders>
            <w:hideMark/>
          </w:tcPr>
          <w:p w14:paraId="4595828A"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New Zealand</w:t>
            </w:r>
          </w:p>
        </w:tc>
        <w:tc>
          <w:tcPr>
            <w:tcW w:w="1174" w:type="dxa"/>
            <w:tcBorders>
              <w:top w:val="nil"/>
              <w:left w:val="nil"/>
              <w:bottom w:val="nil"/>
              <w:right w:val="nil"/>
            </w:tcBorders>
            <w:hideMark/>
          </w:tcPr>
          <w:p w14:paraId="13BDD11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17 047</w:t>
            </w:r>
          </w:p>
        </w:tc>
        <w:tc>
          <w:tcPr>
            <w:tcW w:w="1208" w:type="dxa"/>
            <w:tcBorders>
              <w:top w:val="nil"/>
              <w:left w:val="nil"/>
              <w:bottom w:val="nil"/>
              <w:right w:val="nil"/>
            </w:tcBorders>
            <w:hideMark/>
          </w:tcPr>
          <w:p w14:paraId="740BE50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16 557</w:t>
            </w:r>
          </w:p>
        </w:tc>
        <w:tc>
          <w:tcPr>
            <w:tcW w:w="1276" w:type="dxa"/>
            <w:tcBorders>
              <w:top w:val="nil"/>
              <w:left w:val="nil"/>
              <w:bottom w:val="nil"/>
              <w:right w:val="nil"/>
            </w:tcBorders>
            <w:hideMark/>
          </w:tcPr>
          <w:p w14:paraId="075D3C4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1EDED68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34 920</w:t>
            </w:r>
          </w:p>
        </w:tc>
        <w:tc>
          <w:tcPr>
            <w:tcW w:w="1418" w:type="dxa"/>
            <w:tcBorders>
              <w:top w:val="nil"/>
              <w:left w:val="nil"/>
              <w:bottom w:val="nil"/>
              <w:right w:val="single" w:sz="4" w:space="0" w:color="auto"/>
            </w:tcBorders>
          </w:tcPr>
          <w:p w14:paraId="65D7AA6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16 995</w:t>
            </w:r>
          </w:p>
        </w:tc>
        <w:tc>
          <w:tcPr>
            <w:tcW w:w="1536" w:type="dxa"/>
            <w:tcBorders>
              <w:top w:val="nil"/>
              <w:left w:val="single" w:sz="4" w:space="0" w:color="auto"/>
              <w:bottom w:val="nil"/>
              <w:right w:val="nil"/>
            </w:tcBorders>
            <w:hideMark/>
          </w:tcPr>
          <w:p w14:paraId="1DB0998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1AFE38F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25DC37A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0C50701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76FB581B" w14:textId="77777777" w:rsidTr="004E3157">
        <w:trPr>
          <w:trHeight w:val="57"/>
          <w:jc w:val="right"/>
        </w:trPr>
        <w:tc>
          <w:tcPr>
            <w:tcW w:w="2324" w:type="dxa"/>
            <w:tcBorders>
              <w:top w:val="nil"/>
              <w:left w:val="nil"/>
              <w:bottom w:val="nil"/>
              <w:right w:val="nil"/>
            </w:tcBorders>
            <w:hideMark/>
          </w:tcPr>
          <w:p w14:paraId="79031D20"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Norway</w:t>
            </w:r>
          </w:p>
        </w:tc>
        <w:tc>
          <w:tcPr>
            <w:tcW w:w="1174" w:type="dxa"/>
            <w:tcBorders>
              <w:top w:val="nil"/>
              <w:left w:val="nil"/>
              <w:bottom w:val="nil"/>
              <w:right w:val="nil"/>
            </w:tcBorders>
            <w:hideMark/>
          </w:tcPr>
          <w:p w14:paraId="0781573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665 417</w:t>
            </w:r>
          </w:p>
        </w:tc>
        <w:tc>
          <w:tcPr>
            <w:tcW w:w="1208" w:type="dxa"/>
            <w:tcBorders>
              <w:top w:val="nil"/>
              <w:left w:val="nil"/>
              <w:bottom w:val="nil"/>
              <w:right w:val="nil"/>
            </w:tcBorders>
            <w:hideMark/>
          </w:tcPr>
          <w:p w14:paraId="07FC16A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324 585</w:t>
            </w:r>
          </w:p>
        </w:tc>
        <w:tc>
          <w:tcPr>
            <w:tcW w:w="1276" w:type="dxa"/>
            <w:tcBorders>
              <w:top w:val="nil"/>
              <w:left w:val="nil"/>
              <w:bottom w:val="nil"/>
              <w:right w:val="nil"/>
            </w:tcBorders>
            <w:hideMark/>
          </w:tcPr>
          <w:p w14:paraId="6CFCC7B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290 757</w:t>
            </w:r>
          </w:p>
        </w:tc>
        <w:tc>
          <w:tcPr>
            <w:tcW w:w="1275" w:type="dxa"/>
            <w:tcBorders>
              <w:top w:val="nil"/>
              <w:left w:val="nil"/>
              <w:bottom w:val="nil"/>
              <w:right w:val="nil"/>
            </w:tcBorders>
            <w:hideMark/>
          </w:tcPr>
          <w:p w14:paraId="3885F41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372 715</w:t>
            </w:r>
          </w:p>
        </w:tc>
        <w:tc>
          <w:tcPr>
            <w:tcW w:w="1418" w:type="dxa"/>
            <w:tcBorders>
              <w:top w:val="nil"/>
              <w:left w:val="nil"/>
              <w:bottom w:val="nil"/>
              <w:right w:val="single" w:sz="4" w:space="0" w:color="auto"/>
            </w:tcBorders>
          </w:tcPr>
          <w:p w14:paraId="05F317D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59E7418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334 694</w:t>
            </w:r>
          </w:p>
        </w:tc>
        <w:tc>
          <w:tcPr>
            <w:tcW w:w="1418" w:type="dxa"/>
            <w:tcBorders>
              <w:top w:val="nil"/>
              <w:left w:val="nil"/>
              <w:bottom w:val="nil"/>
              <w:right w:val="nil"/>
            </w:tcBorders>
            <w:hideMark/>
          </w:tcPr>
          <w:p w14:paraId="17C942B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1F103CB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4CF53B9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334 694</w:t>
            </w:r>
          </w:p>
        </w:tc>
      </w:tr>
      <w:tr w:rsidR="009D33F8" w:rsidRPr="006A0CBB" w14:paraId="5D968D2C" w14:textId="77777777" w:rsidTr="004E3157">
        <w:trPr>
          <w:trHeight w:val="57"/>
          <w:jc w:val="right"/>
        </w:trPr>
        <w:tc>
          <w:tcPr>
            <w:tcW w:w="2324" w:type="dxa"/>
            <w:tcBorders>
              <w:top w:val="nil"/>
              <w:left w:val="nil"/>
              <w:bottom w:val="nil"/>
              <w:right w:val="nil"/>
            </w:tcBorders>
            <w:hideMark/>
          </w:tcPr>
          <w:p w14:paraId="236FFE9E"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 xml:space="preserve">Republic of </w:t>
            </w:r>
            <w:proofErr w:type="spellStart"/>
            <w:r w:rsidRPr="006A0CBB">
              <w:rPr>
                <w:rFonts w:eastAsia="Calibri"/>
                <w:sz w:val="18"/>
                <w:szCs w:val="18"/>
                <w:lang w:val="en-GB"/>
              </w:rPr>
              <w:t>Korea</w:t>
            </w:r>
            <w:r w:rsidRPr="006A0CBB">
              <w:rPr>
                <w:rFonts w:eastAsia="Calibri"/>
                <w:i/>
                <w:iCs/>
                <w:sz w:val="18"/>
                <w:szCs w:val="18"/>
                <w:vertAlign w:val="superscript"/>
                <w:lang w:val="en-GB"/>
              </w:rPr>
              <w:t>a</w:t>
            </w:r>
            <w:proofErr w:type="spellEnd"/>
          </w:p>
        </w:tc>
        <w:tc>
          <w:tcPr>
            <w:tcW w:w="1174" w:type="dxa"/>
            <w:tcBorders>
              <w:top w:val="nil"/>
              <w:left w:val="nil"/>
              <w:bottom w:val="nil"/>
              <w:right w:val="nil"/>
            </w:tcBorders>
            <w:hideMark/>
          </w:tcPr>
          <w:p w14:paraId="1A87C22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noWrap/>
            <w:hideMark/>
          </w:tcPr>
          <w:p w14:paraId="653001F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123 378</w:t>
            </w:r>
          </w:p>
        </w:tc>
        <w:tc>
          <w:tcPr>
            <w:tcW w:w="1276" w:type="dxa"/>
            <w:tcBorders>
              <w:top w:val="nil"/>
              <w:left w:val="nil"/>
              <w:bottom w:val="nil"/>
              <w:right w:val="nil"/>
            </w:tcBorders>
            <w:hideMark/>
          </w:tcPr>
          <w:p w14:paraId="7DC882F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105487C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single" w:sz="4" w:space="0" w:color="auto"/>
            </w:tcBorders>
          </w:tcPr>
          <w:p w14:paraId="15E9E5E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4925145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2E898C5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6DD9DDC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5A1E75B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1F9826BC" w14:textId="77777777" w:rsidTr="004E3157">
        <w:trPr>
          <w:trHeight w:val="57"/>
          <w:jc w:val="right"/>
        </w:trPr>
        <w:tc>
          <w:tcPr>
            <w:tcW w:w="2324" w:type="dxa"/>
            <w:tcBorders>
              <w:top w:val="nil"/>
              <w:left w:val="nil"/>
              <w:bottom w:val="nil"/>
              <w:right w:val="nil"/>
            </w:tcBorders>
            <w:hideMark/>
          </w:tcPr>
          <w:p w14:paraId="73B2CAD1"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Slovakia</w:t>
            </w:r>
          </w:p>
        </w:tc>
        <w:tc>
          <w:tcPr>
            <w:tcW w:w="1174" w:type="dxa"/>
            <w:tcBorders>
              <w:top w:val="nil"/>
              <w:left w:val="nil"/>
              <w:bottom w:val="nil"/>
              <w:right w:val="nil"/>
            </w:tcBorders>
            <w:hideMark/>
          </w:tcPr>
          <w:p w14:paraId="2D1B9B1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noWrap/>
            <w:hideMark/>
          </w:tcPr>
          <w:p w14:paraId="171A12E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5E55102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23 895</w:t>
            </w:r>
          </w:p>
        </w:tc>
        <w:tc>
          <w:tcPr>
            <w:tcW w:w="1275" w:type="dxa"/>
            <w:tcBorders>
              <w:top w:val="nil"/>
              <w:left w:val="nil"/>
              <w:bottom w:val="nil"/>
              <w:right w:val="nil"/>
            </w:tcBorders>
            <w:hideMark/>
          </w:tcPr>
          <w:p w14:paraId="005A4E6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single" w:sz="4" w:space="0" w:color="auto"/>
            </w:tcBorders>
          </w:tcPr>
          <w:p w14:paraId="237EF79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58ED802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2A5B0D2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02152E2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01972CA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59C94B47" w14:textId="77777777" w:rsidTr="004E3157">
        <w:trPr>
          <w:trHeight w:val="57"/>
          <w:jc w:val="right"/>
        </w:trPr>
        <w:tc>
          <w:tcPr>
            <w:tcW w:w="2324" w:type="dxa"/>
            <w:tcBorders>
              <w:top w:val="nil"/>
              <w:left w:val="nil"/>
              <w:bottom w:val="nil"/>
              <w:right w:val="nil"/>
            </w:tcBorders>
            <w:hideMark/>
          </w:tcPr>
          <w:p w14:paraId="2B12C9A4"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Spain</w:t>
            </w:r>
          </w:p>
        </w:tc>
        <w:tc>
          <w:tcPr>
            <w:tcW w:w="1174" w:type="dxa"/>
            <w:tcBorders>
              <w:top w:val="nil"/>
              <w:left w:val="nil"/>
              <w:bottom w:val="nil"/>
              <w:right w:val="nil"/>
            </w:tcBorders>
            <w:hideMark/>
          </w:tcPr>
          <w:p w14:paraId="0ACE6CF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2C37DDE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764964C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78AD58F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93 826</w:t>
            </w:r>
          </w:p>
        </w:tc>
        <w:tc>
          <w:tcPr>
            <w:tcW w:w="1418" w:type="dxa"/>
            <w:tcBorders>
              <w:top w:val="nil"/>
              <w:left w:val="nil"/>
              <w:bottom w:val="nil"/>
              <w:right w:val="single" w:sz="4" w:space="0" w:color="auto"/>
            </w:tcBorders>
          </w:tcPr>
          <w:p w14:paraId="2D3BC6D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42 239</w:t>
            </w:r>
          </w:p>
        </w:tc>
        <w:tc>
          <w:tcPr>
            <w:tcW w:w="1536" w:type="dxa"/>
            <w:tcBorders>
              <w:top w:val="nil"/>
              <w:left w:val="single" w:sz="4" w:space="0" w:color="auto"/>
              <w:bottom w:val="nil"/>
              <w:right w:val="nil"/>
            </w:tcBorders>
            <w:hideMark/>
          </w:tcPr>
          <w:p w14:paraId="6947F35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084FCE5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78AAAE3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46EBA94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21EC3FC7" w14:textId="77777777" w:rsidTr="004E3157">
        <w:trPr>
          <w:trHeight w:val="57"/>
          <w:jc w:val="right"/>
        </w:trPr>
        <w:tc>
          <w:tcPr>
            <w:tcW w:w="2324" w:type="dxa"/>
            <w:tcBorders>
              <w:top w:val="nil"/>
              <w:left w:val="nil"/>
              <w:bottom w:val="nil"/>
              <w:right w:val="nil"/>
            </w:tcBorders>
            <w:hideMark/>
          </w:tcPr>
          <w:p w14:paraId="1A59B7C4" w14:textId="77777777" w:rsidR="009D33F8" w:rsidRPr="006A0CBB" w:rsidRDefault="009D33F8" w:rsidP="004E3157">
            <w:pPr>
              <w:tabs>
                <w:tab w:val="left" w:pos="624"/>
              </w:tabs>
              <w:spacing w:before="40" w:after="40"/>
              <w:rPr>
                <w:rFonts w:eastAsia="Calibri"/>
                <w:sz w:val="18"/>
                <w:szCs w:val="18"/>
                <w:lang w:val="en-GB"/>
              </w:rPr>
            </w:pPr>
            <w:proofErr w:type="spellStart"/>
            <w:r w:rsidRPr="006A0CBB">
              <w:rPr>
                <w:rFonts w:eastAsia="Calibri"/>
                <w:sz w:val="18"/>
                <w:szCs w:val="18"/>
                <w:lang w:val="en-GB"/>
              </w:rPr>
              <w:lastRenderedPageBreak/>
              <w:t>Sweden</w:t>
            </w:r>
            <w:r w:rsidRPr="006A0CBB">
              <w:rPr>
                <w:rFonts w:eastAsia="Calibri"/>
                <w:i/>
                <w:iCs/>
                <w:sz w:val="18"/>
                <w:szCs w:val="18"/>
                <w:vertAlign w:val="superscript"/>
                <w:lang w:val="en-GB"/>
              </w:rPr>
              <w:t>a</w:t>
            </w:r>
            <w:proofErr w:type="spellEnd"/>
          </w:p>
        </w:tc>
        <w:tc>
          <w:tcPr>
            <w:tcW w:w="1174" w:type="dxa"/>
            <w:tcBorders>
              <w:top w:val="nil"/>
              <w:left w:val="nil"/>
              <w:bottom w:val="nil"/>
              <w:right w:val="nil"/>
            </w:tcBorders>
            <w:hideMark/>
          </w:tcPr>
          <w:p w14:paraId="7EEB8CE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253 128</w:t>
            </w:r>
          </w:p>
        </w:tc>
        <w:tc>
          <w:tcPr>
            <w:tcW w:w="1208" w:type="dxa"/>
            <w:tcBorders>
              <w:top w:val="nil"/>
              <w:left w:val="nil"/>
              <w:bottom w:val="nil"/>
              <w:right w:val="nil"/>
            </w:tcBorders>
            <w:hideMark/>
          </w:tcPr>
          <w:p w14:paraId="2D8A5F2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161 339</w:t>
            </w:r>
          </w:p>
        </w:tc>
        <w:tc>
          <w:tcPr>
            <w:tcW w:w="1276" w:type="dxa"/>
            <w:tcBorders>
              <w:top w:val="nil"/>
              <w:left w:val="nil"/>
              <w:bottom w:val="nil"/>
              <w:right w:val="nil"/>
            </w:tcBorders>
            <w:hideMark/>
          </w:tcPr>
          <w:p w14:paraId="30721D9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159 502</w:t>
            </w:r>
          </w:p>
        </w:tc>
        <w:tc>
          <w:tcPr>
            <w:tcW w:w="1275" w:type="dxa"/>
            <w:tcBorders>
              <w:top w:val="nil"/>
              <w:left w:val="nil"/>
              <w:bottom w:val="nil"/>
              <w:right w:val="nil"/>
            </w:tcBorders>
            <w:hideMark/>
          </w:tcPr>
          <w:p w14:paraId="24E5CDF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173 261</w:t>
            </w:r>
          </w:p>
        </w:tc>
        <w:tc>
          <w:tcPr>
            <w:tcW w:w="1418" w:type="dxa"/>
            <w:tcBorders>
              <w:top w:val="nil"/>
              <w:left w:val="nil"/>
              <w:bottom w:val="nil"/>
              <w:right w:val="single" w:sz="4" w:space="0" w:color="auto"/>
            </w:tcBorders>
          </w:tcPr>
          <w:p w14:paraId="1F1B921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159 285</w:t>
            </w:r>
          </w:p>
        </w:tc>
        <w:tc>
          <w:tcPr>
            <w:tcW w:w="1536" w:type="dxa"/>
            <w:tcBorders>
              <w:top w:val="nil"/>
              <w:left w:val="single" w:sz="4" w:space="0" w:color="auto"/>
              <w:bottom w:val="nil"/>
              <w:right w:val="nil"/>
            </w:tcBorders>
            <w:hideMark/>
          </w:tcPr>
          <w:p w14:paraId="7FBF4A0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6887BCB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3A5EBD8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5F9994B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7E223A1D" w14:textId="77777777" w:rsidTr="004E3157">
        <w:trPr>
          <w:trHeight w:val="57"/>
          <w:jc w:val="right"/>
        </w:trPr>
        <w:tc>
          <w:tcPr>
            <w:tcW w:w="2324" w:type="dxa"/>
            <w:tcBorders>
              <w:top w:val="nil"/>
              <w:left w:val="nil"/>
              <w:bottom w:val="nil"/>
              <w:right w:val="nil"/>
            </w:tcBorders>
            <w:hideMark/>
          </w:tcPr>
          <w:p w14:paraId="7F576757"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 xml:space="preserve">Switzerland </w:t>
            </w:r>
          </w:p>
        </w:tc>
        <w:tc>
          <w:tcPr>
            <w:tcW w:w="1174" w:type="dxa"/>
            <w:tcBorders>
              <w:top w:val="nil"/>
              <w:left w:val="nil"/>
              <w:bottom w:val="nil"/>
              <w:right w:val="nil"/>
            </w:tcBorders>
            <w:hideMark/>
          </w:tcPr>
          <w:p w14:paraId="572481B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84 000</w:t>
            </w:r>
          </w:p>
        </w:tc>
        <w:tc>
          <w:tcPr>
            <w:tcW w:w="1208" w:type="dxa"/>
            <w:tcBorders>
              <w:top w:val="nil"/>
              <w:left w:val="nil"/>
              <w:bottom w:val="nil"/>
              <w:right w:val="nil"/>
            </w:tcBorders>
            <w:hideMark/>
          </w:tcPr>
          <w:p w14:paraId="2E9064B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72 651</w:t>
            </w:r>
          </w:p>
        </w:tc>
        <w:tc>
          <w:tcPr>
            <w:tcW w:w="1276" w:type="dxa"/>
            <w:tcBorders>
              <w:top w:val="nil"/>
              <w:left w:val="nil"/>
              <w:bottom w:val="nil"/>
              <w:right w:val="nil"/>
            </w:tcBorders>
            <w:hideMark/>
          </w:tcPr>
          <w:p w14:paraId="74741B7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84 344</w:t>
            </w:r>
          </w:p>
        </w:tc>
        <w:tc>
          <w:tcPr>
            <w:tcW w:w="1275" w:type="dxa"/>
            <w:tcBorders>
              <w:top w:val="nil"/>
              <w:left w:val="nil"/>
              <w:bottom w:val="nil"/>
              <w:right w:val="nil"/>
            </w:tcBorders>
            <w:hideMark/>
          </w:tcPr>
          <w:p w14:paraId="254E886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71 809</w:t>
            </w:r>
          </w:p>
        </w:tc>
        <w:tc>
          <w:tcPr>
            <w:tcW w:w="1418" w:type="dxa"/>
            <w:tcBorders>
              <w:top w:val="nil"/>
              <w:left w:val="nil"/>
              <w:bottom w:val="nil"/>
              <w:right w:val="single" w:sz="4" w:space="0" w:color="auto"/>
            </w:tcBorders>
          </w:tcPr>
          <w:p w14:paraId="50D3F87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6EEEC7C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597367D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3B62E29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5B9BABF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4681186E" w14:textId="77777777" w:rsidTr="004E3157">
        <w:trPr>
          <w:trHeight w:val="57"/>
          <w:jc w:val="right"/>
        </w:trPr>
        <w:tc>
          <w:tcPr>
            <w:tcW w:w="2324" w:type="dxa"/>
            <w:tcBorders>
              <w:top w:val="nil"/>
              <w:left w:val="nil"/>
              <w:bottom w:val="nil"/>
              <w:right w:val="nil"/>
            </w:tcBorders>
            <w:hideMark/>
          </w:tcPr>
          <w:p w14:paraId="021C5AA2"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United Kingdom of Great Britain and Northern Ireland</w:t>
            </w:r>
          </w:p>
        </w:tc>
        <w:tc>
          <w:tcPr>
            <w:tcW w:w="1174" w:type="dxa"/>
            <w:tcBorders>
              <w:top w:val="nil"/>
              <w:left w:val="nil"/>
              <w:bottom w:val="nil"/>
              <w:right w:val="nil"/>
            </w:tcBorders>
            <w:hideMark/>
          </w:tcPr>
          <w:p w14:paraId="14CDA22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650 214</w:t>
            </w:r>
          </w:p>
        </w:tc>
        <w:tc>
          <w:tcPr>
            <w:tcW w:w="1208" w:type="dxa"/>
            <w:tcBorders>
              <w:top w:val="nil"/>
              <w:left w:val="nil"/>
              <w:bottom w:val="nil"/>
              <w:right w:val="nil"/>
            </w:tcBorders>
            <w:hideMark/>
          </w:tcPr>
          <w:p w14:paraId="2FD1F5C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502 060</w:t>
            </w:r>
          </w:p>
        </w:tc>
        <w:tc>
          <w:tcPr>
            <w:tcW w:w="1276" w:type="dxa"/>
            <w:tcBorders>
              <w:top w:val="nil"/>
              <w:left w:val="nil"/>
              <w:bottom w:val="nil"/>
              <w:right w:val="nil"/>
            </w:tcBorders>
            <w:hideMark/>
          </w:tcPr>
          <w:p w14:paraId="24CEB4B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269 830</w:t>
            </w:r>
          </w:p>
        </w:tc>
        <w:tc>
          <w:tcPr>
            <w:tcW w:w="1275" w:type="dxa"/>
            <w:tcBorders>
              <w:top w:val="nil"/>
              <w:left w:val="nil"/>
              <w:bottom w:val="nil"/>
              <w:right w:val="nil"/>
            </w:tcBorders>
            <w:hideMark/>
          </w:tcPr>
          <w:p w14:paraId="28F715F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244 494</w:t>
            </w:r>
          </w:p>
        </w:tc>
        <w:tc>
          <w:tcPr>
            <w:tcW w:w="1418" w:type="dxa"/>
            <w:tcBorders>
              <w:top w:val="nil"/>
              <w:left w:val="nil"/>
              <w:bottom w:val="nil"/>
              <w:right w:val="single" w:sz="4" w:space="0" w:color="auto"/>
            </w:tcBorders>
          </w:tcPr>
          <w:p w14:paraId="2A125D8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407 550</w:t>
            </w:r>
          </w:p>
        </w:tc>
        <w:tc>
          <w:tcPr>
            <w:tcW w:w="1536" w:type="dxa"/>
            <w:tcBorders>
              <w:top w:val="nil"/>
              <w:left w:val="single" w:sz="4" w:space="0" w:color="auto"/>
              <w:bottom w:val="nil"/>
              <w:right w:val="nil"/>
            </w:tcBorders>
            <w:noWrap/>
            <w:hideMark/>
          </w:tcPr>
          <w:p w14:paraId="1D9AD1B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576D4DB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366 748</w:t>
            </w:r>
          </w:p>
        </w:tc>
        <w:tc>
          <w:tcPr>
            <w:tcW w:w="1276" w:type="dxa"/>
            <w:tcBorders>
              <w:top w:val="nil"/>
              <w:left w:val="nil"/>
              <w:bottom w:val="nil"/>
              <w:right w:val="nil"/>
            </w:tcBorders>
            <w:noWrap/>
            <w:hideMark/>
          </w:tcPr>
          <w:p w14:paraId="174B9B0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366 748</w:t>
            </w:r>
          </w:p>
        </w:tc>
        <w:tc>
          <w:tcPr>
            <w:tcW w:w="1609" w:type="dxa"/>
            <w:tcBorders>
              <w:top w:val="nil"/>
              <w:left w:val="nil"/>
              <w:bottom w:val="nil"/>
              <w:right w:val="nil"/>
            </w:tcBorders>
            <w:hideMark/>
          </w:tcPr>
          <w:p w14:paraId="4A87602A"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733 496</w:t>
            </w:r>
          </w:p>
        </w:tc>
      </w:tr>
      <w:tr w:rsidR="009D33F8" w:rsidRPr="006A0CBB" w14:paraId="527CAF0A" w14:textId="77777777" w:rsidTr="004E3157">
        <w:trPr>
          <w:trHeight w:val="57"/>
          <w:jc w:val="right"/>
        </w:trPr>
        <w:tc>
          <w:tcPr>
            <w:tcW w:w="2324" w:type="dxa"/>
            <w:tcBorders>
              <w:top w:val="nil"/>
              <w:left w:val="nil"/>
              <w:bottom w:val="single" w:sz="4" w:space="0" w:color="auto"/>
              <w:right w:val="nil"/>
            </w:tcBorders>
            <w:hideMark/>
          </w:tcPr>
          <w:p w14:paraId="61930063" w14:textId="77777777" w:rsidR="009D33F8" w:rsidRPr="006A0CBB" w:rsidRDefault="009D33F8" w:rsidP="004E3157">
            <w:pPr>
              <w:keepNext/>
              <w:keepLines/>
              <w:tabs>
                <w:tab w:val="left" w:pos="624"/>
              </w:tabs>
              <w:spacing w:before="40" w:after="40"/>
              <w:rPr>
                <w:rFonts w:eastAsia="Calibri"/>
                <w:sz w:val="18"/>
                <w:szCs w:val="18"/>
                <w:lang w:val="en-GB"/>
              </w:rPr>
            </w:pPr>
            <w:r w:rsidRPr="006A0CBB">
              <w:rPr>
                <w:rFonts w:eastAsia="Calibri"/>
                <w:sz w:val="18"/>
                <w:szCs w:val="18"/>
                <w:lang w:val="en-GB"/>
              </w:rPr>
              <w:t>United States of America</w:t>
            </w:r>
          </w:p>
        </w:tc>
        <w:tc>
          <w:tcPr>
            <w:tcW w:w="1174" w:type="dxa"/>
            <w:tcBorders>
              <w:top w:val="nil"/>
              <w:left w:val="nil"/>
              <w:bottom w:val="single" w:sz="4" w:space="0" w:color="auto"/>
              <w:right w:val="nil"/>
            </w:tcBorders>
            <w:hideMark/>
          </w:tcPr>
          <w:p w14:paraId="5F82BA4B"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495 000</w:t>
            </w:r>
          </w:p>
        </w:tc>
        <w:tc>
          <w:tcPr>
            <w:tcW w:w="1208" w:type="dxa"/>
            <w:tcBorders>
              <w:top w:val="nil"/>
              <w:left w:val="nil"/>
              <w:bottom w:val="single" w:sz="4" w:space="0" w:color="auto"/>
              <w:right w:val="nil"/>
            </w:tcBorders>
            <w:hideMark/>
          </w:tcPr>
          <w:p w14:paraId="3531B167"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497 759</w:t>
            </w:r>
          </w:p>
        </w:tc>
        <w:tc>
          <w:tcPr>
            <w:tcW w:w="1276" w:type="dxa"/>
            <w:tcBorders>
              <w:top w:val="nil"/>
              <w:left w:val="nil"/>
              <w:bottom w:val="single" w:sz="4" w:space="0" w:color="auto"/>
              <w:right w:val="nil"/>
            </w:tcBorders>
            <w:hideMark/>
          </w:tcPr>
          <w:p w14:paraId="4E6F944F"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497 000</w:t>
            </w:r>
          </w:p>
        </w:tc>
        <w:tc>
          <w:tcPr>
            <w:tcW w:w="1275" w:type="dxa"/>
            <w:tcBorders>
              <w:top w:val="nil"/>
              <w:left w:val="nil"/>
              <w:bottom w:val="single" w:sz="4" w:space="0" w:color="auto"/>
              <w:right w:val="nil"/>
            </w:tcBorders>
            <w:hideMark/>
          </w:tcPr>
          <w:p w14:paraId="29997703"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750 000</w:t>
            </w:r>
          </w:p>
        </w:tc>
        <w:tc>
          <w:tcPr>
            <w:tcW w:w="1418" w:type="dxa"/>
            <w:tcBorders>
              <w:top w:val="nil"/>
              <w:left w:val="nil"/>
              <w:bottom w:val="single" w:sz="4" w:space="0" w:color="auto"/>
              <w:right w:val="single" w:sz="4" w:space="0" w:color="auto"/>
            </w:tcBorders>
          </w:tcPr>
          <w:p w14:paraId="7F777F89"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single" w:sz="4" w:space="0" w:color="auto"/>
              <w:right w:val="nil"/>
            </w:tcBorders>
            <w:hideMark/>
          </w:tcPr>
          <w:p w14:paraId="2664959F"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single" w:sz="4" w:space="0" w:color="auto"/>
              <w:right w:val="nil"/>
            </w:tcBorders>
            <w:hideMark/>
          </w:tcPr>
          <w:p w14:paraId="7BCCA922"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single" w:sz="4" w:space="0" w:color="auto"/>
              <w:right w:val="nil"/>
            </w:tcBorders>
            <w:hideMark/>
          </w:tcPr>
          <w:p w14:paraId="75817C47"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single" w:sz="4" w:space="0" w:color="auto"/>
              <w:right w:val="nil"/>
            </w:tcBorders>
            <w:hideMark/>
          </w:tcPr>
          <w:p w14:paraId="0389A49C" w14:textId="77777777" w:rsidR="009D33F8" w:rsidRPr="006A0CBB" w:rsidRDefault="009D33F8" w:rsidP="004E3157">
            <w:pPr>
              <w:keepNext/>
              <w:keepLines/>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4F83CC08" w14:textId="77777777" w:rsidTr="004E3157">
        <w:trPr>
          <w:trHeight w:val="57"/>
          <w:jc w:val="right"/>
        </w:trPr>
        <w:tc>
          <w:tcPr>
            <w:tcW w:w="2324" w:type="dxa"/>
            <w:tcBorders>
              <w:top w:val="single" w:sz="4" w:space="0" w:color="auto"/>
              <w:left w:val="nil"/>
              <w:right w:val="nil"/>
            </w:tcBorders>
            <w:hideMark/>
          </w:tcPr>
          <w:p w14:paraId="1453FF95" w14:textId="77777777" w:rsidR="009D33F8" w:rsidRPr="006A0CBB" w:rsidRDefault="009D33F8" w:rsidP="004E3157">
            <w:pPr>
              <w:tabs>
                <w:tab w:val="left" w:pos="624"/>
              </w:tabs>
              <w:spacing w:before="40" w:after="40"/>
              <w:rPr>
                <w:rFonts w:eastAsia="Calibri"/>
                <w:b/>
                <w:bCs/>
                <w:sz w:val="18"/>
                <w:szCs w:val="18"/>
                <w:lang w:val="en-GB"/>
              </w:rPr>
            </w:pPr>
            <w:r w:rsidRPr="006A0CBB">
              <w:rPr>
                <w:rFonts w:eastAsia="Calibri"/>
                <w:b/>
                <w:bCs/>
                <w:sz w:val="18"/>
                <w:szCs w:val="18"/>
                <w:lang w:val="en-GB"/>
              </w:rPr>
              <w:t>Subtotal 1</w:t>
            </w:r>
          </w:p>
        </w:tc>
        <w:tc>
          <w:tcPr>
            <w:tcW w:w="1174" w:type="dxa"/>
            <w:tcBorders>
              <w:top w:val="single" w:sz="4" w:space="0" w:color="auto"/>
              <w:left w:val="nil"/>
              <w:right w:val="nil"/>
            </w:tcBorders>
            <w:hideMark/>
          </w:tcPr>
          <w:p w14:paraId="7580AEA6"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5 025 556</w:t>
            </w:r>
          </w:p>
        </w:tc>
        <w:tc>
          <w:tcPr>
            <w:tcW w:w="1208" w:type="dxa"/>
            <w:tcBorders>
              <w:top w:val="single" w:sz="4" w:space="0" w:color="auto"/>
              <w:left w:val="nil"/>
              <w:right w:val="nil"/>
            </w:tcBorders>
            <w:hideMark/>
          </w:tcPr>
          <w:p w14:paraId="64B906FF"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6 793 596</w:t>
            </w:r>
          </w:p>
        </w:tc>
        <w:tc>
          <w:tcPr>
            <w:tcW w:w="1276" w:type="dxa"/>
            <w:tcBorders>
              <w:top w:val="single" w:sz="4" w:space="0" w:color="auto"/>
              <w:left w:val="nil"/>
              <w:right w:val="nil"/>
            </w:tcBorders>
            <w:hideMark/>
          </w:tcPr>
          <w:p w14:paraId="294E45AC"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3 490 333</w:t>
            </w:r>
          </w:p>
        </w:tc>
        <w:tc>
          <w:tcPr>
            <w:tcW w:w="1275" w:type="dxa"/>
            <w:tcBorders>
              <w:top w:val="single" w:sz="4" w:space="0" w:color="auto"/>
              <w:left w:val="nil"/>
              <w:right w:val="nil"/>
            </w:tcBorders>
            <w:hideMark/>
          </w:tcPr>
          <w:p w14:paraId="3AD39394"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5 334 628</w:t>
            </w:r>
          </w:p>
        </w:tc>
        <w:tc>
          <w:tcPr>
            <w:tcW w:w="1418" w:type="dxa"/>
            <w:tcBorders>
              <w:top w:val="single" w:sz="4" w:space="0" w:color="auto"/>
              <w:left w:val="nil"/>
              <w:right w:val="single" w:sz="4" w:space="0" w:color="auto"/>
            </w:tcBorders>
          </w:tcPr>
          <w:p w14:paraId="61D1622A"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2 209 816</w:t>
            </w:r>
          </w:p>
        </w:tc>
        <w:tc>
          <w:tcPr>
            <w:tcW w:w="1536" w:type="dxa"/>
            <w:tcBorders>
              <w:top w:val="single" w:sz="4" w:space="0" w:color="auto"/>
              <w:left w:val="single" w:sz="4" w:space="0" w:color="auto"/>
              <w:right w:val="nil"/>
            </w:tcBorders>
            <w:hideMark/>
          </w:tcPr>
          <w:p w14:paraId="38AFD773"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2 048 358</w:t>
            </w:r>
          </w:p>
        </w:tc>
        <w:tc>
          <w:tcPr>
            <w:tcW w:w="1418" w:type="dxa"/>
            <w:tcBorders>
              <w:top w:val="single" w:sz="4" w:space="0" w:color="auto"/>
              <w:left w:val="nil"/>
              <w:right w:val="nil"/>
            </w:tcBorders>
            <w:hideMark/>
          </w:tcPr>
          <w:p w14:paraId="4CE929B9"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1 938 052</w:t>
            </w:r>
          </w:p>
        </w:tc>
        <w:tc>
          <w:tcPr>
            <w:tcW w:w="1276" w:type="dxa"/>
            <w:tcBorders>
              <w:top w:val="single" w:sz="4" w:space="0" w:color="auto"/>
              <w:left w:val="nil"/>
              <w:right w:val="nil"/>
            </w:tcBorders>
            <w:hideMark/>
          </w:tcPr>
          <w:p w14:paraId="27F27AF8"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1 614 690</w:t>
            </w:r>
          </w:p>
        </w:tc>
        <w:tc>
          <w:tcPr>
            <w:tcW w:w="1609" w:type="dxa"/>
            <w:tcBorders>
              <w:top w:val="single" w:sz="4" w:space="0" w:color="auto"/>
              <w:left w:val="nil"/>
              <w:right w:val="nil"/>
            </w:tcBorders>
            <w:hideMark/>
          </w:tcPr>
          <w:p w14:paraId="1C6450FD"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5 601 100</w:t>
            </w:r>
          </w:p>
        </w:tc>
      </w:tr>
      <w:tr w:rsidR="009D33F8" w:rsidRPr="006A0CBB" w14:paraId="14BA1978" w14:textId="77777777" w:rsidTr="004E3157">
        <w:trPr>
          <w:trHeight w:val="57"/>
          <w:jc w:val="right"/>
        </w:trPr>
        <w:tc>
          <w:tcPr>
            <w:tcW w:w="8675" w:type="dxa"/>
            <w:gridSpan w:val="6"/>
            <w:tcBorders>
              <w:left w:val="nil"/>
              <w:bottom w:val="nil"/>
              <w:right w:val="single" w:sz="4" w:space="0" w:color="auto"/>
            </w:tcBorders>
          </w:tcPr>
          <w:p w14:paraId="0E372BBF" w14:textId="77777777" w:rsidR="009D33F8" w:rsidRPr="006A0CBB" w:rsidRDefault="009D33F8" w:rsidP="004E3157">
            <w:pPr>
              <w:tabs>
                <w:tab w:val="left" w:pos="624"/>
              </w:tabs>
              <w:spacing w:before="40" w:after="40"/>
              <w:jc w:val="both"/>
              <w:rPr>
                <w:rFonts w:eastAsia="Calibri"/>
                <w:sz w:val="18"/>
                <w:szCs w:val="18"/>
                <w:lang w:val="en-GB"/>
              </w:rPr>
            </w:pPr>
            <w:bookmarkStart w:id="39" w:name="_Hlk97471447"/>
            <w:r w:rsidRPr="006A0CBB">
              <w:rPr>
                <w:rFonts w:eastAsia="Calibri"/>
                <w:b/>
                <w:bCs/>
                <w:sz w:val="18"/>
                <w:szCs w:val="18"/>
                <w:lang w:val="en-GB"/>
              </w:rPr>
              <w:t>2. Other donors</w:t>
            </w:r>
          </w:p>
        </w:tc>
        <w:bookmarkEnd w:id="39"/>
        <w:tc>
          <w:tcPr>
            <w:tcW w:w="5839" w:type="dxa"/>
            <w:gridSpan w:val="4"/>
            <w:tcBorders>
              <w:left w:val="nil"/>
              <w:bottom w:val="nil"/>
              <w:right w:val="single" w:sz="4" w:space="0" w:color="auto"/>
            </w:tcBorders>
          </w:tcPr>
          <w:p w14:paraId="7595F3E2" w14:textId="77777777" w:rsidR="009D33F8" w:rsidRPr="006A0CBB" w:rsidRDefault="009D33F8" w:rsidP="004E3157">
            <w:pPr>
              <w:tabs>
                <w:tab w:val="left" w:pos="624"/>
              </w:tabs>
              <w:spacing w:before="40" w:after="40"/>
              <w:jc w:val="both"/>
              <w:rPr>
                <w:rFonts w:eastAsia="Calibri"/>
                <w:sz w:val="18"/>
                <w:szCs w:val="18"/>
                <w:lang w:val="en-GB"/>
              </w:rPr>
            </w:pPr>
          </w:p>
        </w:tc>
      </w:tr>
      <w:tr w:rsidR="009D33F8" w:rsidRPr="006A0CBB" w14:paraId="46118DB8" w14:textId="77777777" w:rsidTr="004E3157">
        <w:trPr>
          <w:trHeight w:val="57"/>
          <w:jc w:val="right"/>
        </w:trPr>
        <w:tc>
          <w:tcPr>
            <w:tcW w:w="2324" w:type="dxa"/>
            <w:tcBorders>
              <w:top w:val="nil"/>
              <w:left w:val="nil"/>
              <w:bottom w:val="nil"/>
              <w:right w:val="nil"/>
            </w:tcBorders>
          </w:tcPr>
          <w:p w14:paraId="426FC784"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AXA S.A.</w:t>
            </w:r>
          </w:p>
        </w:tc>
        <w:tc>
          <w:tcPr>
            <w:tcW w:w="1174" w:type="dxa"/>
            <w:tcBorders>
              <w:top w:val="nil"/>
              <w:left w:val="nil"/>
              <w:bottom w:val="nil"/>
              <w:right w:val="nil"/>
            </w:tcBorders>
          </w:tcPr>
          <w:p w14:paraId="5545F24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tcPr>
          <w:p w14:paraId="776BCFF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tcPr>
          <w:p w14:paraId="7E16894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tcPr>
          <w:p w14:paraId="419D528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single" w:sz="4" w:space="0" w:color="auto"/>
            </w:tcBorders>
          </w:tcPr>
          <w:p w14:paraId="4B73772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184 009</w:t>
            </w:r>
          </w:p>
        </w:tc>
        <w:tc>
          <w:tcPr>
            <w:tcW w:w="1536" w:type="dxa"/>
            <w:tcBorders>
              <w:top w:val="nil"/>
              <w:left w:val="single" w:sz="4" w:space="0" w:color="auto"/>
              <w:bottom w:val="nil"/>
              <w:right w:val="nil"/>
            </w:tcBorders>
          </w:tcPr>
          <w:p w14:paraId="27B008C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tcPr>
          <w:p w14:paraId="274CEDA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94 382</w:t>
            </w:r>
          </w:p>
        </w:tc>
        <w:tc>
          <w:tcPr>
            <w:tcW w:w="1276" w:type="dxa"/>
            <w:tcBorders>
              <w:top w:val="nil"/>
              <w:left w:val="nil"/>
              <w:bottom w:val="nil"/>
              <w:right w:val="nil"/>
            </w:tcBorders>
          </w:tcPr>
          <w:p w14:paraId="4D458D6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tcPr>
          <w:p w14:paraId="004DDC8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94 382</w:t>
            </w:r>
          </w:p>
        </w:tc>
      </w:tr>
      <w:tr w:rsidR="009D33F8" w:rsidRPr="006A0CBB" w14:paraId="325C506F" w14:textId="77777777" w:rsidTr="004E3157">
        <w:trPr>
          <w:trHeight w:val="57"/>
          <w:jc w:val="right"/>
        </w:trPr>
        <w:tc>
          <w:tcPr>
            <w:tcW w:w="2324" w:type="dxa"/>
            <w:tcBorders>
              <w:top w:val="nil"/>
              <w:left w:val="nil"/>
              <w:bottom w:val="nil"/>
              <w:right w:val="nil"/>
            </w:tcBorders>
            <w:hideMark/>
          </w:tcPr>
          <w:p w14:paraId="2A76968D"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 xml:space="preserve">Bill and Melinda Gates </w:t>
            </w:r>
            <w:proofErr w:type="spellStart"/>
            <w:r w:rsidRPr="006A0CBB">
              <w:rPr>
                <w:rFonts w:eastAsia="Calibri"/>
                <w:sz w:val="18"/>
                <w:szCs w:val="18"/>
                <w:lang w:val="en-GB"/>
              </w:rPr>
              <w:t>Foundation</w:t>
            </w:r>
            <w:r w:rsidRPr="006A0CBB">
              <w:rPr>
                <w:rFonts w:eastAsia="Calibri"/>
                <w:sz w:val="18"/>
                <w:szCs w:val="18"/>
                <w:vertAlign w:val="superscript"/>
                <w:lang w:val="en-GB"/>
              </w:rPr>
              <w:t>a</w:t>
            </w:r>
            <w:proofErr w:type="spellEnd"/>
          </w:p>
        </w:tc>
        <w:tc>
          <w:tcPr>
            <w:tcW w:w="1174" w:type="dxa"/>
            <w:tcBorders>
              <w:top w:val="nil"/>
              <w:left w:val="nil"/>
              <w:bottom w:val="nil"/>
              <w:right w:val="nil"/>
            </w:tcBorders>
            <w:hideMark/>
          </w:tcPr>
          <w:p w14:paraId="227A64C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4C782F8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39C4521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hideMark/>
          </w:tcPr>
          <w:p w14:paraId="3B8D31F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single" w:sz="4" w:space="0" w:color="auto"/>
            </w:tcBorders>
          </w:tcPr>
          <w:p w14:paraId="32C297C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286 740</w:t>
            </w:r>
          </w:p>
        </w:tc>
        <w:tc>
          <w:tcPr>
            <w:tcW w:w="1536" w:type="dxa"/>
            <w:tcBorders>
              <w:top w:val="nil"/>
              <w:left w:val="single" w:sz="4" w:space="0" w:color="auto"/>
              <w:bottom w:val="nil"/>
              <w:right w:val="nil"/>
            </w:tcBorders>
            <w:hideMark/>
          </w:tcPr>
          <w:p w14:paraId="6E44F52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667E70F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1BBFFDB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2F74E40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116442E7" w14:textId="77777777" w:rsidTr="004E3157">
        <w:trPr>
          <w:trHeight w:val="57"/>
          <w:jc w:val="right"/>
        </w:trPr>
        <w:tc>
          <w:tcPr>
            <w:tcW w:w="2324" w:type="dxa"/>
            <w:tcBorders>
              <w:top w:val="nil"/>
              <w:left w:val="nil"/>
              <w:bottom w:val="nil"/>
              <w:right w:val="nil"/>
            </w:tcBorders>
            <w:hideMark/>
          </w:tcPr>
          <w:p w14:paraId="1A868A25"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BNP Paribas Foundation</w:t>
            </w:r>
          </w:p>
        </w:tc>
        <w:tc>
          <w:tcPr>
            <w:tcW w:w="1174" w:type="dxa"/>
            <w:tcBorders>
              <w:top w:val="nil"/>
              <w:left w:val="nil"/>
              <w:bottom w:val="nil"/>
              <w:right w:val="nil"/>
            </w:tcBorders>
            <w:hideMark/>
          </w:tcPr>
          <w:p w14:paraId="366E5C6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42DC70C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1DE052F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noWrap/>
            <w:hideMark/>
          </w:tcPr>
          <w:p w14:paraId="41DAEC0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single" w:sz="4" w:space="0" w:color="auto"/>
            </w:tcBorders>
          </w:tcPr>
          <w:p w14:paraId="069D816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45 403</w:t>
            </w:r>
          </w:p>
        </w:tc>
        <w:tc>
          <w:tcPr>
            <w:tcW w:w="1536" w:type="dxa"/>
            <w:tcBorders>
              <w:top w:val="nil"/>
              <w:left w:val="single" w:sz="4" w:space="0" w:color="auto"/>
              <w:bottom w:val="nil"/>
              <w:right w:val="nil"/>
            </w:tcBorders>
            <w:hideMark/>
          </w:tcPr>
          <w:p w14:paraId="637A942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22 523</w:t>
            </w:r>
          </w:p>
        </w:tc>
        <w:tc>
          <w:tcPr>
            <w:tcW w:w="1418" w:type="dxa"/>
            <w:tcBorders>
              <w:top w:val="nil"/>
              <w:left w:val="nil"/>
              <w:bottom w:val="nil"/>
              <w:right w:val="nil"/>
            </w:tcBorders>
            <w:hideMark/>
          </w:tcPr>
          <w:p w14:paraId="709365E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22 523</w:t>
            </w:r>
          </w:p>
        </w:tc>
        <w:tc>
          <w:tcPr>
            <w:tcW w:w="1276" w:type="dxa"/>
            <w:tcBorders>
              <w:top w:val="nil"/>
              <w:left w:val="nil"/>
              <w:bottom w:val="nil"/>
              <w:right w:val="nil"/>
            </w:tcBorders>
            <w:hideMark/>
          </w:tcPr>
          <w:p w14:paraId="61BA1E4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22 523</w:t>
            </w:r>
          </w:p>
        </w:tc>
        <w:tc>
          <w:tcPr>
            <w:tcW w:w="1609" w:type="dxa"/>
            <w:tcBorders>
              <w:top w:val="nil"/>
              <w:left w:val="nil"/>
              <w:bottom w:val="nil"/>
              <w:right w:val="nil"/>
            </w:tcBorders>
            <w:hideMark/>
          </w:tcPr>
          <w:p w14:paraId="3C29245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67 568</w:t>
            </w:r>
          </w:p>
        </w:tc>
      </w:tr>
      <w:tr w:rsidR="009D33F8" w:rsidRPr="006A0CBB" w14:paraId="3C0CCE39" w14:textId="77777777" w:rsidTr="004E3157">
        <w:trPr>
          <w:trHeight w:val="57"/>
          <w:jc w:val="right"/>
        </w:trPr>
        <w:tc>
          <w:tcPr>
            <w:tcW w:w="2324" w:type="dxa"/>
            <w:tcBorders>
              <w:top w:val="nil"/>
              <w:left w:val="nil"/>
              <w:bottom w:val="nil"/>
              <w:right w:val="nil"/>
            </w:tcBorders>
            <w:hideMark/>
          </w:tcPr>
          <w:p w14:paraId="4E673FDB"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 xml:space="preserve">H &amp; M Hennes and Mauritz </w:t>
            </w:r>
            <w:proofErr w:type="spellStart"/>
            <w:r w:rsidRPr="006A0CBB">
              <w:rPr>
                <w:rFonts w:eastAsia="Calibri"/>
                <w:sz w:val="18"/>
                <w:szCs w:val="18"/>
                <w:lang w:val="en-GB"/>
              </w:rPr>
              <w:t>Gbc</w:t>
            </w:r>
            <w:proofErr w:type="spellEnd"/>
            <w:r w:rsidRPr="006A0CBB">
              <w:rPr>
                <w:rFonts w:eastAsia="Calibri"/>
                <w:sz w:val="18"/>
                <w:szCs w:val="18"/>
                <w:lang w:val="en-GB"/>
              </w:rPr>
              <w:t xml:space="preserve"> A.B.</w:t>
            </w:r>
          </w:p>
        </w:tc>
        <w:tc>
          <w:tcPr>
            <w:tcW w:w="1174" w:type="dxa"/>
            <w:tcBorders>
              <w:top w:val="nil"/>
              <w:left w:val="nil"/>
              <w:bottom w:val="nil"/>
              <w:right w:val="nil"/>
            </w:tcBorders>
            <w:hideMark/>
          </w:tcPr>
          <w:p w14:paraId="6A09874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0A979D0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noWrap/>
            <w:hideMark/>
          </w:tcPr>
          <w:p w14:paraId="756F5D5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44 014</w:t>
            </w:r>
          </w:p>
        </w:tc>
        <w:tc>
          <w:tcPr>
            <w:tcW w:w="1275" w:type="dxa"/>
            <w:tcBorders>
              <w:top w:val="nil"/>
              <w:left w:val="nil"/>
              <w:bottom w:val="nil"/>
              <w:right w:val="nil"/>
            </w:tcBorders>
            <w:noWrap/>
            <w:hideMark/>
          </w:tcPr>
          <w:p w14:paraId="4C5CF054"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45 732</w:t>
            </w:r>
          </w:p>
        </w:tc>
        <w:tc>
          <w:tcPr>
            <w:tcW w:w="1418" w:type="dxa"/>
            <w:tcBorders>
              <w:top w:val="nil"/>
              <w:left w:val="nil"/>
              <w:bottom w:val="nil"/>
              <w:right w:val="single" w:sz="4" w:space="0" w:color="auto"/>
            </w:tcBorders>
          </w:tcPr>
          <w:p w14:paraId="247CADF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39 599</w:t>
            </w:r>
          </w:p>
        </w:tc>
        <w:tc>
          <w:tcPr>
            <w:tcW w:w="1536" w:type="dxa"/>
            <w:tcBorders>
              <w:top w:val="nil"/>
              <w:left w:val="single" w:sz="4" w:space="0" w:color="auto"/>
              <w:bottom w:val="nil"/>
              <w:right w:val="nil"/>
            </w:tcBorders>
            <w:hideMark/>
          </w:tcPr>
          <w:p w14:paraId="5E2BBD3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4F05EB6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45 620</w:t>
            </w:r>
          </w:p>
        </w:tc>
        <w:tc>
          <w:tcPr>
            <w:tcW w:w="1276" w:type="dxa"/>
            <w:tcBorders>
              <w:top w:val="nil"/>
              <w:left w:val="nil"/>
              <w:bottom w:val="nil"/>
              <w:right w:val="nil"/>
            </w:tcBorders>
            <w:hideMark/>
          </w:tcPr>
          <w:p w14:paraId="31257A4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05D0F32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45 620</w:t>
            </w:r>
          </w:p>
        </w:tc>
      </w:tr>
      <w:tr w:rsidR="009D33F8" w:rsidRPr="006A0CBB" w14:paraId="731F03CE" w14:textId="77777777" w:rsidTr="004E3157">
        <w:trPr>
          <w:trHeight w:val="57"/>
          <w:jc w:val="right"/>
        </w:trPr>
        <w:tc>
          <w:tcPr>
            <w:tcW w:w="2324" w:type="dxa"/>
            <w:tcBorders>
              <w:top w:val="nil"/>
              <w:left w:val="nil"/>
              <w:bottom w:val="nil"/>
              <w:right w:val="nil"/>
            </w:tcBorders>
            <w:hideMark/>
          </w:tcPr>
          <w:p w14:paraId="52503D3E"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Kering S.A.</w:t>
            </w:r>
          </w:p>
        </w:tc>
        <w:tc>
          <w:tcPr>
            <w:tcW w:w="1174" w:type="dxa"/>
            <w:tcBorders>
              <w:top w:val="nil"/>
              <w:left w:val="nil"/>
              <w:bottom w:val="nil"/>
              <w:right w:val="nil"/>
            </w:tcBorders>
            <w:hideMark/>
          </w:tcPr>
          <w:p w14:paraId="6B4A59E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noWrap/>
            <w:hideMark/>
          </w:tcPr>
          <w:p w14:paraId="1E66C4D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131 291</w:t>
            </w:r>
          </w:p>
        </w:tc>
        <w:tc>
          <w:tcPr>
            <w:tcW w:w="1276" w:type="dxa"/>
            <w:tcBorders>
              <w:top w:val="nil"/>
              <w:left w:val="nil"/>
              <w:bottom w:val="nil"/>
              <w:right w:val="nil"/>
            </w:tcBorders>
            <w:noWrap/>
            <w:hideMark/>
          </w:tcPr>
          <w:p w14:paraId="679B07B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143 369</w:t>
            </w:r>
          </w:p>
        </w:tc>
        <w:tc>
          <w:tcPr>
            <w:tcW w:w="1275" w:type="dxa"/>
            <w:tcBorders>
              <w:top w:val="nil"/>
              <w:left w:val="nil"/>
              <w:bottom w:val="nil"/>
              <w:right w:val="nil"/>
            </w:tcBorders>
            <w:noWrap/>
            <w:hideMark/>
          </w:tcPr>
          <w:p w14:paraId="4183982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143 369</w:t>
            </w:r>
          </w:p>
        </w:tc>
        <w:tc>
          <w:tcPr>
            <w:tcW w:w="1418" w:type="dxa"/>
            <w:tcBorders>
              <w:top w:val="nil"/>
              <w:left w:val="nil"/>
              <w:bottom w:val="nil"/>
              <w:right w:val="single" w:sz="4" w:space="0" w:color="auto"/>
            </w:tcBorders>
          </w:tcPr>
          <w:p w14:paraId="7070CB22"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134 831</w:t>
            </w:r>
          </w:p>
        </w:tc>
        <w:tc>
          <w:tcPr>
            <w:tcW w:w="1536" w:type="dxa"/>
            <w:tcBorders>
              <w:top w:val="nil"/>
              <w:left w:val="single" w:sz="4" w:space="0" w:color="auto"/>
              <w:bottom w:val="nil"/>
              <w:right w:val="nil"/>
            </w:tcBorders>
            <w:hideMark/>
          </w:tcPr>
          <w:p w14:paraId="322DD5A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236B57A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680E09D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7D9C601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30F36E13" w14:textId="77777777" w:rsidTr="004E3157">
        <w:trPr>
          <w:trHeight w:val="57"/>
          <w:jc w:val="right"/>
        </w:trPr>
        <w:tc>
          <w:tcPr>
            <w:tcW w:w="2324" w:type="dxa"/>
            <w:tcBorders>
              <w:top w:val="nil"/>
              <w:left w:val="nil"/>
              <w:bottom w:val="nil"/>
              <w:right w:val="nil"/>
            </w:tcBorders>
            <w:hideMark/>
          </w:tcPr>
          <w:p w14:paraId="07E1F18C" w14:textId="77777777" w:rsidR="009D33F8" w:rsidRPr="00C56329" w:rsidRDefault="009D33F8" w:rsidP="004E3157">
            <w:pPr>
              <w:tabs>
                <w:tab w:val="left" w:pos="624"/>
              </w:tabs>
              <w:spacing w:before="40" w:after="40"/>
              <w:rPr>
                <w:rFonts w:eastAsia="Calibri"/>
                <w:sz w:val="18"/>
                <w:szCs w:val="18"/>
                <w:lang w:val="fr-FR"/>
              </w:rPr>
            </w:pPr>
            <w:r w:rsidRPr="00C56329">
              <w:rPr>
                <w:rFonts w:eastAsia="Calibri"/>
                <w:sz w:val="18"/>
                <w:szCs w:val="18"/>
                <w:lang w:val="fr-FR"/>
              </w:rPr>
              <w:t>Laboratoires de Biologie Végétale Yves Rocher S.A.</w:t>
            </w:r>
          </w:p>
        </w:tc>
        <w:tc>
          <w:tcPr>
            <w:tcW w:w="1174" w:type="dxa"/>
            <w:tcBorders>
              <w:top w:val="nil"/>
              <w:left w:val="nil"/>
              <w:bottom w:val="nil"/>
              <w:right w:val="nil"/>
            </w:tcBorders>
            <w:hideMark/>
          </w:tcPr>
          <w:p w14:paraId="01FC372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11 481</w:t>
            </w:r>
          </w:p>
        </w:tc>
        <w:tc>
          <w:tcPr>
            <w:tcW w:w="1208" w:type="dxa"/>
            <w:tcBorders>
              <w:top w:val="nil"/>
              <w:left w:val="nil"/>
              <w:bottom w:val="nil"/>
              <w:right w:val="nil"/>
            </w:tcBorders>
            <w:noWrap/>
            <w:hideMark/>
          </w:tcPr>
          <w:p w14:paraId="43DC2B28"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11 161</w:t>
            </w:r>
          </w:p>
        </w:tc>
        <w:tc>
          <w:tcPr>
            <w:tcW w:w="1276" w:type="dxa"/>
            <w:tcBorders>
              <w:top w:val="nil"/>
              <w:left w:val="nil"/>
              <w:bottom w:val="nil"/>
              <w:right w:val="nil"/>
            </w:tcBorders>
            <w:noWrap/>
            <w:hideMark/>
          </w:tcPr>
          <w:p w14:paraId="7070778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noWrap/>
            <w:hideMark/>
          </w:tcPr>
          <w:p w14:paraId="25A61FE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single" w:sz="4" w:space="0" w:color="auto"/>
            </w:tcBorders>
          </w:tcPr>
          <w:p w14:paraId="7123B59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01FB452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1F99434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55B717F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6C205F4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57562699" w14:textId="77777777" w:rsidTr="004E3157">
        <w:trPr>
          <w:trHeight w:val="443"/>
          <w:jc w:val="right"/>
        </w:trPr>
        <w:tc>
          <w:tcPr>
            <w:tcW w:w="2324" w:type="dxa"/>
            <w:tcBorders>
              <w:top w:val="nil"/>
              <w:left w:val="nil"/>
              <w:bottom w:val="nil"/>
              <w:right w:val="nil"/>
            </w:tcBorders>
            <w:hideMark/>
          </w:tcPr>
          <w:p w14:paraId="05D29590"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Prince Albert II of Monaco Foundation Award</w:t>
            </w:r>
          </w:p>
        </w:tc>
        <w:tc>
          <w:tcPr>
            <w:tcW w:w="1174" w:type="dxa"/>
            <w:tcBorders>
              <w:top w:val="nil"/>
              <w:left w:val="nil"/>
              <w:bottom w:val="nil"/>
              <w:right w:val="nil"/>
            </w:tcBorders>
            <w:hideMark/>
          </w:tcPr>
          <w:p w14:paraId="7AC073C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nil"/>
              <w:right w:val="nil"/>
            </w:tcBorders>
            <w:hideMark/>
          </w:tcPr>
          <w:p w14:paraId="44276C0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3768C37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5" w:type="dxa"/>
            <w:tcBorders>
              <w:top w:val="nil"/>
              <w:left w:val="nil"/>
              <w:bottom w:val="nil"/>
              <w:right w:val="nil"/>
            </w:tcBorders>
            <w:noWrap/>
            <w:hideMark/>
          </w:tcPr>
          <w:p w14:paraId="4920053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45 045</w:t>
            </w:r>
          </w:p>
        </w:tc>
        <w:tc>
          <w:tcPr>
            <w:tcW w:w="1418" w:type="dxa"/>
            <w:tcBorders>
              <w:top w:val="nil"/>
              <w:left w:val="nil"/>
              <w:bottom w:val="nil"/>
              <w:right w:val="single" w:sz="4" w:space="0" w:color="auto"/>
            </w:tcBorders>
          </w:tcPr>
          <w:p w14:paraId="6C7536B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nil"/>
              <w:right w:val="nil"/>
            </w:tcBorders>
            <w:hideMark/>
          </w:tcPr>
          <w:p w14:paraId="67C20B76"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nil"/>
              <w:right w:val="nil"/>
            </w:tcBorders>
            <w:hideMark/>
          </w:tcPr>
          <w:p w14:paraId="1A3E9233"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nil"/>
              <w:right w:val="nil"/>
            </w:tcBorders>
            <w:hideMark/>
          </w:tcPr>
          <w:p w14:paraId="6D7B6A51"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nil"/>
              <w:right w:val="nil"/>
            </w:tcBorders>
            <w:hideMark/>
          </w:tcPr>
          <w:p w14:paraId="32AAA3AE"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35D17D05" w14:textId="77777777" w:rsidTr="004E3157">
        <w:trPr>
          <w:trHeight w:val="57"/>
          <w:jc w:val="right"/>
        </w:trPr>
        <w:tc>
          <w:tcPr>
            <w:tcW w:w="2324" w:type="dxa"/>
            <w:tcBorders>
              <w:top w:val="nil"/>
              <w:left w:val="nil"/>
              <w:bottom w:val="single" w:sz="4" w:space="0" w:color="auto"/>
              <w:right w:val="nil"/>
            </w:tcBorders>
            <w:hideMark/>
          </w:tcPr>
          <w:p w14:paraId="1F139400" w14:textId="77777777" w:rsidR="009D33F8" w:rsidRPr="006A0CBB" w:rsidRDefault="009D33F8" w:rsidP="004E3157">
            <w:pPr>
              <w:tabs>
                <w:tab w:val="left" w:pos="624"/>
              </w:tabs>
              <w:spacing w:before="40" w:after="40"/>
              <w:rPr>
                <w:rFonts w:eastAsia="Calibri"/>
                <w:sz w:val="18"/>
                <w:szCs w:val="18"/>
                <w:lang w:val="en-GB"/>
              </w:rPr>
            </w:pPr>
            <w:r w:rsidRPr="006A0CBB">
              <w:rPr>
                <w:rFonts w:eastAsia="Calibri"/>
                <w:sz w:val="18"/>
                <w:szCs w:val="18"/>
                <w:lang w:val="en-GB"/>
              </w:rPr>
              <w:t>Win Gothenburg Sustainability Award</w:t>
            </w:r>
          </w:p>
        </w:tc>
        <w:tc>
          <w:tcPr>
            <w:tcW w:w="1174" w:type="dxa"/>
            <w:tcBorders>
              <w:top w:val="nil"/>
              <w:left w:val="nil"/>
              <w:bottom w:val="single" w:sz="4" w:space="0" w:color="auto"/>
              <w:right w:val="nil"/>
            </w:tcBorders>
            <w:hideMark/>
          </w:tcPr>
          <w:p w14:paraId="4D21845D"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08" w:type="dxa"/>
            <w:tcBorders>
              <w:top w:val="nil"/>
              <w:left w:val="nil"/>
              <w:bottom w:val="single" w:sz="4" w:space="0" w:color="auto"/>
              <w:right w:val="nil"/>
            </w:tcBorders>
            <w:noWrap/>
            <w:hideMark/>
          </w:tcPr>
          <w:p w14:paraId="19DFBEC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single" w:sz="4" w:space="0" w:color="auto"/>
              <w:right w:val="nil"/>
            </w:tcBorders>
            <w:noWrap/>
            <w:hideMark/>
          </w:tcPr>
          <w:p w14:paraId="37A592D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113 663</w:t>
            </w:r>
          </w:p>
        </w:tc>
        <w:tc>
          <w:tcPr>
            <w:tcW w:w="1275" w:type="dxa"/>
            <w:tcBorders>
              <w:top w:val="nil"/>
              <w:left w:val="nil"/>
              <w:bottom w:val="single" w:sz="4" w:space="0" w:color="auto"/>
              <w:right w:val="nil"/>
            </w:tcBorders>
            <w:noWrap/>
            <w:hideMark/>
          </w:tcPr>
          <w:p w14:paraId="65FFC3DB"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single" w:sz="4" w:space="0" w:color="auto"/>
              <w:right w:val="single" w:sz="4" w:space="0" w:color="auto"/>
            </w:tcBorders>
          </w:tcPr>
          <w:p w14:paraId="2009A2C5"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536" w:type="dxa"/>
            <w:tcBorders>
              <w:top w:val="nil"/>
              <w:left w:val="single" w:sz="4" w:space="0" w:color="auto"/>
              <w:bottom w:val="single" w:sz="4" w:space="0" w:color="auto"/>
              <w:right w:val="nil"/>
            </w:tcBorders>
            <w:hideMark/>
          </w:tcPr>
          <w:p w14:paraId="2CB61CDC"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418" w:type="dxa"/>
            <w:tcBorders>
              <w:top w:val="nil"/>
              <w:left w:val="nil"/>
              <w:bottom w:val="single" w:sz="4" w:space="0" w:color="auto"/>
              <w:right w:val="nil"/>
            </w:tcBorders>
            <w:hideMark/>
          </w:tcPr>
          <w:p w14:paraId="617DEDB9"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276" w:type="dxa"/>
            <w:tcBorders>
              <w:top w:val="nil"/>
              <w:left w:val="nil"/>
              <w:bottom w:val="single" w:sz="4" w:space="0" w:color="auto"/>
              <w:right w:val="nil"/>
            </w:tcBorders>
            <w:hideMark/>
          </w:tcPr>
          <w:p w14:paraId="3715CF3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c>
          <w:tcPr>
            <w:tcW w:w="1609" w:type="dxa"/>
            <w:tcBorders>
              <w:top w:val="nil"/>
              <w:left w:val="nil"/>
              <w:bottom w:val="single" w:sz="4" w:space="0" w:color="auto"/>
              <w:right w:val="nil"/>
            </w:tcBorders>
            <w:hideMark/>
          </w:tcPr>
          <w:p w14:paraId="5ABA3D6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w:t>
            </w:r>
          </w:p>
        </w:tc>
      </w:tr>
      <w:tr w:rsidR="009D33F8" w:rsidRPr="006A0CBB" w14:paraId="2F593579" w14:textId="77777777" w:rsidTr="004E3157">
        <w:trPr>
          <w:trHeight w:val="57"/>
          <w:jc w:val="right"/>
        </w:trPr>
        <w:tc>
          <w:tcPr>
            <w:tcW w:w="2324" w:type="dxa"/>
            <w:tcBorders>
              <w:top w:val="single" w:sz="4" w:space="0" w:color="auto"/>
              <w:left w:val="nil"/>
              <w:right w:val="nil"/>
            </w:tcBorders>
            <w:hideMark/>
          </w:tcPr>
          <w:p w14:paraId="40B5E6EF" w14:textId="77777777" w:rsidR="009D33F8" w:rsidRPr="006A0CBB" w:rsidRDefault="009D33F8" w:rsidP="004E3157">
            <w:pPr>
              <w:tabs>
                <w:tab w:val="left" w:pos="624"/>
              </w:tabs>
              <w:spacing w:before="40" w:after="40"/>
              <w:rPr>
                <w:rFonts w:eastAsia="Calibri"/>
                <w:b/>
                <w:bCs/>
                <w:sz w:val="18"/>
                <w:szCs w:val="18"/>
                <w:lang w:val="en-GB"/>
              </w:rPr>
            </w:pPr>
            <w:r w:rsidRPr="006A0CBB">
              <w:rPr>
                <w:rFonts w:eastAsia="Calibri"/>
                <w:b/>
                <w:bCs/>
                <w:sz w:val="18"/>
                <w:szCs w:val="18"/>
                <w:lang w:val="en-GB"/>
              </w:rPr>
              <w:t>Subtotal 2</w:t>
            </w:r>
          </w:p>
        </w:tc>
        <w:tc>
          <w:tcPr>
            <w:tcW w:w="1174" w:type="dxa"/>
            <w:tcBorders>
              <w:top w:val="single" w:sz="4" w:space="0" w:color="auto"/>
              <w:left w:val="nil"/>
              <w:right w:val="nil"/>
            </w:tcBorders>
            <w:hideMark/>
          </w:tcPr>
          <w:p w14:paraId="1D69288E"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11 481</w:t>
            </w:r>
          </w:p>
        </w:tc>
        <w:tc>
          <w:tcPr>
            <w:tcW w:w="1208" w:type="dxa"/>
            <w:tcBorders>
              <w:top w:val="single" w:sz="4" w:space="0" w:color="auto"/>
              <w:left w:val="nil"/>
              <w:right w:val="nil"/>
            </w:tcBorders>
            <w:hideMark/>
          </w:tcPr>
          <w:p w14:paraId="66459F3C"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142 452</w:t>
            </w:r>
          </w:p>
        </w:tc>
        <w:tc>
          <w:tcPr>
            <w:tcW w:w="1276" w:type="dxa"/>
            <w:tcBorders>
              <w:top w:val="single" w:sz="4" w:space="0" w:color="auto"/>
              <w:left w:val="nil"/>
              <w:right w:val="nil"/>
            </w:tcBorders>
            <w:hideMark/>
          </w:tcPr>
          <w:p w14:paraId="17FA9DDC"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301 047</w:t>
            </w:r>
          </w:p>
        </w:tc>
        <w:tc>
          <w:tcPr>
            <w:tcW w:w="1275" w:type="dxa"/>
            <w:tcBorders>
              <w:top w:val="single" w:sz="4" w:space="0" w:color="auto"/>
              <w:left w:val="nil"/>
              <w:right w:val="nil"/>
            </w:tcBorders>
            <w:hideMark/>
          </w:tcPr>
          <w:p w14:paraId="0486CB54"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234 146</w:t>
            </w:r>
          </w:p>
        </w:tc>
        <w:tc>
          <w:tcPr>
            <w:tcW w:w="1418" w:type="dxa"/>
            <w:tcBorders>
              <w:top w:val="single" w:sz="4" w:space="0" w:color="auto"/>
              <w:left w:val="nil"/>
              <w:right w:val="single" w:sz="4" w:space="0" w:color="auto"/>
            </w:tcBorders>
          </w:tcPr>
          <w:p w14:paraId="42331727"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690 582</w:t>
            </w:r>
          </w:p>
        </w:tc>
        <w:tc>
          <w:tcPr>
            <w:tcW w:w="1536" w:type="dxa"/>
            <w:tcBorders>
              <w:top w:val="single" w:sz="4" w:space="0" w:color="auto"/>
              <w:left w:val="single" w:sz="4" w:space="0" w:color="auto"/>
              <w:right w:val="nil"/>
            </w:tcBorders>
            <w:hideMark/>
          </w:tcPr>
          <w:p w14:paraId="3D0C1181"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22 523</w:t>
            </w:r>
          </w:p>
        </w:tc>
        <w:tc>
          <w:tcPr>
            <w:tcW w:w="1418" w:type="dxa"/>
            <w:tcBorders>
              <w:top w:val="single" w:sz="4" w:space="0" w:color="auto"/>
              <w:left w:val="nil"/>
              <w:right w:val="nil"/>
            </w:tcBorders>
            <w:hideMark/>
          </w:tcPr>
          <w:p w14:paraId="13084FA4"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162 525</w:t>
            </w:r>
          </w:p>
        </w:tc>
        <w:tc>
          <w:tcPr>
            <w:tcW w:w="1276" w:type="dxa"/>
            <w:tcBorders>
              <w:top w:val="single" w:sz="4" w:space="0" w:color="auto"/>
              <w:left w:val="nil"/>
              <w:right w:val="nil"/>
            </w:tcBorders>
            <w:hideMark/>
          </w:tcPr>
          <w:p w14:paraId="40E40EE2"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22 523</w:t>
            </w:r>
          </w:p>
        </w:tc>
        <w:tc>
          <w:tcPr>
            <w:tcW w:w="1609" w:type="dxa"/>
            <w:tcBorders>
              <w:top w:val="single" w:sz="4" w:space="0" w:color="auto"/>
              <w:left w:val="nil"/>
              <w:right w:val="nil"/>
            </w:tcBorders>
            <w:hideMark/>
          </w:tcPr>
          <w:p w14:paraId="081BD8CF"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207 570</w:t>
            </w:r>
          </w:p>
        </w:tc>
      </w:tr>
      <w:tr w:rsidR="009D33F8" w:rsidRPr="006A0CBB" w14:paraId="1260A49D" w14:textId="77777777" w:rsidTr="004E3157">
        <w:trPr>
          <w:trHeight w:val="57"/>
          <w:jc w:val="right"/>
        </w:trPr>
        <w:tc>
          <w:tcPr>
            <w:tcW w:w="2324" w:type="dxa"/>
            <w:tcBorders>
              <w:left w:val="nil"/>
              <w:right w:val="nil"/>
            </w:tcBorders>
            <w:hideMark/>
          </w:tcPr>
          <w:p w14:paraId="0C65263F" w14:textId="77777777" w:rsidR="009D33F8" w:rsidRPr="006A0CBB" w:rsidRDefault="009D33F8" w:rsidP="004E3157">
            <w:pPr>
              <w:tabs>
                <w:tab w:val="left" w:pos="624"/>
              </w:tabs>
              <w:spacing w:before="40" w:after="40"/>
              <w:rPr>
                <w:rFonts w:eastAsia="Calibri"/>
                <w:b/>
                <w:bCs/>
                <w:sz w:val="18"/>
                <w:szCs w:val="18"/>
                <w:lang w:val="en-GB"/>
              </w:rPr>
            </w:pPr>
            <w:r w:rsidRPr="006A0CBB">
              <w:rPr>
                <w:rFonts w:eastAsia="Calibri"/>
                <w:b/>
                <w:bCs/>
                <w:sz w:val="18"/>
                <w:szCs w:val="18"/>
                <w:lang w:val="en-GB"/>
              </w:rPr>
              <w:t>Subtotal (1 + 2)</w:t>
            </w:r>
          </w:p>
        </w:tc>
        <w:tc>
          <w:tcPr>
            <w:tcW w:w="1174" w:type="dxa"/>
            <w:tcBorders>
              <w:left w:val="nil"/>
              <w:right w:val="nil"/>
            </w:tcBorders>
            <w:hideMark/>
          </w:tcPr>
          <w:p w14:paraId="1F78F6B6"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5 037 037</w:t>
            </w:r>
          </w:p>
        </w:tc>
        <w:tc>
          <w:tcPr>
            <w:tcW w:w="1208" w:type="dxa"/>
            <w:tcBorders>
              <w:left w:val="nil"/>
              <w:right w:val="nil"/>
            </w:tcBorders>
            <w:hideMark/>
          </w:tcPr>
          <w:p w14:paraId="7E9D63F4"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6 936 048</w:t>
            </w:r>
          </w:p>
        </w:tc>
        <w:tc>
          <w:tcPr>
            <w:tcW w:w="1276" w:type="dxa"/>
            <w:tcBorders>
              <w:left w:val="nil"/>
              <w:right w:val="nil"/>
            </w:tcBorders>
            <w:hideMark/>
          </w:tcPr>
          <w:p w14:paraId="77107E8C"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3 791 379</w:t>
            </w:r>
          </w:p>
        </w:tc>
        <w:tc>
          <w:tcPr>
            <w:tcW w:w="1275" w:type="dxa"/>
            <w:tcBorders>
              <w:left w:val="nil"/>
              <w:right w:val="nil"/>
            </w:tcBorders>
            <w:hideMark/>
          </w:tcPr>
          <w:p w14:paraId="4ED3CB40"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5 568 774</w:t>
            </w:r>
          </w:p>
        </w:tc>
        <w:tc>
          <w:tcPr>
            <w:tcW w:w="1418" w:type="dxa"/>
            <w:tcBorders>
              <w:left w:val="nil"/>
              <w:right w:val="single" w:sz="4" w:space="0" w:color="auto"/>
            </w:tcBorders>
          </w:tcPr>
          <w:p w14:paraId="2E2942F9"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2 900 398</w:t>
            </w:r>
          </w:p>
        </w:tc>
        <w:tc>
          <w:tcPr>
            <w:tcW w:w="1536" w:type="dxa"/>
            <w:tcBorders>
              <w:left w:val="single" w:sz="4" w:space="0" w:color="auto"/>
              <w:right w:val="nil"/>
            </w:tcBorders>
            <w:hideMark/>
          </w:tcPr>
          <w:p w14:paraId="7FFB136F"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2 070 880</w:t>
            </w:r>
          </w:p>
        </w:tc>
        <w:tc>
          <w:tcPr>
            <w:tcW w:w="1418" w:type="dxa"/>
            <w:tcBorders>
              <w:left w:val="nil"/>
              <w:right w:val="nil"/>
            </w:tcBorders>
            <w:hideMark/>
          </w:tcPr>
          <w:p w14:paraId="5E258661"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2 100 577</w:t>
            </w:r>
          </w:p>
        </w:tc>
        <w:tc>
          <w:tcPr>
            <w:tcW w:w="1276" w:type="dxa"/>
            <w:tcBorders>
              <w:left w:val="nil"/>
              <w:right w:val="nil"/>
            </w:tcBorders>
            <w:hideMark/>
          </w:tcPr>
          <w:p w14:paraId="60A11738"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1 637 213</w:t>
            </w:r>
          </w:p>
        </w:tc>
        <w:tc>
          <w:tcPr>
            <w:tcW w:w="1609" w:type="dxa"/>
            <w:tcBorders>
              <w:left w:val="nil"/>
              <w:right w:val="nil"/>
            </w:tcBorders>
            <w:hideMark/>
          </w:tcPr>
          <w:p w14:paraId="1F04B356"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5 808 670</w:t>
            </w:r>
          </w:p>
        </w:tc>
      </w:tr>
      <w:tr w:rsidR="009D33F8" w:rsidRPr="006A0CBB" w14:paraId="1DEFC071" w14:textId="77777777" w:rsidTr="004E3157">
        <w:trPr>
          <w:trHeight w:val="57"/>
          <w:jc w:val="right"/>
        </w:trPr>
        <w:tc>
          <w:tcPr>
            <w:tcW w:w="2324" w:type="dxa"/>
            <w:tcBorders>
              <w:left w:val="nil"/>
              <w:bottom w:val="single" w:sz="4" w:space="0" w:color="auto"/>
              <w:right w:val="nil"/>
            </w:tcBorders>
            <w:hideMark/>
          </w:tcPr>
          <w:p w14:paraId="2097E19F" w14:textId="77777777" w:rsidR="009D33F8" w:rsidRPr="006A0CBB" w:rsidRDefault="009D33F8" w:rsidP="004E3157">
            <w:pPr>
              <w:tabs>
                <w:tab w:val="left" w:pos="624"/>
              </w:tabs>
              <w:spacing w:before="40" w:after="40"/>
              <w:rPr>
                <w:rFonts w:eastAsia="Calibri"/>
                <w:b/>
                <w:bCs/>
                <w:sz w:val="18"/>
                <w:szCs w:val="18"/>
                <w:lang w:val="en-GB"/>
              </w:rPr>
            </w:pPr>
            <w:r w:rsidRPr="006A0CBB">
              <w:rPr>
                <w:rFonts w:eastAsia="Calibri"/>
                <w:b/>
                <w:bCs/>
                <w:sz w:val="18"/>
                <w:szCs w:val="18"/>
                <w:lang w:val="en-GB"/>
              </w:rPr>
              <w:t xml:space="preserve">3. Investment and miscellaneous </w:t>
            </w:r>
            <w:proofErr w:type="spellStart"/>
            <w:r w:rsidRPr="006A0CBB">
              <w:rPr>
                <w:rFonts w:eastAsia="Calibri"/>
                <w:b/>
                <w:bCs/>
                <w:sz w:val="18"/>
                <w:szCs w:val="18"/>
                <w:lang w:val="en-GB"/>
              </w:rPr>
              <w:t>income</w:t>
            </w:r>
            <w:r w:rsidRPr="006A0CBB">
              <w:rPr>
                <w:rFonts w:eastAsia="Calibri"/>
                <w:b/>
                <w:bCs/>
                <w:i/>
                <w:iCs/>
                <w:sz w:val="18"/>
                <w:szCs w:val="18"/>
                <w:vertAlign w:val="superscript"/>
                <w:lang w:val="en-GB"/>
              </w:rPr>
              <w:t>b</w:t>
            </w:r>
            <w:proofErr w:type="spellEnd"/>
          </w:p>
        </w:tc>
        <w:tc>
          <w:tcPr>
            <w:tcW w:w="1174" w:type="dxa"/>
            <w:tcBorders>
              <w:left w:val="nil"/>
              <w:bottom w:val="single" w:sz="4" w:space="0" w:color="auto"/>
              <w:right w:val="nil"/>
            </w:tcBorders>
            <w:hideMark/>
          </w:tcPr>
          <w:p w14:paraId="7DB74848"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158 546</w:t>
            </w:r>
          </w:p>
        </w:tc>
        <w:tc>
          <w:tcPr>
            <w:tcW w:w="1208" w:type="dxa"/>
            <w:tcBorders>
              <w:left w:val="nil"/>
              <w:bottom w:val="single" w:sz="4" w:space="0" w:color="auto"/>
              <w:right w:val="nil"/>
            </w:tcBorders>
            <w:hideMark/>
          </w:tcPr>
          <w:p w14:paraId="7B5CE2D8"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217 091</w:t>
            </w:r>
          </w:p>
        </w:tc>
        <w:tc>
          <w:tcPr>
            <w:tcW w:w="1276" w:type="dxa"/>
            <w:tcBorders>
              <w:left w:val="nil"/>
              <w:bottom w:val="single" w:sz="4" w:space="0" w:color="auto"/>
              <w:right w:val="nil"/>
            </w:tcBorders>
            <w:hideMark/>
          </w:tcPr>
          <w:p w14:paraId="35777FDD"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179 314</w:t>
            </w:r>
          </w:p>
        </w:tc>
        <w:tc>
          <w:tcPr>
            <w:tcW w:w="1275" w:type="dxa"/>
            <w:tcBorders>
              <w:left w:val="nil"/>
              <w:bottom w:val="single" w:sz="4" w:space="0" w:color="auto"/>
              <w:right w:val="nil"/>
            </w:tcBorders>
            <w:hideMark/>
          </w:tcPr>
          <w:p w14:paraId="447123D1"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(8 856)</w:t>
            </w:r>
          </w:p>
        </w:tc>
        <w:tc>
          <w:tcPr>
            <w:tcW w:w="1418" w:type="dxa"/>
            <w:tcBorders>
              <w:left w:val="nil"/>
              <w:bottom w:val="single" w:sz="4" w:space="0" w:color="auto"/>
              <w:right w:val="single" w:sz="4" w:space="0" w:color="auto"/>
            </w:tcBorders>
          </w:tcPr>
          <w:p w14:paraId="4377DD4C" w14:textId="77777777" w:rsidR="009D33F8" w:rsidRPr="006A0CBB" w:rsidRDefault="009D33F8" w:rsidP="004E3157">
            <w:pPr>
              <w:tabs>
                <w:tab w:val="left" w:pos="624"/>
              </w:tabs>
              <w:spacing w:before="40" w:after="40"/>
              <w:jc w:val="right"/>
              <w:rPr>
                <w:rFonts w:eastAsia="Calibri"/>
                <w:b/>
                <w:bCs/>
                <w:sz w:val="18"/>
                <w:szCs w:val="18"/>
                <w:lang w:val="en-GB"/>
              </w:rPr>
            </w:pPr>
          </w:p>
        </w:tc>
        <w:tc>
          <w:tcPr>
            <w:tcW w:w="1536" w:type="dxa"/>
            <w:tcBorders>
              <w:left w:val="single" w:sz="4" w:space="0" w:color="auto"/>
              <w:bottom w:val="single" w:sz="4" w:space="0" w:color="auto"/>
              <w:right w:val="nil"/>
            </w:tcBorders>
            <w:hideMark/>
          </w:tcPr>
          <w:p w14:paraId="6871745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 xml:space="preserve"> </w:t>
            </w:r>
          </w:p>
        </w:tc>
        <w:tc>
          <w:tcPr>
            <w:tcW w:w="1418" w:type="dxa"/>
            <w:tcBorders>
              <w:left w:val="nil"/>
              <w:bottom w:val="single" w:sz="4" w:space="0" w:color="auto"/>
              <w:right w:val="nil"/>
            </w:tcBorders>
            <w:hideMark/>
          </w:tcPr>
          <w:p w14:paraId="63881ABF"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 xml:space="preserve"> </w:t>
            </w:r>
          </w:p>
        </w:tc>
        <w:tc>
          <w:tcPr>
            <w:tcW w:w="1276" w:type="dxa"/>
            <w:tcBorders>
              <w:left w:val="nil"/>
              <w:bottom w:val="single" w:sz="4" w:space="0" w:color="auto"/>
              <w:right w:val="nil"/>
            </w:tcBorders>
            <w:hideMark/>
          </w:tcPr>
          <w:p w14:paraId="7776EAA0"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 xml:space="preserve"> </w:t>
            </w:r>
          </w:p>
        </w:tc>
        <w:tc>
          <w:tcPr>
            <w:tcW w:w="1609" w:type="dxa"/>
            <w:tcBorders>
              <w:left w:val="nil"/>
              <w:bottom w:val="single" w:sz="4" w:space="0" w:color="auto"/>
              <w:right w:val="nil"/>
            </w:tcBorders>
            <w:hideMark/>
          </w:tcPr>
          <w:p w14:paraId="2813E2C7" w14:textId="77777777" w:rsidR="009D33F8" w:rsidRPr="006A0CBB" w:rsidRDefault="009D33F8" w:rsidP="004E3157">
            <w:pPr>
              <w:tabs>
                <w:tab w:val="left" w:pos="624"/>
              </w:tabs>
              <w:spacing w:before="40" w:after="40"/>
              <w:jc w:val="right"/>
              <w:rPr>
                <w:rFonts w:eastAsia="Calibri"/>
                <w:sz w:val="18"/>
                <w:szCs w:val="18"/>
                <w:lang w:val="en-GB"/>
              </w:rPr>
            </w:pPr>
            <w:r w:rsidRPr="006A0CBB">
              <w:rPr>
                <w:rFonts w:eastAsia="Calibri"/>
                <w:sz w:val="18"/>
                <w:szCs w:val="18"/>
                <w:lang w:val="en-GB"/>
              </w:rPr>
              <w:t xml:space="preserve"> </w:t>
            </w:r>
          </w:p>
        </w:tc>
      </w:tr>
      <w:tr w:rsidR="009D33F8" w:rsidRPr="006A0CBB" w14:paraId="66F28F85" w14:textId="77777777" w:rsidTr="004E3157">
        <w:trPr>
          <w:trHeight w:val="57"/>
          <w:jc w:val="right"/>
        </w:trPr>
        <w:tc>
          <w:tcPr>
            <w:tcW w:w="2324" w:type="dxa"/>
            <w:tcBorders>
              <w:left w:val="nil"/>
              <w:bottom w:val="single" w:sz="12" w:space="0" w:color="auto"/>
              <w:right w:val="nil"/>
            </w:tcBorders>
            <w:hideMark/>
          </w:tcPr>
          <w:p w14:paraId="11B661DB" w14:textId="77777777" w:rsidR="009D33F8" w:rsidRPr="006A0CBB" w:rsidRDefault="009D33F8" w:rsidP="004E3157">
            <w:pPr>
              <w:tabs>
                <w:tab w:val="left" w:pos="624"/>
              </w:tabs>
              <w:spacing w:before="40" w:after="40"/>
              <w:rPr>
                <w:rFonts w:eastAsia="Calibri"/>
                <w:b/>
                <w:bCs/>
                <w:sz w:val="18"/>
                <w:szCs w:val="18"/>
                <w:lang w:val="en-GB"/>
              </w:rPr>
            </w:pPr>
            <w:r w:rsidRPr="006A0CBB">
              <w:rPr>
                <w:rFonts w:eastAsia="Calibri"/>
                <w:b/>
                <w:bCs/>
                <w:sz w:val="18"/>
                <w:szCs w:val="18"/>
                <w:lang w:val="en-GB"/>
              </w:rPr>
              <w:t>Total (1 + 2 + 3)</w:t>
            </w:r>
          </w:p>
        </w:tc>
        <w:tc>
          <w:tcPr>
            <w:tcW w:w="1174" w:type="dxa"/>
            <w:tcBorders>
              <w:left w:val="nil"/>
              <w:bottom w:val="single" w:sz="12" w:space="0" w:color="auto"/>
              <w:right w:val="nil"/>
            </w:tcBorders>
            <w:hideMark/>
          </w:tcPr>
          <w:p w14:paraId="1CD4C7E2"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5 195 583</w:t>
            </w:r>
          </w:p>
        </w:tc>
        <w:tc>
          <w:tcPr>
            <w:tcW w:w="1208" w:type="dxa"/>
            <w:tcBorders>
              <w:left w:val="nil"/>
              <w:bottom w:val="single" w:sz="12" w:space="0" w:color="auto"/>
              <w:right w:val="nil"/>
            </w:tcBorders>
            <w:hideMark/>
          </w:tcPr>
          <w:p w14:paraId="2A04DADB"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7 153 139</w:t>
            </w:r>
          </w:p>
        </w:tc>
        <w:tc>
          <w:tcPr>
            <w:tcW w:w="1276" w:type="dxa"/>
            <w:tcBorders>
              <w:left w:val="nil"/>
              <w:bottom w:val="single" w:sz="12" w:space="0" w:color="auto"/>
              <w:right w:val="nil"/>
            </w:tcBorders>
            <w:hideMark/>
          </w:tcPr>
          <w:p w14:paraId="174CCE6A"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3 970 693</w:t>
            </w:r>
          </w:p>
        </w:tc>
        <w:tc>
          <w:tcPr>
            <w:tcW w:w="1275" w:type="dxa"/>
            <w:tcBorders>
              <w:left w:val="nil"/>
              <w:bottom w:val="single" w:sz="12" w:space="0" w:color="auto"/>
              <w:right w:val="nil"/>
            </w:tcBorders>
            <w:hideMark/>
          </w:tcPr>
          <w:p w14:paraId="78977D97"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5 559 918</w:t>
            </w:r>
          </w:p>
        </w:tc>
        <w:tc>
          <w:tcPr>
            <w:tcW w:w="1418" w:type="dxa"/>
            <w:tcBorders>
              <w:left w:val="nil"/>
              <w:bottom w:val="single" w:sz="12" w:space="0" w:color="auto"/>
              <w:right w:val="single" w:sz="4" w:space="0" w:color="auto"/>
            </w:tcBorders>
          </w:tcPr>
          <w:p w14:paraId="66B9F5D3"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2 900 398</w:t>
            </w:r>
          </w:p>
        </w:tc>
        <w:tc>
          <w:tcPr>
            <w:tcW w:w="1536" w:type="dxa"/>
            <w:tcBorders>
              <w:left w:val="single" w:sz="4" w:space="0" w:color="auto"/>
              <w:bottom w:val="single" w:sz="12" w:space="0" w:color="auto"/>
              <w:right w:val="nil"/>
            </w:tcBorders>
            <w:hideMark/>
          </w:tcPr>
          <w:p w14:paraId="0718961E"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2 070 880</w:t>
            </w:r>
          </w:p>
        </w:tc>
        <w:tc>
          <w:tcPr>
            <w:tcW w:w="1418" w:type="dxa"/>
            <w:tcBorders>
              <w:left w:val="nil"/>
              <w:bottom w:val="single" w:sz="12" w:space="0" w:color="auto"/>
              <w:right w:val="nil"/>
            </w:tcBorders>
            <w:hideMark/>
          </w:tcPr>
          <w:p w14:paraId="5543B70B"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2 100 577</w:t>
            </w:r>
          </w:p>
        </w:tc>
        <w:tc>
          <w:tcPr>
            <w:tcW w:w="1276" w:type="dxa"/>
            <w:tcBorders>
              <w:left w:val="nil"/>
              <w:bottom w:val="single" w:sz="12" w:space="0" w:color="auto"/>
              <w:right w:val="nil"/>
            </w:tcBorders>
            <w:hideMark/>
          </w:tcPr>
          <w:p w14:paraId="21D1F90A"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1 637 213</w:t>
            </w:r>
          </w:p>
        </w:tc>
        <w:tc>
          <w:tcPr>
            <w:tcW w:w="1609" w:type="dxa"/>
            <w:tcBorders>
              <w:left w:val="nil"/>
              <w:bottom w:val="single" w:sz="12" w:space="0" w:color="auto"/>
              <w:right w:val="nil"/>
            </w:tcBorders>
            <w:hideMark/>
          </w:tcPr>
          <w:p w14:paraId="0F4BB885" w14:textId="77777777" w:rsidR="009D33F8" w:rsidRPr="006A0CBB" w:rsidRDefault="009D33F8" w:rsidP="004E3157">
            <w:pPr>
              <w:tabs>
                <w:tab w:val="left" w:pos="624"/>
              </w:tabs>
              <w:spacing w:before="40" w:after="40"/>
              <w:jc w:val="right"/>
              <w:rPr>
                <w:rFonts w:eastAsia="Calibri"/>
                <w:b/>
                <w:bCs/>
                <w:sz w:val="18"/>
                <w:szCs w:val="18"/>
                <w:lang w:val="en-GB"/>
              </w:rPr>
            </w:pPr>
            <w:r w:rsidRPr="006A0CBB">
              <w:rPr>
                <w:rFonts w:eastAsia="Calibri"/>
                <w:b/>
                <w:bCs/>
                <w:sz w:val="18"/>
                <w:szCs w:val="18"/>
                <w:lang w:val="en-GB"/>
              </w:rPr>
              <w:t>5 808 670</w:t>
            </w:r>
          </w:p>
        </w:tc>
      </w:tr>
    </w:tbl>
    <w:p w14:paraId="0278CCEB" w14:textId="77777777" w:rsidR="009D33F8" w:rsidRPr="006A0CBB" w:rsidRDefault="009D33F8" w:rsidP="009D33F8">
      <w:pPr>
        <w:pStyle w:val="Normal-pool"/>
        <w:spacing w:before="60"/>
        <w:ind w:left="1247"/>
        <w:rPr>
          <w:sz w:val="18"/>
          <w:szCs w:val="18"/>
        </w:rPr>
      </w:pPr>
      <w:r w:rsidRPr="006A0CBB">
        <w:rPr>
          <w:sz w:val="18"/>
          <w:szCs w:val="18"/>
          <w:vertAlign w:val="superscript"/>
        </w:rPr>
        <w:tab/>
      </w:r>
      <w:proofErr w:type="spellStart"/>
      <w:r w:rsidRPr="006A0CBB">
        <w:rPr>
          <w:i/>
          <w:iCs/>
          <w:sz w:val="18"/>
          <w:szCs w:val="18"/>
          <w:vertAlign w:val="superscript"/>
        </w:rPr>
        <w:t>a</w:t>
      </w:r>
      <w:proofErr w:type="spellEnd"/>
      <w:r w:rsidRPr="006A0CBB">
        <w:rPr>
          <w:sz w:val="18"/>
          <w:szCs w:val="18"/>
        </w:rPr>
        <w:t xml:space="preserve"> </w:t>
      </w:r>
      <w:proofErr w:type="gramStart"/>
      <w:r w:rsidRPr="006A0CBB">
        <w:rPr>
          <w:sz w:val="18"/>
          <w:szCs w:val="18"/>
        </w:rPr>
        <w:t>The</w:t>
      </w:r>
      <w:proofErr w:type="gramEnd"/>
      <w:r w:rsidRPr="006A0CBB">
        <w:rPr>
          <w:sz w:val="18"/>
          <w:szCs w:val="18"/>
        </w:rPr>
        <w:t xml:space="preserve"> contribution from the donor includes an earmarked component. Please refer to table 2, part 1, for details.</w:t>
      </w:r>
    </w:p>
    <w:p w14:paraId="6F5A008D" w14:textId="77777777" w:rsidR="009D33F8" w:rsidRPr="006A0CBB" w:rsidRDefault="009D33F8" w:rsidP="009D33F8">
      <w:pPr>
        <w:pStyle w:val="Normal-pool"/>
        <w:spacing w:before="60"/>
        <w:ind w:left="1247"/>
        <w:rPr>
          <w:sz w:val="18"/>
          <w:szCs w:val="18"/>
        </w:rPr>
      </w:pPr>
      <w:r w:rsidRPr="006A0CBB">
        <w:rPr>
          <w:sz w:val="18"/>
          <w:szCs w:val="18"/>
          <w:vertAlign w:val="superscript"/>
        </w:rPr>
        <w:tab/>
      </w:r>
      <w:r w:rsidRPr="006A0CBB">
        <w:rPr>
          <w:i/>
          <w:iCs/>
          <w:sz w:val="18"/>
          <w:szCs w:val="18"/>
          <w:vertAlign w:val="superscript"/>
        </w:rPr>
        <w:t>b</w:t>
      </w:r>
      <w:r w:rsidRPr="006A0CBB">
        <w:rPr>
          <w:sz w:val="18"/>
          <w:szCs w:val="18"/>
        </w:rPr>
        <w:t xml:space="preserve"> Investment income earned on cash pool resources of the United Nations Environment Programme. </w:t>
      </w:r>
    </w:p>
    <w:p w14:paraId="6AD40F5E" w14:textId="77777777" w:rsidR="009D33F8" w:rsidRPr="006A0CBB" w:rsidRDefault="009D33F8" w:rsidP="009D33F8">
      <w:pPr>
        <w:spacing w:after="240"/>
        <w:jc w:val="both"/>
        <w:rPr>
          <w:b/>
          <w:sz w:val="24"/>
          <w:szCs w:val="24"/>
        </w:rPr>
        <w:sectPr w:rsidR="009D33F8" w:rsidRPr="006A0CBB" w:rsidSect="006B1617">
          <w:headerReference w:type="even" r:id="rId46"/>
          <w:headerReference w:type="default" r:id="rId47"/>
          <w:footerReference w:type="even" r:id="rId48"/>
          <w:footerReference w:type="default" r:id="rId49"/>
          <w:headerReference w:type="first" r:id="rId50"/>
          <w:footerReference w:type="first" r:id="rId51"/>
          <w:footnotePr>
            <w:numRestart w:val="eachSect"/>
          </w:footnotePr>
          <w:pgSz w:w="16839" w:h="11907" w:orient="landscape" w:code="9"/>
          <w:pgMar w:top="907" w:right="992" w:bottom="1418" w:left="1418" w:header="539" w:footer="975" w:gutter="0"/>
          <w:cols w:space="539"/>
          <w:titlePg/>
          <w:docGrid w:linePitch="360"/>
        </w:sectPr>
      </w:pPr>
    </w:p>
    <w:p w14:paraId="645E7A83" w14:textId="77777777" w:rsidR="009D33F8" w:rsidRPr="006A0CBB" w:rsidRDefault="009D33F8" w:rsidP="009D33F8">
      <w:pPr>
        <w:pStyle w:val="Titletable"/>
        <w:tabs>
          <w:tab w:val="clear" w:pos="1247"/>
          <w:tab w:val="clear" w:pos="1814"/>
          <w:tab w:val="clear" w:pos="2381"/>
          <w:tab w:val="clear" w:pos="2948"/>
          <w:tab w:val="clear" w:pos="3515"/>
          <w:tab w:val="clear" w:pos="4082"/>
        </w:tabs>
        <w:rPr>
          <w:b w:val="0"/>
          <w:bCs w:val="0"/>
          <w:szCs w:val="18"/>
        </w:rPr>
      </w:pPr>
      <w:r w:rsidRPr="006A0CBB">
        <w:rPr>
          <w:b w:val="0"/>
          <w:bCs w:val="0"/>
          <w:szCs w:val="18"/>
        </w:rPr>
        <w:lastRenderedPageBreak/>
        <w:t xml:space="preserve">Table 2 </w:t>
      </w:r>
      <w:r w:rsidRPr="006A0CBB">
        <w:rPr>
          <w:b w:val="0"/>
          <w:bCs w:val="0"/>
          <w:szCs w:val="18"/>
        </w:rPr>
        <w:br/>
      </w:r>
      <w:r w:rsidRPr="006A0CBB">
        <w:rPr>
          <w:szCs w:val="18"/>
        </w:rPr>
        <w:t>Earmarked contributions received in cash and pledges made for the period 2018–</w:t>
      </w:r>
      <w:proofErr w:type="gramStart"/>
      <w:r w:rsidRPr="006A0CBB">
        <w:rPr>
          <w:szCs w:val="18"/>
        </w:rPr>
        <w:t>2023</w:t>
      </w:r>
      <w:proofErr w:type="gramEnd"/>
      <w:r w:rsidRPr="006A0CBB">
        <w:rPr>
          <w:b w:val="0"/>
          <w:bCs w:val="0"/>
          <w:szCs w:val="18"/>
        </w:rPr>
        <w:t xml:space="preserve"> </w:t>
      </w:r>
    </w:p>
    <w:p w14:paraId="178EED0D" w14:textId="77777777" w:rsidR="009D33F8" w:rsidRPr="006A0CBB" w:rsidRDefault="009D33F8" w:rsidP="009D33F8">
      <w:pPr>
        <w:pStyle w:val="Titletable"/>
        <w:tabs>
          <w:tab w:val="clear" w:pos="1247"/>
          <w:tab w:val="clear" w:pos="1814"/>
          <w:tab w:val="clear" w:pos="2381"/>
          <w:tab w:val="clear" w:pos="2948"/>
          <w:tab w:val="clear" w:pos="3515"/>
          <w:tab w:val="clear" w:pos="4082"/>
        </w:tabs>
        <w:rPr>
          <w:b w:val="0"/>
          <w:bCs w:val="0"/>
          <w:szCs w:val="18"/>
        </w:rPr>
      </w:pPr>
      <w:r w:rsidRPr="006A0CBB">
        <w:rPr>
          <w:b w:val="0"/>
          <w:bCs w:val="0"/>
          <w:sz w:val="18"/>
          <w:szCs w:val="18"/>
        </w:rPr>
        <w:t>(United States dollars)</w:t>
      </w:r>
    </w:p>
    <w:tbl>
      <w:tblPr>
        <w:tblStyle w:val="TableGrid2"/>
        <w:tblW w:w="5000" w:type="pct"/>
        <w:jc w:val="right"/>
        <w:tblBorders>
          <w:left w:val="none" w:sz="0" w:space="0" w:color="auto"/>
          <w:right w:val="none" w:sz="0" w:space="0" w:color="auto"/>
        </w:tblBorders>
        <w:tblLayout w:type="fixed"/>
        <w:tblLook w:val="04A0" w:firstRow="1" w:lastRow="0" w:firstColumn="1" w:lastColumn="0" w:noHBand="0" w:noVBand="1"/>
      </w:tblPr>
      <w:tblGrid>
        <w:gridCol w:w="1985"/>
        <w:gridCol w:w="2551"/>
        <w:gridCol w:w="1276"/>
        <w:gridCol w:w="1769"/>
        <w:gridCol w:w="955"/>
        <w:gridCol w:w="820"/>
        <w:gridCol w:w="821"/>
        <w:gridCol w:w="885"/>
        <w:gridCol w:w="1008"/>
        <w:gridCol w:w="836"/>
        <w:gridCol w:w="788"/>
        <w:gridCol w:w="820"/>
      </w:tblGrid>
      <w:tr w:rsidR="009D33F8" w:rsidRPr="006A0CBB" w14:paraId="22960D1A" w14:textId="77777777" w:rsidTr="004E3157">
        <w:trPr>
          <w:trHeight w:val="57"/>
          <w:tblHeader/>
          <w:jc w:val="right"/>
        </w:trPr>
        <w:tc>
          <w:tcPr>
            <w:tcW w:w="1983" w:type="dxa"/>
            <w:vMerge w:val="restart"/>
            <w:tcBorders>
              <w:top w:val="single" w:sz="4" w:space="0" w:color="auto"/>
              <w:bottom w:val="single" w:sz="12" w:space="0" w:color="auto"/>
              <w:right w:val="nil"/>
            </w:tcBorders>
            <w:vAlign w:val="bottom"/>
          </w:tcPr>
          <w:p w14:paraId="6128D00E" w14:textId="77777777" w:rsidR="009D33F8" w:rsidRPr="006A0CBB" w:rsidRDefault="009D33F8" w:rsidP="004E3157">
            <w:pPr>
              <w:pStyle w:val="Normal-pool"/>
              <w:spacing w:before="40" w:after="20"/>
              <w:jc w:val="center"/>
              <w:rPr>
                <w:i/>
                <w:iCs/>
                <w:sz w:val="18"/>
                <w:szCs w:val="18"/>
              </w:rPr>
            </w:pPr>
            <w:r w:rsidRPr="006A0CBB">
              <w:rPr>
                <w:i/>
                <w:iCs/>
                <w:sz w:val="18"/>
                <w:szCs w:val="18"/>
              </w:rPr>
              <w:t>Government/institution</w:t>
            </w:r>
          </w:p>
        </w:tc>
        <w:tc>
          <w:tcPr>
            <w:tcW w:w="2549" w:type="dxa"/>
            <w:vMerge w:val="restart"/>
            <w:tcBorders>
              <w:top w:val="single" w:sz="4" w:space="0" w:color="auto"/>
              <w:left w:val="nil"/>
              <w:bottom w:val="single" w:sz="12" w:space="0" w:color="auto"/>
              <w:right w:val="nil"/>
            </w:tcBorders>
            <w:vAlign w:val="bottom"/>
          </w:tcPr>
          <w:p w14:paraId="75C29C19" w14:textId="77777777" w:rsidR="009D33F8" w:rsidRPr="006A0CBB" w:rsidRDefault="009D33F8" w:rsidP="004E3157">
            <w:pPr>
              <w:pStyle w:val="Normal-pool"/>
              <w:spacing w:before="40" w:after="20"/>
              <w:jc w:val="center"/>
              <w:rPr>
                <w:i/>
                <w:iCs/>
                <w:sz w:val="18"/>
                <w:szCs w:val="18"/>
              </w:rPr>
            </w:pPr>
            <w:r w:rsidRPr="006A0CBB">
              <w:rPr>
                <w:i/>
                <w:iCs/>
                <w:sz w:val="18"/>
                <w:szCs w:val="18"/>
              </w:rPr>
              <w:t>Activity</w:t>
            </w:r>
          </w:p>
        </w:tc>
        <w:tc>
          <w:tcPr>
            <w:tcW w:w="1276" w:type="dxa"/>
            <w:vMerge w:val="restart"/>
            <w:tcBorders>
              <w:top w:val="single" w:sz="4" w:space="0" w:color="auto"/>
              <w:left w:val="nil"/>
              <w:bottom w:val="single" w:sz="12" w:space="0" w:color="auto"/>
              <w:right w:val="nil"/>
            </w:tcBorders>
            <w:vAlign w:val="bottom"/>
          </w:tcPr>
          <w:p w14:paraId="45EB6451" w14:textId="77777777" w:rsidR="009D33F8" w:rsidRPr="006A0CBB" w:rsidRDefault="009D33F8" w:rsidP="004E3157">
            <w:pPr>
              <w:pStyle w:val="Normal-pool"/>
              <w:spacing w:before="40" w:after="20"/>
              <w:jc w:val="center"/>
              <w:rPr>
                <w:i/>
                <w:iCs/>
                <w:sz w:val="18"/>
                <w:szCs w:val="18"/>
              </w:rPr>
            </w:pPr>
            <w:r w:rsidRPr="006A0CBB">
              <w:rPr>
                <w:i/>
                <w:iCs/>
                <w:sz w:val="18"/>
                <w:szCs w:val="18"/>
              </w:rPr>
              <w:t>Type of support</w:t>
            </w:r>
          </w:p>
        </w:tc>
        <w:tc>
          <w:tcPr>
            <w:tcW w:w="5249" w:type="dxa"/>
            <w:gridSpan w:val="5"/>
            <w:tcBorders>
              <w:top w:val="single" w:sz="4" w:space="0" w:color="auto"/>
              <w:left w:val="nil"/>
              <w:bottom w:val="single" w:sz="4" w:space="0" w:color="auto"/>
            </w:tcBorders>
            <w:vAlign w:val="bottom"/>
          </w:tcPr>
          <w:p w14:paraId="72744D5E" w14:textId="77777777" w:rsidR="009D33F8" w:rsidRPr="006A0CBB" w:rsidRDefault="009D33F8" w:rsidP="004E3157">
            <w:pPr>
              <w:pStyle w:val="Normal-pool"/>
              <w:spacing w:before="40" w:after="20"/>
              <w:jc w:val="center"/>
              <w:rPr>
                <w:i/>
                <w:iCs/>
                <w:sz w:val="18"/>
                <w:szCs w:val="18"/>
              </w:rPr>
            </w:pPr>
            <w:r w:rsidRPr="006A0CBB">
              <w:rPr>
                <w:i/>
                <w:iCs/>
                <w:sz w:val="18"/>
                <w:szCs w:val="18"/>
              </w:rPr>
              <w:t>Contributions received</w:t>
            </w:r>
          </w:p>
        </w:tc>
        <w:tc>
          <w:tcPr>
            <w:tcW w:w="3452" w:type="dxa"/>
            <w:gridSpan w:val="4"/>
            <w:tcBorders>
              <w:top w:val="single" w:sz="4" w:space="0" w:color="auto"/>
              <w:bottom w:val="single" w:sz="4" w:space="0" w:color="auto"/>
              <w:right w:val="nil"/>
            </w:tcBorders>
            <w:vAlign w:val="bottom"/>
          </w:tcPr>
          <w:p w14:paraId="72C8F619" w14:textId="77777777" w:rsidR="009D33F8" w:rsidRPr="006A0CBB" w:rsidRDefault="009D33F8" w:rsidP="004E3157">
            <w:pPr>
              <w:pStyle w:val="Normal-pool"/>
              <w:spacing w:before="40" w:after="20"/>
              <w:jc w:val="center"/>
              <w:rPr>
                <w:i/>
                <w:iCs/>
                <w:sz w:val="18"/>
                <w:szCs w:val="18"/>
              </w:rPr>
            </w:pPr>
            <w:r w:rsidRPr="006A0CBB">
              <w:rPr>
                <w:rFonts w:eastAsia="Calibri"/>
                <w:i/>
                <w:iCs/>
                <w:sz w:val="18"/>
                <w:szCs w:val="18"/>
              </w:rPr>
              <w:t>Pledges made</w:t>
            </w:r>
          </w:p>
        </w:tc>
      </w:tr>
      <w:tr w:rsidR="009D33F8" w:rsidRPr="006A0CBB" w14:paraId="6C049124" w14:textId="77777777" w:rsidTr="004E3157">
        <w:trPr>
          <w:trHeight w:val="57"/>
          <w:tblHeader/>
          <w:jc w:val="right"/>
        </w:trPr>
        <w:tc>
          <w:tcPr>
            <w:tcW w:w="1983" w:type="dxa"/>
            <w:vMerge/>
            <w:tcBorders>
              <w:top w:val="single" w:sz="4" w:space="0" w:color="auto"/>
              <w:bottom w:val="single" w:sz="4" w:space="0" w:color="auto"/>
              <w:right w:val="nil"/>
            </w:tcBorders>
            <w:vAlign w:val="bottom"/>
            <w:hideMark/>
          </w:tcPr>
          <w:p w14:paraId="71816733" w14:textId="77777777" w:rsidR="009D33F8" w:rsidRPr="006A0CBB" w:rsidRDefault="009D33F8" w:rsidP="004E3157">
            <w:pPr>
              <w:pStyle w:val="Normal-pool"/>
              <w:spacing w:before="40" w:after="20"/>
              <w:rPr>
                <w:i/>
                <w:iCs/>
                <w:sz w:val="18"/>
                <w:szCs w:val="18"/>
              </w:rPr>
            </w:pPr>
          </w:p>
        </w:tc>
        <w:tc>
          <w:tcPr>
            <w:tcW w:w="2549" w:type="dxa"/>
            <w:vMerge/>
            <w:tcBorders>
              <w:top w:val="single" w:sz="4" w:space="0" w:color="auto"/>
              <w:left w:val="nil"/>
              <w:bottom w:val="single" w:sz="4" w:space="0" w:color="auto"/>
              <w:right w:val="nil"/>
            </w:tcBorders>
            <w:vAlign w:val="bottom"/>
            <w:hideMark/>
          </w:tcPr>
          <w:p w14:paraId="0C60F7AE" w14:textId="77777777" w:rsidR="009D33F8" w:rsidRPr="006A0CBB" w:rsidRDefault="009D33F8" w:rsidP="004E3157">
            <w:pPr>
              <w:pStyle w:val="Normal-pool"/>
              <w:spacing w:before="40" w:after="20"/>
              <w:rPr>
                <w:i/>
                <w:iCs/>
                <w:sz w:val="18"/>
                <w:szCs w:val="18"/>
              </w:rPr>
            </w:pPr>
          </w:p>
        </w:tc>
        <w:tc>
          <w:tcPr>
            <w:tcW w:w="1276" w:type="dxa"/>
            <w:vMerge/>
            <w:tcBorders>
              <w:top w:val="single" w:sz="4" w:space="0" w:color="auto"/>
              <w:left w:val="nil"/>
              <w:bottom w:val="single" w:sz="4" w:space="0" w:color="auto"/>
              <w:right w:val="nil"/>
            </w:tcBorders>
            <w:vAlign w:val="bottom"/>
            <w:hideMark/>
          </w:tcPr>
          <w:p w14:paraId="7F0A9444" w14:textId="77777777" w:rsidR="009D33F8" w:rsidRPr="006A0CBB" w:rsidRDefault="009D33F8" w:rsidP="004E3157">
            <w:pPr>
              <w:pStyle w:val="Normal-pool"/>
              <w:spacing w:before="40" w:after="20"/>
              <w:rPr>
                <w:i/>
                <w:iCs/>
                <w:sz w:val="18"/>
                <w:szCs w:val="18"/>
              </w:rPr>
            </w:pPr>
          </w:p>
        </w:tc>
        <w:tc>
          <w:tcPr>
            <w:tcW w:w="1768" w:type="dxa"/>
            <w:tcBorders>
              <w:top w:val="single" w:sz="4" w:space="0" w:color="auto"/>
              <w:left w:val="nil"/>
              <w:bottom w:val="single" w:sz="4" w:space="0" w:color="auto"/>
              <w:right w:val="nil"/>
            </w:tcBorders>
            <w:vAlign w:val="bottom"/>
            <w:hideMark/>
          </w:tcPr>
          <w:p w14:paraId="53E6EE89" w14:textId="77777777" w:rsidR="009D33F8" w:rsidRPr="006A0CBB" w:rsidRDefault="009D33F8" w:rsidP="004E3157">
            <w:pPr>
              <w:pStyle w:val="Normal-pool"/>
              <w:spacing w:before="40" w:after="20"/>
              <w:jc w:val="right"/>
              <w:rPr>
                <w:i/>
                <w:iCs/>
                <w:sz w:val="18"/>
                <w:szCs w:val="18"/>
              </w:rPr>
            </w:pPr>
            <w:r w:rsidRPr="006A0CBB">
              <w:rPr>
                <w:i/>
                <w:iCs/>
                <w:sz w:val="18"/>
                <w:szCs w:val="18"/>
              </w:rPr>
              <w:t>2018</w:t>
            </w:r>
          </w:p>
        </w:tc>
        <w:tc>
          <w:tcPr>
            <w:tcW w:w="955" w:type="dxa"/>
            <w:tcBorders>
              <w:top w:val="single" w:sz="4" w:space="0" w:color="auto"/>
              <w:left w:val="nil"/>
              <w:bottom w:val="single" w:sz="4" w:space="0" w:color="auto"/>
              <w:right w:val="nil"/>
            </w:tcBorders>
            <w:vAlign w:val="bottom"/>
            <w:hideMark/>
          </w:tcPr>
          <w:p w14:paraId="5D59E518" w14:textId="77777777" w:rsidR="009D33F8" w:rsidRPr="006A0CBB" w:rsidRDefault="009D33F8" w:rsidP="004E3157">
            <w:pPr>
              <w:pStyle w:val="Normal-pool"/>
              <w:spacing w:before="40" w:after="20"/>
              <w:jc w:val="right"/>
              <w:rPr>
                <w:i/>
                <w:iCs/>
                <w:sz w:val="18"/>
                <w:szCs w:val="18"/>
              </w:rPr>
            </w:pPr>
            <w:r w:rsidRPr="006A0CBB">
              <w:rPr>
                <w:i/>
                <w:iCs/>
                <w:sz w:val="18"/>
                <w:szCs w:val="18"/>
              </w:rPr>
              <w:t>2019</w:t>
            </w:r>
          </w:p>
        </w:tc>
        <w:tc>
          <w:tcPr>
            <w:tcW w:w="820" w:type="dxa"/>
            <w:tcBorders>
              <w:top w:val="single" w:sz="4" w:space="0" w:color="auto"/>
              <w:left w:val="nil"/>
              <w:bottom w:val="single" w:sz="4" w:space="0" w:color="auto"/>
              <w:right w:val="nil"/>
            </w:tcBorders>
            <w:vAlign w:val="bottom"/>
            <w:hideMark/>
          </w:tcPr>
          <w:p w14:paraId="5CB6B610" w14:textId="77777777" w:rsidR="009D33F8" w:rsidRPr="006A0CBB" w:rsidRDefault="009D33F8" w:rsidP="004E3157">
            <w:pPr>
              <w:pStyle w:val="Normal-pool"/>
              <w:spacing w:before="40" w:after="20"/>
              <w:jc w:val="right"/>
              <w:rPr>
                <w:i/>
                <w:iCs/>
                <w:sz w:val="18"/>
                <w:szCs w:val="18"/>
              </w:rPr>
            </w:pPr>
            <w:r w:rsidRPr="006A0CBB">
              <w:rPr>
                <w:i/>
                <w:iCs/>
                <w:sz w:val="18"/>
                <w:szCs w:val="18"/>
              </w:rPr>
              <w:t>2020</w:t>
            </w:r>
          </w:p>
        </w:tc>
        <w:tc>
          <w:tcPr>
            <w:tcW w:w="821" w:type="dxa"/>
            <w:tcBorders>
              <w:top w:val="single" w:sz="4" w:space="0" w:color="auto"/>
              <w:left w:val="nil"/>
              <w:bottom w:val="single" w:sz="4" w:space="0" w:color="auto"/>
              <w:right w:val="nil"/>
            </w:tcBorders>
            <w:vAlign w:val="bottom"/>
            <w:hideMark/>
          </w:tcPr>
          <w:p w14:paraId="687376AD" w14:textId="77777777" w:rsidR="009D33F8" w:rsidRPr="006A0CBB" w:rsidRDefault="009D33F8" w:rsidP="004E3157">
            <w:pPr>
              <w:pStyle w:val="Normal-pool"/>
              <w:spacing w:before="40" w:after="20"/>
              <w:jc w:val="right"/>
              <w:rPr>
                <w:i/>
                <w:iCs/>
                <w:sz w:val="18"/>
                <w:szCs w:val="18"/>
              </w:rPr>
            </w:pPr>
            <w:r w:rsidRPr="006A0CBB">
              <w:rPr>
                <w:i/>
                <w:iCs/>
                <w:sz w:val="18"/>
                <w:szCs w:val="18"/>
              </w:rPr>
              <w:t>2021</w:t>
            </w:r>
          </w:p>
        </w:tc>
        <w:tc>
          <w:tcPr>
            <w:tcW w:w="885" w:type="dxa"/>
            <w:tcBorders>
              <w:top w:val="single" w:sz="4" w:space="0" w:color="auto"/>
              <w:left w:val="nil"/>
              <w:bottom w:val="single" w:sz="4" w:space="0" w:color="auto"/>
            </w:tcBorders>
            <w:vAlign w:val="bottom"/>
            <w:hideMark/>
          </w:tcPr>
          <w:p w14:paraId="309CB625" w14:textId="77777777" w:rsidR="009D33F8" w:rsidRPr="006A0CBB" w:rsidRDefault="009D33F8" w:rsidP="004E3157">
            <w:pPr>
              <w:pStyle w:val="Normal-pool"/>
              <w:spacing w:before="40" w:after="20"/>
              <w:jc w:val="right"/>
              <w:rPr>
                <w:i/>
                <w:iCs/>
                <w:sz w:val="18"/>
                <w:szCs w:val="18"/>
              </w:rPr>
            </w:pPr>
            <w:r w:rsidRPr="006A0CBB">
              <w:rPr>
                <w:i/>
                <w:iCs/>
                <w:sz w:val="18"/>
                <w:szCs w:val="18"/>
              </w:rPr>
              <w:t>2022</w:t>
            </w:r>
          </w:p>
        </w:tc>
        <w:tc>
          <w:tcPr>
            <w:tcW w:w="1008" w:type="dxa"/>
            <w:tcBorders>
              <w:top w:val="single" w:sz="4" w:space="0" w:color="auto"/>
              <w:bottom w:val="single" w:sz="4" w:space="0" w:color="auto"/>
              <w:right w:val="nil"/>
            </w:tcBorders>
            <w:vAlign w:val="bottom"/>
            <w:hideMark/>
          </w:tcPr>
          <w:p w14:paraId="0704877B" w14:textId="77777777" w:rsidR="009D33F8" w:rsidRPr="006A0CBB" w:rsidRDefault="009D33F8" w:rsidP="004E3157">
            <w:pPr>
              <w:pStyle w:val="Normal-pool"/>
              <w:spacing w:before="40" w:after="20"/>
              <w:jc w:val="right"/>
              <w:rPr>
                <w:i/>
                <w:iCs/>
                <w:sz w:val="18"/>
                <w:szCs w:val="18"/>
              </w:rPr>
            </w:pPr>
            <w:r w:rsidRPr="006A0CBB">
              <w:rPr>
                <w:i/>
                <w:iCs/>
                <w:sz w:val="18"/>
                <w:szCs w:val="18"/>
              </w:rPr>
              <w:t>2022</w:t>
            </w:r>
          </w:p>
        </w:tc>
        <w:tc>
          <w:tcPr>
            <w:tcW w:w="836" w:type="dxa"/>
            <w:tcBorders>
              <w:top w:val="single" w:sz="4" w:space="0" w:color="auto"/>
              <w:left w:val="nil"/>
              <w:bottom w:val="single" w:sz="4" w:space="0" w:color="auto"/>
              <w:right w:val="nil"/>
            </w:tcBorders>
            <w:vAlign w:val="bottom"/>
            <w:hideMark/>
          </w:tcPr>
          <w:p w14:paraId="53CE2B96" w14:textId="77777777" w:rsidR="009D33F8" w:rsidRPr="006A0CBB" w:rsidRDefault="009D33F8" w:rsidP="004E3157">
            <w:pPr>
              <w:pStyle w:val="Normal-pool"/>
              <w:spacing w:before="40" w:after="20"/>
              <w:jc w:val="right"/>
              <w:rPr>
                <w:i/>
                <w:iCs/>
                <w:sz w:val="18"/>
                <w:szCs w:val="18"/>
              </w:rPr>
            </w:pPr>
            <w:r w:rsidRPr="006A0CBB">
              <w:rPr>
                <w:i/>
                <w:iCs/>
                <w:sz w:val="18"/>
                <w:szCs w:val="18"/>
              </w:rPr>
              <w:t>2023</w:t>
            </w:r>
          </w:p>
        </w:tc>
        <w:tc>
          <w:tcPr>
            <w:tcW w:w="788" w:type="dxa"/>
            <w:tcBorders>
              <w:top w:val="single" w:sz="4" w:space="0" w:color="auto"/>
              <w:left w:val="nil"/>
              <w:bottom w:val="single" w:sz="4" w:space="0" w:color="auto"/>
              <w:right w:val="nil"/>
            </w:tcBorders>
            <w:vAlign w:val="bottom"/>
          </w:tcPr>
          <w:p w14:paraId="276AF249" w14:textId="77777777" w:rsidR="009D33F8" w:rsidRPr="006A0CBB" w:rsidRDefault="009D33F8" w:rsidP="004E3157">
            <w:pPr>
              <w:pStyle w:val="Normal-pool"/>
              <w:spacing w:before="40" w:after="20"/>
              <w:jc w:val="right"/>
              <w:rPr>
                <w:i/>
                <w:iCs/>
                <w:sz w:val="18"/>
                <w:szCs w:val="18"/>
              </w:rPr>
            </w:pPr>
            <w:r w:rsidRPr="006A0CBB">
              <w:rPr>
                <w:i/>
                <w:iCs/>
                <w:sz w:val="18"/>
                <w:szCs w:val="18"/>
              </w:rPr>
              <w:t>2024</w:t>
            </w:r>
          </w:p>
        </w:tc>
        <w:tc>
          <w:tcPr>
            <w:tcW w:w="820" w:type="dxa"/>
            <w:tcBorders>
              <w:top w:val="single" w:sz="4" w:space="0" w:color="auto"/>
              <w:left w:val="nil"/>
              <w:bottom w:val="single" w:sz="4" w:space="0" w:color="auto"/>
              <w:right w:val="nil"/>
            </w:tcBorders>
            <w:vAlign w:val="bottom"/>
            <w:hideMark/>
          </w:tcPr>
          <w:p w14:paraId="4CDD975C" w14:textId="77777777" w:rsidR="009D33F8" w:rsidRPr="006A0CBB" w:rsidRDefault="009D33F8" w:rsidP="004E3157">
            <w:pPr>
              <w:pStyle w:val="Normal-pool"/>
              <w:spacing w:before="40" w:after="20"/>
              <w:jc w:val="right"/>
              <w:rPr>
                <w:i/>
                <w:iCs/>
                <w:sz w:val="18"/>
                <w:szCs w:val="18"/>
              </w:rPr>
            </w:pPr>
            <w:r w:rsidRPr="006A0CBB">
              <w:rPr>
                <w:i/>
                <w:iCs/>
                <w:sz w:val="18"/>
                <w:szCs w:val="18"/>
              </w:rPr>
              <w:t>Total pledges</w:t>
            </w:r>
          </w:p>
        </w:tc>
      </w:tr>
      <w:tr w:rsidR="009D33F8" w:rsidRPr="006A0CBB" w14:paraId="6945BDBF" w14:textId="77777777" w:rsidTr="004E3157">
        <w:trPr>
          <w:trHeight w:val="57"/>
          <w:jc w:val="right"/>
        </w:trPr>
        <w:tc>
          <w:tcPr>
            <w:tcW w:w="11057" w:type="dxa"/>
            <w:gridSpan w:val="8"/>
            <w:tcBorders>
              <w:top w:val="single" w:sz="4" w:space="0" w:color="auto"/>
              <w:bottom w:val="nil"/>
              <w:right w:val="nil"/>
            </w:tcBorders>
          </w:tcPr>
          <w:p w14:paraId="0641016D" w14:textId="77777777" w:rsidR="009D33F8" w:rsidRPr="006A0CBB" w:rsidRDefault="009D33F8" w:rsidP="004E3157">
            <w:pPr>
              <w:pStyle w:val="Normal-pool"/>
              <w:spacing w:before="40" w:after="20"/>
              <w:rPr>
                <w:sz w:val="18"/>
                <w:szCs w:val="18"/>
              </w:rPr>
            </w:pPr>
            <w:r w:rsidRPr="006A0CBB">
              <w:rPr>
                <w:b/>
                <w:bCs/>
                <w:sz w:val="18"/>
                <w:szCs w:val="18"/>
              </w:rPr>
              <w:t xml:space="preserve">1 Earmarked </w:t>
            </w:r>
            <w:proofErr w:type="gramStart"/>
            <w:r w:rsidRPr="006A0CBB">
              <w:rPr>
                <w:b/>
                <w:bCs/>
                <w:sz w:val="18"/>
                <w:szCs w:val="18"/>
              </w:rPr>
              <w:t>contributions</w:t>
            </w:r>
            <w:proofErr w:type="gramEnd"/>
            <w:r w:rsidRPr="006A0CBB">
              <w:rPr>
                <w:b/>
                <w:bCs/>
                <w:sz w:val="18"/>
                <w:szCs w:val="18"/>
              </w:rPr>
              <w:t xml:space="preserve"> received in cash in support of the approved work programme</w:t>
            </w:r>
          </w:p>
        </w:tc>
        <w:tc>
          <w:tcPr>
            <w:tcW w:w="3452" w:type="dxa"/>
            <w:gridSpan w:val="4"/>
            <w:tcBorders>
              <w:top w:val="single" w:sz="4" w:space="0" w:color="auto"/>
              <w:bottom w:val="nil"/>
              <w:right w:val="nil"/>
            </w:tcBorders>
          </w:tcPr>
          <w:p w14:paraId="06E06314" w14:textId="77777777" w:rsidR="009D33F8" w:rsidRPr="006A0CBB" w:rsidRDefault="009D33F8" w:rsidP="004E3157">
            <w:pPr>
              <w:pStyle w:val="Normal-pool"/>
              <w:spacing w:before="40" w:after="20"/>
              <w:rPr>
                <w:sz w:val="18"/>
                <w:szCs w:val="18"/>
              </w:rPr>
            </w:pPr>
          </w:p>
        </w:tc>
      </w:tr>
      <w:tr w:rsidR="009D33F8" w:rsidRPr="006A0CBB" w14:paraId="1157A274" w14:textId="77777777" w:rsidTr="004E3157">
        <w:trPr>
          <w:trHeight w:val="57"/>
          <w:jc w:val="right"/>
        </w:trPr>
        <w:tc>
          <w:tcPr>
            <w:tcW w:w="11057" w:type="dxa"/>
            <w:gridSpan w:val="8"/>
            <w:tcBorders>
              <w:top w:val="nil"/>
              <w:bottom w:val="nil"/>
              <w:right w:val="nil"/>
            </w:tcBorders>
          </w:tcPr>
          <w:p w14:paraId="338D2D2B" w14:textId="77777777" w:rsidR="009D33F8" w:rsidRPr="006A0CBB" w:rsidRDefault="009D33F8" w:rsidP="004E3157">
            <w:pPr>
              <w:pStyle w:val="Normal-pool"/>
              <w:spacing w:before="40" w:after="20"/>
              <w:rPr>
                <w:sz w:val="18"/>
                <w:szCs w:val="18"/>
              </w:rPr>
            </w:pPr>
            <w:r w:rsidRPr="006A0CBB">
              <w:rPr>
                <w:b/>
                <w:bCs/>
                <w:sz w:val="18"/>
                <w:szCs w:val="18"/>
              </w:rPr>
              <w:t>1.1 Earmarked contributions received in cash in support of the approved work programme from Governments</w:t>
            </w:r>
          </w:p>
        </w:tc>
        <w:tc>
          <w:tcPr>
            <w:tcW w:w="3452" w:type="dxa"/>
            <w:gridSpan w:val="4"/>
            <w:tcBorders>
              <w:top w:val="nil"/>
              <w:bottom w:val="nil"/>
              <w:right w:val="nil"/>
            </w:tcBorders>
          </w:tcPr>
          <w:p w14:paraId="4A0A89DC" w14:textId="77777777" w:rsidR="009D33F8" w:rsidRPr="006A0CBB" w:rsidRDefault="009D33F8" w:rsidP="004E3157">
            <w:pPr>
              <w:pStyle w:val="Normal-pool"/>
              <w:spacing w:before="40" w:after="20"/>
              <w:rPr>
                <w:sz w:val="18"/>
                <w:szCs w:val="18"/>
              </w:rPr>
            </w:pPr>
          </w:p>
        </w:tc>
      </w:tr>
      <w:tr w:rsidR="009D33F8" w:rsidRPr="006A0CBB" w14:paraId="74CE7FB6" w14:textId="77777777" w:rsidTr="004E3157">
        <w:trPr>
          <w:trHeight w:val="57"/>
          <w:jc w:val="right"/>
        </w:trPr>
        <w:tc>
          <w:tcPr>
            <w:tcW w:w="1983" w:type="dxa"/>
            <w:tcBorders>
              <w:top w:val="nil"/>
              <w:bottom w:val="nil"/>
              <w:right w:val="nil"/>
            </w:tcBorders>
            <w:hideMark/>
          </w:tcPr>
          <w:p w14:paraId="69FFF456" w14:textId="77777777" w:rsidR="009D33F8" w:rsidRPr="006A0CBB" w:rsidRDefault="009D33F8" w:rsidP="004E3157">
            <w:pPr>
              <w:pStyle w:val="Normal-pool"/>
              <w:spacing w:before="40" w:after="20"/>
              <w:rPr>
                <w:sz w:val="18"/>
                <w:szCs w:val="18"/>
              </w:rPr>
            </w:pPr>
            <w:r w:rsidRPr="006A0CBB">
              <w:rPr>
                <w:sz w:val="18"/>
                <w:szCs w:val="18"/>
              </w:rPr>
              <w:t>Canada</w:t>
            </w:r>
          </w:p>
        </w:tc>
        <w:tc>
          <w:tcPr>
            <w:tcW w:w="2549" w:type="dxa"/>
            <w:tcBorders>
              <w:top w:val="nil"/>
              <w:left w:val="nil"/>
              <w:bottom w:val="nil"/>
              <w:right w:val="nil"/>
            </w:tcBorders>
            <w:hideMark/>
          </w:tcPr>
          <w:p w14:paraId="1B4D69ED" w14:textId="77777777" w:rsidR="009D33F8" w:rsidRPr="006A0CBB" w:rsidRDefault="009D33F8" w:rsidP="004E3157">
            <w:pPr>
              <w:pStyle w:val="Normal-pool"/>
              <w:spacing w:before="40" w:after="20"/>
              <w:rPr>
                <w:sz w:val="18"/>
                <w:szCs w:val="18"/>
              </w:rPr>
            </w:pPr>
            <w:r w:rsidRPr="006A0CBB">
              <w:rPr>
                <w:sz w:val="18"/>
                <w:szCs w:val="18"/>
              </w:rPr>
              <w:t>Support for the work programme</w:t>
            </w:r>
          </w:p>
        </w:tc>
        <w:tc>
          <w:tcPr>
            <w:tcW w:w="1276" w:type="dxa"/>
            <w:tcBorders>
              <w:top w:val="nil"/>
              <w:left w:val="nil"/>
              <w:bottom w:val="nil"/>
              <w:right w:val="nil"/>
            </w:tcBorders>
            <w:hideMark/>
          </w:tcPr>
          <w:p w14:paraId="03E5650B" w14:textId="77777777" w:rsidR="009D33F8" w:rsidRPr="006A0CBB" w:rsidRDefault="009D33F8" w:rsidP="004E3157">
            <w:pPr>
              <w:pStyle w:val="Normal-pool"/>
              <w:spacing w:before="40" w:after="20"/>
              <w:rPr>
                <w:sz w:val="18"/>
                <w:szCs w:val="18"/>
              </w:rPr>
            </w:pPr>
            <w:r w:rsidRPr="006A0CBB">
              <w:rPr>
                <w:sz w:val="18"/>
                <w:szCs w:val="18"/>
              </w:rPr>
              <w:t>Support for deliverables</w:t>
            </w:r>
          </w:p>
        </w:tc>
        <w:tc>
          <w:tcPr>
            <w:tcW w:w="1768" w:type="dxa"/>
            <w:tcBorders>
              <w:top w:val="nil"/>
              <w:left w:val="nil"/>
              <w:bottom w:val="nil"/>
              <w:right w:val="nil"/>
            </w:tcBorders>
            <w:noWrap/>
            <w:hideMark/>
          </w:tcPr>
          <w:p w14:paraId="12621677" w14:textId="77777777" w:rsidR="009D33F8" w:rsidRPr="006A0CBB" w:rsidRDefault="009D33F8" w:rsidP="004E3157">
            <w:pPr>
              <w:pStyle w:val="Normal-pool"/>
              <w:spacing w:before="40" w:after="20"/>
              <w:jc w:val="right"/>
              <w:rPr>
                <w:sz w:val="18"/>
                <w:szCs w:val="18"/>
              </w:rPr>
            </w:pPr>
            <w:r w:rsidRPr="006A0CBB">
              <w:rPr>
                <w:sz w:val="18"/>
                <w:szCs w:val="18"/>
              </w:rPr>
              <w:t>25 583</w:t>
            </w:r>
          </w:p>
        </w:tc>
        <w:tc>
          <w:tcPr>
            <w:tcW w:w="955" w:type="dxa"/>
            <w:tcBorders>
              <w:top w:val="nil"/>
              <w:left w:val="nil"/>
              <w:bottom w:val="nil"/>
              <w:right w:val="nil"/>
            </w:tcBorders>
            <w:noWrap/>
            <w:hideMark/>
          </w:tcPr>
          <w:p w14:paraId="580480F0" w14:textId="77777777" w:rsidR="009D33F8" w:rsidRPr="006A0CBB" w:rsidRDefault="009D33F8" w:rsidP="004E3157">
            <w:pPr>
              <w:pStyle w:val="Normal-pool"/>
              <w:spacing w:before="40" w:after="20"/>
              <w:jc w:val="right"/>
              <w:rPr>
                <w:sz w:val="18"/>
                <w:szCs w:val="18"/>
              </w:rPr>
            </w:pPr>
            <w:r w:rsidRPr="006A0CBB">
              <w:rPr>
                <w:sz w:val="18"/>
                <w:szCs w:val="18"/>
              </w:rPr>
              <w:t>30 312</w:t>
            </w:r>
          </w:p>
        </w:tc>
        <w:tc>
          <w:tcPr>
            <w:tcW w:w="820" w:type="dxa"/>
            <w:tcBorders>
              <w:top w:val="nil"/>
              <w:left w:val="nil"/>
              <w:bottom w:val="nil"/>
              <w:right w:val="nil"/>
            </w:tcBorders>
            <w:noWrap/>
            <w:hideMark/>
          </w:tcPr>
          <w:p w14:paraId="3FD34962" w14:textId="77777777" w:rsidR="009D33F8" w:rsidRPr="006A0CBB" w:rsidRDefault="009D33F8" w:rsidP="004E3157">
            <w:pPr>
              <w:pStyle w:val="Normal-pool"/>
              <w:spacing w:before="40" w:after="20"/>
              <w:jc w:val="right"/>
              <w:rPr>
                <w:sz w:val="18"/>
                <w:szCs w:val="18"/>
              </w:rPr>
            </w:pPr>
            <w:r w:rsidRPr="006A0CBB">
              <w:rPr>
                <w:sz w:val="18"/>
                <w:szCs w:val="18"/>
              </w:rPr>
              <w:t>31 260</w:t>
            </w:r>
          </w:p>
        </w:tc>
        <w:tc>
          <w:tcPr>
            <w:tcW w:w="821" w:type="dxa"/>
            <w:tcBorders>
              <w:top w:val="nil"/>
              <w:left w:val="nil"/>
              <w:bottom w:val="nil"/>
              <w:right w:val="nil"/>
            </w:tcBorders>
            <w:noWrap/>
            <w:hideMark/>
          </w:tcPr>
          <w:p w14:paraId="27B31868" w14:textId="77777777" w:rsidR="009D33F8" w:rsidRPr="006A0CBB" w:rsidRDefault="009D33F8" w:rsidP="004E3157">
            <w:pPr>
              <w:pStyle w:val="Normal-pool"/>
              <w:spacing w:before="40" w:after="20"/>
              <w:jc w:val="right"/>
              <w:rPr>
                <w:sz w:val="18"/>
                <w:szCs w:val="18"/>
              </w:rPr>
            </w:pPr>
            <w:r w:rsidRPr="006A0CBB">
              <w:rPr>
                <w:sz w:val="18"/>
                <w:szCs w:val="18"/>
              </w:rPr>
              <w:t>31 216</w:t>
            </w:r>
          </w:p>
        </w:tc>
        <w:tc>
          <w:tcPr>
            <w:tcW w:w="885" w:type="dxa"/>
            <w:tcBorders>
              <w:top w:val="nil"/>
              <w:left w:val="nil"/>
              <w:bottom w:val="nil"/>
              <w:right w:val="single" w:sz="4" w:space="0" w:color="auto"/>
            </w:tcBorders>
            <w:noWrap/>
            <w:hideMark/>
          </w:tcPr>
          <w:p w14:paraId="1CBC2586" w14:textId="77777777" w:rsidR="009D33F8" w:rsidRPr="006A0CBB" w:rsidRDefault="009D33F8" w:rsidP="004E3157">
            <w:pPr>
              <w:pStyle w:val="Normal-pool"/>
              <w:spacing w:before="40" w:after="20"/>
              <w:jc w:val="right"/>
              <w:rPr>
                <w:sz w:val="18"/>
                <w:szCs w:val="18"/>
              </w:rPr>
            </w:pPr>
            <w:r w:rsidRPr="006A0CBB">
              <w:rPr>
                <w:sz w:val="18"/>
                <w:szCs w:val="18"/>
              </w:rPr>
              <w:t>31 119</w:t>
            </w:r>
          </w:p>
        </w:tc>
        <w:tc>
          <w:tcPr>
            <w:tcW w:w="1008" w:type="dxa"/>
            <w:tcBorders>
              <w:top w:val="nil"/>
              <w:left w:val="single" w:sz="4" w:space="0" w:color="auto"/>
              <w:bottom w:val="nil"/>
              <w:right w:val="nil"/>
            </w:tcBorders>
            <w:noWrap/>
            <w:hideMark/>
          </w:tcPr>
          <w:p w14:paraId="78F8540D"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69BD76C6" w14:textId="77777777" w:rsidR="009D33F8" w:rsidRPr="006A0CBB" w:rsidRDefault="009D33F8" w:rsidP="004E3157">
            <w:pPr>
              <w:pStyle w:val="Normal-pool"/>
              <w:spacing w:before="40" w:after="20"/>
              <w:jc w:val="right"/>
              <w:rPr>
                <w:sz w:val="18"/>
                <w:szCs w:val="18"/>
              </w:rPr>
            </w:pPr>
            <w:r w:rsidRPr="006A0CBB">
              <w:rPr>
                <w:sz w:val="18"/>
                <w:szCs w:val="18"/>
              </w:rPr>
              <w:t>31 397</w:t>
            </w:r>
          </w:p>
        </w:tc>
        <w:tc>
          <w:tcPr>
            <w:tcW w:w="788" w:type="dxa"/>
            <w:tcBorders>
              <w:top w:val="nil"/>
              <w:left w:val="nil"/>
              <w:bottom w:val="nil"/>
              <w:right w:val="nil"/>
            </w:tcBorders>
          </w:tcPr>
          <w:p w14:paraId="2482741B" w14:textId="77777777" w:rsidR="009D33F8" w:rsidRPr="006A0CBB" w:rsidRDefault="009D33F8" w:rsidP="004E3157">
            <w:pPr>
              <w:pStyle w:val="Normal-pool"/>
              <w:spacing w:before="40" w:after="20"/>
              <w:jc w:val="right"/>
              <w:rPr>
                <w:sz w:val="18"/>
                <w:szCs w:val="18"/>
              </w:rPr>
            </w:pPr>
            <w:r w:rsidRPr="006A0CBB">
              <w:rPr>
                <w:sz w:val="18"/>
                <w:szCs w:val="18"/>
              </w:rPr>
              <w:t>31 397</w:t>
            </w:r>
          </w:p>
        </w:tc>
        <w:tc>
          <w:tcPr>
            <w:tcW w:w="820" w:type="dxa"/>
            <w:tcBorders>
              <w:top w:val="nil"/>
              <w:left w:val="nil"/>
              <w:bottom w:val="nil"/>
              <w:right w:val="nil"/>
            </w:tcBorders>
            <w:noWrap/>
            <w:hideMark/>
          </w:tcPr>
          <w:p w14:paraId="3BACF20C" w14:textId="77777777" w:rsidR="009D33F8" w:rsidRPr="006A0CBB" w:rsidRDefault="009D33F8" w:rsidP="004E3157">
            <w:pPr>
              <w:pStyle w:val="Normal-pool"/>
              <w:spacing w:before="40" w:after="20"/>
              <w:jc w:val="right"/>
              <w:rPr>
                <w:sz w:val="18"/>
                <w:szCs w:val="18"/>
              </w:rPr>
            </w:pPr>
            <w:r w:rsidRPr="006A0CBB">
              <w:rPr>
                <w:sz w:val="18"/>
                <w:szCs w:val="18"/>
              </w:rPr>
              <w:t>62 794</w:t>
            </w:r>
          </w:p>
        </w:tc>
      </w:tr>
      <w:tr w:rsidR="009D33F8" w:rsidRPr="006A0CBB" w14:paraId="7DAB2103" w14:textId="77777777" w:rsidTr="004E3157">
        <w:trPr>
          <w:trHeight w:val="57"/>
          <w:jc w:val="right"/>
        </w:trPr>
        <w:tc>
          <w:tcPr>
            <w:tcW w:w="1983" w:type="dxa"/>
            <w:tcBorders>
              <w:top w:val="nil"/>
              <w:bottom w:val="nil"/>
              <w:right w:val="nil"/>
            </w:tcBorders>
            <w:hideMark/>
          </w:tcPr>
          <w:p w14:paraId="310662A7" w14:textId="77777777" w:rsidR="009D33F8" w:rsidRPr="006A0CBB" w:rsidRDefault="009D33F8" w:rsidP="004E3157">
            <w:pPr>
              <w:pStyle w:val="Normal-pool"/>
              <w:spacing w:before="40" w:after="20"/>
              <w:rPr>
                <w:sz w:val="18"/>
                <w:szCs w:val="18"/>
              </w:rPr>
            </w:pPr>
            <w:r w:rsidRPr="006A0CBB">
              <w:rPr>
                <w:sz w:val="18"/>
                <w:szCs w:val="18"/>
              </w:rPr>
              <w:t>Finland</w:t>
            </w:r>
          </w:p>
        </w:tc>
        <w:tc>
          <w:tcPr>
            <w:tcW w:w="2549" w:type="dxa"/>
            <w:tcBorders>
              <w:top w:val="nil"/>
              <w:left w:val="nil"/>
              <w:bottom w:val="nil"/>
              <w:right w:val="nil"/>
            </w:tcBorders>
            <w:hideMark/>
          </w:tcPr>
          <w:p w14:paraId="5D036C1F" w14:textId="77777777" w:rsidR="009D33F8" w:rsidRPr="006A0CBB" w:rsidRDefault="009D33F8" w:rsidP="004E3157">
            <w:pPr>
              <w:pStyle w:val="Normal-pool"/>
              <w:spacing w:before="40" w:after="20"/>
              <w:rPr>
                <w:sz w:val="18"/>
                <w:szCs w:val="18"/>
              </w:rPr>
            </w:pPr>
            <w:r w:rsidRPr="006A0CBB">
              <w:rPr>
                <w:sz w:val="18"/>
                <w:szCs w:val="18"/>
              </w:rPr>
              <w:t>Support for the work programme</w:t>
            </w:r>
          </w:p>
        </w:tc>
        <w:tc>
          <w:tcPr>
            <w:tcW w:w="1276" w:type="dxa"/>
            <w:tcBorders>
              <w:top w:val="nil"/>
              <w:left w:val="nil"/>
              <w:bottom w:val="nil"/>
              <w:right w:val="nil"/>
            </w:tcBorders>
            <w:hideMark/>
          </w:tcPr>
          <w:p w14:paraId="6757B7BA" w14:textId="77777777" w:rsidR="009D33F8" w:rsidRPr="006A0CBB" w:rsidRDefault="009D33F8" w:rsidP="004E3157">
            <w:pPr>
              <w:pStyle w:val="Normal-pool"/>
              <w:spacing w:before="40" w:after="20"/>
              <w:rPr>
                <w:sz w:val="18"/>
                <w:szCs w:val="18"/>
              </w:rPr>
            </w:pPr>
            <w:r w:rsidRPr="006A0CBB">
              <w:rPr>
                <w:sz w:val="18"/>
                <w:szCs w:val="18"/>
              </w:rPr>
              <w:t>Support for deliverables</w:t>
            </w:r>
          </w:p>
        </w:tc>
        <w:tc>
          <w:tcPr>
            <w:tcW w:w="1768" w:type="dxa"/>
            <w:tcBorders>
              <w:top w:val="nil"/>
              <w:left w:val="nil"/>
              <w:bottom w:val="nil"/>
              <w:right w:val="nil"/>
            </w:tcBorders>
            <w:noWrap/>
            <w:hideMark/>
          </w:tcPr>
          <w:p w14:paraId="2B304BF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hideMark/>
          </w:tcPr>
          <w:p w14:paraId="76DE0934"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3F1419F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hideMark/>
          </w:tcPr>
          <w:p w14:paraId="0135A966" w14:textId="77777777" w:rsidR="009D33F8" w:rsidRPr="006A0CBB" w:rsidRDefault="009D33F8" w:rsidP="004E3157">
            <w:pPr>
              <w:pStyle w:val="Normal-pool"/>
              <w:spacing w:before="40" w:after="20"/>
              <w:jc w:val="right"/>
              <w:rPr>
                <w:sz w:val="18"/>
                <w:szCs w:val="18"/>
              </w:rPr>
            </w:pPr>
            <w:r w:rsidRPr="006A0CBB">
              <w:rPr>
                <w:sz w:val="18"/>
                <w:szCs w:val="18"/>
              </w:rPr>
              <w:t>23 866</w:t>
            </w:r>
          </w:p>
        </w:tc>
        <w:tc>
          <w:tcPr>
            <w:tcW w:w="885" w:type="dxa"/>
            <w:tcBorders>
              <w:top w:val="nil"/>
              <w:left w:val="nil"/>
              <w:bottom w:val="nil"/>
              <w:right w:val="single" w:sz="4" w:space="0" w:color="auto"/>
            </w:tcBorders>
            <w:noWrap/>
            <w:hideMark/>
          </w:tcPr>
          <w:p w14:paraId="02B0612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438C10B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6F6A82B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6424F76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7934E7BC"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1AE88CFF" w14:textId="77777777" w:rsidTr="004E3157">
        <w:trPr>
          <w:trHeight w:val="57"/>
          <w:jc w:val="right"/>
        </w:trPr>
        <w:tc>
          <w:tcPr>
            <w:tcW w:w="1983" w:type="dxa"/>
            <w:tcBorders>
              <w:top w:val="nil"/>
              <w:bottom w:val="nil"/>
              <w:right w:val="nil"/>
            </w:tcBorders>
            <w:noWrap/>
            <w:hideMark/>
          </w:tcPr>
          <w:p w14:paraId="291E6AE6" w14:textId="77777777" w:rsidR="009D33F8" w:rsidRPr="00C56329" w:rsidRDefault="009D33F8" w:rsidP="004E3157">
            <w:pPr>
              <w:pStyle w:val="Normal-pool"/>
              <w:spacing w:before="40" w:after="20"/>
              <w:rPr>
                <w:sz w:val="18"/>
                <w:szCs w:val="18"/>
                <w:lang w:val="fr-FR"/>
              </w:rPr>
            </w:pPr>
            <w:r w:rsidRPr="00C56329">
              <w:rPr>
                <w:sz w:val="18"/>
                <w:szCs w:val="18"/>
                <w:lang w:val="fr-FR"/>
              </w:rPr>
              <w:t>France (Office français de la biodiversité)</w:t>
            </w:r>
          </w:p>
        </w:tc>
        <w:tc>
          <w:tcPr>
            <w:tcW w:w="2549" w:type="dxa"/>
            <w:tcBorders>
              <w:top w:val="nil"/>
              <w:left w:val="nil"/>
              <w:bottom w:val="nil"/>
              <w:right w:val="nil"/>
            </w:tcBorders>
            <w:hideMark/>
          </w:tcPr>
          <w:p w14:paraId="0EF7C84F" w14:textId="77777777" w:rsidR="009D33F8" w:rsidRPr="006A0CBB" w:rsidRDefault="009D33F8" w:rsidP="004E3157">
            <w:pPr>
              <w:pStyle w:val="Normal-pool"/>
              <w:spacing w:before="40" w:after="20"/>
              <w:rPr>
                <w:sz w:val="18"/>
                <w:szCs w:val="18"/>
              </w:rPr>
            </w:pPr>
            <w:r w:rsidRPr="006A0CBB">
              <w:rPr>
                <w:sz w:val="18"/>
                <w:szCs w:val="18"/>
              </w:rPr>
              <w:t xml:space="preserve">Support for the global assessment </w:t>
            </w:r>
          </w:p>
        </w:tc>
        <w:tc>
          <w:tcPr>
            <w:tcW w:w="1276" w:type="dxa"/>
            <w:tcBorders>
              <w:top w:val="nil"/>
              <w:left w:val="nil"/>
              <w:bottom w:val="nil"/>
              <w:right w:val="nil"/>
            </w:tcBorders>
            <w:hideMark/>
          </w:tcPr>
          <w:p w14:paraId="52CC2E81" w14:textId="77777777" w:rsidR="009D33F8" w:rsidRPr="006A0CBB" w:rsidRDefault="009D33F8" w:rsidP="004E3157">
            <w:pPr>
              <w:pStyle w:val="Normal-pool"/>
              <w:spacing w:before="40" w:after="20"/>
              <w:rPr>
                <w:sz w:val="18"/>
                <w:szCs w:val="18"/>
              </w:rPr>
            </w:pPr>
            <w:r w:rsidRPr="006A0CBB">
              <w:rPr>
                <w:sz w:val="18"/>
                <w:szCs w:val="18"/>
              </w:rPr>
              <w:t>Support for deliverables</w:t>
            </w:r>
          </w:p>
        </w:tc>
        <w:tc>
          <w:tcPr>
            <w:tcW w:w="1768" w:type="dxa"/>
            <w:tcBorders>
              <w:top w:val="nil"/>
              <w:left w:val="nil"/>
              <w:bottom w:val="nil"/>
              <w:right w:val="nil"/>
            </w:tcBorders>
            <w:noWrap/>
            <w:hideMark/>
          </w:tcPr>
          <w:p w14:paraId="7E20E05A" w14:textId="77777777" w:rsidR="009D33F8" w:rsidRPr="006A0CBB" w:rsidRDefault="009D33F8" w:rsidP="004E3157">
            <w:pPr>
              <w:pStyle w:val="Normal-pool"/>
              <w:spacing w:before="40" w:after="20"/>
              <w:jc w:val="right"/>
              <w:rPr>
                <w:sz w:val="18"/>
                <w:szCs w:val="18"/>
              </w:rPr>
            </w:pPr>
            <w:r w:rsidRPr="006A0CBB">
              <w:rPr>
                <w:sz w:val="18"/>
                <w:szCs w:val="18"/>
              </w:rPr>
              <w:t>102 740</w:t>
            </w:r>
          </w:p>
        </w:tc>
        <w:tc>
          <w:tcPr>
            <w:tcW w:w="955" w:type="dxa"/>
            <w:tcBorders>
              <w:top w:val="nil"/>
              <w:left w:val="nil"/>
              <w:bottom w:val="nil"/>
              <w:right w:val="nil"/>
            </w:tcBorders>
            <w:noWrap/>
            <w:hideMark/>
          </w:tcPr>
          <w:p w14:paraId="4E4BE690" w14:textId="77777777" w:rsidR="009D33F8" w:rsidRPr="006A0CBB" w:rsidRDefault="009D33F8" w:rsidP="004E3157">
            <w:pPr>
              <w:pStyle w:val="Normal-pool"/>
              <w:spacing w:before="40" w:after="20"/>
              <w:jc w:val="right"/>
              <w:rPr>
                <w:sz w:val="18"/>
                <w:szCs w:val="18"/>
              </w:rPr>
            </w:pPr>
            <w:r w:rsidRPr="006A0CBB">
              <w:rPr>
                <w:sz w:val="18"/>
                <w:szCs w:val="18"/>
              </w:rPr>
              <w:t>71 903</w:t>
            </w:r>
          </w:p>
        </w:tc>
        <w:tc>
          <w:tcPr>
            <w:tcW w:w="820" w:type="dxa"/>
            <w:tcBorders>
              <w:top w:val="nil"/>
              <w:left w:val="nil"/>
              <w:bottom w:val="nil"/>
              <w:right w:val="nil"/>
            </w:tcBorders>
            <w:noWrap/>
            <w:hideMark/>
          </w:tcPr>
          <w:p w14:paraId="50D9048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hideMark/>
          </w:tcPr>
          <w:p w14:paraId="3090275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2542A64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08F0B71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15AC14DE"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05A94EA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4B3A695A"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4644076A" w14:textId="77777777" w:rsidTr="004E3157">
        <w:trPr>
          <w:trHeight w:val="57"/>
          <w:jc w:val="right"/>
        </w:trPr>
        <w:tc>
          <w:tcPr>
            <w:tcW w:w="1983" w:type="dxa"/>
            <w:tcBorders>
              <w:top w:val="nil"/>
              <w:bottom w:val="nil"/>
              <w:right w:val="nil"/>
            </w:tcBorders>
            <w:noWrap/>
            <w:hideMark/>
          </w:tcPr>
          <w:p w14:paraId="6675CA4E" w14:textId="77777777" w:rsidR="009D33F8" w:rsidRPr="00C56329" w:rsidRDefault="009D33F8" w:rsidP="004E3157">
            <w:pPr>
              <w:pStyle w:val="Normal-pool"/>
              <w:spacing w:before="40" w:after="20"/>
              <w:rPr>
                <w:sz w:val="18"/>
                <w:szCs w:val="18"/>
                <w:lang w:val="fr-FR"/>
              </w:rPr>
            </w:pPr>
            <w:r w:rsidRPr="00C56329">
              <w:rPr>
                <w:sz w:val="18"/>
                <w:szCs w:val="18"/>
                <w:lang w:val="fr-FR"/>
              </w:rPr>
              <w:t>France (Office français de la biodiversité)</w:t>
            </w:r>
          </w:p>
        </w:tc>
        <w:tc>
          <w:tcPr>
            <w:tcW w:w="2549" w:type="dxa"/>
            <w:tcBorders>
              <w:top w:val="nil"/>
              <w:left w:val="nil"/>
              <w:bottom w:val="nil"/>
              <w:right w:val="nil"/>
            </w:tcBorders>
            <w:hideMark/>
          </w:tcPr>
          <w:p w14:paraId="4FDF10F7" w14:textId="77777777" w:rsidR="009D33F8" w:rsidRPr="006A0CBB" w:rsidRDefault="009D33F8" w:rsidP="004E3157">
            <w:pPr>
              <w:pStyle w:val="Normal-pool"/>
              <w:spacing w:before="40" w:after="20"/>
              <w:rPr>
                <w:sz w:val="18"/>
                <w:szCs w:val="18"/>
              </w:rPr>
            </w:pPr>
            <w:r w:rsidRPr="006A0CBB">
              <w:rPr>
                <w:sz w:val="18"/>
                <w:szCs w:val="18"/>
              </w:rPr>
              <w:t>Support for the thematic assessment of invasive alien species</w:t>
            </w:r>
          </w:p>
        </w:tc>
        <w:tc>
          <w:tcPr>
            <w:tcW w:w="1276" w:type="dxa"/>
            <w:tcBorders>
              <w:top w:val="nil"/>
              <w:left w:val="nil"/>
              <w:bottom w:val="nil"/>
              <w:right w:val="nil"/>
            </w:tcBorders>
            <w:hideMark/>
          </w:tcPr>
          <w:p w14:paraId="3B9AAC85" w14:textId="77777777" w:rsidR="009D33F8" w:rsidRPr="006A0CBB" w:rsidRDefault="009D33F8" w:rsidP="004E3157">
            <w:pPr>
              <w:pStyle w:val="Normal-pool"/>
              <w:spacing w:before="40" w:after="20"/>
              <w:rPr>
                <w:sz w:val="18"/>
                <w:szCs w:val="18"/>
              </w:rPr>
            </w:pPr>
            <w:r w:rsidRPr="006A0CBB">
              <w:rPr>
                <w:sz w:val="18"/>
                <w:szCs w:val="18"/>
              </w:rPr>
              <w:t>Support for deliverables</w:t>
            </w:r>
          </w:p>
        </w:tc>
        <w:tc>
          <w:tcPr>
            <w:tcW w:w="1768" w:type="dxa"/>
            <w:tcBorders>
              <w:top w:val="nil"/>
              <w:left w:val="nil"/>
              <w:bottom w:val="nil"/>
              <w:right w:val="nil"/>
            </w:tcBorders>
            <w:noWrap/>
            <w:hideMark/>
          </w:tcPr>
          <w:p w14:paraId="37D94D86"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hideMark/>
          </w:tcPr>
          <w:p w14:paraId="267FD40A" w14:textId="77777777" w:rsidR="009D33F8" w:rsidRPr="006A0CBB" w:rsidRDefault="009D33F8" w:rsidP="004E3157">
            <w:pPr>
              <w:pStyle w:val="Normal-pool"/>
              <w:spacing w:before="40" w:after="20"/>
              <w:jc w:val="right"/>
              <w:rPr>
                <w:sz w:val="18"/>
                <w:szCs w:val="18"/>
              </w:rPr>
            </w:pPr>
            <w:r w:rsidRPr="006A0CBB">
              <w:rPr>
                <w:sz w:val="18"/>
                <w:szCs w:val="18"/>
              </w:rPr>
              <w:t>79 545</w:t>
            </w:r>
          </w:p>
        </w:tc>
        <w:tc>
          <w:tcPr>
            <w:tcW w:w="820" w:type="dxa"/>
            <w:tcBorders>
              <w:top w:val="nil"/>
              <w:left w:val="nil"/>
              <w:bottom w:val="nil"/>
              <w:right w:val="nil"/>
            </w:tcBorders>
            <w:noWrap/>
            <w:hideMark/>
          </w:tcPr>
          <w:p w14:paraId="10F64C9E" w14:textId="77777777" w:rsidR="009D33F8" w:rsidRPr="006A0CBB" w:rsidRDefault="009D33F8" w:rsidP="004E3157">
            <w:pPr>
              <w:pStyle w:val="Normal-pool"/>
              <w:spacing w:before="40" w:after="20"/>
              <w:jc w:val="right"/>
              <w:rPr>
                <w:sz w:val="18"/>
                <w:szCs w:val="18"/>
              </w:rPr>
            </w:pPr>
            <w:r w:rsidRPr="006A0CBB">
              <w:rPr>
                <w:sz w:val="18"/>
                <w:szCs w:val="18"/>
              </w:rPr>
              <w:t>116 959</w:t>
            </w:r>
          </w:p>
        </w:tc>
        <w:tc>
          <w:tcPr>
            <w:tcW w:w="821" w:type="dxa"/>
            <w:tcBorders>
              <w:top w:val="nil"/>
              <w:left w:val="nil"/>
              <w:bottom w:val="nil"/>
              <w:right w:val="nil"/>
            </w:tcBorders>
            <w:noWrap/>
            <w:hideMark/>
          </w:tcPr>
          <w:p w14:paraId="53E5F9B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38AA347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74AC1957"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09550376" w14:textId="77777777" w:rsidR="009D33F8" w:rsidRPr="006A0CBB" w:rsidRDefault="009D33F8" w:rsidP="004E3157">
            <w:pPr>
              <w:pStyle w:val="Normal-pool"/>
              <w:spacing w:before="40" w:after="20"/>
              <w:jc w:val="right"/>
              <w:rPr>
                <w:sz w:val="18"/>
                <w:szCs w:val="18"/>
              </w:rPr>
            </w:pPr>
            <w:r w:rsidRPr="006A0CBB">
              <w:rPr>
                <w:sz w:val="18"/>
                <w:szCs w:val="18"/>
              </w:rPr>
              <w:t>64 654</w:t>
            </w:r>
          </w:p>
        </w:tc>
        <w:tc>
          <w:tcPr>
            <w:tcW w:w="788" w:type="dxa"/>
            <w:tcBorders>
              <w:top w:val="nil"/>
              <w:left w:val="nil"/>
              <w:bottom w:val="nil"/>
              <w:right w:val="nil"/>
            </w:tcBorders>
          </w:tcPr>
          <w:p w14:paraId="1D728C3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4E7A560D" w14:textId="77777777" w:rsidR="009D33F8" w:rsidRPr="006A0CBB" w:rsidRDefault="009D33F8" w:rsidP="004E3157">
            <w:pPr>
              <w:pStyle w:val="Normal-pool"/>
              <w:spacing w:before="40" w:after="20"/>
              <w:jc w:val="right"/>
              <w:rPr>
                <w:sz w:val="18"/>
                <w:szCs w:val="18"/>
              </w:rPr>
            </w:pPr>
            <w:r w:rsidRPr="006A0CBB">
              <w:rPr>
                <w:sz w:val="18"/>
                <w:szCs w:val="18"/>
              </w:rPr>
              <w:t>64 654</w:t>
            </w:r>
          </w:p>
        </w:tc>
      </w:tr>
      <w:tr w:rsidR="009D33F8" w:rsidRPr="006A0CBB" w14:paraId="38F9CF7A" w14:textId="77777777" w:rsidTr="004E3157">
        <w:trPr>
          <w:trHeight w:val="57"/>
          <w:jc w:val="right"/>
        </w:trPr>
        <w:tc>
          <w:tcPr>
            <w:tcW w:w="1983" w:type="dxa"/>
            <w:tcBorders>
              <w:top w:val="nil"/>
              <w:bottom w:val="nil"/>
              <w:right w:val="nil"/>
            </w:tcBorders>
            <w:noWrap/>
            <w:hideMark/>
          </w:tcPr>
          <w:p w14:paraId="3ADD4D6B" w14:textId="77777777" w:rsidR="009D33F8" w:rsidRPr="00C56329" w:rsidRDefault="009D33F8" w:rsidP="004E3157">
            <w:pPr>
              <w:pStyle w:val="Normal-pool"/>
              <w:spacing w:before="40" w:after="20"/>
              <w:rPr>
                <w:sz w:val="18"/>
                <w:szCs w:val="18"/>
                <w:lang w:val="fr-FR"/>
              </w:rPr>
            </w:pPr>
            <w:r w:rsidRPr="00C56329">
              <w:rPr>
                <w:sz w:val="18"/>
                <w:szCs w:val="18"/>
                <w:lang w:val="fr-FR"/>
              </w:rPr>
              <w:t>France (Office français de la biodiversité)</w:t>
            </w:r>
          </w:p>
        </w:tc>
        <w:tc>
          <w:tcPr>
            <w:tcW w:w="2549" w:type="dxa"/>
            <w:tcBorders>
              <w:top w:val="nil"/>
              <w:left w:val="nil"/>
              <w:bottom w:val="nil"/>
              <w:right w:val="nil"/>
            </w:tcBorders>
            <w:hideMark/>
          </w:tcPr>
          <w:p w14:paraId="56EFC887" w14:textId="77777777" w:rsidR="009D33F8" w:rsidRPr="006A0CBB" w:rsidRDefault="009D33F8" w:rsidP="004E3157">
            <w:pPr>
              <w:pStyle w:val="Normal-pool"/>
              <w:spacing w:before="40" w:after="20"/>
              <w:rPr>
                <w:sz w:val="18"/>
                <w:szCs w:val="18"/>
              </w:rPr>
            </w:pPr>
            <w:r w:rsidRPr="006A0CBB">
              <w:rPr>
                <w:sz w:val="18"/>
                <w:szCs w:val="18"/>
              </w:rPr>
              <w:t xml:space="preserve">Support for the thematic assessment on values </w:t>
            </w:r>
          </w:p>
        </w:tc>
        <w:tc>
          <w:tcPr>
            <w:tcW w:w="1276" w:type="dxa"/>
            <w:tcBorders>
              <w:top w:val="nil"/>
              <w:left w:val="nil"/>
              <w:bottom w:val="nil"/>
              <w:right w:val="nil"/>
            </w:tcBorders>
            <w:hideMark/>
          </w:tcPr>
          <w:p w14:paraId="47ECC7E5" w14:textId="77777777" w:rsidR="009D33F8" w:rsidRPr="006A0CBB" w:rsidRDefault="009D33F8" w:rsidP="004E3157">
            <w:pPr>
              <w:pStyle w:val="Normal-pool"/>
              <w:spacing w:before="40" w:after="20"/>
              <w:rPr>
                <w:sz w:val="18"/>
                <w:szCs w:val="18"/>
              </w:rPr>
            </w:pPr>
            <w:r w:rsidRPr="006A0CBB">
              <w:rPr>
                <w:sz w:val="18"/>
                <w:szCs w:val="18"/>
              </w:rPr>
              <w:t>Support for deliverables</w:t>
            </w:r>
          </w:p>
        </w:tc>
        <w:tc>
          <w:tcPr>
            <w:tcW w:w="1768" w:type="dxa"/>
            <w:tcBorders>
              <w:top w:val="nil"/>
              <w:left w:val="nil"/>
              <w:bottom w:val="nil"/>
              <w:right w:val="nil"/>
            </w:tcBorders>
            <w:noWrap/>
            <w:hideMark/>
          </w:tcPr>
          <w:p w14:paraId="61BD88C3" w14:textId="77777777" w:rsidR="009D33F8" w:rsidRPr="006A0CBB" w:rsidRDefault="009D33F8" w:rsidP="004E3157">
            <w:pPr>
              <w:pStyle w:val="Normal-pool"/>
              <w:spacing w:before="40" w:after="20"/>
              <w:jc w:val="right"/>
              <w:rPr>
                <w:sz w:val="18"/>
                <w:szCs w:val="18"/>
              </w:rPr>
            </w:pPr>
            <w:r w:rsidRPr="006A0CBB">
              <w:rPr>
                <w:sz w:val="18"/>
                <w:szCs w:val="18"/>
              </w:rPr>
              <w:t>84 541</w:t>
            </w:r>
          </w:p>
        </w:tc>
        <w:tc>
          <w:tcPr>
            <w:tcW w:w="955" w:type="dxa"/>
            <w:tcBorders>
              <w:top w:val="nil"/>
              <w:left w:val="nil"/>
              <w:bottom w:val="nil"/>
              <w:right w:val="nil"/>
            </w:tcBorders>
            <w:noWrap/>
            <w:hideMark/>
          </w:tcPr>
          <w:p w14:paraId="3F34823F" w14:textId="77777777" w:rsidR="009D33F8" w:rsidRPr="006A0CBB" w:rsidRDefault="009D33F8" w:rsidP="004E3157">
            <w:pPr>
              <w:pStyle w:val="Normal-pool"/>
              <w:spacing w:before="40" w:after="20"/>
              <w:jc w:val="right"/>
              <w:rPr>
                <w:sz w:val="18"/>
                <w:szCs w:val="18"/>
              </w:rPr>
            </w:pPr>
            <w:r w:rsidRPr="006A0CBB">
              <w:rPr>
                <w:sz w:val="18"/>
                <w:szCs w:val="18"/>
              </w:rPr>
              <w:t>55 741</w:t>
            </w:r>
          </w:p>
        </w:tc>
        <w:tc>
          <w:tcPr>
            <w:tcW w:w="820" w:type="dxa"/>
            <w:tcBorders>
              <w:top w:val="nil"/>
              <w:left w:val="nil"/>
              <w:bottom w:val="nil"/>
              <w:right w:val="nil"/>
            </w:tcBorders>
            <w:noWrap/>
            <w:hideMark/>
          </w:tcPr>
          <w:p w14:paraId="5C7589D2" w14:textId="77777777" w:rsidR="009D33F8" w:rsidRPr="006A0CBB" w:rsidRDefault="009D33F8" w:rsidP="004E3157">
            <w:pPr>
              <w:pStyle w:val="Normal-pool"/>
              <w:spacing w:before="40" w:after="20"/>
              <w:jc w:val="right"/>
              <w:rPr>
                <w:sz w:val="18"/>
                <w:szCs w:val="18"/>
              </w:rPr>
            </w:pPr>
            <w:r w:rsidRPr="006A0CBB">
              <w:rPr>
                <w:sz w:val="18"/>
                <w:szCs w:val="18"/>
              </w:rPr>
              <w:t>58 480</w:t>
            </w:r>
          </w:p>
        </w:tc>
        <w:tc>
          <w:tcPr>
            <w:tcW w:w="821" w:type="dxa"/>
            <w:tcBorders>
              <w:top w:val="nil"/>
              <w:left w:val="nil"/>
              <w:bottom w:val="nil"/>
              <w:right w:val="nil"/>
            </w:tcBorders>
            <w:noWrap/>
            <w:hideMark/>
          </w:tcPr>
          <w:p w14:paraId="24351C7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2491357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71BD7105" w14:textId="77777777" w:rsidR="009D33F8" w:rsidRPr="006A0CBB" w:rsidRDefault="009D33F8" w:rsidP="004E3157">
            <w:pPr>
              <w:pStyle w:val="Normal-pool"/>
              <w:spacing w:before="40" w:after="20"/>
              <w:jc w:val="right"/>
              <w:rPr>
                <w:sz w:val="18"/>
                <w:szCs w:val="18"/>
              </w:rPr>
            </w:pPr>
            <w:r w:rsidRPr="006A0CBB">
              <w:rPr>
                <w:sz w:val="18"/>
                <w:szCs w:val="18"/>
              </w:rPr>
              <w:t>64 654</w:t>
            </w:r>
          </w:p>
        </w:tc>
        <w:tc>
          <w:tcPr>
            <w:tcW w:w="836" w:type="dxa"/>
            <w:tcBorders>
              <w:top w:val="nil"/>
              <w:left w:val="nil"/>
              <w:bottom w:val="nil"/>
              <w:right w:val="nil"/>
            </w:tcBorders>
            <w:noWrap/>
            <w:hideMark/>
          </w:tcPr>
          <w:p w14:paraId="0BA5B5A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6F3632E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0D4C08C9" w14:textId="77777777" w:rsidR="009D33F8" w:rsidRPr="006A0CBB" w:rsidRDefault="009D33F8" w:rsidP="004E3157">
            <w:pPr>
              <w:pStyle w:val="Normal-pool"/>
              <w:spacing w:before="40" w:after="20"/>
              <w:jc w:val="right"/>
              <w:rPr>
                <w:sz w:val="18"/>
                <w:szCs w:val="18"/>
              </w:rPr>
            </w:pPr>
            <w:r w:rsidRPr="006A0CBB">
              <w:rPr>
                <w:sz w:val="18"/>
                <w:szCs w:val="18"/>
              </w:rPr>
              <w:t>64 654</w:t>
            </w:r>
          </w:p>
        </w:tc>
      </w:tr>
      <w:tr w:rsidR="009D33F8" w:rsidRPr="006A0CBB" w14:paraId="4ADB245E" w14:textId="77777777" w:rsidTr="004E3157">
        <w:trPr>
          <w:trHeight w:val="57"/>
          <w:jc w:val="right"/>
        </w:trPr>
        <w:tc>
          <w:tcPr>
            <w:tcW w:w="1983" w:type="dxa"/>
            <w:tcBorders>
              <w:top w:val="nil"/>
              <w:bottom w:val="nil"/>
              <w:right w:val="nil"/>
            </w:tcBorders>
            <w:noWrap/>
            <w:hideMark/>
          </w:tcPr>
          <w:p w14:paraId="62994798" w14:textId="77777777" w:rsidR="009D33F8" w:rsidRPr="00C56329" w:rsidRDefault="009D33F8" w:rsidP="004E3157">
            <w:pPr>
              <w:pStyle w:val="Normal-pool"/>
              <w:spacing w:before="40" w:after="20"/>
              <w:rPr>
                <w:sz w:val="18"/>
                <w:szCs w:val="18"/>
                <w:lang w:val="fr-FR"/>
              </w:rPr>
            </w:pPr>
            <w:r w:rsidRPr="00C56329">
              <w:rPr>
                <w:sz w:val="18"/>
                <w:szCs w:val="18"/>
                <w:lang w:val="fr-FR"/>
              </w:rPr>
              <w:t>France (Office français de la biodiversité)</w:t>
            </w:r>
          </w:p>
        </w:tc>
        <w:tc>
          <w:tcPr>
            <w:tcW w:w="2549" w:type="dxa"/>
            <w:tcBorders>
              <w:top w:val="nil"/>
              <w:left w:val="nil"/>
              <w:bottom w:val="nil"/>
              <w:right w:val="nil"/>
            </w:tcBorders>
            <w:hideMark/>
          </w:tcPr>
          <w:p w14:paraId="2D5C8EFA" w14:textId="77777777" w:rsidR="009D33F8" w:rsidRPr="006A0CBB" w:rsidRDefault="009D33F8" w:rsidP="004E3157">
            <w:pPr>
              <w:pStyle w:val="Normal-pool"/>
              <w:spacing w:before="40" w:after="20"/>
              <w:rPr>
                <w:sz w:val="18"/>
                <w:szCs w:val="18"/>
              </w:rPr>
            </w:pPr>
            <w:r w:rsidRPr="006A0CBB">
              <w:rPr>
                <w:sz w:val="18"/>
                <w:szCs w:val="18"/>
              </w:rPr>
              <w:t xml:space="preserve">Support for the thematic assessment of the sustainable use of wild species </w:t>
            </w:r>
          </w:p>
        </w:tc>
        <w:tc>
          <w:tcPr>
            <w:tcW w:w="1276" w:type="dxa"/>
            <w:tcBorders>
              <w:top w:val="nil"/>
              <w:left w:val="nil"/>
              <w:bottom w:val="nil"/>
              <w:right w:val="nil"/>
            </w:tcBorders>
            <w:hideMark/>
          </w:tcPr>
          <w:p w14:paraId="52E5D0DB" w14:textId="77777777" w:rsidR="009D33F8" w:rsidRPr="006A0CBB" w:rsidRDefault="009D33F8" w:rsidP="004E3157">
            <w:pPr>
              <w:pStyle w:val="Normal-pool"/>
              <w:spacing w:before="40" w:after="20"/>
              <w:rPr>
                <w:sz w:val="18"/>
                <w:szCs w:val="18"/>
              </w:rPr>
            </w:pPr>
            <w:r w:rsidRPr="006A0CBB">
              <w:rPr>
                <w:sz w:val="18"/>
                <w:szCs w:val="18"/>
              </w:rPr>
              <w:t>Support for deliverables</w:t>
            </w:r>
          </w:p>
        </w:tc>
        <w:tc>
          <w:tcPr>
            <w:tcW w:w="1768" w:type="dxa"/>
            <w:tcBorders>
              <w:top w:val="nil"/>
              <w:left w:val="nil"/>
              <w:bottom w:val="nil"/>
              <w:right w:val="nil"/>
            </w:tcBorders>
            <w:noWrap/>
            <w:hideMark/>
          </w:tcPr>
          <w:p w14:paraId="558A38B3" w14:textId="77777777" w:rsidR="009D33F8" w:rsidRPr="006A0CBB" w:rsidRDefault="009D33F8" w:rsidP="004E3157">
            <w:pPr>
              <w:pStyle w:val="Normal-pool"/>
              <w:spacing w:before="40" w:after="20"/>
              <w:jc w:val="right"/>
              <w:rPr>
                <w:sz w:val="18"/>
                <w:szCs w:val="18"/>
              </w:rPr>
            </w:pPr>
            <w:r w:rsidRPr="006A0CBB">
              <w:rPr>
                <w:sz w:val="18"/>
                <w:szCs w:val="18"/>
              </w:rPr>
              <w:t>84 541</w:t>
            </w:r>
          </w:p>
        </w:tc>
        <w:tc>
          <w:tcPr>
            <w:tcW w:w="955" w:type="dxa"/>
            <w:tcBorders>
              <w:top w:val="nil"/>
              <w:left w:val="nil"/>
              <w:bottom w:val="nil"/>
              <w:right w:val="nil"/>
            </w:tcBorders>
            <w:noWrap/>
            <w:hideMark/>
          </w:tcPr>
          <w:p w14:paraId="32AE0E62" w14:textId="77777777" w:rsidR="009D33F8" w:rsidRPr="006A0CBB" w:rsidRDefault="009D33F8" w:rsidP="004E3157">
            <w:pPr>
              <w:pStyle w:val="Normal-pool"/>
              <w:spacing w:before="40" w:after="20"/>
              <w:jc w:val="right"/>
              <w:rPr>
                <w:sz w:val="18"/>
                <w:szCs w:val="18"/>
              </w:rPr>
            </w:pPr>
            <w:r w:rsidRPr="006A0CBB">
              <w:rPr>
                <w:sz w:val="18"/>
                <w:szCs w:val="18"/>
              </w:rPr>
              <w:t>55 741</w:t>
            </w:r>
          </w:p>
        </w:tc>
        <w:tc>
          <w:tcPr>
            <w:tcW w:w="820" w:type="dxa"/>
            <w:tcBorders>
              <w:top w:val="nil"/>
              <w:left w:val="nil"/>
              <w:bottom w:val="nil"/>
              <w:right w:val="nil"/>
            </w:tcBorders>
            <w:noWrap/>
            <w:hideMark/>
          </w:tcPr>
          <w:p w14:paraId="5A6A99E5" w14:textId="77777777" w:rsidR="009D33F8" w:rsidRPr="006A0CBB" w:rsidRDefault="009D33F8" w:rsidP="004E3157">
            <w:pPr>
              <w:pStyle w:val="Normal-pool"/>
              <w:spacing w:before="40" w:after="20"/>
              <w:jc w:val="right"/>
              <w:rPr>
                <w:sz w:val="18"/>
                <w:szCs w:val="18"/>
              </w:rPr>
            </w:pPr>
            <w:r w:rsidRPr="006A0CBB">
              <w:rPr>
                <w:sz w:val="18"/>
                <w:szCs w:val="18"/>
              </w:rPr>
              <w:t>58 480</w:t>
            </w:r>
          </w:p>
        </w:tc>
        <w:tc>
          <w:tcPr>
            <w:tcW w:w="821" w:type="dxa"/>
            <w:tcBorders>
              <w:top w:val="nil"/>
              <w:left w:val="nil"/>
              <w:bottom w:val="nil"/>
              <w:right w:val="nil"/>
            </w:tcBorders>
            <w:noWrap/>
            <w:hideMark/>
          </w:tcPr>
          <w:p w14:paraId="469ECD4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55368DB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28E671CE" w14:textId="77777777" w:rsidR="009D33F8" w:rsidRPr="006A0CBB" w:rsidRDefault="009D33F8" w:rsidP="004E3157">
            <w:pPr>
              <w:pStyle w:val="Normal-pool"/>
              <w:spacing w:before="40" w:after="20"/>
              <w:jc w:val="right"/>
              <w:rPr>
                <w:sz w:val="18"/>
                <w:szCs w:val="18"/>
              </w:rPr>
            </w:pPr>
            <w:r w:rsidRPr="006A0CBB">
              <w:rPr>
                <w:sz w:val="18"/>
                <w:szCs w:val="18"/>
              </w:rPr>
              <w:t>64 654</w:t>
            </w:r>
          </w:p>
        </w:tc>
        <w:tc>
          <w:tcPr>
            <w:tcW w:w="836" w:type="dxa"/>
            <w:tcBorders>
              <w:top w:val="nil"/>
              <w:left w:val="nil"/>
              <w:bottom w:val="nil"/>
              <w:right w:val="nil"/>
            </w:tcBorders>
            <w:noWrap/>
            <w:hideMark/>
          </w:tcPr>
          <w:p w14:paraId="2BA8AFA6"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0167358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6F7DDED9" w14:textId="77777777" w:rsidR="009D33F8" w:rsidRPr="006A0CBB" w:rsidRDefault="009D33F8" w:rsidP="004E3157">
            <w:pPr>
              <w:pStyle w:val="Normal-pool"/>
              <w:spacing w:before="40" w:after="20"/>
              <w:jc w:val="right"/>
              <w:rPr>
                <w:sz w:val="18"/>
                <w:szCs w:val="18"/>
              </w:rPr>
            </w:pPr>
            <w:r w:rsidRPr="006A0CBB">
              <w:rPr>
                <w:sz w:val="18"/>
                <w:szCs w:val="18"/>
              </w:rPr>
              <w:t>64 654</w:t>
            </w:r>
          </w:p>
        </w:tc>
      </w:tr>
      <w:tr w:rsidR="009D33F8" w:rsidRPr="006A0CBB" w14:paraId="0B7B6E20" w14:textId="77777777" w:rsidTr="004E3157">
        <w:trPr>
          <w:trHeight w:val="57"/>
          <w:jc w:val="right"/>
        </w:trPr>
        <w:tc>
          <w:tcPr>
            <w:tcW w:w="1983" w:type="dxa"/>
            <w:tcBorders>
              <w:top w:val="nil"/>
              <w:bottom w:val="nil"/>
              <w:right w:val="nil"/>
            </w:tcBorders>
            <w:noWrap/>
          </w:tcPr>
          <w:p w14:paraId="540F00FD" w14:textId="77777777" w:rsidR="009D33F8" w:rsidRPr="006A0CBB" w:rsidRDefault="009D33F8" w:rsidP="004E3157">
            <w:pPr>
              <w:pStyle w:val="Normal-pool"/>
              <w:spacing w:before="40" w:after="20"/>
              <w:rPr>
                <w:sz w:val="18"/>
                <w:szCs w:val="18"/>
              </w:rPr>
            </w:pPr>
            <w:r w:rsidRPr="006A0CBB">
              <w:rPr>
                <w:sz w:val="18"/>
                <w:szCs w:val="18"/>
              </w:rPr>
              <w:t xml:space="preserve">Germany </w:t>
            </w:r>
          </w:p>
        </w:tc>
        <w:tc>
          <w:tcPr>
            <w:tcW w:w="2549" w:type="dxa"/>
            <w:tcBorders>
              <w:top w:val="nil"/>
              <w:left w:val="nil"/>
              <w:bottom w:val="nil"/>
              <w:right w:val="nil"/>
            </w:tcBorders>
          </w:tcPr>
          <w:p w14:paraId="5EA5D7C1" w14:textId="77777777" w:rsidR="009D33F8" w:rsidRPr="006A0CBB" w:rsidRDefault="009D33F8" w:rsidP="004E3157">
            <w:pPr>
              <w:pStyle w:val="Normal-pool"/>
              <w:spacing w:before="40" w:after="20"/>
              <w:rPr>
                <w:sz w:val="18"/>
                <w:szCs w:val="18"/>
              </w:rPr>
            </w:pPr>
            <w:r w:rsidRPr="006A0CBB">
              <w:rPr>
                <w:sz w:val="18"/>
                <w:szCs w:val="18"/>
              </w:rPr>
              <w:t>Support to cover the cost of a P3-level consultant for the technical support unit of the global assessment</w:t>
            </w:r>
          </w:p>
        </w:tc>
        <w:tc>
          <w:tcPr>
            <w:tcW w:w="1276" w:type="dxa"/>
            <w:tcBorders>
              <w:top w:val="nil"/>
              <w:left w:val="nil"/>
              <w:bottom w:val="nil"/>
              <w:right w:val="nil"/>
            </w:tcBorders>
          </w:tcPr>
          <w:p w14:paraId="1B52EBE5" w14:textId="77777777" w:rsidR="009D33F8" w:rsidRPr="006A0CBB" w:rsidRDefault="009D33F8" w:rsidP="004E3157">
            <w:pPr>
              <w:pStyle w:val="Normal-pool"/>
              <w:spacing w:before="40" w:after="20"/>
              <w:rPr>
                <w:sz w:val="18"/>
                <w:szCs w:val="18"/>
              </w:rPr>
            </w:pPr>
            <w:r w:rsidRPr="006A0CBB">
              <w:rPr>
                <w:sz w:val="18"/>
                <w:szCs w:val="18"/>
              </w:rPr>
              <w:t>Staff costs</w:t>
            </w:r>
          </w:p>
        </w:tc>
        <w:tc>
          <w:tcPr>
            <w:tcW w:w="1768" w:type="dxa"/>
            <w:tcBorders>
              <w:top w:val="nil"/>
              <w:left w:val="nil"/>
              <w:bottom w:val="nil"/>
              <w:right w:val="nil"/>
            </w:tcBorders>
            <w:noWrap/>
          </w:tcPr>
          <w:p w14:paraId="57306F6E" w14:textId="77777777" w:rsidR="009D33F8" w:rsidRPr="006A0CBB" w:rsidRDefault="009D33F8" w:rsidP="004E3157">
            <w:pPr>
              <w:pStyle w:val="Normal-pool"/>
              <w:spacing w:before="40" w:after="20"/>
              <w:jc w:val="right"/>
              <w:rPr>
                <w:sz w:val="18"/>
                <w:szCs w:val="18"/>
              </w:rPr>
            </w:pPr>
            <w:r w:rsidRPr="006A0CBB">
              <w:rPr>
                <w:sz w:val="18"/>
                <w:szCs w:val="18"/>
              </w:rPr>
              <w:t>102 108</w:t>
            </w:r>
          </w:p>
        </w:tc>
        <w:tc>
          <w:tcPr>
            <w:tcW w:w="955" w:type="dxa"/>
            <w:tcBorders>
              <w:top w:val="nil"/>
              <w:left w:val="nil"/>
              <w:bottom w:val="nil"/>
              <w:right w:val="nil"/>
            </w:tcBorders>
            <w:noWrap/>
          </w:tcPr>
          <w:p w14:paraId="782FB47C" w14:textId="77777777" w:rsidR="009D33F8" w:rsidRPr="006A0CBB" w:rsidRDefault="009D33F8" w:rsidP="004E3157">
            <w:pPr>
              <w:pStyle w:val="Normal-pool"/>
              <w:spacing w:before="40" w:after="20"/>
              <w:jc w:val="right"/>
              <w:rPr>
                <w:sz w:val="18"/>
                <w:szCs w:val="18"/>
              </w:rPr>
            </w:pPr>
            <w:r w:rsidRPr="006A0CBB">
              <w:rPr>
                <w:sz w:val="18"/>
                <w:szCs w:val="18"/>
              </w:rPr>
              <w:t>73 594</w:t>
            </w:r>
          </w:p>
        </w:tc>
        <w:tc>
          <w:tcPr>
            <w:tcW w:w="820" w:type="dxa"/>
            <w:tcBorders>
              <w:top w:val="nil"/>
              <w:left w:val="nil"/>
              <w:bottom w:val="nil"/>
              <w:right w:val="nil"/>
            </w:tcBorders>
            <w:noWrap/>
          </w:tcPr>
          <w:p w14:paraId="592BFDF8"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tcPr>
          <w:p w14:paraId="07BAF5EE"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tcPr>
          <w:p w14:paraId="2A794EF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tcPr>
          <w:p w14:paraId="0AD7AA6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tcPr>
          <w:p w14:paraId="0EB12C9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3E08DB19" w14:textId="77777777" w:rsidR="009D33F8" w:rsidRPr="006A0CBB" w:rsidRDefault="009D33F8" w:rsidP="004E3157">
            <w:pPr>
              <w:pStyle w:val="Normal-pool"/>
              <w:spacing w:before="40" w:after="20"/>
              <w:jc w:val="right"/>
              <w:rPr>
                <w:b/>
                <w:bCs/>
                <w:sz w:val="18"/>
                <w:szCs w:val="18"/>
              </w:rPr>
            </w:pPr>
            <w:r w:rsidRPr="006A0CBB">
              <w:rPr>
                <w:sz w:val="18"/>
                <w:szCs w:val="18"/>
              </w:rPr>
              <w:t>–</w:t>
            </w:r>
          </w:p>
        </w:tc>
        <w:tc>
          <w:tcPr>
            <w:tcW w:w="820" w:type="dxa"/>
            <w:tcBorders>
              <w:top w:val="nil"/>
              <w:left w:val="nil"/>
              <w:bottom w:val="nil"/>
              <w:right w:val="nil"/>
            </w:tcBorders>
            <w:noWrap/>
          </w:tcPr>
          <w:p w14:paraId="74CA2F09"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5DBB95DC" w14:textId="77777777" w:rsidTr="004E3157">
        <w:trPr>
          <w:trHeight w:val="57"/>
          <w:jc w:val="right"/>
        </w:trPr>
        <w:tc>
          <w:tcPr>
            <w:tcW w:w="1983" w:type="dxa"/>
            <w:tcBorders>
              <w:top w:val="nil"/>
              <w:bottom w:val="nil"/>
              <w:right w:val="nil"/>
            </w:tcBorders>
            <w:noWrap/>
          </w:tcPr>
          <w:p w14:paraId="193C6CDC" w14:textId="77777777" w:rsidR="009D33F8" w:rsidRPr="006A0CBB" w:rsidRDefault="009D33F8" w:rsidP="004E3157">
            <w:pPr>
              <w:pStyle w:val="Normal-pool"/>
              <w:spacing w:before="40" w:after="20"/>
              <w:rPr>
                <w:sz w:val="18"/>
                <w:szCs w:val="18"/>
              </w:rPr>
            </w:pPr>
            <w:r w:rsidRPr="006A0CBB">
              <w:rPr>
                <w:sz w:val="18"/>
                <w:szCs w:val="18"/>
              </w:rPr>
              <w:t xml:space="preserve">Germany </w:t>
            </w:r>
          </w:p>
        </w:tc>
        <w:tc>
          <w:tcPr>
            <w:tcW w:w="2549" w:type="dxa"/>
            <w:tcBorders>
              <w:top w:val="nil"/>
              <w:left w:val="nil"/>
              <w:bottom w:val="nil"/>
              <w:right w:val="nil"/>
            </w:tcBorders>
          </w:tcPr>
          <w:p w14:paraId="3E290658" w14:textId="77777777" w:rsidR="009D33F8" w:rsidRPr="006A0CBB" w:rsidRDefault="009D33F8" w:rsidP="004E3157">
            <w:pPr>
              <w:pStyle w:val="Normal-pool"/>
              <w:spacing w:before="40" w:after="20"/>
              <w:rPr>
                <w:sz w:val="18"/>
                <w:szCs w:val="18"/>
              </w:rPr>
            </w:pPr>
            <w:r w:rsidRPr="006A0CBB">
              <w:rPr>
                <w:sz w:val="18"/>
                <w:szCs w:val="18"/>
              </w:rPr>
              <w:t>Support to cover the information system assistant position</w:t>
            </w:r>
          </w:p>
        </w:tc>
        <w:tc>
          <w:tcPr>
            <w:tcW w:w="1276" w:type="dxa"/>
            <w:tcBorders>
              <w:top w:val="nil"/>
              <w:left w:val="nil"/>
              <w:bottom w:val="nil"/>
              <w:right w:val="nil"/>
            </w:tcBorders>
          </w:tcPr>
          <w:p w14:paraId="46E53051" w14:textId="77777777" w:rsidR="009D33F8" w:rsidRPr="006A0CBB" w:rsidRDefault="009D33F8" w:rsidP="004E3157">
            <w:pPr>
              <w:pStyle w:val="Normal-pool"/>
              <w:spacing w:before="40" w:after="20"/>
              <w:rPr>
                <w:sz w:val="18"/>
                <w:szCs w:val="18"/>
              </w:rPr>
            </w:pPr>
            <w:r w:rsidRPr="006A0CBB">
              <w:rPr>
                <w:sz w:val="18"/>
                <w:szCs w:val="18"/>
              </w:rPr>
              <w:t>Staff costs</w:t>
            </w:r>
          </w:p>
        </w:tc>
        <w:tc>
          <w:tcPr>
            <w:tcW w:w="1768" w:type="dxa"/>
            <w:tcBorders>
              <w:top w:val="nil"/>
              <w:left w:val="nil"/>
              <w:bottom w:val="nil"/>
              <w:right w:val="nil"/>
            </w:tcBorders>
            <w:noWrap/>
          </w:tcPr>
          <w:p w14:paraId="617B5ECD"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tcPr>
          <w:p w14:paraId="54F0D455" w14:textId="77777777" w:rsidR="009D33F8" w:rsidRPr="006A0CBB" w:rsidRDefault="009D33F8" w:rsidP="004E3157">
            <w:pPr>
              <w:pStyle w:val="Normal-pool"/>
              <w:spacing w:before="40" w:after="20"/>
              <w:jc w:val="right"/>
              <w:rPr>
                <w:sz w:val="18"/>
                <w:szCs w:val="18"/>
              </w:rPr>
            </w:pPr>
            <w:r w:rsidRPr="006A0CBB">
              <w:rPr>
                <w:sz w:val="18"/>
                <w:szCs w:val="18"/>
              </w:rPr>
              <w:t>51 500</w:t>
            </w:r>
          </w:p>
        </w:tc>
        <w:tc>
          <w:tcPr>
            <w:tcW w:w="820" w:type="dxa"/>
            <w:tcBorders>
              <w:top w:val="nil"/>
              <w:left w:val="nil"/>
              <w:bottom w:val="nil"/>
              <w:right w:val="nil"/>
            </w:tcBorders>
            <w:noWrap/>
          </w:tcPr>
          <w:p w14:paraId="360EB65E"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tcPr>
          <w:p w14:paraId="6D7706CB" w14:textId="77777777" w:rsidR="009D33F8" w:rsidRPr="006A0CBB" w:rsidRDefault="009D33F8" w:rsidP="004E3157">
            <w:pPr>
              <w:pStyle w:val="Normal-pool"/>
              <w:spacing w:before="40" w:after="20"/>
              <w:jc w:val="right"/>
              <w:rPr>
                <w:sz w:val="18"/>
                <w:szCs w:val="18"/>
              </w:rPr>
            </w:pPr>
            <w:r w:rsidRPr="006A0CBB">
              <w:rPr>
                <w:sz w:val="18"/>
                <w:szCs w:val="18"/>
              </w:rPr>
              <w:t>103 000</w:t>
            </w:r>
          </w:p>
        </w:tc>
        <w:tc>
          <w:tcPr>
            <w:tcW w:w="885" w:type="dxa"/>
            <w:tcBorders>
              <w:top w:val="nil"/>
              <w:left w:val="nil"/>
              <w:bottom w:val="nil"/>
              <w:right w:val="single" w:sz="4" w:space="0" w:color="auto"/>
            </w:tcBorders>
            <w:noWrap/>
          </w:tcPr>
          <w:p w14:paraId="0A4C810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tcPr>
          <w:p w14:paraId="33FD9C2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tcPr>
          <w:p w14:paraId="235CD5D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3B83959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tcPr>
          <w:p w14:paraId="420F3D9D"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5DF1F707" w14:textId="77777777" w:rsidTr="004E3157">
        <w:trPr>
          <w:trHeight w:val="57"/>
          <w:jc w:val="right"/>
        </w:trPr>
        <w:tc>
          <w:tcPr>
            <w:tcW w:w="1983" w:type="dxa"/>
            <w:tcBorders>
              <w:top w:val="nil"/>
              <w:bottom w:val="nil"/>
              <w:right w:val="nil"/>
            </w:tcBorders>
            <w:noWrap/>
          </w:tcPr>
          <w:p w14:paraId="0071135C" w14:textId="77777777" w:rsidR="009D33F8" w:rsidRPr="006A0CBB" w:rsidRDefault="009D33F8" w:rsidP="004E3157">
            <w:pPr>
              <w:pStyle w:val="Normal-pool"/>
              <w:spacing w:before="40" w:after="20"/>
              <w:rPr>
                <w:sz w:val="18"/>
                <w:szCs w:val="18"/>
              </w:rPr>
            </w:pPr>
            <w:r w:rsidRPr="006A0CBB">
              <w:rPr>
                <w:sz w:val="18"/>
                <w:szCs w:val="18"/>
              </w:rPr>
              <w:t xml:space="preserve">Germany </w:t>
            </w:r>
          </w:p>
        </w:tc>
        <w:tc>
          <w:tcPr>
            <w:tcW w:w="2549" w:type="dxa"/>
            <w:tcBorders>
              <w:top w:val="nil"/>
              <w:left w:val="nil"/>
              <w:bottom w:val="nil"/>
              <w:right w:val="nil"/>
            </w:tcBorders>
          </w:tcPr>
          <w:p w14:paraId="0D005C42" w14:textId="77777777" w:rsidR="009D33F8" w:rsidRPr="006A0CBB" w:rsidRDefault="009D33F8" w:rsidP="004E3157">
            <w:pPr>
              <w:pStyle w:val="Normal-pool"/>
              <w:spacing w:before="40" w:after="20"/>
              <w:rPr>
                <w:sz w:val="18"/>
                <w:szCs w:val="18"/>
              </w:rPr>
            </w:pPr>
            <w:r w:rsidRPr="006A0CBB">
              <w:rPr>
                <w:sz w:val="18"/>
                <w:szCs w:val="18"/>
              </w:rPr>
              <w:t>Support for participants in the sixth session of the Plenary of IPBES</w:t>
            </w:r>
          </w:p>
        </w:tc>
        <w:tc>
          <w:tcPr>
            <w:tcW w:w="1276" w:type="dxa"/>
            <w:tcBorders>
              <w:top w:val="nil"/>
              <w:left w:val="nil"/>
              <w:bottom w:val="nil"/>
              <w:right w:val="nil"/>
            </w:tcBorders>
          </w:tcPr>
          <w:p w14:paraId="61E00D6B" w14:textId="77777777" w:rsidR="009D33F8" w:rsidRPr="006A0CBB" w:rsidRDefault="009D33F8" w:rsidP="004E3157">
            <w:pPr>
              <w:pStyle w:val="Normal-pool"/>
              <w:spacing w:before="40" w:after="20"/>
              <w:rPr>
                <w:sz w:val="18"/>
                <w:szCs w:val="18"/>
              </w:rPr>
            </w:pPr>
            <w:r w:rsidRPr="006A0CBB">
              <w:rPr>
                <w:sz w:val="18"/>
                <w:szCs w:val="18"/>
              </w:rPr>
              <w:t>Support for participants</w:t>
            </w:r>
          </w:p>
        </w:tc>
        <w:tc>
          <w:tcPr>
            <w:tcW w:w="1768" w:type="dxa"/>
            <w:tcBorders>
              <w:top w:val="nil"/>
              <w:left w:val="nil"/>
              <w:bottom w:val="nil"/>
              <w:right w:val="nil"/>
            </w:tcBorders>
            <w:noWrap/>
          </w:tcPr>
          <w:p w14:paraId="6B6FA51C" w14:textId="77777777" w:rsidR="009D33F8" w:rsidRPr="006A0CBB" w:rsidRDefault="009D33F8" w:rsidP="004E3157">
            <w:pPr>
              <w:pStyle w:val="Normal-pool"/>
              <w:spacing w:before="40" w:after="20"/>
              <w:jc w:val="right"/>
              <w:rPr>
                <w:sz w:val="18"/>
                <w:szCs w:val="18"/>
              </w:rPr>
            </w:pPr>
            <w:r w:rsidRPr="006A0CBB">
              <w:rPr>
                <w:sz w:val="18"/>
                <w:szCs w:val="18"/>
              </w:rPr>
              <w:t>149 068</w:t>
            </w:r>
          </w:p>
        </w:tc>
        <w:tc>
          <w:tcPr>
            <w:tcW w:w="955" w:type="dxa"/>
            <w:tcBorders>
              <w:top w:val="nil"/>
              <w:left w:val="nil"/>
              <w:bottom w:val="nil"/>
              <w:right w:val="nil"/>
            </w:tcBorders>
            <w:noWrap/>
          </w:tcPr>
          <w:p w14:paraId="351E269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tcPr>
          <w:p w14:paraId="60BB862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tcPr>
          <w:p w14:paraId="1515BC4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tcPr>
          <w:p w14:paraId="7DE538F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tcPr>
          <w:p w14:paraId="5DC79D58"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tcPr>
          <w:p w14:paraId="4DEC2098"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76AB491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tcPr>
          <w:p w14:paraId="241F4049"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36CA2A49" w14:textId="77777777" w:rsidTr="004E3157">
        <w:trPr>
          <w:trHeight w:val="57"/>
          <w:jc w:val="right"/>
        </w:trPr>
        <w:tc>
          <w:tcPr>
            <w:tcW w:w="1983" w:type="dxa"/>
            <w:tcBorders>
              <w:top w:val="nil"/>
              <w:bottom w:val="nil"/>
              <w:right w:val="nil"/>
            </w:tcBorders>
            <w:noWrap/>
          </w:tcPr>
          <w:p w14:paraId="269E9E76" w14:textId="77777777" w:rsidR="009D33F8" w:rsidRPr="006A0CBB" w:rsidRDefault="009D33F8" w:rsidP="004E3157">
            <w:pPr>
              <w:pStyle w:val="Normal-pool"/>
              <w:spacing w:before="40" w:after="20"/>
              <w:rPr>
                <w:sz w:val="18"/>
                <w:szCs w:val="18"/>
              </w:rPr>
            </w:pPr>
            <w:r w:rsidRPr="006A0CBB">
              <w:rPr>
                <w:sz w:val="18"/>
                <w:szCs w:val="18"/>
              </w:rPr>
              <w:t xml:space="preserve">Germany </w:t>
            </w:r>
          </w:p>
        </w:tc>
        <w:tc>
          <w:tcPr>
            <w:tcW w:w="2549" w:type="dxa"/>
            <w:tcBorders>
              <w:top w:val="nil"/>
              <w:left w:val="nil"/>
              <w:bottom w:val="nil"/>
              <w:right w:val="nil"/>
            </w:tcBorders>
          </w:tcPr>
          <w:p w14:paraId="2E31E352" w14:textId="77777777" w:rsidR="009D33F8" w:rsidRPr="006A0CBB" w:rsidRDefault="009D33F8" w:rsidP="004E3157">
            <w:pPr>
              <w:pStyle w:val="Normal-pool"/>
              <w:spacing w:before="40" w:after="20"/>
              <w:rPr>
                <w:sz w:val="18"/>
                <w:szCs w:val="18"/>
              </w:rPr>
            </w:pPr>
            <w:r w:rsidRPr="006A0CBB">
              <w:rPr>
                <w:sz w:val="18"/>
                <w:szCs w:val="18"/>
              </w:rPr>
              <w:t>Third author meeting for the global assessment</w:t>
            </w:r>
          </w:p>
        </w:tc>
        <w:tc>
          <w:tcPr>
            <w:tcW w:w="1276" w:type="dxa"/>
            <w:tcBorders>
              <w:top w:val="nil"/>
              <w:left w:val="nil"/>
              <w:bottom w:val="nil"/>
              <w:right w:val="nil"/>
            </w:tcBorders>
          </w:tcPr>
          <w:p w14:paraId="4AEA7B15" w14:textId="77777777" w:rsidR="009D33F8" w:rsidRPr="006A0CBB" w:rsidRDefault="009D33F8" w:rsidP="004E3157">
            <w:pPr>
              <w:pStyle w:val="Normal-pool"/>
              <w:spacing w:before="40" w:after="20"/>
              <w:rPr>
                <w:sz w:val="18"/>
                <w:szCs w:val="18"/>
              </w:rPr>
            </w:pPr>
            <w:r w:rsidRPr="006A0CBB">
              <w:rPr>
                <w:sz w:val="18"/>
                <w:szCs w:val="18"/>
              </w:rPr>
              <w:t>Venue and logistics</w:t>
            </w:r>
          </w:p>
        </w:tc>
        <w:tc>
          <w:tcPr>
            <w:tcW w:w="1768" w:type="dxa"/>
            <w:tcBorders>
              <w:top w:val="nil"/>
              <w:left w:val="nil"/>
              <w:bottom w:val="nil"/>
              <w:right w:val="nil"/>
            </w:tcBorders>
            <w:noWrap/>
          </w:tcPr>
          <w:p w14:paraId="2080BA9C" w14:textId="77777777" w:rsidR="009D33F8" w:rsidRPr="006A0CBB" w:rsidRDefault="009D33F8" w:rsidP="004E3157">
            <w:pPr>
              <w:pStyle w:val="Normal-pool"/>
              <w:spacing w:before="40" w:after="20"/>
              <w:jc w:val="right"/>
              <w:rPr>
                <w:sz w:val="18"/>
                <w:szCs w:val="18"/>
              </w:rPr>
            </w:pPr>
            <w:r w:rsidRPr="006A0CBB">
              <w:rPr>
                <w:sz w:val="18"/>
                <w:szCs w:val="18"/>
              </w:rPr>
              <w:t>6 269</w:t>
            </w:r>
          </w:p>
        </w:tc>
        <w:tc>
          <w:tcPr>
            <w:tcW w:w="955" w:type="dxa"/>
            <w:tcBorders>
              <w:top w:val="nil"/>
              <w:left w:val="nil"/>
              <w:bottom w:val="nil"/>
              <w:right w:val="nil"/>
            </w:tcBorders>
            <w:noWrap/>
          </w:tcPr>
          <w:p w14:paraId="0583AE5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tcPr>
          <w:p w14:paraId="27C3236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tcPr>
          <w:p w14:paraId="043124C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tcPr>
          <w:p w14:paraId="6C5D5071"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tcPr>
          <w:p w14:paraId="52E3F0F1"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tcPr>
          <w:p w14:paraId="0D9F2AFD"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2E40F2C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tcPr>
          <w:p w14:paraId="0CAF2925"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558A3934" w14:textId="77777777" w:rsidTr="004E3157">
        <w:trPr>
          <w:trHeight w:val="57"/>
          <w:jc w:val="right"/>
        </w:trPr>
        <w:tc>
          <w:tcPr>
            <w:tcW w:w="1983" w:type="dxa"/>
            <w:tcBorders>
              <w:top w:val="nil"/>
              <w:bottom w:val="nil"/>
              <w:right w:val="nil"/>
            </w:tcBorders>
            <w:noWrap/>
            <w:hideMark/>
          </w:tcPr>
          <w:p w14:paraId="04C5150E" w14:textId="77777777" w:rsidR="009D33F8" w:rsidRPr="006A0CBB" w:rsidRDefault="009D33F8" w:rsidP="004E3157">
            <w:pPr>
              <w:pStyle w:val="Normal-pool"/>
              <w:spacing w:before="40" w:after="20"/>
              <w:rPr>
                <w:sz w:val="18"/>
                <w:szCs w:val="18"/>
              </w:rPr>
            </w:pPr>
            <w:r w:rsidRPr="006A0CBB">
              <w:rPr>
                <w:sz w:val="18"/>
                <w:szCs w:val="18"/>
              </w:rPr>
              <w:t>Republic of Korea</w:t>
            </w:r>
          </w:p>
        </w:tc>
        <w:tc>
          <w:tcPr>
            <w:tcW w:w="2549" w:type="dxa"/>
            <w:tcBorders>
              <w:top w:val="nil"/>
              <w:left w:val="nil"/>
              <w:bottom w:val="nil"/>
              <w:right w:val="nil"/>
            </w:tcBorders>
            <w:hideMark/>
          </w:tcPr>
          <w:p w14:paraId="17C56818" w14:textId="77777777" w:rsidR="009D33F8" w:rsidRPr="006A0CBB" w:rsidRDefault="009D33F8" w:rsidP="004E3157">
            <w:pPr>
              <w:pStyle w:val="Normal-pool"/>
              <w:spacing w:before="40" w:after="20"/>
              <w:rPr>
                <w:sz w:val="18"/>
                <w:szCs w:val="18"/>
              </w:rPr>
            </w:pPr>
            <w:r w:rsidRPr="006A0CBB">
              <w:rPr>
                <w:sz w:val="18"/>
                <w:szCs w:val="18"/>
              </w:rPr>
              <w:t>Meeting of the task force on knowledge and data</w:t>
            </w:r>
          </w:p>
        </w:tc>
        <w:tc>
          <w:tcPr>
            <w:tcW w:w="1276" w:type="dxa"/>
            <w:tcBorders>
              <w:top w:val="nil"/>
              <w:left w:val="nil"/>
              <w:bottom w:val="nil"/>
              <w:right w:val="nil"/>
            </w:tcBorders>
            <w:hideMark/>
          </w:tcPr>
          <w:p w14:paraId="0B37286E" w14:textId="77777777" w:rsidR="009D33F8" w:rsidRPr="006A0CBB" w:rsidRDefault="009D33F8" w:rsidP="004E3157">
            <w:pPr>
              <w:pStyle w:val="Normal-pool"/>
              <w:spacing w:before="40" w:after="20"/>
              <w:rPr>
                <w:sz w:val="18"/>
                <w:szCs w:val="18"/>
              </w:rPr>
            </w:pPr>
            <w:r w:rsidRPr="006A0CBB">
              <w:rPr>
                <w:sz w:val="18"/>
                <w:szCs w:val="18"/>
              </w:rPr>
              <w:t>Support for participants</w:t>
            </w:r>
          </w:p>
        </w:tc>
        <w:tc>
          <w:tcPr>
            <w:tcW w:w="1768" w:type="dxa"/>
            <w:tcBorders>
              <w:top w:val="nil"/>
              <w:left w:val="nil"/>
              <w:bottom w:val="nil"/>
              <w:right w:val="nil"/>
            </w:tcBorders>
            <w:noWrap/>
            <w:hideMark/>
          </w:tcPr>
          <w:p w14:paraId="5E16B0EB" w14:textId="77777777" w:rsidR="009D33F8" w:rsidRPr="006A0CBB" w:rsidRDefault="009D33F8" w:rsidP="004E3157">
            <w:pPr>
              <w:pStyle w:val="Normal-pool"/>
              <w:spacing w:before="40" w:after="20"/>
              <w:jc w:val="right"/>
              <w:rPr>
                <w:sz w:val="18"/>
                <w:szCs w:val="18"/>
              </w:rPr>
            </w:pPr>
            <w:r w:rsidRPr="006A0CBB">
              <w:rPr>
                <w:sz w:val="18"/>
                <w:szCs w:val="18"/>
              </w:rPr>
              <w:t>123 378</w:t>
            </w:r>
          </w:p>
        </w:tc>
        <w:tc>
          <w:tcPr>
            <w:tcW w:w="955" w:type="dxa"/>
            <w:tcBorders>
              <w:top w:val="nil"/>
              <w:left w:val="nil"/>
              <w:bottom w:val="nil"/>
              <w:right w:val="nil"/>
            </w:tcBorders>
            <w:noWrap/>
            <w:hideMark/>
          </w:tcPr>
          <w:p w14:paraId="278E009D"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0DBA4754"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hideMark/>
          </w:tcPr>
          <w:p w14:paraId="3E4F0F26"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7A04F008"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2A794AD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0A38A4D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3A17E528"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41BEF357"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7E182AEA" w14:textId="77777777" w:rsidTr="004E3157">
        <w:trPr>
          <w:trHeight w:val="57"/>
          <w:jc w:val="right"/>
        </w:trPr>
        <w:tc>
          <w:tcPr>
            <w:tcW w:w="1983" w:type="dxa"/>
            <w:tcBorders>
              <w:top w:val="nil"/>
              <w:bottom w:val="single" w:sz="4" w:space="0" w:color="auto"/>
              <w:right w:val="nil"/>
            </w:tcBorders>
            <w:noWrap/>
            <w:hideMark/>
          </w:tcPr>
          <w:p w14:paraId="32C16F9C" w14:textId="77777777" w:rsidR="009D33F8" w:rsidRPr="006A0CBB" w:rsidRDefault="009D33F8" w:rsidP="004E3157">
            <w:pPr>
              <w:pStyle w:val="Normal-pool"/>
              <w:keepNext/>
              <w:keepLines/>
              <w:spacing w:before="40" w:after="20"/>
              <w:rPr>
                <w:sz w:val="18"/>
                <w:szCs w:val="18"/>
              </w:rPr>
            </w:pPr>
            <w:r w:rsidRPr="006A0CBB">
              <w:rPr>
                <w:sz w:val="18"/>
                <w:szCs w:val="18"/>
              </w:rPr>
              <w:lastRenderedPageBreak/>
              <w:t>Sweden</w:t>
            </w:r>
          </w:p>
        </w:tc>
        <w:tc>
          <w:tcPr>
            <w:tcW w:w="2549" w:type="dxa"/>
            <w:tcBorders>
              <w:top w:val="nil"/>
              <w:left w:val="nil"/>
              <w:bottom w:val="single" w:sz="4" w:space="0" w:color="auto"/>
              <w:right w:val="nil"/>
            </w:tcBorders>
            <w:hideMark/>
          </w:tcPr>
          <w:p w14:paraId="41E386D8" w14:textId="77777777" w:rsidR="009D33F8" w:rsidRPr="006A0CBB" w:rsidRDefault="009D33F8" w:rsidP="004E3157">
            <w:pPr>
              <w:pStyle w:val="Normal-pool"/>
              <w:keepNext/>
              <w:keepLines/>
              <w:spacing w:before="40" w:after="20"/>
              <w:rPr>
                <w:sz w:val="18"/>
                <w:szCs w:val="18"/>
              </w:rPr>
            </w:pPr>
            <w:r w:rsidRPr="006A0CBB">
              <w:rPr>
                <w:sz w:val="18"/>
                <w:szCs w:val="18"/>
              </w:rPr>
              <w:t>Support for the participation of members of the Multidisciplinary Expert Panel from developing countries</w:t>
            </w:r>
          </w:p>
        </w:tc>
        <w:tc>
          <w:tcPr>
            <w:tcW w:w="1276" w:type="dxa"/>
            <w:tcBorders>
              <w:top w:val="nil"/>
              <w:left w:val="nil"/>
              <w:bottom w:val="single" w:sz="4" w:space="0" w:color="auto"/>
              <w:right w:val="nil"/>
            </w:tcBorders>
            <w:hideMark/>
          </w:tcPr>
          <w:p w14:paraId="50B8D7C5" w14:textId="77777777" w:rsidR="009D33F8" w:rsidRPr="006A0CBB" w:rsidRDefault="009D33F8" w:rsidP="004E3157">
            <w:pPr>
              <w:pStyle w:val="Normal-pool"/>
              <w:keepNext/>
              <w:keepLines/>
              <w:spacing w:before="40" w:after="20"/>
              <w:rPr>
                <w:sz w:val="18"/>
                <w:szCs w:val="18"/>
              </w:rPr>
            </w:pPr>
            <w:r w:rsidRPr="006A0CBB">
              <w:rPr>
                <w:sz w:val="18"/>
                <w:szCs w:val="18"/>
              </w:rPr>
              <w:t>Support for participants</w:t>
            </w:r>
          </w:p>
        </w:tc>
        <w:tc>
          <w:tcPr>
            <w:tcW w:w="1768" w:type="dxa"/>
            <w:tcBorders>
              <w:top w:val="nil"/>
              <w:left w:val="nil"/>
              <w:bottom w:val="single" w:sz="4" w:space="0" w:color="auto"/>
              <w:right w:val="nil"/>
            </w:tcBorders>
            <w:noWrap/>
            <w:hideMark/>
          </w:tcPr>
          <w:p w14:paraId="5E3A8F75" w14:textId="77777777" w:rsidR="009D33F8" w:rsidRPr="006A0CBB" w:rsidRDefault="009D33F8" w:rsidP="004E3157">
            <w:pPr>
              <w:pStyle w:val="Normal-pool"/>
              <w:keepNext/>
              <w:keepLines/>
              <w:spacing w:before="40" w:after="20"/>
              <w:jc w:val="right"/>
              <w:rPr>
                <w:sz w:val="18"/>
                <w:szCs w:val="18"/>
              </w:rPr>
            </w:pPr>
            <w:r w:rsidRPr="006A0CBB">
              <w:rPr>
                <w:sz w:val="18"/>
                <w:szCs w:val="18"/>
              </w:rPr>
              <w:t>84 603</w:t>
            </w:r>
          </w:p>
        </w:tc>
        <w:tc>
          <w:tcPr>
            <w:tcW w:w="955" w:type="dxa"/>
            <w:tcBorders>
              <w:top w:val="nil"/>
              <w:left w:val="nil"/>
              <w:bottom w:val="single" w:sz="4" w:space="0" w:color="auto"/>
              <w:right w:val="nil"/>
            </w:tcBorders>
            <w:noWrap/>
            <w:hideMark/>
          </w:tcPr>
          <w:p w14:paraId="079E751E"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c>
          <w:tcPr>
            <w:tcW w:w="820" w:type="dxa"/>
            <w:tcBorders>
              <w:top w:val="nil"/>
              <w:left w:val="nil"/>
              <w:bottom w:val="single" w:sz="4" w:space="0" w:color="auto"/>
              <w:right w:val="nil"/>
            </w:tcBorders>
            <w:noWrap/>
            <w:hideMark/>
          </w:tcPr>
          <w:p w14:paraId="64FFABCE"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c>
          <w:tcPr>
            <w:tcW w:w="821" w:type="dxa"/>
            <w:tcBorders>
              <w:top w:val="nil"/>
              <w:left w:val="nil"/>
              <w:bottom w:val="single" w:sz="4" w:space="0" w:color="auto"/>
              <w:right w:val="nil"/>
            </w:tcBorders>
            <w:noWrap/>
            <w:hideMark/>
          </w:tcPr>
          <w:p w14:paraId="3F6EE89C"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c>
          <w:tcPr>
            <w:tcW w:w="885" w:type="dxa"/>
            <w:tcBorders>
              <w:top w:val="nil"/>
              <w:left w:val="nil"/>
              <w:bottom w:val="single" w:sz="4" w:space="0" w:color="auto"/>
              <w:right w:val="single" w:sz="4" w:space="0" w:color="auto"/>
            </w:tcBorders>
            <w:noWrap/>
            <w:hideMark/>
          </w:tcPr>
          <w:p w14:paraId="1CDE7C4B"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c>
          <w:tcPr>
            <w:tcW w:w="1008" w:type="dxa"/>
            <w:tcBorders>
              <w:top w:val="nil"/>
              <w:left w:val="single" w:sz="4" w:space="0" w:color="auto"/>
              <w:bottom w:val="single" w:sz="4" w:space="0" w:color="auto"/>
              <w:right w:val="nil"/>
            </w:tcBorders>
            <w:noWrap/>
            <w:hideMark/>
          </w:tcPr>
          <w:p w14:paraId="1E531800"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c>
          <w:tcPr>
            <w:tcW w:w="836" w:type="dxa"/>
            <w:tcBorders>
              <w:top w:val="nil"/>
              <w:left w:val="nil"/>
              <w:bottom w:val="single" w:sz="4" w:space="0" w:color="auto"/>
              <w:right w:val="nil"/>
            </w:tcBorders>
            <w:noWrap/>
            <w:hideMark/>
          </w:tcPr>
          <w:p w14:paraId="74CC67CD"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c>
          <w:tcPr>
            <w:tcW w:w="788" w:type="dxa"/>
            <w:tcBorders>
              <w:top w:val="nil"/>
              <w:left w:val="nil"/>
              <w:bottom w:val="single" w:sz="4" w:space="0" w:color="auto"/>
              <w:right w:val="nil"/>
            </w:tcBorders>
          </w:tcPr>
          <w:p w14:paraId="60B71F54"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c>
          <w:tcPr>
            <w:tcW w:w="820" w:type="dxa"/>
            <w:tcBorders>
              <w:top w:val="nil"/>
              <w:left w:val="nil"/>
              <w:bottom w:val="single" w:sz="4" w:space="0" w:color="auto"/>
              <w:right w:val="nil"/>
            </w:tcBorders>
            <w:noWrap/>
            <w:hideMark/>
          </w:tcPr>
          <w:p w14:paraId="6C39BD18" w14:textId="77777777" w:rsidR="009D33F8" w:rsidRPr="006A0CBB" w:rsidRDefault="009D33F8" w:rsidP="004E3157">
            <w:pPr>
              <w:pStyle w:val="Normal-pool"/>
              <w:keepNext/>
              <w:keepLines/>
              <w:spacing w:before="40" w:after="20"/>
              <w:jc w:val="right"/>
              <w:rPr>
                <w:sz w:val="18"/>
                <w:szCs w:val="18"/>
              </w:rPr>
            </w:pPr>
            <w:r w:rsidRPr="006A0CBB">
              <w:rPr>
                <w:sz w:val="18"/>
                <w:szCs w:val="18"/>
              </w:rPr>
              <w:t>–</w:t>
            </w:r>
          </w:p>
        </w:tc>
      </w:tr>
      <w:tr w:rsidR="009D33F8" w:rsidRPr="006A0CBB" w14:paraId="78FBF30F" w14:textId="77777777" w:rsidTr="004E3157">
        <w:trPr>
          <w:trHeight w:val="57"/>
          <w:jc w:val="right"/>
        </w:trPr>
        <w:tc>
          <w:tcPr>
            <w:tcW w:w="1983" w:type="dxa"/>
            <w:tcBorders>
              <w:top w:val="single" w:sz="4" w:space="0" w:color="auto"/>
              <w:bottom w:val="single" w:sz="4" w:space="0" w:color="auto"/>
              <w:right w:val="nil"/>
            </w:tcBorders>
            <w:hideMark/>
          </w:tcPr>
          <w:p w14:paraId="0033541D" w14:textId="77777777" w:rsidR="009D33F8" w:rsidRPr="006A0CBB" w:rsidRDefault="009D33F8" w:rsidP="004E3157">
            <w:pPr>
              <w:pStyle w:val="Normal-pool"/>
              <w:spacing w:before="40" w:after="20"/>
              <w:rPr>
                <w:b/>
                <w:bCs/>
                <w:sz w:val="18"/>
                <w:szCs w:val="18"/>
              </w:rPr>
            </w:pPr>
            <w:r w:rsidRPr="006A0CBB">
              <w:rPr>
                <w:b/>
                <w:bCs/>
                <w:sz w:val="18"/>
                <w:szCs w:val="18"/>
              </w:rPr>
              <w:t>Subtotal 1.1</w:t>
            </w:r>
          </w:p>
        </w:tc>
        <w:tc>
          <w:tcPr>
            <w:tcW w:w="2549" w:type="dxa"/>
            <w:tcBorders>
              <w:top w:val="single" w:sz="4" w:space="0" w:color="auto"/>
              <w:left w:val="nil"/>
              <w:bottom w:val="single" w:sz="4" w:space="0" w:color="auto"/>
              <w:right w:val="nil"/>
            </w:tcBorders>
            <w:hideMark/>
          </w:tcPr>
          <w:p w14:paraId="4C2E8ED0" w14:textId="77777777" w:rsidR="009D33F8" w:rsidRPr="006A0CBB" w:rsidRDefault="009D33F8" w:rsidP="004E3157">
            <w:pPr>
              <w:pStyle w:val="Normal-pool"/>
              <w:spacing w:before="40" w:after="20"/>
              <w:rPr>
                <w:sz w:val="18"/>
                <w:szCs w:val="18"/>
              </w:rPr>
            </w:pPr>
            <w:r w:rsidRPr="006A0CBB">
              <w:rPr>
                <w:sz w:val="18"/>
                <w:szCs w:val="18"/>
              </w:rPr>
              <w:t xml:space="preserve"> </w:t>
            </w:r>
          </w:p>
        </w:tc>
        <w:tc>
          <w:tcPr>
            <w:tcW w:w="1276" w:type="dxa"/>
            <w:tcBorders>
              <w:top w:val="single" w:sz="4" w:space="0" w:color="auto"/>
              <w:left w:val="nil"/>
              <w:bottom w:val="single" w:sz="4" w:space="0" w:color="auto"/>
              <w:right w:val="nil"/>
            </w:tcBorders>
            <w:hideMark/>
          </w:tcPr>
          <w:p w14:paraId="312996D5" w14:textId="77777777" w:rsidR="009D33F8" w:rsidRPr="006A0CBB" w:rsidRDefault="009D33F8" w:rsidP="004E3157">
            <w:pPr>
              <w:pStyle w:val="Normal-pool"/>
              <w:spacing w:before="40" w:after="20"/>
              <w:rPr>
                <w:sz w:val="18"/>
                <w:szCs w:val="18"/>
              </w:rPr>
            </w:pPr>
            <w:r w:rsidRPr="006A0CBB">
              <w:rPr>
                <w:sz w:val="18"/>
                <w:szCs w:val="18"/>
              </w:rPr>
              <w:t xml:space="preserve"> </w:t>
            </w:r>
          </w:p>
        </w:tc>
        <w:tc>
          <w:tcPr>
            <w:tcW w:w="1768" w:type="dxa"/>
            <w:tcBorders>
              <w:top w:val="single" w:sz="4" w:space="0" w:color="auto"/>
              <w:left w:val="nil"/>
              <w:bottom w:val="single" w:sz="4" w:space="0" w:color="auto"/>
              <w:right w:val="nil"/>
            </w:tcBorders>
            <w:hideMark/>
          </w:tcPr>
          <w:p w14:paraId="238C465E" w14:textId="77777777" w:rsidR="009D33F8" w:rsidRPr="006A0CBB" w:rsidRDefault="009D33F8" w:rsidP="004E3157">
            <w:pPr>
              <w:pStyle w:val="Normal-pool"/>
              <w:spacing w:before="40" w:after="20"/>
              <w:jc w:val="right"/>
              <w:rPr>
                <w:b/>
                <w:bCs/>
                <w:sz w:val="18"/>
                <w:szCs w:val="18"/>
              </w:rPr>
            </w:pPr>
            <w:r w:rsidRPr="006A0CBB">
              <w:rPr>
                <w:b/>
                <w:bCs/>
                <w:sz w:val="18"/>
                <w:szCs w:val="18"/>
              </w:rPr>
              <w:t>762 831</w:t>
            </w:r>
          </w:p>
        </w:tc>
        <w:tc>
          <w:tcPr>
            <w:tcW w:w="955" w:type="dxa"/>
            <w:tcBorders>
              <w:top w:val="single" w:sz="4" w:space="0" w:color="auto"/>
              <w:left w:val="nil"/>
              <w:bottom w:val="single" w:sz="4" w:space="0" w:color="auto"/>
              <w:right w:val="nil"/>
            </w:tcBorders>
            <w:hideMark/>
          </w:tcPr>
          <w:p w14:paraId="57744795" w14:textId="77777777" w:rsidR="009D33F8" w:rsidRPr="006A0CBB" w:rsidRDefault="009D33F8" w:rsidP="004E3157">
            <w:pPr>
              <w:pStyle w:val="Normal-pool"/>
              <w:spacing w:before="40" w:after="20"/>
              <w:jc w:val="right"/>
              <w:rPr>
                <w:b/>
                <w:bCs/>
                <w:sz w:val="18"/>
                <w:szCs w:val="18"/>
              </w:rPr>
            </w:pPr>
            <w:r w:rsidRPr="006A0CBB">
              <w:rPr>
                <w:b/>
                <w:bCs/>
                <w:sz w:val="18"/>
                <w:szCs w:val="18"/>
              </w:rPr>
              <w:t>418 336</w:t>
            </w:r>
          </w:p>
        </w:tc>
        <w:tc>
          <w:tcPr>
            <w:tcW w:w="820" w:type="dxa"/>
            <w:tcBorders>
              <w:top w:val="single" w:sz="4" w:space="0" w:color="auto"/>
              <w:left w:val="nil"/>
              <w:bottom w:val="single" w:sz="4" w:space="0" w:color="auto"/>
              <w:right w:val="nil"/>
            </w:tcBorders>
            <w:hideMark/>
          </w:tcPr>
          <w:p w14:paraId="22EB0B41" w14:textId="77777777" w:rsidR="009D33F8" w:rsidRPr="006A0CBB" w:rsidRDefault="009D33F8" w:rsidP="004E3157">
            <w:pPr>
              <w:pStyle w:val="Normal-pool"/>
              <w:spacing w:before="40" w:after="20"/>
              <w:jc w:val="right"/>
              <w:rPr>
                <w:b/>
                <w:bCs/>
                <w:sz w:val="18"/>
                <w:szCs w:val="18"/>
              </w:rPr>
            </w:pPr>
            <w:r w:rsidRPr="006A0CBB">
              <w:rPr>
                <w:b/>
                <w:bCs/>
                <w:sz w:val="18"/>
                <w:szCs w:val="18"/>
              </w:rPr>
              <w:t>265 179</w:t>
            </w:r>
          </w:p>
        </w:tc>
        <w:tc>
          <w:tcPr>
            <w:tcW w:w="821" w:type="dxa"/>
            <w:tcBorders>
              <w:top w:val="single" w:sz="4" w:space="0" w:color="auto"/>
              <w:left w:val="nil"/>
              <w:bottom w:val="single" w:sz="4" w:space="0" w:color="auto"/>
              <w:right w:val="nil"/>
            </w:tcBorders>
            <w:hideMark/>
          </w:tcPr>
          <w:p w14:paraId="2E1B7436" w14:textId="77777777" w:rsidR="009D33F8" w:rsidRPr="006A0CBB" w:rsidRDefault="009D33F8" w:rsidP="004E3157">
            <w:pPr>
              <w:pStyle w:val="Normal-pool"/>
              <w:spacing w:before="40" w:after="20"/>
              <w:jc w:val="right"/>
              <w:rPr>
                <w:b/>
                <w:bCs/>
                <w:sz w:val="18"/>
                <w:szCs w:val="18"/>
              </w:rPr>
            </w:pPr>
            <w:r w:rsidRPr="006A0CBB">
              <w:rPr>
                <w:b/>
                <w:bCs/>
                <w:sz w:val="18"/>
                <w:szCs w:val="18"/>
              </w:rPr>
              <w:t>158 082</w:t>
            </w:r>
          </w:p>
        </w:tc>
        <w:tc>
          <w:tcPr>
            <w:tcW w:w="885" w:type="dxa"/>
            <w:tcBorders>
              <w:top w:val="single" w:sz="4" w:space="0" w:color="auto"/>
              <w:left w:val="nil"/>
              <w:bottom w:val="single" w:sz="4" w:space="0" w:color="auto"/>
            </w:tcBorders>
            <w:hideMark/>
          </w:tcPr>
          <w:p w14:paraId="6E460CE9" w14:textId="77777777" w:rsidR="009D33F8" w:rsidRPr="006A0CBB" w:rsidRDefault="009D33F8" w:rsidP="004E3157">
            <w:pPr>
              <w:pStyle w:val="Normal-pool"/>
              <w:spacing w:before="40" w:after="20"/>
              <w:jc w:val="right"/>
              <w:rPr>
                <w:b/>
                <w:bCs/>
                <w:sz w:val="18"/>
                <w:szCs w:val="18"/>
              </w:rPr>
            </w:pPr>
            <w:r w:rsidRPr="006A0CBB">
              <w:rPr>
                <w:b/>
                <w:bCs/>
                <w:sz w:val="18"/>
                <w:szCs w:val="18"/>
              </w:rPr>
              <w:t>31 119</w:t>
            </w:r>
          </w:p>
        </w:tc>
        <w:tc>
          <w:tcPr>
            <w:tcW w:w="1008" w:type="dxa"/>
            <w:tcBorders>
              <w:top w:val="single" w:sz="4" w:space="0" w:color="auto"/>
              <w:bottom w:val="single" w:sz="4" w:space="0" w:color="auto"/>
              <w:right w:val="nil"/>
            </w:tcBorders>
            <w:hideMark/>
          </w:tcPr>
          <w:p w14:paraId="106A49EC" w14:textId="77777777" w:rsidR="009D33F8" w:rsidRPr="006A0CBB" w:rsidRDefault="009D33F8" w:rsidP="004E3157">
            <w:pPr>
              <w:pStyle w:val="Normal-pool"/>
              <w:spacing w:before="40" w:after="20"/>
              <w:jc w:val="right"/>
              <w:rPr>
                <w:b/>
                <w:bCs/>
                <w:sz w:val="18"/>
                <w:szCs w:val="18"/>
              </w:rPr>
            </w:pPr>
            <w:r w:rsidRPr="006A0CBB">
              <w:rPr>
                <w:b/>
                <w:bCs/>
                <w:sz w:val="18"/>
                <w:szCs w:val="18"/>
              </w:rPr>
              <w:t>129 308</w:t>
            </w:r>
          </w:p>
        </w:tc>
        <w:tc>
          <w:tcPr>
            <w:tcW w:w="836" w:type="dxa"/>
            <w:tcBorders>
              <w:top w:val="single" w:sz="4" w:space="0" w:color="auto"/>
              <w:left w:val="nil"/>
              <w:bottom w:val="single" w:sz="4" w:space="0" w:color="auto"/>
              <w:right w:val="nil"/>
            </w:tcBorders>
            <w:hideMark/>
          </w:tcPr>
          <w:p w14:paraId="58A29F33" w14:textId="77777777" w:rsidR="009D33F8" w:rsidRPr="006A0CBB" w:rsidRDefault="009D33F8" w:rsidP="004E3157">
            <w:pPr>
              <w:pStyle w:val="Normal-pool"/>
              <w:spacing w:before="40" w:after="20"/>
              <w:jc w:val="right"/>
              <w:rPr>
                <w:b/>
                <w:bCs/>
                <w:sz w:val="18"/>
                <w:szCs w:val="18"/>
              </w:rPr>
            </w:pPr>
            <w:r w:rsidRPr="006A0CBB">
              <w:rPr>
                <w:b/>
                <w:bCs/>
                <w:sz w:val="18"/>
                <w:szCs w:val="18"/>
              </w:rPr>
              <w:t>96 051</w:t>
            </w:r>
          </w:p>
        </w:tc>
        <w:tc>
          <w:tcPr>
            <w:tcW w:w="788" w:type="dxa"/>
            <w:tcBorders>
              <w:top w:val="single" w:sz="4" w:space="0" w:color="auto"/>
              <w:left w:val="nil"/>
              <w:bottom w:val="single" w:sz="4" w:space="0" w:color="auto"/>
              <w:right w:val="nil"/>
            </w:tcBorders>
          </w:tcPr>
          <w:p w14:paraId="71C257C4" w14:textId="77777777" w:rsidR="009D33F8" w:rsidRPr="006A0CBB" w:rsidRDefault="009D33F8" w:rsidP="004E3157">
            <w:pPr>
              <w:pStyle w:val="Normal-pool"/>
              <w:spacing w:before="40" w:after="20"/>
              <w:jc w:val="right"/>
              <w:rPr>
                <w:b/>
                <w:bCs/>
                <w:sz w:val="18"/>
                <w:szCs w:val="18"/>
              </w:rPr>
            </w:pPr>
            <w:r w:rsidRPr="006A0CBB">
              <w:rPr>
                <w:b/>
                <w:bCs/>
                <w:sz w:val="18"/>
                <w:szCs w:val="18"/>
              </w:rPr>
              <w:t>31 397</w:t>
            </w:r>
          </w:p>
        </w:tc>
        <w:tc>
          <w:tcPr>
            <w:tcW w:w="820" w:type="dxa"/>
            <w:tcBorders>
              <w:top w:val="single" w:sz="4" w:space="0" w:color="auto"/>
              <w:left w:val="nil"/>
              <w:bottom w:val="single" w:sz="4" w:space="0" w:color="auto"/>
              <w:right w:val="nil"/>
            </w:tcBorders>
            <w:hideMark/>
          </w:tcPr>
          <w:p w14:paraId="47ADFE27" w14:textId="77777777" w:rsidR="009D33F8" w:rsidRPr="006A0CBB" w:rsidRDefault="009D33F8" w:rsidP="004E3157">
            <w:pPr>
              <w:pStyle w:val="Normal-pool"/>
              <w:spacing w:before="40" w:after="20"/>
              <w:jc w:val="right"/>
              <w:rPr>
                <w:b/>
                <w:bCs/>
                <w:sz w:val="18"/>
                <w:szCs w:val="18"/>
              </w:rPr>
            </w:pPr>
            <w:r w:rsidRPr="006A0CBB">
              <w:rPr>
                <w:b/>
                <w:bCs/>
                <w:sz w:val="18"/>
                <w:szCs w:val="18"/>
              </w:rPr>
              <w:t>256 757</w:t>
            </w:r>
          </w:p>
        </w:tc>
      </w:tr>
      <w:tr w:rsidR="009D33F8" w:rsidRPr="006A0CBB" w14:paraId="34D3F655" w14:textId="77777777" w:rsidTr="004E3157">
        <w:trPr>
          <w:trHeight w:val="57"/>
          <w:jc w:val="right"/>
        </w:trPr>
        <w:tc>
          <w:tcPr>
            <w:tcW w:w="11057" w:type="dxa"/>
            <w:gridSpan w:val="8"/>
            <w:tcBorders>
              <w:bottom w:val="nil"/>
              <w:right w:val="nil"/>
            </w:tcBorders>
          </w:tcPr>
          <w:p w14:paraId="74A87EEE" w14:textId="77777777" w:rsidR="009D33F8" w:rsidRPr="006A0CBB" w:rsidRDefault="009D33F8" w:rsidP="004E3157">
            <w:pPr>
              <w:pStyle w:val="Normal-pool"/>
              <w:spacing w:before="40" w:after="20"/>
              <w:rPr>
                <w:sz w:val="18"/>
                <w:szCs w:val="18"/>
              </w:rPr>
            </w:pPr>
            <w:r w:rsidRPr="006A0CBB">
              <w:rPr>
                <w:b/>
                <w:bCs/>
                <w:sz w:val="18"/>
                <w:szCs w:val="18"/>
              </w:rPr>
              <w:t>1.2 Earmarked contributions received in cash in support of the approved work programme from other donors</w:t>
            </w:r>
          </w:p>
        </w:tc>
        <w:tc>
          <w:tcPr>
            <w:tcW w:w="3452" w:type="dxa"/>
            <w:gridSpan w:val="4"/>
            <w:tcBorders>
              <w:bottom w:val="nil"/>
              <w:right w:val="nil"/>
            </w:tcBorders>
          </w:tcPr>
          <w:p w14:paraId="7F1A73A8" w14:textId="77777777" w:rsidR="009D33F8" w:rsidRPr="006A0CBB" w:rsidRDefault="009D33F8" w:rsidP="004E3157">
            <w:pPr>
              <w:pStyle w:val="Normal-pool"/>
              <w:spacing w:before="40" w:after="20"/>
              <w:rPr>
                <w:sz w:val="18"/>
                <w:szCs w:val="18"/>
              </w:rPr>
            </w:pPr>
          </w:p>
        </w:tc>
      </w:tr>
      <w:tr w:rsidR="009D33F8" w:rsidRPr="006A0CBB" w14:paraId="240781F5" w14:textId="77777777" w:rsidTr="004E3157">
        <w:trPr>
          <w:trHeight w:val="57"/>
          <w:jc w:val="right"/>
        </w:trPr>
        <w:tc>
          <w:tcPr>
            <w:tcW w:w="1983" w:type="dxa"/>
            <w:tcBorders>
              <w:top w:val="nil"/>
              <w:bottom w:val="nil"/>
              <w:right w:val="nil"/>
            </w:tcBorders>
            <w:hideMark/>
          </w:tcPr>
          <w:p w14:paraId="429DEFEC" w14:textId="77777777" w:rsidR="009D33F8" w:rsidRPr="006A0CBB" w:rsidRDefault="009D33F8" w:rsidP="004E3157">
            <w:pPr>
              <w:pStyle w:val="Normal-pool"/>
              <w:spacing w:before="40" w:after="20"/>
              <w:rPr>
                <w:sz w:val="18"/>
                <w:szCs w:val="18"/>
              </w:rPr>
            </w:pPr>
            <w:r w:rsidRPr="006A0CBB">
              <w:rPr>
                <w:sz w:val="18"/>
                <w:szCs w:val="18"/>
              </w:rPr>
              <w:t>Bill and Melinda Gates Foundation</w:t>
            </w:r>
          </w:p>
        </w:tc>
        <w:tc>
          <w:tcPr>
            <w:tcW w:w="2549" w:type="dxa"/>
            <w:tcBorders>
              <w:top w:val="nil"/>
              <w:left w:val="nil"/>
              <w:bottom w:val="nil"/>
              <w:right w:val="nil"/>
            </w:tcBorders>
            <w:hideMark/>
          </w:tcPr>
          <w:p w14:paraId="400A10CB" w14:textId="77777777" w:rsidR="009D33F8" w:rsidRPr="006A0CBB" w:rsidRDefault="009D33F8" w:rsidP="004E3157">
            <w:pPr>
              <w:pStyle w:val="Normal-pool"/>
              <w:spacing w:before="40" w:after="20"/>
              <w:rPr>
                <w:sz w:val="18"/>
                <w:szCs w:val="18"/>
              </w:rPr>
            </w:pPr>
            <w:r w:rsidRPr="006A0CBB">
              <w:rPr>
                <w:sz w:val="18"/>
                <w:szCs w:val="18"/>
              </w:rPr>
              <w:t>Support for the work programme – nexus assessment</w:t>
            </w:r>
          </w:p>
        </w:tc>
        <w:tc>
          <w:tcPr>
            <w:tcW w:w="1276" w:type="dxa"/>
            <w:tcBorders>
              <w:top w:val="nil"/>
              <w:left w:val="nil"/>
              <w:bottom w:val="nil"/>
              <w:right w:val="nil"/>
            </w:tcBorders>
            <w:hideMark/>
          </w:tcPr>
          <w:p w14:paraId="5D331057" w14:textId="77777777" w:rsidR="009D33F8" w:rsidRPr="006A0CBB" w:rsidRDefault="009D33F8" w:rsidP="004E3157">
            <w:pPr>
              <w:pStyle w:val="Normal-pool"/>
              <w:spacing w:before="40" w:after="20"/>
              <w:rPr>
                <w:sz w:val="18"/>
                <w:szCs w:val="18"/>
              </w:rPr>
            </w:pPr>
            <w:r w:rsidRPr="006A0CBB">
              <w:rPr>
                <w:sz w:val="18"/>
                <w:szCs w:val="18"/>
              </w:rPr>
              <w:t>Staff costs</w:t>
            </w:r>
          </w:p>
        </w:tc>
        <w:tc>
          <w:tcPr>
            <w:tcW w:w="1768" w:type="dxa"/>
            <w:tcBorders>
              <w:top w:val="nil"/>
              <w:left w:val="nil"/>
              <w:bottom w:val="nil"/>
              <w:right w:val="nil"/>
            </w:tcBorders>
            <w:noWrap/>
            <w:hideMark/>
          </w:tcPr>
          <w:p w14:paraId="0B06B638"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hideMark/>
          </w:tcPr>
          <w:p w14:paraId="1B89494E"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7CCDE95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hideMark/>
          </w:tcPr>
          <w:p w14:paraId="027D645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1F7ECD80" w14:textId="77777777" w:rsidR="009D33F8" w:rsidRPr="006A0CBB" w:rsidRDefault="009D33F8" w:rsidP="004E3157">
            <w:pPr>
              <w:pStyle w:val="Normal-pool"/>
              <w:spacing w:before="40" w:after="20"/>
              <w:jc w:val="right"/>
              <w:rPr>
                <w:sz w:val="18"/>
                <w:szCs w:val="18"/>
              </w:rPr>
            </w:pPr>
            <w:r w:rsidRPr="006A0CBB">
              <w:rPr>
                <w:sz w:val="18"/>
                <w:szCs w:val="18"/>
              </w:rPr>
              <w:t>286 740</w:t>
            </w:r>
          </w:p>
        </w:tc>
        <w:tc>
          <w:tcPr>
            <w:tcW w:w="1008" w:type="dxa"/>
            <w:tcBorders>
              <w:top w:val="nil"/>
              <w:left w:val="single" w:sz="4" w:space="0" w:color="auto"/>
              <w:bottom w:val="nil"/>
              <w:right w:val="nil"/>
            </w:tcBorders>
            <w:noWrap/>
            <w:hideMark/>
          </w:tcPr>
          <w:p w14:paraId="5E9E58F4"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7BC774F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2DDFDA6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7FCAD983" w14:textId="77777777" w:rsidR="009D33F8" w:rsidRPr="006A0CBB" w:rsidRDefault="009D33F8" w:rsidP="004E3157">
            <w:pPr>
              <w:pStyle w:val="Normal-pool"/>
              <w:spacing w:before="40" w:after="20"/>
              <w:jc w:val="right"/>
              <w:rPr>
                <w:sz w:val="18"/>
                <w:szCs w:val="18"/>
              </w:rPr>
            </w:pPr>
            <w:r w:rsidRPr="006A0CBB">
              <w:rPr>
                <w:sz w:val="18"/>
                <w:szCs w:val="18"/>
              </w:rPr>
              <w:t xml:space="preserve"> –</w:t>
            </w:r>
          </w:p>
        </w:tc>
      </w:tr>
      <w:tr w:rsidR="009D33F8" w:rsidRPr="006A0CBB" w14:paraId="5FCD776F" w14:textId="77777777" w:rsidTr="004E3157">
        <w:trPr>
          <w:trHeight w:val="57"/>
          <w:jc w:val="right"/>
        </w:trPr>
        <w:tc>
          <w:tcPr>
            <w:tcW w:w="1983" w:type="dxa"/>
            <w:tcBorders>
              <w:top w:val="nil"/>
              <w:bottom w:val="single" w:sz="4" w:space="0" w:color="auto"/>
              <w:right w:val="nil"/>
            </w:tcBorders>
          </w:tcPr>
          <w:p w14:paraId="4F116826" w14:textId="77777777" w:rsidR="009D33F8" w:rsidRPr="006A0CBB" w:rsidRDefault="009D33F8" w:rsidP="004E3157">
            <w:pPr>
              <w:pStyle w:val="Normal-pool"/>
              <w:spacing w:before="40" w:after="20"/>
              <w:rPr>
                <w:sz w:val="18"/>
                <w:szCs w:val="18"/>
              </w:rPr>
            </w:pPr>
            <w:r w:rsidRPr="006A0CBB">
              <w:rPr>
                <w:sz w:val="18"/>
                <w:szCs w:val="18"/>
              </w:rPr>
              <w:t>AXA S.A.</w:t>
            </w:r>
          </w:p>
        </w:tc>
        <w:tc>
          <w:tcPr>
            <w:tcW w:w="2549" w:type="dxa"/>
            <w:tcBorders>
              <w:top w:val="nil"/>
              <w:left w:val="nil"/>
              <w:bottom w:val="single" w:sz="4" w:space="0" w:color="auto"/>
              <w:right w:val="nil"/>
            </w:tcBorders>
          </w:tcPr>
          <w:p w14:paraId="69D552F8" w14:textId="77777777" w:rsidR="009D33F8" w:rsidRPr="006A0CBB" w:rsidRDefault="009D33F8" w:rsidP="004E3157">
            <w:pPr>
              <w:pStyle w:val="Normal-pool"/>
              <w:spacing w:before="40" w:after="20"/>
              <w:rPr>
                <w:sz w:val="18"/>
                <w:szCs w:val="18"/>
              </w:rPr>
            </w:pPr>
            <w:r w:rsidRPr="006A0CBB">
              <w:rPr>
                <w:sz w:val="18"/>
                <w:szCs w:val="18"/>
              </w:rPr>
              <w:t>Support for the fellowship programme – nexus and transformative change assessments</w:t>
            </w:r>
          </w:p>
        </w:tc>
        <w:tc>
          <w:tcPr>
            <w:tcW w:w="1276" w:type="dxa"/>
            <w:tcBorders>
              <w:top w:val="nil"/>
              <w:left w:val="nil"/>
              <w:bottom w:val="single" w:sz="4" w:space="0" w:color="auto"/>
              <w:right w:val="nil"/>
            </w:tcBorders>
          </w:tcPr>
          <w:p w14:paraId="37DCD3C7" w14:textId="77777777" w:rsidR="009D33F8" w:rsidRPr="006A0CBB" w:rsidRDefault="009D33F8" w:rsidP="004E3157">
            <w:pPr>
              <w:pStyle w:val="Normal-pool"/>
              <w:spacing w:before="40" w:after="20"/>
              <w:rPr>
                <w:sz w:val="18"/>
                <w:szCs w:val="18"/>
              </w:rPr>
            </w:pPr>
            <w:r w:rsidRPr="006A0CBB">
              <w:rPr>
                <w:sz w:val="18"/>
                <w:szCs w:val="18"/>
              </w:rPr>
              <w:t>Support for participants and logistics</w:t>
            </w:r>
          </w:p>
        </w:tc>
        <w:tc>
          <w:tcPr>
            <w:tcW w:w="1768" w:type="dxa"/>
            <w:tcBorders>
              <w:top w:val="nil"/>
              <w:left w:val="nil"/>
              <w:bottom w:val="single" w:sz="4" w:space="0" w:color="auto"/>
              <w:right w:val="nil"/>
            </w:tcBorders>
            <w:noWrap/>
          </w:tcPr>
          <w:p w14:paraId="2DB5516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single" w:sz="4" w:space="0" w:color="auto"/>
              <w:right w:val="nil"/>
            </w:tcBorders>
            <w:noWrap/>
          </w:tcPr>
          <w:p w14:paraId="2000F40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single" w:sz="4" w:space="0" w:color="auto"/>
              <w:right w:val="nil"/>
            </w:tcBorders>
            <w:noWrap/>
          </w:tcPr>
          <w:p w14:paraId="5F9D691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single" w:sz="4" w:space="0" w:color="auto"/>
              <w:right w:val="nil"/>
            </w:tcBorders>
            <w:noWrap/>
          </w:tcPr>
          <w:p w14:paraId="34D5369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single" w:sz="4" w:space="0" w:color="auto"/>
              <w:right w:val="single" w:sz="4" w:space="0" w:color="auto"/>
            </w:tcBorders>
            <w:noWrap/>
          </w:tcPr>
          <w:p w14:paraId="729C81F7" w14:textId="77777777" w:rsidR="009D33F8" w:rsidRPr="006A0CBB" w:rsidRDefault="009D33F8" w:rsidP="004E3157">
            <w:pPr>
              <w:pStyle w:val="Normal-pool"/>
              <w:spacing w:before="40" w:after="20"/>
              <w:jc w:val="right"/>
              <w:rPr>
                <w:sz w:val="18"/>
                <w:szCs w:val="18"/>
              </w:rPr>
            </w:pPr>
            <w:r w:rsidRPr="006A0CBB">
              <w:rPr>
                <w:sz w:val="18"/>
                <w:szCs w:val="18"/>
              </w:rPr>
              <w:t>184 009</w:t>
            </w:r>
          </w:p>
        </w:tc>
        <w:tc>
          <w:tcPr>
            <w:tcW w:w="1008" w:type="dxa"/>
            <w:tcBorders>
              <w:top w:val="nil"/>
              <w:left w:val="single" w:sz="4" w:space="0" w:color="auto"/>
              <w:bottom w:val="single" w:sz="4" w:space="0" w:color="auto"/>
              <w:right w:val="nil"/>
            </w:tcBorders>
            <w:noWrap/>
          </w:tcPr>
          <w:p w14:paraId="7932E0A1"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single" w:sz="4" w:space="0" w:color="auto"/>
              <w:right w:val="nil"/>
            </w:tcBorders>
            <w:noWrap/>
          </w:tcPr>
          <w:p w14:paraId="2FE08317"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single" w:sz="4" w:space="0" w:color="auto"/>
              <w:right w:val="nil"/>
            </w:tcBorders>
          </w:tcPr>
          <w:p w14:paraId="5311D3E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single" w:sz="4" w:space="0" w:color="auto"/>
              <w:right w:val="nil"/>
            </w:tcBorders>
            <w:noWrap/>
          </w:tcPr>
          <w:p w14:paraId="6DFB6137" w14:textId="77777777" w:rsidR="009D33F8" w:rsidRPr="006A0CBB" w:rsidRDefault="009D33F8" w:rsidP="004E3157">
            <w:pPr>
              <w:pStyle w:val="Normal-pool"/>
              <w:spacing w:before="40" w:after="20"/>
              <w:jc w:val="right"/>
              <w:rPr>
                <w:sz w:val="18"/>
                <w:szCs w:val="18"/>
              </w:rPr>
            </w:pPr>
            <w:r w:rsidRPr="006A0CBB">
              <w:rPr>
                <w:sz w:val="18"/>
                <w:szCs w:val="18"/>
              </w:rPr>
              <w:t xml:space="preserve"> –</w:t>
            </w:r>
          </w:p>
        </w:tc>
      </w:tr>
      <w:tr w:rsidR="009D33F8" w:rsidRPr="006A0CBB" w14:paraId="5F7C3C69" w14:textId="77777777" w:rsidTr="004E3157">
        <w:trPr>
          <w:trHeight w:val="57"/>
          <w:jc w:val="right"/>
        </w:trPr>
        <w:tc>
          <w:tcPr>
            <w:tcW w:w="5808" w:type="dxa"/>
            <w:gridSpan w:val="3"/>
            <w:tcBorders>
              <w:top w:val="single" w:sz="4" w:space="0" w:color="auto"/>
              <w:right w:val="nil"/>
            </w:tcBorders>
            <w:hideMark/>
          </w:tcPr>
          <w:p w14:paraId="686BD249" w14:textId="77777777" w:rsidR="009D33F8" w:rsidRPr="006A0CBB" w:rsidRDefault="009D33F8" w:rsidP="004E3157">
            <w:pPr>
              <w:pStyle w:val="Normal-pool"/>
              <w:spacing w:before="40" w:after="20"/>
              <w:rPr>
                <w:b/>
                <w:bCs/>
                <w:sz w:val="18"/>
                <w:szCs w:val="18"/>
              </w:rPr>
            </w:pPr>
            <w:r w:rsidRPr="006A0CBB">
              <w:rPr>
                <w:b/>
                <w:bCs/>
                <w:sz w:val="18"/>
                <w:szCs w:val="18"/>
              </w:rPr>
              <w:t>Subtotal 1.2</w:t>
            </w:r>
          </w:p>
        </w:tc>
        <w:tc>
          <w:tcPr>
            <w:tcW w:w="1768" w:type="dxa"/>
            <w:tcBorders>
              <w:top w:val="single" w:sz="4" w:space="0" w:color="auto"/>
              <w:left w:val="nil"/>
              <w:right w:val="nil"/>
            </w:tcBorders>
            <w:noWrap/>
            <w:hideMark/>
          </w:tcPr>
          <w:p w14:paraId="0B6F291E"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single" w:sz="4" w:space="0" w:color="auto"/>
              <w:left w:val="nil"/>
              <w:right w:val="nil"/>
            </w:tcBorders>
            <w:noWrap/>
            <w:hideMark/>
          </w:tcPr>
          <w:p w14:paraId="42891B4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single" w:sz="4" w:space="0" w:color="auto"/>
              <w:left w:val="nil"/>
              <w:right w:val="nil"/>
            </w:tcBorders>
            <w:noWrap/>
            <w:hideMark/>
          </w:tcPr>
          <w:p w14:paraId="20E808D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single" w:sz="4" w:space="0" w:color="auto"/>
              <w:left w:val="nil"/>
              <w:right w:val="nil"/>
            </w:tcBorders>
            <w:noWrap/>
            <w:hideMark/>
          </w:tcPr>
          <w:p w14:paraId="00A74991"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single" w:sz="4" w:space="0" w:color="auto"/>
              <w:left w:val="nil"/>
            </w:tcBorders>
            <w:noWrap/>
            <w:hideMark/>
          </w:tcPr>
          <w:p w14:paraId="2CBDFB05" w14:textId="77777777" w:rsidR="009D33F8" w:rsidRPr="006A0CBB" w:rsidRDefault="009D33F8" w:rsidP="004E3157">
            <w:pPr>
              <w:pStyle w:val="Normal-pool"/>
              <w:spacing w:before="40" w:after="20"/>
              <w:jc w:val="right"/>
              <w:rPr>
                <w:b/>
                <w:bCs/>
                <w:sz w:val="18"/>
                <w:szCs w:val="18"/>
              </w:rPr>
            </w:pPr>
            <w:r w:rsidRPr="006A0CBB">
              <w:rPr>
                <w:b/>
                <w:bCs/>
                <w:sz w:val="18"/>
                <w:szCs w:val="18"/>
              </w:rPr>
              <w:t>470 749</w:t>
            </w:r>
          </w:p>
        </w:tc>
        <w:tc>
          <w:tcPr>
            <w:tcW w:w="1008" w:type="dxa"/>
            <w:tcBorders>
              <w:top w:val="single" w:sz="4" w:space="0" w:color="auto"/>
              <w:right w:val="nil"/>
            </w:tcBorders>
            <w:hideMark/>
          </w:tcPr>
          <w:p w14:paraId="0F53C344" w14:textId="77777777" w:rsidR="009D33F8" w:rsidRPr="006A0CBB" w:rsidRDefault="009D33F8" w:rsidP="004E3157">
            <w:pPr>
              <w:pStyle w:val="Normal-pool"/>
              <w:spacing w:before="40" w:after="20"/>
              <w:jc w:val="right"/>
              <w:rPr>
                <w:b/>
                <w:bCs/>
                <w:sz w:val="18"/>
                <w:szCs w:val="18"/>
              </w:rPr>
            </w:pPr>
            <w:r w:rsidRPr="006A0CBB">
              <w:rPr>
                <w:sz w:val="18"/>
                <w:szCs w:val="18"/>
              </w:rPr>
              <w:t>–</w:t>
            </w:r>
          </w:p>
        </w:tc>
        <w:tc>
          <w:tcPr>
            <w:tcW w:w="836" w:type="dxa"/>
            <w:tcBorders>
              <w:top w:val="single" w:sz="4" w:space="0" w:color="auto"/>
              <w:left w:val="nil"/>
              <w:right w:val="nil"/>
            </w:tcBorders>
            <w:noWrap/>
            <w:hideMark/>
          </w:tcPr>
          <w:p w14:paraId="1B76BB8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single" w:sz="4" w:space="0" w:color="auto"/>
              <w:left w:val="nil"/>
              <w:right w:val="nil"/>
            </w:tcBorders>
          </w:tcPr>
          <w:p w14:paraId="350494CD"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single" w:sz="4" w:space="0" w:color="auto"/>
              <w:left w:val="nil"/>
              <w:right w:val="nil"/>
            </w:tcBorders>
            <w:hideMark/>
          </w:tcPr>
          <w:p w14:paraId="0BCD5681" w14:textId="77777777" w:rsidR="009D33F8" w:rsidRPr="006A0CBB" w:rsidRDefault="009D33F8" w:rsidP="004E3157">
            <w:pPr>
              <w:pStyle w:val="Normal-pool"/>
              <w:spacing w:before="40" w:after="20"/>
              <w:jc w:val="right"/>
              <w:rPr>
                <w:b/>
                <w:bCs/>
                <w:sz w:val="18"/>
                <w:szCs w:val="18"/>
              </w:rPr>
            </w:pPr>
            <w:r w:rsidRPr="006A0CBB">
              <w:rPr>
                <w:sz w:val="18"/>
                <w:szCs w:val="18"/>
              </w:rPr>
              <w:t>–</w:t>
            </w:r>
          </w:p>
        </w:tc>
      </w:tr>
      <w:tr w:rsidR="009D33F8" w:rsidRPr="006A0CBB" w14:paraId="31294605" w14:textId="77777777" w:rsidTr="004E3157">
        <w:trPr>
          <w:trHeight w:val="57"/>
          <w:jc w:val="right"/>
        </w:trPr>
        <w:tc>
          <w:tcPr>
            <w:tcW w:w="5808" w:type="dxa"/>
            <w:gridSpan w:val="3"/>
            <w:tcBorders>
              <w:bottom w:val="single" w:sz="4" w:space="0" w:color="auto"/>
              <w:right w:val="nil"/>
            </w:tcBorders>
            <w:hideMark/>
          </w:tcPr>
          <w:p w14:paraId="3C266A6A" w14:textId="77777777" w:rsidR="009D33F8" w:rsidRPr="006A0CBB" w:rsidRDefault="009D33F8" w:rsidP="004E3157">
            <w:pPr>
              <w:pStyle w:val="Normal-pool"/>
              <w:spacing w:before="40" w:after="20"/>
              <w:rPr>
                <w:b/>
                <w:bCs/>
                <w:sz w:val="18"/>
                <w:szCs w:val="18"/>
              </w:rPr>
            </w:pPr>
            <w:r w:rsidRPr="006A0CBB">
              <w:rPr>
                <w:b/>
                <w:bCs/>
                <w:sz w:val="18"/>
                <w:szCs w:val="18"/>
              </w:rPr>
              <w:t>Total 1</w:t>
            </w:r>
          </w:p>
        </w:tc>
        <w:tc>
          <w:tcPr>
            <w:tcW w:w="1768" w:type="dxa"/>
            <w:tcBorders>
              <w:left w:val="nil"/>
              <w:bottom w:val="single" w:sz="4" w:space="0" w:color="auto"/>
              <w:right w:val="nil"/>
            </w:tcBorders>
            <w:hideMark/>
          </w:tcPr>
          <w:p w14:paraId="28CD33A2" w14:textId="77777777" w:rsidR="009D33F8" w:rsidRPr="006A0CBB" w:rsidRDefault="009D33F8" w:rsidP="004E3157">
            <w:pPr>
              <w:pStyle w:val="Normal-pool"/>
              <w:spacing w:before="40" w:after="20"/>
              <w:jc w:val="right"/>
              <w:rPr>
                <w:b/>
                <w:bCs/>
                <w:sz w:val="18"/>
                <w:szCs w:val="18"/>
              </w:rPr>
            </w:pPr>
            <w:r w:rsidRPr="006A0CBB">
              <w:rPr>
                <w:b/>
                <w:bCs/>
                <w:sz w:val="18"/>
                <w:szCs w:val="18"/>
              </w:rPr>
              <w:t>762 831</w:t>
            </w:r>
          </w:p>
        </w:tc>
        <w:tc>
          <w:tcPr>
            <w:tcW w:w="955" w:type="dxa"/>
            <w:tcBorders>
              <w:left w:val="nil"/>
              <w:bottom w:val="single" w:sz="4" w:space="0" w:color="auto"/>
              <w:right w:val="nil"/>
            </w:tcBorders>
            <w:hideMark/>
          </w:tcPr>
          <w:p w14:paraId="6342A07F" w14:textId="77777777" w:rsidR="009D33F8" w:rsidRPr="006A0CBB" w:rsidRDefault="009D33F8" w:rsidP="004E3157">
            <w:pPr>
              <w:pStyle w:val="Normal-pool"/>
              <w:spacing w:before="40" w:after="20"/>
              <w:jc w:val="right"/>
              <w:rPr>
                <w:b/>
                <w:bCs/>
                <w:sz w:val="18"/>
                <w:szCs w:val="18"/>
              </w:rPr>
            </w:pPr>
            <w:r w:rsidRPr="006A0CBB">
              <w:rPr>
                <w:b/>
                <w:bCs/>
                <w:sz w:val="18"/>
                <w:szCs w:val="18"/>
              </w:rPr>
              <w:t>418 336</w:t>
            </w:r>
          </w:p>
        </w:tc>
        <w:tc>
          <w:tcPr>
            <w:tcW w:w="820" w:type="dxa"/>
            <w:tcBorders>
              <w:left w:val="nil"/>
              <w:bottom w:val="single" w:sz="4" w:space="0" w:color="auto"/>
              <w:right w:val="nil"/>
            </w:tcBorders>
            <w:hideMark/>
          </w:tcPr>
          <w:p w14:paraId="0E140F64" w14:textId="77777777" w:rsidR="009D33F8" w:rsidRPr="006A0CBB" w:rsidRDefault="009D33F8" w:rsidP="004E3157">
            <w:pPr>
              <w:pStyle w:val="Normal-pool"/>
              <w:spacing w:before="40" w:after="20"/>
              <w:jc w:val="right"/>
              <w:rPr>
                <w:b/>
                <w:bCs/>
                <w:sz w:val="18"/>
                <w:szCs w:val="18"/>
              </w:rPr>
            </w:pPr>
            <w:r w:rsidRPr="006A0CBB">
              <w:rPr>
                <w:b/>
                <w:bCs/>
                <w:sz w:val="18"/>
                <w:szCs w:val="18"/>
              </w:rPr>
              <w:t>265 179</w:t>
            </w:r>
          </w:p>
        </w:tc>
        <w:tc>
          <w:tcPr>
            <w:tcW w:w="821" w:type="dxa"/>
            <w:tcBorders>
              <w:left w:val="nil"/>
              <w:bottom w:val="single" w:sz="4" w:space="0" w:color="auto"/>
              <w:right w:val="nil"/>
            </w:tcBorders>
            <w:hideMark/>
          </w:tcPr>
          <w:p w14:paraId="329F2E58" w14:textId="77777777" w:rsidR="009D33F8" w:rsidRPr="006A0CBB" w:rsidRDefault="009D33F8" w:rsidP="004E3157">
            <w:pPr>
              <w:pStyle w:val="Normal-pool"/>
              <w:spacing w:before="40" w:after="20"/>
              <w:jc w:val="right"/>
              <w:rPr>
                <w:b/>
                <w:bCs/>
                <w:sz w:val="18"/>
                <w:szCs w:val="18"/>
              </w:rPr>
            </w:pPr>
            <w:r w:rsidRPr="006A0CBB">
              <w:rPr>
                <w:b/>
                <w:bCs/>
                <w:sz w:val="18"/>
                <w:szCs w:val="18"/>
              </w:rPr>
              <w:t>158 082</w:t>
            </w:r>
          </w:p>
        </w:tc>
        <w:tc>
          <w:tcPr>
            <w:tcW w:w="885" w:type="dxa"/>
            <w:tcBorders>
              <w:left w:val="nil"/>
              <w:bottom w:val="single" w:sz="4" w:space="0" w:color="auto"/>
            </w:tcBorders>
            <w:hideMark/>
          </w:tcPr>
          <w:p w14:paraId="1FC1B698" w14:textId="77777777" w:rsidR="009D33F8" w:rsidRPr="006A0CBB" w:rsidRDefault="009D33F8" w:rsidP="004E3157">
            <w:pPr>
              <w:pStyle w:val="Normal-pool"/>
              <w:spacing w:before="40" w:after="20"/>
              <w:jc w:val="right"/>
              <w:rPr>
                <w:b/>
                <w:bCs/>
                <w:sz w:val="18"/>
                <w:szCs w:val="18"/>
              </w:rPr>
            </w:pPr>
            <w:r w:rsidRPr="006A0CBB">
              <w:rPr>
                <w:b/>
                <w:bCs/>
                <w:sz w:val="18"/>
                <w:szCs w:val="18"/>
              </w:rPr>
              <w:t>501 868</w:t>
            </w:r>
          </w:p>
        </w:tc>
        <w:tc>
          <w:tcPr>
            <w:tcW w:w="1008" w:type="dxa"/>
            <w:tcBorders>
              <w:bottom w:val="single" w:sz="4" w:space="0" w:color="auto"/>
              <w:right w:val="nil"/>
            </w:tcBorders>
            <w:hideMark/>
          </w:tcPr>
          <w:p w14:paraId="6586A9C7" w14:textId="77777777" w:rsidR="009D33F8" w:rsidRPr="006A0CBB" w:rsidRDefault="009D33F8" w:rsidP="004E3157">
            <w:pPr>
              <w:pStyle w:val="Normal-pool"/>
              <w:spacing w:before="40" w:after="20"/>
              <w:jc w:val="right"/>
              <w:rPr>
                <w:b/>
                <w:bCs/>
                <w:sz w:val="18"/>
                <w:szCs w:val="18"/>
              </w:rPr>
            </w:pPr>
            <w:r w:rsidRPr="006A0CBB">
              <w:rPr>
                <w:b/>
                <w:bCs/>
                <w:sz w:val="18"/>
                <w:szCs w:val="18"/>
              </w:rPr>
              <w:t>129 308</w:t>
            </w:r>
          </w:p>
        </w:tc>
        <w:tc>
          <w:tcPr>
            <w:tcW w:w="836" w:type="dxa"/>
            <w:tcBorders>
              <w:left w:val="nil"/>
              <w:bottom w:val="single" w:sz="4" w:space="0" w:color="auto"/>
              <w:right w:val="nil"/>
            </w:tcBorders>
            <w:hideMark/>
          </w:tcPr>
          <w:p w14:paraId="7A2C18D9" w14:textId="77777777" w:rsidR="009D33F8" w:rsidRPr="006A0CBB" w:rsidRDefault="009D33F8" w:rsidP="004E3157">
            <w:pPr>
              <w:pStyle w:val="Normal-pool"/>
              <w:spacing w:before="40" w:after="20"/>
              <w:jc w:val="right"/>
              <w:rPr>
                <w:b/>
                <w:bCs/>
                <w:sz w:val="18"/>
                <w:szCs w:val="18"/>
              </w:rPr>
            </w:pPr>
            <w:r w:rsidRPr="006A0CBB">
              <w:rPr>
                <w:b/>
                <w:bCs/>
                <w:sz w:val="18"/>
                <w:szCs w:val="18"/>
              </w:rPr>
              <w:t>96 051</w:t>
            </w:r>
          </w:p>
        </w:tc>
        <w:tc>
          <w:tcPr>
            <w:tcW w:w="788" w:type="dxa"/>
            <w:tcBorders>
              <w:left w:val="nil"/>
              <w:bottom w:val="single" w:sz="4" w:space="0" w:color="auto"/>
              <w:right w:val="nil"/>
            </w:tcBorders>
          </w:tcPr>
          <w:p w14:paraId="08C229B5" w14:textId="77777777" w:rsidR="009D33F8" w:rsidRPr="006A0CBB" w:rsidRDefault="009D33F8" w:rsidP="004E3157">
            <w:pPr>
              <w:pStyle w:val="Normal-pool"/>
              <w:spacing w:before="40" w:after="20"/>
              <w:jc w:val="right"/>
              <w:rPr>
                <w:b/>
                <w:bCs/>
                <w:sz w:val="18"/>
                <w:szCs w:val="18"/>
              </w:rPr>
            </w:pPr>
            <w:r w:rsidRPr="006A0CBB">
              <w:rPr>
                <w:b/>
                <w:bCs/>
                <w:sz w:val="18"/>
                <w:szCs w:val="18"/>
              </w:rPr>
              <w:t>31 397</w:t>
            </w:r>
          </w:p>
        </w:tc>
        <w:tc>
          <w:tcPr>
            <w:tcW w:w="820" w:type="dxa"/>
            <w:tcBorders>
              <w:left w:val="nil"/>
              <w:bottom w:val="single" w:sz="4" w:space="0" w:color="auto"/>
              <w:right w:val="nil"/>
            </w:tcBorders>
            <w:hideMark/>
          </w:tcPr>
          <w:p w14:paraId="1BC6B563" w14:textId="77777777" w:rsidR="009D33F8" w:rsidRPr="006A0CBB" w:rsidRDefault="009D33F8" w:rsidP="004E3157">
            <w:pPr>
              <w:pStyle w:val="Normal-pool"/>
              <w:spacing w:before="40" w:after="20"/>
              <w:jc w:val="right"/>
              <w:rPr>
                <w:b/>
                <w:bCs/>
                <w:sz w:val="18"/>
                <w:szCs w:val="18"/>
              </w:rPr>
            </w:pPr>
            <w:r w:rsidRPr="006A0CBB">
              <w:rPr>
                <w:b/>
                <w:bCs/>
                <w:sz w:val="18"/>
                <w:szCs w:val="18"/>
              </w:rPr>
              <w:t>256 757</w:t>
            </w:r>
          </w:p>
        </w:tc>
      </w:tr>
      <w:tr w:rsidR="009D33F8" w:rsidRPr="006A0CBB" w14:paraId="72B07BD7" w14:textId="77777777" w:rsidTr="004E3157">
        <w:trPr>
          <w:trHeight w:val="57"/>
          <w:jc w:val="right"/>
        </w:trPr>
        <w:tc>
          <w:tcPr>
            <w:tcW w:w="11057" w:type="dxa"/>
            <w:gridSpan w:val="8"/>
            <w:tcBorders>
              <w:bottom w:val="nil"/>
              <w:right w:val="nil"/>
            </w:tcBorders>
            <w:noWrap/>
          </w:tcPr>
          <w:p w14:paraId="17700A5B" w14:textId="77777777" w:rsidR="009D33F8" w:rsidRPr="006A0CBB" w:rsidRDefault="009D33F8" w:rsidP="004E3157">
            <w:pPr>
              <w:pStyle w:val="Normal-pool"/>
              <w:spacing w:before="40" w:after="20"/>
              <w:jc w:val="both"/>
              <w:rPr>
                <w:sz w:val="18"/>
                <w:szCs w:val="18"/>
              </w:rPr>
            </w:pPr>
            <w:r w:rsidRPr="006A0CBB">
              <w:rPr>
                <w:b/>
                <w:bCs/>
                <w:sz w:val="18"/>
                <w:szCs w:val="18"/>
              </w:rPr>
              <w:t>2 Earmarked contributions received in cash in support of activities relevant to the work programme but not included in the approved budget</w:t>
            </w:r>
          </w:p>
        </w:tc>
        <w:tc>
          <w:tcPr>
            <w:tcW w:w="3452" w:type="dxa"/>
            <w:gridSpan w:val="4"/>
            <w:tcBorders>
              <w:bottom w:val="nil"/>
              <w:right w:val="nil"/>
            </w:tcBorders>
          </w:tcPr>
          <w:p w14:paraId="404A050C" w14:textId="77777777" w:rsidR="009D33F8" w:rsidRPr="006A0CBB" w:rsidRDefault="009D33F8" w:rsidP="004E3157">
            <w:pPr>
              <w:pStyle w:val="Normal-pool"/>
              <w:spacing w:before="40" w:after="20"/>
              <w:jc w:val="both"/>
              <w:rPr>
                <w:sz w:val="18"/>
                <w:szCs w:val="18"/>
              </w:rPr>
            </w:pPr>
          </w:p>
        </w:tc>
      </w:tr>
      <w:tr w:rsidR="009D33F8" w:rsidRPr="006A0CBB" w14:paraId="296C73FC" w14:textId="77777777" w:rsidTr="004E3157">
        <w:trPr>
          <w:trHeight w:val="57"/>
          <w:jc w:val="right"/>
        </w:trPr>
        <w:tc>
          <w:tcPr>
            <w:tcW w:w="1983" w:type="dxa"/>
            <w:tcBorders>
              <w:top w:val="nil"/>
              <w:bottom w:val="nil"/>
              <w:right w:val="nil"/>
            </w:tcBorders>
            <w:noWrap/>
            <w:hideMark/>
          </w:tcPr>
          <w:p w14:paraId="778BE92E" w14:textId="77777777" w:rsidR="009D33F8" w:rsidRPr="006A0CBB" w:rsidRDefault="009D33F8" w:rsidP="004E3157">
            <w:pPr>
              <w:pStyle w:val="Normal-pool"/>
              <w:spacing w:before="40" w:after="20"/>
              <w:rPr>
                <w:sz w:val="18"/>
                <w:szCs w:val="18"/>
              </w:rPr>
            </w:pPr>
            <w:r w:rsidRPr="006A0CBB">
              <w:rPr>
                <w:sz w:val="18"/>
                <w:szCs w:val="18"/>
              </w:rPr>
              <w:t>Colombia</w:t>
            </w:r>
          </w:p>
        </w:tc>
        <w:tc>
          <w:tcPr>
            <w:tcW w:w="2549" w:type="dxa"/>
            <w:tcBorders>
              <w:top w:val="nil"/>
              <w:left w:val="nil"/>
              <w:bottom w:val="nil"/>
              <w:right w:val="nil"/>
            </w:tcBorders>
            <w:noWrap/>
            <w:hideMark/>
          </w:tcPr>
          <w:p w14:paraId="4D7D7023" w14:textId="77777777" w:rsidR="009D33F8" w:rsidRPr="006A0CBB" w:rsidRDefault="009D33F8" w:rsidP="004E3157">
            <w:pPr>
              <w:pStyle w:val="Normal-pool"/>
              <w:spacing w:before="40" w:after="20"/>
              <w:rPr>
                <w:sz w:val="18"/>
                <w:szCs w:val="18"/>
              </w:rPr>
            </w:pPr>
            <w:r w:rsidRPr="006A0CBB">
              <w:rPr>
                <w:sz w:val="18"/>
                <w:szCs w:val="18"/>
              </w:rPr>
              <w:t>Support for the fifth session of the Plenary in Medellin, Colombia, for conference services and staff travel</w:t>
            </w:r>
          </w:p>
        </w:tc>
        <w:tc>
          <w:tcPr>
            <w:tcW w:w="1276" w:type="dxa"/>
            <w:tcBorders>
              <w:top w:val="nil"/>
              <w:left w:val="nil"/>
              <w:bottom w:val="nil"/>
              <w:right w:val="nil"/>
            </w:tcBorders>
            <w:hideMark/>
          </w:tcPr>
          <w:p w14:paraId="6043D43E" w14:textId="77777777" w:rsidR="009D33F8" w:rsidRPr="006A0CBB" w:rsidRDefault="009D33F8" w:rsidP="004E3157">
            <w:pPr>
              <w:pStyle w:val="Normal-pool"/>
              <w:spacing w:before="40" w:after="20"/>
              <w:rPr>
                <w:sz w:val="18"/>
                <w:szCs w:val="18"/>
              </w:rPr>
            </w:pPr>
            <w:r w:rsidRPr="006A0CBB">
              <w:rPr>
                <w:sz w:val="18"/>
                <w:szCs w:val="18"/>
              </w:rPr>
              <w:t>Support for meetings</w:t>
            </w:r>
          </w:p>
        </w:tc>
        <w:tc>
          <w:tcPr>
            <w:tcW w:w="1768" w:type="dxa"/>
            <w:tcBorders>
              <w:top w:val="nil"/>
              <w:left w:val="nil"/>
              <w:bottom w:val="nil"/>
              <w:right w:val="nil"/>
            </w:tcBorders>
            <w:noWrap/>
            <w:hideMark/>
          </w:tcPr>
          <w:p w14:paraId="25322D16" w14:textId="77777777" w:rsidR="009D33F8" w:rsidRPr="006A0CBB" w:rsidRDefault="009D33F8" w:rsidP="004E3157">
            <w:pPr>
              <w:pStyle w:val="Normal-pool"/>
              <w:spacing w:before="40" w:after="20"/>
              <w:jc w:val="right"/>
              <w:rPr>
                <w:sz w:val="18"/>
                <w:szCs w:val="18"/>
              </w:rPr>
            </w:pPr>
            <w:r w:rsidRPr="006A0CBB">
              <w:rPr>
                <w:sz w:val="18"/>
                <w:szCs w:val="18"/>
              </w:rPr>
              <w:t>325 065</w:t>
            </w:r>
          </w:p>
        </w:tc>
        <w:tc>
          <w:tcPr>
            <w:tcW w:w="955" w:type="dxa"/>
            <w:tcBorders>
              <w:top w:val="nil"/>
              <w:left w:val="nil"/>
              <w:bottom w:val="nil"/>
              <w:right w:val="nil"/>
            </w:tcBorders>
            <w:noWrap/>
            <w:hideMark/>
          </w:tcPr>
          <w:p w14:paraId="10F8615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23B9F60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hideMark/>
          </w:tcPr>
          <w:p w14:paraId="301F6A31"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4039ADDF"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7FD01634"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6CF0D30E"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6DDDBE3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6ED62C40"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1B150605" w14:textId="77777777" w:rsidTr="004E3157">
        <w:trPr>
          <w:trHeight w:val="57"/>
          <w:jc w:val="right"/>
        </w:trPr>
        <w:tc>
          <w:tcPr>
            <w:tcW w:w="1983" w:type="dxa"/>
            <w:tcBorders>
              <w:top w:val="nil"/>
              <w:bottom w:val="nil"/>
              <w:right w:val="nil"/>
            </w:tcBorders>
            <w:noWrap/>
            <w:hideMark/>
          </w:tcPr>
          <w:p w14:paraId="40AA5134" w14:textId="77777777" w:rsidR="009D33F8" w:rsidRPr="006A0CBB" w:rsidRDefault="009D33F8" w:rsidP="004E3157">
            <w:pPr>
              <w:pStyle w:val="Normal-pool"/>
              <w:spacing w:before="40" w:after="20"/>
              <w:rPr>
                <w:sz w:val="18"/>
                <w:szCs w:val="18"/>
              </w:rPr>
            </w:pPr>
            <w:r w:rsidRPr="006A0CBB">
              <w:rPr>
                <w:sz w:val="18"/>
                <w:szCs w:val="18"/>
              </w:rPr>
              <w:t>France</w:t>
            </w:r>
          </w:p>
        </w:tc>
        <w:tc>
          <w:tcPr>
            <w:tcW w:w="2549" w:type="dxa"/>
            <w:tcBorders>
              <w:top w:val="nil"/>
              <w:left w:val="nil"/>
              <w:bottom w:val="nil"/>
              <w:right w:val="nil"/>
            </w:tcBorders>
            <w:noWrap/>
            <w:hideMark/>
          </w:tcPr>
          <w:p w14:paraId="60FA1CBE" w14:textId="77777777" w:rsidR="009D33F8" w:rsidRPr="006A0CBB" w:rsidRDefault="009D33F8" w:rsidP="004E3157">
            <w:pPr>
              <w:pStyle w:val="Normal-pool"/>
              <w:spacing w:before="40" w:after="20"/>
              <w:rPr>
                <w:sz w:val="18"/>
                <w:szCs w:val="18"/>
              </w:rPr>
            </w:pPr>
            <w:r w:rsidRPr="006A0CBB">
              <w:rPr>
                <w:sz w:val="18"/>
                <w:szCs w:val="18"/>
              </w:rPr>
              <w:t>Support for the seventh session of the Plenary in Paris, France, for conference services and staff travel</w:t>
            </w:r>
          </w:p>
        </w:tc>
        <w:tc>
          <w:tcPr>
            <w:tcW w:w="1276" w:type="dxa"/>
            <w:tcBorders>
              <w:top w:val="nil"/>
              <w:left w:val="nil"/>
              <w:bottom w:val="nil"/>
              <w:right w:val="nil"/>
            </w:tcBorders>
            <w:hideMark/>
          </w:tcPr>
          <w:p w14:paraId="762D9197" w14:textId="77777777" w:rsidR="009D33F8" w:rsidRPr="006A0CBB" w:rsidRDefault="009D33F8" w:rsidP="004E3157">
            <w:pPr>
              <w:pStyle w:val="Normal-pool"/>
              <w:spacing w:before="40" w:after="20"/>
              <w:rPr>
                <w:sz w:val="18"/>
                <w:szCs w:val="18"/>
              </w:rPr>
            </w:pPr>
            <w:r w:rsidRPr="006A0CBB">
              <w:rPr>
                <w:sz w:val="18"/>
                <w:szCs w:val="18"/>
              </w:rPr>
              <w:t>Support for meetings</w:t>
            </w:r>
          </w:p>
        </w:tc>
        <w:tc>
          <w:tcPr>
            <w:tcW w:w="1768" w:type="dxa"/>
            <w:tcBorders>
              <w:top w:val="nil"/>
              <w:left w:val="nil"/>
              <w:bottom w:val="nil"/>
              <w:right w:val="nil"/>
            </w:tcBorders>
            <w:noWrap/>
            <w:hideMark/>
          </w:tcPr>
          <w:p w14:paraId="4D3755A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hideMark/>
          </w:tcPr>
          <w:p w14:paraId="5EDCBA0F" w14:textId="77777777" w:rsidR="009D33F8" w:rsidRPr="006A0CBB" w:rsidRDefault="009D33F8" w:rsidP="004E3157">
            <w:pPr>
              <w:pStyle w:val="Normal-pool"/>
              <w:spacing w:before="40" w:after="20"/>
              <w:jc w:val="right"/>
              <w:rPr>
                <w:sz w:val="18"/>
                <w:szCs w:val="18"/>
              </w:rPr>
            </w:pPr>
            <w:r w:rsidRPr="006A0CBB">
              <w:rPr>
                <w:sz w:val="18"/>
                <w:szCs w:val="18"/>
              </w:rPr>
              <w:t>265 114</w:t>
            </w:r>
          </w:p>
        </w:tc>
        <w:tc>
          <w:tcPr>
            <w:tcW w:w="820" w:type="dxa"/>
            <w:tcBorders>
              <w:top w:val="nil"/>
              <w:left w:val="nil"/>
              <w:bottom w:val="nil"/>
              <w:right w:val="nil"/>
            </w:tcBorders>
            <w:noWrap/>
            <w:hideMark/>
          </w:tcPr>
          <w:p w14:paraId="54DAB09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hideMark/>
          </w:tcPr>
          <w:p w14:paraId="64B61E5F"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39B80A37"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646CA271"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36A0A75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4C3F6EDF"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388D2D70"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04BA5331" w14:textId="77777777" w:rsidTr="004E3157">
        <w:trPr>
          <w:trHeight w:val="57"/>
          <w:jc w:val="right"/>
        </w:trPr>
        <w:tc>
          <w:tcPr>
            <w:tcW w:w="1983" w:type="dxa"/>
            <w:tcBorders>
              <w:top w:val="nil"/>
              <w:bottom w:val="nil"/>
              <w:right w:val="nil"/>
            </w:tcBorders>
            <w:noWrap/>
            <w:hideMark/>
          </w:tcPr>
          <w:p w14:paraId="1094A99D" w14:textId="77777777" w:rsidR="009D33F8" w:rsidRPr="006A0CBB" w:rsidRDefault="009D33F8" w:rsidP="004E3157">
            <w:pPr>
              <w:pStyle w:val="Normal-pool"/>
              <w:spacing w:before="40" w:after="20"/>
              <w:rPr>
                <w:sz w:val="18"/>
                <w:szCs w:val="18"/>
              </w:rPr>
            </w:pPr>
            <w:r w:rsidRPr="006A0CBB">
              <w:rPr>
                <w:sz w:val="18"/>
                <w:szCs w:val="18"/>
              </w:rPr>
              <w:t>Germany</w:t>
            </w:r>
          </w:p>
        </w:tc>
        <w:tc>
          <w:tcPr>
            <w:tcW w:w="2549" w:type="dxa"/>
            <w:tcBorders>
              <w:top w:val="nil"/>
              <w:left w:val="nil"/>
              <w:bottom w:val="nil"/>
              <w:right w:val="nil"/>
            </w:tcBorders>
            <w:noWrap/>
            <w:hideMark/>
          </w:tcPr>
          <w:p w14:paraId="323B9D90" w14:textId="77777777" w:rsidR="009D33F8" w:rsidRPr="006A0CBB" w:rsidRDefault="009D33F8" w:rsidP="004E3157">
            <w:pPr>
              <w:pStyle w:val="Normal-pool"/>
              <w:spacing w:before="40" w:after="20"/>
              <w:rPr>
                <w:sz w:val="18"/>
                <w:szCs w:val="18"/>
              </w:rPr>
            </w:pPr>
            <w:r w:rsidRPr="006A0CBB">
              <w:rPr>
                <w:sz w:val="18"/>
                <w:szCs w:val="18"/>
              </w:rPr>
              <w:t>Support for the information system assistant position</w:t>
            </w:r>
          </w:p>
        </w:tc>
        <w:tc>
          <w:tcPr>
            <w:tcW w:w="1276" w:type="dxa"/>
            <w:tcBorders>
              <w:top w:val="nil"/>
              <w:left w:val="nil"/>
              <w:bottom w:val="nil"/>
              <w:right w:val="nil"/>
            </w:tcBorders>
            <w:hideMark/>
          </w:tcPr>
          <w:p w14:paraId="341879A0" w14:textId="77777777" w:rsidR="009D33F8" w:rsidRPr="006A0CBB" w:rsidRDefault="009D33F8" w:rsidP="004E3157">
            <w:pPr>
              <w:pStyle w:val="Normal-pool"/>
              <w:spacing w:before="40" w:after="20"/>
              <w:rPr>
                <w:sz w:val="18"/>
                <w:szCs w:val="18"/>
              </w:rPr>
            </w:pPr>
            <w:r w:rsidRPr="006A0CBB">
              <w:rPr>
                <w:sz w:val="18"/>
                <w:szCs w:val="18"/>
              </w:rPr>
              <w:t>Staff costs</w:t>
            </w:r>
          </w:p>
        </w:tc>
        <w:tc>
          <w:tcPr>
            <w:tcW w:w="1768" w:type="dxa"/>
            <w:tcBorders>
              <w:top w:val="nil"/>
              <w:left w:val="nil"/>
              <w:bottom w:val="nil"/>
              <w:right w:val="nil"/>
            </w:tcBorders>
            <w:noWrap/>
            <w:hideMark/>
          </w:tcPr>
          <w:p w14:paraId="29FEC093" w14:textId="77777777" w:rsidR="009D33F8" w:rsidRPr="006A0CBB" w:rsidRDefault="009D33F8" w:rsidP="004E3157">
            <w:pPr>
              <w:pStyle w:val="Normal-pool"/>
              <w:spacing w:before="40" w:after="20"/>
              <w:jc w:val="right"/>
              <w:rPr>
                <w:sz w:val="18"/>
                <w:szCs w:val="18"/>
              </w:rPr>
            </w:pPr>
            <w:r w:rsidRPr="006A0CBB">
              <w:rPr>
                <w:sz w:val="18"/>
                <w:szCs w:val="18"/>
              </w:rPr>
              <w:t>30 000</w:t>
            </w:r>
          </w:p>
        </w:tc>
        <w:tc>
          <w:tcPr>
            <w:tcW w:w="955" w:type="dxa"/>
            <w:tcBorders>
              <w:top w:val="nil"/>
              <w:left w:val="nil"/>
              <w:bottom w:val="nil"/>
              <w:right w:val="nil"/>
            </w:tcBorders>
            <w:noWrap/>
            <w:hideMark/>
          </w:tcPr>
          <w:p w14:paraId="2D2E8BE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6DB95E0D"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hideMark/>
          </w:tcPr>
          <w:p w14:paraId="7B5A09B6"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48338806"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7BF6203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2C3F26F1"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0DC5A55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72641659"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41DBA896" w14:textId="77777777" w:rsidTr="004E3157">
        <w:trPr>
          <w:trHeight w:val="57"/>
          <w:jc w:val="right"/>
        </w:trPr>
        <w:tc>
          <w:tcPr>
            <w:tcW w:w="1983" w:type="dxa"/>
            <w:tcBorders>
              <w:top w:val="nil"/>
              <w:bottom w:val="nil"/>
              <w:right w:val="nil"/>
            </w:tcBorders>
            <w:noWrap/>
            <w:hideMark/>
          </w:tcPr>
          <w:p w14:paraId="7B161FD7" w14:textId="77777777" w:rsidR="009D33F8" w:rsidRPr="006A0CBB" w:rsidRDefault="009D33F8" w:rsidP="004E3157">
            <w:pPr>
              <w:pStyle w:val="Normal-pool"/>
              <w:spacing w:before="40" w:after="20"/>
              <w:rPr>
                <w:sz w:val="18"/>
                <w:szCs w:val="18"/>
              </w:rPr>
            </w:pPr>
            <w:r w:rsidRPr="006A0CBB">
              <w:rPr>
                <w:sz w:val="18"/>
                <w:szCs w:val="18"/>
              </w:rPr>
              <w:t>Germany</w:t>
            </w:r>
          </w:p>
        </w:tc>
        <w:tc>
          <w:tcPr>
            <w:tcW w:w="2549" w:type="dxa"/>
            <w:tcBorders>
              <w:top w:val="nil"/>
              <w:left w:val="nil"/>
              <w:bottom w:val="nil"/>
              <w:right w:val="nil"/>
            </w:tcBorders>
            <w:noWrap/>
            <w:hideMark/>
          </w:tcPr>
          <w:p w14:paraId="1AD07F48" w14:textId="77777777" w:rsidR="009D33F8" w:rsidRPr="006A0CBB" w:rsidRDefault="009D33F8" w:rsidP="004E3157">
            <w:pPr>
              <w:pStyle w:val="Normal-pool"/>
              <w:spacing w:before="40" w:after="20"/>
              <w:rPr>
                <w:sz w:val="18"/>
                <w:szCs w:val="18"/>
              </w:rPr>
            </w:pPr>
            <w:r w:rsidRPr="006A0CBB">
              <w:rPr>
                <w:sz w:val="18"/>
                <w:szCs w:val="18"/>
              </w:rPr>
              <w:t>Support for the IPBES biodiversity and pandemics workshop</w:t>
            </w:r>
          </w:p>
        </w:tc>
        <w:tc>
          <w:tcPr>
            <w:tcW w:w="1276" w:type="dxa"/>
            <w:tcBorders>
              <w:top w:val="nil"/>
              <w:left w:val="nil"/>
              <w:bottom w:val="nil"/>
              <w:right w:val="nil"/>
            </w:tcBorders>
            <w:hideMark/>
          </w:tcPr>
          <w:p w14:paraId="4BAFB084" w14:textId="77777777" w:rsidR="009D33F8" w:rsidRPr="006A0CBB" w:rsidRDefault="009D33F8" w:rsidP="004E3157">
            <w:pPr>
              <w:pStyle w:val="Normal-pool"/>
              <w:spacing w:before="40" w:after="20"/>
              <w:rPr>
                <w:sz w:val="18"/>
                <w:szCs w:val="18"/>
              </w:rPr>
            </w:pPr>
            <w:r w:rsidRPr="006A0CBB">
              <w:rPr>
                <w:sz w:val="18"/>
                <w:szCs w:val="18"/>
              </w:rPr>
              <w:t>Support for meetings</w:t>
            </w:r>
          </w:p>
        </w:tc>
        <w:tc>
          <w:tcPr>
            <w:tcW w:w="1768" w:type="dxa"/>
            <w:tcBorders>
              <w:top w:val="nil"/>
              <w:left w:val="nil"/>
              <w:bottom w:val="nil"/>
              <w:right w:val="nil"/>
            </w:tcBorders>
            <w:noWrap/>
            <w:hideMark/>
          </w:tcPr>
          <w:p w14:paraId="2E139D1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hideMark/>
          </w:tcPr>
          <w:p w14:paraId="417EF6E4"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3ED259C0" w14:textId="77777777" w:rsidR="009D33F8" w:rsidRPr="006A0CBB" w:rsidRDefault="009D33F8" w:rsidP="004E3157">
            <w:pPr>
              <w:pStyle w:val="Normal-pool"/>
              <w:spacing w:before="40" w:after="20"/>
              <w:jc w:val="right"/>
              <w:rPr>
                <w:sz w:val="18"/>
                <w:szCs w:val="18"/>
              </w:rPr>
            </w:pPr>
            <w:r w:rsidRPr="006A0CBB">
              <w:rPr>
                <w:sz w:val="18"/>
                <w:szCs w:val="18"/>
              </w:rPr>
              <w:t>38 664</w:t>
            </w:r>
          </w:p>
        </w:tc>
        <w:tc>
          <w:tcPr>
            <w:tcW w:w="821" w:type="dxa"/>
            <w:tcBorders>
              <w:top w:val="nil"/>
              <w:left w:val="nil"/>
              <w:bottom w:val="nil"/>
              <w:right w:val="nil"/>
            </w:tcBorders>
            <w:noWrap/>
            <w:hideMark/>
          </w:tcPr>
          <w:p w14:paraId="26C9FB2F"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2DB60B26"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3BD678D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2DE58C65"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5A47C77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0EBB4891"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2CA86532" w14:textId="77777777" w:rsidTr="004E3157">
        <w:trPr>
          <w:trHeight w:val="57"/>
          <w:jc w:val="right"/>
        </w:trPr>
        <w:tc>
          <w:tcPr>
            <w:tcW w:w="1983" w:type="dxa"/>
            <w:tcBorders>
              <w:top w:val="nil"/>
              <w:bottom w:val="nil"/>
              <w:right w:val="nil"/>
            </w:tcBorders>
            <w:noWrap/>
          </w:tcPr>
          <w:p w14:paraId="22DF4807" w14:textId="77777777" w:rsidR="009D33F8" w:rsidRPr="006A0CBB" w:rsidRDefault="009D33F8" w:rsidP="004E3157">
            <w:pPr>
              <w:pStyle w:val="Normal-pool"/>
              <w:spacing w:before="40" w:after="20"/>
              <w:rPr>
                <w:sz w:val="18"/>
                <w:szCs w:val="18"/>
              </w:rPr>
            </w:pPr>
            <w:r w:rsidRPr="006A0CBB">
              <w:rPr>
                <w:sz w:val="18"/>
                <w:szCs w:val="18"/>
              </w:rPr>
              <w:t>Germany</w:t>
            </w:r>
          </w:p>
        </w:tc>
        <w:tc>
          <w:tcPr>
            <w:tcW w:w="2549" w:type="dxa"/>
            <w:tcBorders>
              <w:top w:val="nil"/>
              <w:left w:val="nil"/>
              <w:bottom w:val="nil"/>
              <w:right w:val="nil"/>
            </w:tcBorders>
            <w:noWrap/>
          </w:tcPr>
          <w:p w14:paraId="6ADAFD99" w14:textId="77777777" w:rsidR="009D33F8" w:rsidRPr="006A0CBB" w:rsidRDefault="009D33F8" w:rsidP="004E3157">
            <w:pPr>
              <w:pStyle w:val="Normal-pool"/>
              <w:spacing w:before="40" w:after="20"/>
              <w:rPr>
                <w:sz w:val="18"/>
                <w:szCs w:val="18"/>
              </w:rPr>
            </w:pPr>
            <w:r w:rsidRPr="006A0CBB">
              <w:rPr>
                <w:sz w:val="18"/>
                <w:szCs w:val="18"/>
              </w:rPr>
              <w:t>Support for the ninth session of the Plenary in Bonn, Germany, for venue costs</w:t>
            </w:r>
          </w:p>
        </w:tc>
        <w:tc>
          <w:tcPr>
            <w:tcW w:w="1276" w:type="dxa"/>
            <w:tcBorders>
              <w:top w:val="nil"/>
              <w:left w:val="nil"/>
              <w:bottom w:val="nil"/>
              <w:right w:val="nil"/>
            </w:tcBorders>
          </w:tcPr>
          <w:p w14:paraId="6E3FB43D" w14:textId="77777777" w:rsidR="009D33F8" w:rsidRPr="006A0CBB" w:rsidRDefault="009D33F8" w:rsidP="004E3157">
            <w:pPr>
              <w:pStyle w:val="Normal-pool"/>
              <w:spacing w:before="40" w:after="20"/>
              <w:rPr>
                <w:sz w:val="18"/>
                <w:szCs w:val="18"/>
              </w:rPr>
            </w:pPr>
            <w:r w:rsidRPr="006A0CBB">
              <w:rPr>
                <w:sz w:val="18"/>
                <w:szCs w:val="18"/>
              </w:rPr>
              <w:t>Support to meetings</w:t>
            </w:r>
          </w:p>
        </w:tc>
        <w:tc>
          <w:tcPr>
            <w:tcW w:w="1768" w:type="dxa"/>
            <w:tcBorders>
              <w:top w:val="nil"/>
              <w:left w:val="nil"/>
              <w:bottom w:val="nil"/>
              <w:right w:val="nil"/>
            </w:tcBorders>
            <w:noWrap/>
          </w:tcPr>
          <w:p w14:paraId="1CF28A77"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tcPr>
          <w:p w14:paraId="1FB6A5EA"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tcPr>
          <w:p w14:paraId="3D07BBB4"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1" w:type="dxa"/>
            <w:tcBorders>
              <w:top w:val="nil"/>
              <w:left w:val="nil"/>
              <w:bottom w:val="nil"/>
              <w:right w:val="nil"/>
            </w:tcBorders>
            <w:noWrap/>
          </w:tcPr>
          <w:p w14:paraId="6CB8BCF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tcPr>
          <w:p w14:paraId="0636EC29" w14:textId="77777777" w:rsidR="009D33F8" w:rsidRPr="006A0CBB" w:rsidRDefault="009D33F8" w:rsidP="004E3157">
            <w:pPr>
              <w:pStyle w:val="Normal-pool"/>
              <w:spacing w:before="40" w:after="20"/>
              <w:jc w:val="right"/>
              <w:rPr>
                <w:sz w:val="18"/>
                <w:szCs w:val="18"/>
              </w:rPr>
            </w:pPr>
            <w:r w:rsidRPr="006A0CBB">
              <w:rPr>
                <w:sz w:val="18"/>
                <w:szCs w:val="18"/>
              </w:rPr>
              <w:t>982 367</w:t>
            </w:r>
          </w:p>
        </w:tc>
        <w:tc>
          <w:tcPr>
            <w:tcW w:w="1008" w:type="dxa"/>
            <w:tcBorders>
              <w:top w:val="nil"/>
              <w:left w:val="single" w:sz="4" w:space="0" w:color="auto"/>
              <w:bottom w:val="nil"/>
              <w:right w:val="nil"/>
            </w:tcBorders>
            <w:noWrap/>
          </w:tcPr>
          <w:p w14:paraId="040EA7DB"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tcPr>
          <w:p w14:paraId="414A308F"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5635BA0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tcPr>
          <w:p w14:paraId="662ECE2C"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156353D3" w14:textId="77777777" w:rsidTr="004E3157">
        <w:trPr>
          <w:trHeight w:val="57"/>
          <w:jc w:val="right"/>
        </w:trPr>
        <w:tc>
          <w:tcPr>
            <w:tcW w:w="1983" w:type="dxa"/>
            <w:tcBorders>
              <w:top w:val="nil"/>
              <w:bottom w:val="nil"/>
              <w:right w:val="nil"/>
            </w:tcBorders>
            <w:noWrap/>
            <w:hideMark/>
          </w:tcPr>
          <w:p w14:paraId="533F08A1" w14:textId="77777777" w:rsidR="009D33F8" w:rsidRPr="006A0CBB" w:rsidRDefault="009D33F8" w:rsidP="004E3157">
            <w:pPr>
              <w:pStyle w:val="Normal-pool"/>
              <w:spacing w:before="40" w:after="20"/>
              <w:rPr>
                <w:sz w:val="18"/>
                <w:szCs w:val="18"/>
              </w:rPr>
            </w:pPr>
            <w:r w:rsidRPr="006A0CBB">
              <w:rPr>
                <w:sz w:val="18"/>
                <w:szCs w:val="18"/>
              </w:rPr>
              <w:t>Norway</w:t>
            </w:r>
          </w:p>
        </w:tc>
        <w:tc>
          <w:tcPr>
            <w:tcW w:w="2549" w:type="dxa"/>
            <w:tcBorders>
              <w:top w:val="nil"/>
              <w:left w:val="nil"/>
              <w:bottom w:val="nil"/>
              <w:right w:val="nil"/>
            </w:tcBorders>
            <w:noWrap/>
            <w:hideMark/>
          </w:tcPr>
          <w:p w14:paraId="343ADDAF" w14:textId="77777777" w:rsidR="009D33F8" w:rsidRPr="006A0CBB" w:rsidRDefault="009D33F8" w:rsidP="004E3157">
            <w:pPr>
              <w:pStyle w:val="Normal-pool"/>
              <w:spacing w:before="40" w:after="20"/>
              <w:rPr>
                <w:sz w:val="18"/>
                <w:szCs w:val="18"/>
              </w:rPr>
            </w:pPr>
            <w:r w:rsidRPr="006A0CBB">
              <w:rPr>
                <w:sz w:val="18"/>
                <w:szCs w:val="18"/>
              </w:rPr>
              <w:t>Support for the IPCC-IPBES workshop on climate and biodiversity</w:t>
            </w:r>
          </w:p>
        </w:tc>
        <w:tc>
          <w:tcPr>
            <w:tcW w:w="1276" w:type="dxa"/>
            <w:tcBorders>
              <w:top w:val="nil"/>
              <w:left w:val="nil"/>
              <w:bottom w:val="nil"/>
              <w:right w:val="nil"/>
            </w:tcBorders>
            <w:hideMark/>
          </w:tcPr>
          <w:p w14:paraId="51574A34" w14:textId="77777777" w:rsidR="009D33F8" w:rsidRPr="006A0CBB" w:rsidRDefault="009D33F8" w:rsidP="004E3157">
            <w:pPr>
              <w:pStyle w:val="Normal-pool"/>
              <w:spacing w:before="40" w:after="20"/>
              <w:rPr>
                <w:sz w:val="18"/>
                <w:szCs w:val="18"/>
              </w:rPr>
            </w:pPr>
            <w:r w:rsidRPr="006A0CBB">
              <w:rPr>
                <w:sz w:val="18"/>
                <w:szCs w:val="18"/>
              </w:rPr>
              <w:t>Support for meetings</w:t>
            </w:r>
          </w:p>
        </w:tc>
        <w:tc>
          <w:tcPr>
            <w:tcW w:w="1768" w:type="dxa"/>
            <w:tcBorders>
              <w:top w:val="nil"/>
              <w:left w:val="nil"/>
              <w:bottom w:val="nil"/>
              <w:right w:val="nil"/>
            </w:tcBorders>
            <w:noWrap/>
            <w:hideMark/>
          </w:tcPr>
          <w:p w14:paraId="1CC69F9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955" w:type="dxa"/>
            <w:tcBorders>
              <w:top w:val="nil"/>
              <w:left w:val="nil"/>
              <w:bottom w:val="nil"/>
              <w:right w:val="nil"/>
            </w:tcBorders>
            <w:noWrap/>
            <w:hideMark/>
          </w:tcPr>
          <w:p w14:paraId="0AE5DAAC"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2F02B866" w14:textId="77777777" w:rsidR="009D33F8" w:rsidRPr="006A0CBB" w:rsidRDefault="009D33F8" w:rsidP="004E3157">
            <w:pPr>
              <w:pStyle w:val="Normal-pool"/>
              <w:spacing w:before="40" w:after="20"/>
              <w:jc w:val="right"/>
              <w:rPr>
                <w:sz w:val="18"/>
                <w:szCs w:val="18"/>
              </w:rPr>
            </w:pPr>
            <w:r w:rsidRPr="006A0CBB">
              <w:rPr>
                <w:sz w:val="18"/>
                <w:szCs w:val="18"/>
              </w:rPr>
              <w:t>39 325</w:t>
            </w:r>
          </w:p>
        </w:tc>
        <w:tc>
          <w:tcPr>
            <w:tcW w:w="821" w:type="dxa"/>
            <w:tcBorders>
              <w:top w:val="nil"/>
              <w:left w:val="nil"/>
              <w:bottom w:val="nil"/>
              <w:right w:val="nil"/>
            </w:tcBorders>
            <w:noWrap/>
            <w:hideMark/>
          </w:tcPr>
          <w:p w14:paraId="1668F893"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85" w:type="dxa"/>
            <w:tcBorders>
              <w:top w:val="nil"/>
              <w:left w:val="nil"/>
              <w:bottom w:val="nil"/>
              <w:right w:val="single" w:sz="4" w:space="0" w:color="auto"/>
            </w:tcBorders>
            <w:noWrap/>
            <w:hideMark/>
          </w:tcPr>
          <w:p w14:paraId="5414D8DF"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1008" w:type="dxa"/>
            <w:tcBorders>
              <w:top w:val="nil"/>
              <w:left w:val="single" w:sz="4" w:space="0" w:color="auto"/>
              <w:bottom w:val="nil"/>
              <w:right w:val="nil"/>
            </w:tcBorders>
            <w:noWrap/>
            <w:hideMark/>
          </w:tcPr>
          <w:p w14:paraId="3ED0C910"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36" w:type="dxa"/>
            <w:tcBorders>
              <w:top w:val="nil"/>
              <w:left w:val="nil"/>
              <w:bottom w:val="nil"/>
              <w:right w:val="nil"/>
            </w:tcBorders>
            <w:noWrap/>
            <w:hideMark/>
          </w:tcPr>
          <w:p w14:paraId="6ABE53C9"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22A13238"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1D104CE9" w14:textId="77777777" w:rsidR="009D33F8" w:rsidRPr="006A0CBB" w:rsidRDefault="009D33F8" w:rsidP="004E3157">
            <w:pPr>
              <w:pStyle w:val="Normal-pool"/>
              <w:spacing w:before="40" w:after="20"/>
              <w:jc w:val="right"/>
              <w:rPr>
                <w:sz w:val="18"/>
                <w:szCs w:val="18"/>
              </w:rPr>
            </w:pPr>
            <w:r w:rsidRPr="006A0CBB">
              <w:rPr>
                <w:sz w:val="18"/>
                <w:szCs w:val="18"/>
              </w:rPr>
              <w:t>–</w:t>
            </w:r>
          </w:p>
        </w:tc>
      </w:tr>
      <w:tr w:rsidR="009D33F8" w:rsidRPr="006A0CBB" w14:paraId="70EC4AA7" w14:textId="77777777" w:rsidTr="004E3157">
        <w:trPr>
          <w:trHeight w:val="57"/>
          <w:jc w:val="right"/>
        </w:trPr>
        <w:tc>
          <w:tcPr>
            <w:tcW w:w="5808" w:type="dxa"/>
            <w:gridSpan w:val="3"/>
            <w:tcBorders>
              <w:top w:val="nil"/>
              <w:bottom w:val="nil"/>
              <w:right w:val="nil"/>
            </w:tcBorders>
            <w:noWrap/>
            <w:hideMark/>
          </w:tcPr>
          <w:p w14:paraId="1E937C94" w14:textId="77777777" w:rsidR="009D33F8" w:rsidRPr="006A0CBB" w:rsidRDefault="009D33F8" w:rsidP="004E3157">
            <w:pPr>
              <w:pStyle w:val="Normal-pool"/>
              <w:spacing w:before="40" w:after="20"/>
              <w:rPr>
                <w:b/>
                <w:bCs/>
                <w:sz w:val="18"/>
                <w:szCs w:val="18"/>
              </w:rPr>
            </w:pPr>
            <w:r w:rsidRPr="006A0CBB">
              <w:rPr>
                <w:b/>
                <w:bCs/>
                <w:sz w:val="18"/>
                <w:szCs w:val="18"/>
              </w:rPr>
              <w:t>Subtotal 2</w:t>
            </w:r>
          </w:p>
        </w:tc>
        <w:tc>
          <w:tcPr>
            <w:tcW w:w="1768" w:type="dxa"/>
            <w:tcBorders>
              <w:top w:val="nil"/>
              <w:left w:val="nil"/>
              <w:bottom w:val="nil"/>
              <w:right w:val="nil"/>
            </w:tcBorders>
            <w:noWrap/>
            <w:hideMark/>
          </w:tcPr>
          <w:p w14:paraId="1B1EF2B7" w14:textId="77777777" w:rsidR="009D33F8" w:rsidRPr="006A0CBB" w:rsidRDefault="009D33F8" w:rsidP="004E3157">
            <w:pPr>
              <w:pStyle w:val="Normal-pool"/>
              <w:spacing w:before="40" w:after="20"/>
              <w:jc w:val="right"/>
              <w:rPr>
                <w:b/>
                <w:bCs/>
                <w:sz w:val="18"/>
                <w:szCs w:val="18"/>
              </w:rPr>
            </w:pPr>
            <w:r w:rsidRPr="006A0CBB">
              <w:rPr>
                <w:b/>
                <w:bCs/>
                <w:sz w:val="18"/>
                <w:szCs w:val="18"/>
              </w:rPr>
              <w:t>355 065</w:t>
            </w:r>
          </w:p>
        </w:tc>
        <w:tc>
          <w:tcPr>
            <w:tcW w:w="955" w:type="dxa"/>
            <w:tcBorders>
              <w:top w:val="nil"/>
              <w:left w:val="nil"/>
              <w:bottom w:val="nil"/>
              <w:right w:val="nil"/>
            </w:tcBorders>
            <w:noWrap/>
            <w:hideMark/>
          </w:tcPr>
          <w:p w14:paraId="0D520BC2" w14:textId="77777777" w:rsidR="009D33F8" w:rsidRPr="006A0CBB" w:rsidRDefault="009D33F8" w:rsidP="004E3157">
            <w:pPr>
              <w:pStyle w:val="Normal-pool"/>
              <w:spacing w:before="40" w:after="20"/>
              <w:jc w:val="right"/>
              <w:rPr>
                <w:b/>
                <w:bCs/>
                <w:sz w:val="18"/>
                <w:szCs w:val="18"/>
              </w:rPr>
            </w:pPr>
            <w:r w:rsidRPr="006A0CBB">
              <w:rPr>
                <w:b/>
                <w:bCs/>
                <w:sz w:val="18"/>
                <w:szCs w:val="18"/>
              </w:rPr>
              <w:t>265 114</w:t>
            </w:r>
          </w:p>
        </w:tc>
        <w:tc>
          <w:tcPr>
            <w:tcW w:w="820" w:type="dxa"/>
            <w:tcBorders>
              <w:top w:val="nil"/>
              <w:left w:val="nil"/>
              <w:bottom w:val="nil"/>
              <w:right w:val="nil"/>
            </w:tcBorders>
            <w:noWrap/>
            <w:hideMark/>
          </w:tcPr>
          <w:p w14:paraId="1F99CA93" w14:textId="77777777" w:rsidR="009D33F8" w:rsidRPr="006A0CBB" w:rsidRDefault="009D33F8" w:rsidP="004E3157">
            <w:pPr>
              <w:pStyle w:val="Normal-pool"/>
              <w:spacing w:before="40" w:after="20"/>
              <w:jc w:val="right"/>
              <w:rPr>
                <w:b/>
                <w:bCs/>
                <w:sz w:val="18"/>
                <w:szCs w:val="18"/>
              </w:rPr>
            </w:pPr>
            <w:r w:rsidRPr="006A0CBB">
              <w:rPr>
                <w:b/>
                <w:bCs/>
                <w:sz w:val="18"/>
                <w:szCs w:val="18"/>
              </w:rPr>
              <w:t>77 989</w:t>
            </w:r>
          </w:p>
        </w:tc>
        <w:tc>
          <w:tcPr>
            <w:tcW w:w="821" w:type="dxa"/>
            <w:tcBorders>
              <w:top w:val="nil"/>
              <w:left w:val="nil"/>
              <w:bottom w:val="nil"/>
              <w:right w:val="nil"/>
            </w:tcBorders>
            <w:noWrap/>
            <w:hideMark/>
          </w:tcPr>
          <w:p w14:paraId="69FD2C9C" w14:textId="77777777" w:rsidR="009D33F8" w:rsidRPr="006A0CBB" w:rsidRDefault="009D33F8" w:rsidP="004E3157">
            <w:pPr>
              <w:pStyle w:val="Normal-pool"/>
              <w:spacing w:before="40" w:after="20"/>
              <w:jc w:val="right"/>
              <w:rPr>
                <w:b/>
                <w:bCs/>
                <w:sz w:val="18"/>
                <w:szCs w:val="18"/>
              </w:rPr>
            </w:pPr>
            <w:r w:rsidRPr="006A0CBB">
              <w:rPr>
                <w:sz w:val="18"/>
                <w:szCs w:val="18"/>
              </w:rPr>
              <w:t>–</w:t>
            </w:r>
          </w:p>
        </w:tc>
        <w:tc>
          <w:tcPr>
            <w:tcW w:w="885" w:type="dxa"/>
            <w:tcBorders>
              <w:top w:val="nil"/>
              <w:left w:val="nil"/>
              <w:bottom w:val="nil"/>
              <w:right w:val="single" w:sz="4" w:space="0" w:color="auto"/>
            </w:tcBorders>
            <w:noWrap/>
            <w:hideMark/>
          </w:tcPr>
          <w:p w14:paraId="30A55A41" w14:textId="77777777" w:rsidR="009D33F8" w:rsidRPr="006A0CBB" w:rsidRDefault="009D33F8" w:rsidP="004E3157">
            <w:pPr>
              <w:pStyle w:val="Normal-pool"/>
              <w:spacing w:before="40" w:after="20"/>
              <w:jc w:val="right"/>
              <w:rPr>
                <w:b/>
                <w:bCs/>
                <w:sz w:val="18"/>
                <w:szCs w:val="18"/>
              </w:rPr>
            </w:pPr>
            <w:r w:rsidRPr="006A0CBB">
              <w:rPr>
                <w:b/>
                <w:bCs/>
                <w:sz w:val="18"/>
                <w:szCs w:val="18"/>
              </w:rPr>
              <w:t>982 367</w:t>
            </w:r>
          </w:p>
        </w:tc>
        <w:tc>
          <w:tcPr>
            <w:tcW w:w="1008" w:type="dxa"/>
            <w:tcBorders>
              <w:top w:val="nil"/>
              <w:left w:val="single" w:sz="4" w:space="0" w:color="auto"/>
              <w:bottom w:val="nil"/>
              <w:right w:val="nil"/>
            </w:tcBorders>
            <w:noWrap/>
            <w:hideMark/>
          </w:tcPr>
          <w:p w14:paraId="52843393" w14:textId="77777777" w:rsidR="009D33F8" w:rsidRPr="006A0CBB" w:rsidRDefault="009D33F8" w:rsidP="004E3157">
            <w:pPr>
              <w:pStyle w:val="Normal-pool"/>
              <w:spacing w:before="40" w:after="20"/>
              <w:jc w:val="right"/>
              <w:rPr>
                <w:b/>
                <w:bCs/>
                <w:sz w:val="18"/>
                <w:szCs w:val="18"/>
              </w:rPr>
            </w:pPr>
            <w:r w:rsidRPr="006A0CBB">
              <w:rPr>
                <w:b/>
                <w:bCs/>
                <w:sz w:val="18"/>
                <w:szCs w:val="18"/>
              </w:rPr>
              <w:t>–</w:t>
            </w:r>
          </w:p>
        </w:tc>
        <w:tc>
          <w:tcPr>
            <w:tcW w:w="836" w:type="dxa"/>
            <w:tcBorders>
              <w:top w:val="nil"/>
              <w:left w:val="nil"/>
              <w:bottom w:val="nil"/>
              <w:right w:val="nil"/>
            </w:tcBorders>
            <w:noWrap/>
            <w:hideMark/>
          </w:tcPr>
          <w:p w14:paraId="34BB5E94"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788" w:type="dxa"/>
            <w:tcBorders>
              <w:top w:val="nil"/>
              <w:left w:val="nil"/>
              <w:bottom w:val="nil"/>
              <w:right w:val="nil"/>
            </w:tcBorders>
          </w:tcPr>
          <w:p w14:paraId="132814E2" w14:textId="77777777" w:rsidR="009D33F8" w:rsidRPr="006A0CBB" w:rsidRDefault="009D33F8" w:rsidP="004E3157">
            <w:pPr>
              <w:pStyle w:val="Normal-pool"/>
              <w:spacing w:before="40" w:after="20"/>
              <w:jc w:val="right"/>
              <w:rPr>
                <w:sz w:val="18"/>
                <w:szCs w:val="18"/>
              </w:rPr>
            </w:pPr>
            <w:r w:rsidRPr="006A0CBB">
              <w:rPr>
                <w:sz w:val="18"/>
                <w:szCs w:val="18"/>
              </w:rPr>
              <w:t>–</w:t>
            </w:r>
          </w:p>
        </w:tc>
        <w:tc>
          <w:tcPr>
            <w:tcW w:w="820" w:type="dxa"/>
            <w:tcBorders>
              <w:top w:val="nil"/>
              <w:left w:val="nil"/>
              <w:bottom w:val="nil"/>
              <w:right w:val="nil"/>
            </w:tcBorders>
            <w:noWrap/>
            <w:hideMark/>
          </w:tcPr>
          <w:p w14:paraId="03B5CFA9" w14:textId="77777777" w:rsidR="009D33F8" w:rsidRPr="006A0CBB" w:rsidRDefault="009D33F8" w:rsidP="004E3157">
            <w:pPr>
              <w:pStyle w:val="Normal-pool"/>
              <w:spacing w:before="40" w:after="20"/>
              <w:jc w:val="right"/>
              <w:rPr>
                <w:b/>
                <w:bCs/>
                <w:sz w:val="18"/>
                <w:szCs w:val="18"/>
              </w:rPr>
            </w:pPr>
            <w:r w:rsidRPr="006A0CBB">
              <w:rPr>
                <w:b/>
                <w:bCs/>
                <w:sz w:val="18"/>
                <w:szCs w:val="18"/>
              </w:rPr>
              <w:t>–</w:t>
            </w:r>
          </w:p>
        </w:tc>
      </w:tr>
      <w:tr w:rsidR="009D33F8" w:rsidRPr="006A0CBB" w14:paraId="0B81E3E2" w14:textId="77777777" w:rsidTr="004E3157">
        <w:trPr>
          <w:trHeight w:val="57"/>
          <w:jc w:val="right"/>
        </w:trPr>
        <w:tc>
          <w:tcPr>
            <w:tcW w:w="5808" w:type="dxa"/>
            <w:gridSpan w:val="3"/>
            <w:tcBorders>
              <w:top w:val="nil"/>
              <w:bottom w:val="single" w:sz="12" w:space="0" w:color="auto"/>
              <w:right w:val="nil"/>
            </w:tcBorders>
            <w:noWrap/>
            <w:hideMark/>
          </w:tcPr>
          <w:p w14:paraId="33F8D4B7" w14:textId="77777777" w:rsidR="009D33F8" w:rsidRPr="006A0CBB" w:rsidRDefault="009D33F8" w:rsidP="004E3157">
            <w:pPr>
              <w:pStyle w:val="Normal-pool"/>
              <w:spacing w:before="40" w:after="20"/>
              <w:rPr>
                <w:b/>
                <w:bCs/>
                <w:sz w:val="18"/>
                <w:szCs w:val="18"/>
              </w:rPr>
            </w:pPr>
            <w:r w:rsidRPr="006A0CBB">
              <w:rPr>
                <w:b/>
                <w:bCs/>
                <w:sz w:val="18"/>
                <w:szCs w:val="18"/>
              </w:rPr>
              <w:t>Total (1 + 2)</w:t>
            </w:r>
          </w:p>
        </w:tc>
        <w:tc>
          <w:tcPr>
            <w:tcW w:w="1768" w:type="dxa"/>
            <w:tcBorders>
              <w:top w:val="nil"/>
              <w:left w:val="nil"/>
              <w:bottom w:val="single" w:sz="12" w:space="0" w:color="auto"/>
              <w:right w:val="nil"/>
            </w:tcBorders>
            <w:noWrap/>
            <w:hideMark/>
          </w:tcPr>
          <w:p w14:paraId="6C05479F" w14:textId="77777777" w:rsidR="009D33F8" w:rsidRPr="006A0CBB" w:rsidRDefault="009D33F8" w:rsidP="004E3157">
            <w:pPr>
              <w:pStyle w:val="Normal-pool"/>
              <w:spacing w:before="40" w:after="20"/>
              <w:jc w:val="right"/>
              <w:rPr>
                <w:b/>
                <w:bCs/>
                <w:sz w:val="18"/>
                <w:szCs w:val="18"/>
              </w:rPr>
            </w:pPr>
            <w:r w:rsidRPr="006A0CBB">
              <w:rPr>
                <w:b/>
                <w:bCs/>
                <w:sz w:val="18"/>
                <w:szCs w:val="18"/>
              </w:rPr>
              <w:t>1 117 896</w:t>
            </w:r>
          </w:p>
        </w:tc>
        <w:tc>
          <w:tcPr>
            <w:tcW w:w="955" w:type="dxa"/>
            <w:tcBorders>
              <w:top w:val="nil"/>
              <w:left w:val="nil"/>
              <w:bottom w:val="single" w:sz="12" w:space="0" w:color="auto"/>
              <w:right w:val="nil"/>
            </w:tcBorders>
            <w:noWrap/>
            <w:hideMark/>
          </w:tcPr>
          <w:p w14:paraId="2199821E" w14:textId="77777777" w:rsidR="009D33F8" w:rsidRPr="006A0CBB" w:rsidRDefault="009D33F8" w:rsidP="004E3157">
            <w:pPr>
              <w:pStyle w:val="Normal-pool"/>
              <w:spacing w:before="40" w:after="20"/>
              <w:jc w:val="right"/>
              <w:rPr>
                <w:b/>
                <w:bCs/>
                <w:sz w:val="18"/>
                <w:szCs w:val="18"/>
              </w:rPr>
            </w:pPr>
            <w:r w:rsidRPr="006A0CBB">
              <w:rPr>
                <w:b/>
                <w:bCs/>
                <w:sz w:val="18"/>
                <w:szCs w:val="18"/>
              </w:rPr>
              <w:t>683 450</w:t>
            </w:r>
          </w:p>
        </w:tc>
        <w:tc>
          <w:tcPr>
            <w:tcW w:w="820" w:type="dxa"/>
            <w:tcBorders>
              <w:top w:val="nil"/>
              <w:left w:val="nil"/>
              <w:bottom w:val="single" w:sz="12" w:space="0" w:color="auto"/>
              <w:right w:val="nil"/>
            </w:tcBorders>
            <w:noWrap/>
            <w:hideMark/>
          </w:tcPr>
          <w:p w14:paraId="19218D58" w14:textId="77777777" w:rsidR="009D33F8" w:rsidRPr="006A0CBB" w:rsidRDefault="009D33F8" w:rsidP="004E3157">
            <w:pPr>
              <w:pStyle w:val="Normal-pool"/>
              <w:spacing w:before="40" w:after="20"/>
              <w:jc w:val="right"/>
              <w:rPr>
                <w:b/>
                <w:bCs/>
                <w:sz w:val="18"/>
                <w:szCs w:val="18"/>
              </w:rPr>
            </w:pPr>
            <w:r w:rsidRPr="006A0CBB">
              <w:rPr>
                <w:b/>
                <w:bCs/>
                <w:sz w:val="18"/>
                <w:szCs w:val="18"/>
              </w:rPr>
              <w:t>343 168</w:t>
            </w:r>
          </w:p>
        </w:tc>
        <w:tc>
          <w:tcPr>
            <w:tcW w:w="821" w:type="dxa"/>
            <w:tcBorders>
              <w:top w:val="nil"/>
              <w:left w:val="nil"/>
              <w:bottom w:val="single" w:sz="12" w:space="0" w:color="auto"/>
              <w:right w:val="nil"/>
            </w:tcBorders>
            <w:noWrap/>
            <w:hideMark/>
          </w:tcPr>
          <w:p w14:paraId="373837A5" w14:textId="77777777" w:rsidR="009D33F8" w:rsidRPr="006A0CBB" w:rsidRDefault="009D33F8" w:rsidP="004E3157">
            <w:pPr>
              <w:pStyle w:val="Normal-pool"/>
              <w:spacing w:before="40" w:after="20"/>
              <w:jc w:val="right"/>
              <w:rPr>
                <w:b/>
                <w:bCs/>
                <w:sz w:val="18"/>
                <w:szCs w:val="18"/>
              </w:rPr>
            </w:pPr>
            <w:r w:rsidRPr="006A0CBB">
              <w:rPr>
                <w:b/>
                <w:bCs/>
                <w:sz w:val="18"/>
                <w:szCs w:val="18"/>
              </w:rPr>
              <w:t>158 082</w:t>
            </w:r>
          </w:p>
        </w:tc>
        <w:tc>
          <w:tcPr>
            <w:tcW w:w="885" w:type="dxa"/>
            <w:tcBorders>
              <w:top w:val="nil"/>
              <w:left w:val="nil"/>
              <w:bottom w:val="single" w:sz="12" w:space="0" w:color="auto"/>
              <w:right w:val="single" w:sz="4" w:space="0" w:color="auto"/>
            </w:tcBorders>
            <w:noWrap/>
            <w:hideMark/>
          </w:tcPr>
          <w:p w14:paraId="02BB8425" w14:textId="77777777" w:rsidR="009D33F8" w:rsidRPr="006A0CBB" w:rsidRDefault="009D33F8" w:rsidP="004E3157">
            <w:pPr>
              <w:pStyle w:val="Normal-pool"/>
              <w:spacing w:before="40" w:after="20"/>
              <w:jc w:val="right"/>
              <w:rPr>
                <w:b/>
                <w:bCs/>
                <w:sz w:val="18"/>
                <w:szCs w:val="18"/>
              </w:rPr>
            </w:pPr>
            <w:r w:rsidRPr="006A0CBB">
              <w:rPr>
                <w:b/>
                <w:bCs/>
                <w:sz w:val="18"/>
                <w:szCs w:val="18"/>
              </w:rPr>
              <w:t>982 367</w:t>
            </w:r>
          </w:p>
        </w:tc>
        <w:tc>
          <w:tcPr>
            <w:tcW w:w="1008" w:type="dxa"/>
            <w:tcBorders>
              <w:top w:val="nil"/>
              <w:left w:val="single" w:sz="4" w:space="0" w:color="auto"/>
              <w:bottom w:val="single" w:sz="12" w:space="0" w:color="auto"/>
              <w:right w:val="nil"/>
            </w:tcBorders>
            <w:noWrap/>
            <w:hideMark/>
          </w:tcPr>
          <w:p w14:paraId="6EC932B1" w14:textId="77777777" w:rsidR="009D33F8" w:rsidRPr="006A0CBB" w:rsidRDefault="009D33F8" w:rsidP="004E3157">
            <w:pPr>
              <w:pStyle w:val="Normal-pool"/>
              <w:spacing w:before="40" w:after="20"/>
              <w:jc w:val="right"/>
              <w:rPr>
                <w:b/>
                <w:bCs/>
                <w:sz w:val="18"/>
                <w:szCs w:val="18"/>
              </w:rPr>
            </w:pPr>
            <w:r w:rsidRPr="006A0CBB">
              <w:rPr>
                <w:b/>
                <w:bCs/>
                <w:sz w:val="18"/>
                <w:szCs w:val="18"/>
              </w:rPr>
              <w:t>129 308</w:t>
            </w:r>
          </w:p>
        </w:tc>
        <w:tc>
          <w:tcPr>
            <w:tcW w:w="836" w:type="dxa"/>
            <w:tcBorders>
              <w:top w:val="nil"/>
              <w:left w:val="nil"/>
              <w:bottom w:val="single" w:sz="12" w:space="0" w:color="auto"/>
              <w:right w:val="nil"/>
            </w:tcBorders>
            <w:noWrap/>
            <w:hideMark/>
          </w:tcPr>
          <w:p w14:paraId="37AA936F" w14:textId="77777777" w:rsidR="009D33F8" w:rsidRPr="006A0CBB" w:rsidRDefault="009D33F8" w:rsidP="004E3157">
            <w:pPr>
              <w:pStyle w:val="Normal-pool"/>
              <w:spacing w:before="40" w:after="20"/>
              <w:jc w:val="right"/>
              <w:rPr>
                <w:b/>
                <w:bCs/>
                <w:sz w:val="18"/>
                <w:szCs w:val="18"/>
              </w:rPr>
            </w:pPr>
            <w:r w:rsidRPr="006A0CBB">
              <w:rPr>
                <w:b/>
                <w:bCs/>
                <w:sz w:val="18"/>
                <w:szCs w:val="18"/>
              </w:rPr>
              <w:t>96 051</w:t>
            </w:r>
          </w:p>
        </w:tc>
        <w:tc>
          <w:tcPr>
            <w:tcW w:w="788" w:type="dxa"/>
            <w:tcBorders>
              <w:top w:val="nil"/>
              <w:left w:val="nil"/>
              <w:bottom w:val="single" w:sz="12" w:space="0" w:color="auto"/>
              <w:right w:val="nil"/>
            </w:tcBorders>
          </w:tcPr>
          <w:p w14:paraId="25E6DFB8" w14:textId="77777777" w:rsidR="009D33F8" w:rsidRPr="006A0CBB" w:rsidRDefault="009D33F8" w:rsidP="004E3157">
            <w:pPr>
              <w:pStyle w:val="Normal-pool"/>
              <w:spacing w:before="40" w:after="20"/>
              <w:jc w:val="right"/>
              <w:rPr>
                <w:b/>
                <w:bCs/>
                <w:sz w:val="18"/>
                <w:szCs w:val="18"/>
              </w:rPr>
            </w:pPr>
            <w:r w:rsidRPr="006A0CBB">
              <w:rPr>
                <w:b/>
                <w:bCs/>
                <w:sz w:val="18"/>
                <w:szCs w:val="18"/>
              </w:rPr>
              <w:t>31 397</w:t>
            </w:r>
          </w:p>
        </w:tc>
        <w:tc>
          <w:tcPr>
            <w:tcW w:w="820" w:type="dxa"/>
            <w:tcBorders>
              <w:top w:val="nil"/>
              <w:left w:val="nil"/>
              <w:bottom w:val="single" w:sz="12" w:space="0" w:color="auto"/>
              <w:right w:val="nil"/>
            </w:tcBorders>
            <w:noWrap/>
            <w:hideMark/>
          </w:tcPr>
          <w:p w14:paraId="252159E1" w14:textId="77777777" w:rsidR="009D33F8" w:rsidRPr="006A0CBB" w:rsidRDefault="009D33F8" w:rsidP="004E3157">
            <w:pPr>
              <w:pStyle w:val="Normal-pool"/>
              <w:spacing w:before="40" w:after="20"/>
              <w:jc w:val="right"/>
              <w:rPr>
                <w:b/>
                <w:bCs/>
                <w:sz w:val="18"/>
                <w:szCs w:val="18"/>
              </w:rPr>
            </w:pPr>
            <w:r w:rsidRPr="006A0CBB">
              <w:rPr>
                <w:b/>
                <w:bCs/>
                <w:sz w:val="18"/>
                <w:szCs w:val="18"/>
              </w:rPr>
              <w:t>256 757</w:t>
            </w:r>
          </w:p>
        </w:tc>
      </w:tr>
    </w:tbl>
    <w:p w14:paraId="11101219" w14:textId="77777777" w:rsidR="009D33F8" w:rsidRPr="006A0CBB" w:rsidRDefault="009D33F8" w:rsidP="009D33F8">
      <w:pPr>
        <w:pStyle w:val="Titletable"/>
        <w:keepNext w:val="0"/>
        <w:keepLines w:val="0"/>
        <w:spacing w:before="60" w:after="0"/>
        <w:rPr>
          <w:b w:val="0"/>
          <w:bCs w:val="0"/>
          <w:sz w:val="18"/>
          <w:szCs w:val="18"/>
        </w:rPr>
      </w:pPr>
      <w:r w:rsidRPr="006A0CBB">
        <w:rPr>
          <w:b w:val="0"/>
          <w:bCs w:val="0"/>
          <w:i/>
          <w:iCs/>
          <w:sz w:val="18"/>
          <w:szCs w:val="18"/>
        </w:rPr>
        <w:tab/>
        <w:t>Abbreviations</w:t>
      </w:r>
      <w:r w:rsidRPr="006A0CBB">
        <w:rPr>
          <w:b w:val="0"/>
          <w:bCs w:val="0"/>
          <w:sz w:val="18"/>
          <w:szCs w:val="18"/>
        </w:rPr>
        <w:t>: IPBES – Intergovernmental Science-Policy Platform on Biodiversity and Ecosystem Services; IPCC – Intergovernmental Panel on Climate Change.</w:t>
      </w:r>
    </w:p>
    <w:p w14:paraId="3092F704" w14:textId="77777777" w:rsidR="009D33F8" w:rsidRPr="006A0CBB" w:rsidRDefault="009D33F8" w:rsidP="009D33F8">
      <w:pPr>
        <w:pStyle w:val="Titletable"/>
        <w:spacing w:before="240"/>
        <w:rPr>
          <w:rFonts w:eastAsia="Calibri"/>
        </w:rPr>
      </w:pPr>
      <w:r w:rsidRPr="006A0CBB">
        <w:rPr>
          <w:rFonts w:eastAsia="Calibri"/>
          <w:b w:val="0"/>
          <w:bCs w:val="0"/>
        </w:rPr>
        <w:lastRenderedPageBreak/>
        <w:t xml:space="preserve">Table 3 </w:t>
      </w:r>
      <w:r w:rsidRPr="006A0CBB">
        <w:rPr>
          <w:rFonts w:eastAsia="Calibri"/>
          <w:b w:val="0"/>
          <w:bCs w:val="0"/>
        </w:rPr>
        <w:br/>
      </w:r>
      <w:r w:rsidRPr="006A0CBB">
        <w:rPr>
          <w:rFonts w:eastAsia="Calibri"/>
        </w:rPr>
        <w:t xml:space="preserve">In-kind contributions received in </w:t>
      </w:r>
      <w:proofErr w:type="gramStart"/>
      <w:r w:rsidRPr="006A0CBB">
        <w:rPr>
          <w:rFonts w:eastAsia="Calibri"/>
        </w:rPr>
        <w:t>2021</w:t>
      </w:r>
      <w:proofErr w:type="gramEnd"/>
      <w:r w:rsidRPr="006A0CBB">
        <w:rPr>
          <w:rFonts w:eastAsia="Calibri"/>
        </w:rPr>
        <w:t xml:space="preserve"> </w:t>
      </w:r>
    </w:p>
    <w:p w14:paraId="111B1532" w14:textId="77777777" w:rsidR="009D33F8" w:rsidRPr="006A0CBB" w:rsidRDefault="009D33F8" w:rsidP="009D33F8">
      <w:pPr>
        <w:pStyle w:val="Titletable"/>
        <w:rPr>
          <w:rFonts w:eastAsia="Calibri"/>
          <w:b w:val="0"/>
          <w:bCs w:val="0"/>
          <w:sz w:val="18"/>
          <w:szCs w:val="18"/>
        </w:rPr>
      </w:pPr>
      <w:r w:rsidRPr="006A0CBB">
        <w:rPr>
          <w:rFonts w:eastAsia="Calibri"/>
          <w:b w:val="0"/>
          <w:bCs w:val="0"/>
          <w:sz w:val="18"/>
          <w:szCs w:val="18"/>
        </w:rPr>
        <w:t>(United States dollars)</w:t>
      </w:r>
    </w:p>
    <w:tbl>
      <w:tblPr>
        <w:tblW w:w="5000" w:type="pct"/>
        <w:jc w:val="right"/>
        <w:tblLayout w:type="fixed"/>
        <w:tblLook w:val="04A0" w:firstRow="1" w:lastRow="0" w:firstColumn="1" w:lastColumn="0" w:noHBand="0" w:noVBand="1"/>
      </w:tblPr>
      <w:tblGrid>
        <w:gridCol w:w="3974"/>
        <w:gridCol w:w="5404"/>
        <w:gridCol w:w="3511"/>
        <w:gridCol w:w="1625"/>
      </w:tblGrid>
      <w:tr w:rsidR="009D33F8" w:rsidRPr="006A0CBB" w14:paraId="6DAD56C7" w14:textId="77777777" w:rsidTr="004E3157">
        <w:trPr>
          <w:trHeight w:val="57"/>
          <w:tblHeader/>
          <w:jc w:val="right"/>
        </w:trPr>
        <w:tc>
          <w:tcPr>
            <w:tcW w:w="3974" w:type="dxa"/>
            <w:tcBorders>
              <w:top w:val="single" w:sz="4" w:space="0" w:color="auto"/>
              <w:left w:val="nil"/>
              <w:bottom w:val="single" w:sz="12" w:space="0" w:color="auto"/>
              <w:right w:val="nil"/>
            </w:tcBorders>
            <w:shd w:val="clear" w:color="auto" w:fill="auto"/>
            <w:vAlign w:val="bottom"/>
            <w:hideMark/>
          </w:tcPr>
          <w:p w14:paraId="5708D03E" w14:textId="77777777" w:rsidR="009D33F8" w:rsidRPr="006A0CBB" w:rsidRDefault="009D33F8" w:rsidP="004E3157">
            <w:pPr>
              <w:pStyle w:val="Normal-pool"/>
              <w:keepNext/>
              <w:keepLines/>
              <w:spacing w:before="40" w:after="40"/>
              <w:rPr>
                <w:i/>
                <w:iCs/>
                <w:sz w:val="18"/>
                <w:szCs w:val="18"/>
              </w:rPr>
            </w:pPr>
            <w:r w:rsidRPr="006A0CBB">
              <w:rPr>
                <w:i/>
                <w:iCs/>
                <w:sz w:val="18"/>
                <w:szCs w:val="18"/>
              </w:rPr>
              <w:t>Government/institution</w:t>
            </w:r>
          </w:p>
        </w:tc>
        <w:tc>
          <w:tcPr>
            <w:tcW w:w="5404" w:type="dxa"/>
            <w:tcBorders>
              <w:top w:val="single" w:sz="4" w:space="0" w:color="auto"/>
              <w:left w:val="nil"/>
              <w:bottom w:val="single" w:sz="12" w:space="0" w:color="auto"/>
              <w:right w:val="nil"/>
            </w:tcBorders>
            <w:shd w:val="clear" w:color="auto" w:fill="auto"/>
            <w:vAlign w:val="bottom"/>
            <w:hideMark/>
          </w:tcPr>
          <w:p w14:paraId="0829B364" w14:textId="77777777" w:rsidR="009D33F8" w:rsidRPr="006A0CBB" w:rsidRDefault="009D33F8" w:rsidP="004E3157">
            <w:pPr>
              <w:pStyle w:val="Normal-pool"/>
              <w:keepNext/>
              <w:keepLines/>
              <w:spacing w:before="40" w:after="40"/>
              <w:rPr>
                <w:i/>
                <w:iCs/>
                <w:sz w:val="18"/>
                <w:szCs w:val="18"/>
              </w:rPr>
            </w:pPr>
            <w:r w:rsidRPr="006A0CBB">
              <w:rPr>
                <w:i/>
                <w:iCs/>
                <w:sz w:val="18"/>
                <w:szCs w:val="18"/>
              </w:rPr>
              <w:t>Activity</w:t>
            </w:r>
          </w:p>
        </w:tc>
        <w:tc>
          <w:tcPr>
            <w:tcW w:w="3511" w:type="dxa"/>
            <w:tcBorders>
              <w:top w:val="single" w:sz="4" w:space="0" w:color="auto"/>
              <w:left w:val="nil"/>
              <w:bottom w:val="single" w:sz="12" w:space="0" w:color="auto"/>
              <w:right w:val="nil"/>
            </w:tcBorders>
            <w:shd w:val="clear" w:color="auto" w:fill="auto"/>
            <w:vAlign w:val="bottom"/>
            <w:hideMark/>
          </w:tcPr>
          <w:p w14:paraId="42D3C723" w14:textId="77777777" w:rsidR="009D33F8" w:rsidRPr="006A0CBB" w:rsidRDefault="009D33F8" w:rsidP="004E3157">
            <w:pPr>
              <w:pStyle w:val="Normal-pool"/>
              <w:keepNext/>
              <w:keepLines/>
              <w:spacing w:before="40" w:after="40"/>
              <w:rPr>
                <w:i/>
                <w:iCs/>
                <w:sz w:val="18"/>
                <w:szCs w:val="18"/>
              </w:rPr>
            </w:pPr>
            <w:r w:rsidRPr="006A0CBB">
              <w:rPr>
                <w:i/>
                <w:iCs/>
                <w:sz w:val="18"/>
                <w:szCs w:val="18"/>
              </w:rPr>
              <w:t>Type of support</w:t>
            </w:r>
          </w:p>
        </w:tc>
        <w:tc>
          <w:tcPr>
            <w:tcW w:w="1625" w:type="dxa"/>
            <w:tcBorders>
              <w:top w:val="single" w:sz="4" w:space="0" w:color="auto"/>
              <w:left w:val="nil"/>
              <w:bottom w:val="single" w:sz="12" w:space="0" w:color="auto"/>
              <w:right w:val="nil"/>
            </w:tcBorders>
            <w:shd w:val="clear" w:color="auto" w:fill="auto"/>
            <w:vAlign w:val="bottom"/>
            <w:hideMark/>
          </w:tcPr>
          <w:p w14:paraId="518B7250" w14:textId="77777777" w:rsidR="009D33F8" w:rsidRPr="006A0CBB" w:rsidRDefault="009D33F8" w:rsidP="004E3157">
            <w:pPr>
              <w:pStyle w:val="Normal-pool"/>
              <w:keepNext/>
              <w:keepLines/>
              <w:spacing w:before="40" w:after="40"/>
              <w:jc w:val="right"/>
              <w:rPr>
                <w:i/>
                <w:iCs/>
                <w:sz w:val="18"/>
                <w:szCs w:val="18"/>
              </w:rPr>
            </w:pPr>
            <w:r w:rsidRPr="006A0CBB">
              <w:rPr>
                <w:i/>
                <w:iCs/>
                <w:sz w:val="18"/>
                <w:szCs w:val="18"/>
              </w:rPr>
              <w:t>Estimated value</w:t>
            </w:r>
          </w:p>
        </w:tc>
      </w:tr>
      <w:tr w:rsidR="009D33F8" w:rsidRPr="006A0CBB" w14:paraId="1370D579" w14:textId="77777777" w:rsidTr="004E3157">
        <w:trPr>
          <w:trHeight w:val="57"/>
          <w:jc w:val="right"/>
        </w:trPr>
        <w:tc>
          <w:tcPr>
            <w:tcW w:w="14514" w:type="dxa"/>
            <w:gridSpan w:val="4"/>
            <w:tcBorders>
              <w:top w:val="single" w:sz="4" w:space="0" w:color="auto"/>
              <w:left w:val="nil"/>
              <w:bottom w:val="nil"/>
              <w:right w:val="nil"/>
            </w:tcBorders>
            <w:shd w:val="clear" w:color="auto" w:fill="auto"/>
          </w:tcPr>
          <w:p w14:paraId="2DE709D4" w14:textId="77777777" w:rsidR="009D33F8" w:rsidRPr="006A0CBB" w:rsidRDefault="009D33F8" w:rsidP="004E3157">
            <w:pPr>
              <w:pStyle w:val="Normal-pool"/>
              <w:keepNext/>
              <w:keepLines/>
              <w:spacing w:before="40" w:after="40"/>
              <w:rPr>
                <w:sz w:val="18"/>
                <w:szCs w:val="18"/>
              </w:rPr>
            </w:pPr>
            <w:r w:rsidRPr="006A0CBB">
              <w:rPr>
                <w:b/>
                <w:bCs/>
                <w:sz w:val="18"/>
                <w:szCs w:val="18"/>
              </w:rPr>
              <w:t>1. Support provided directly for approved and costed activities of the work programme</w:t>
            </w:r>
          </w:p>
        </w:tc>
      </w:tr>
      <w:tr w:rsidR="009D33F8" w:rsidRPr="006A0CBB" w14:paraId="715B8CB6" w14:textId="77777777" w:rsidTr="004E3157">
        <w:trPr>
          <w:trHeight w:val="57"/>
          <w:jc w:val="right"/>
        </w:trPr>
        <w:tc>
          <w:tcPr>
            <w:tcW w:w="3974" w:type="dxa"/>
            <w:tcBorders>
              <w:top w:val="single" w:sz="4" w:space="0" w:color="auto"/>
              <w:left w:val="nil"/>
              <w:bottom w:val="nil"/>
              <w:right w:val="nil"/>
            </w:tcBorders>
            <w:shd w:val="clear" w:color="auto" w:fill="auto"/>
          </w:tcPr>
          <w:p w14:paraId="6ABA330F" w14:textId="77777777" w:rsidR="009D33F8" w:rsidRPr="006A0CBB" w:rsidRDefault="009D33F8" w:rsidP="004E3157">
            <w:pPr>
              <w:pStyle w:val="Normal-pool"/>
              <w:keepNext/>
              <w:keepLines/>
              <w:spacing w:before="40" w:after="40"/>
              <w:rPr>
                <w:sz w:val="18"/>
                <w:szCs w:val="18"/>
              </w:rPr>
            </w:pPr>
            <w:r w:rsidRPr="006A0CBB">
              <w:rPr>
                <w:sz w:val="18"/>
                <w:szCs w:val="18"/>
              </w:rPr>
              <w:t>National Autonomous University of Mexico</w:t>
            </w:r>
          </w:p>
        </w:tc>
        <w:tc>
          <w:tcPr>
            <w:tcW w:w="5404" w:type="dxa"/>
            <w:tcBorders>
              <w:top w:val="single" w:sz="4" w:space="0" w:color="auto"/>
              <w:left w:val="nil"/>
              <w:bottom w:val="nil"/>
              <w:right w:val="nil"/>
            </w:tcBorders>
            <w:shd w:val="clear" w:color="auto" w:fill="auto"/>
          </w:tcPr>
          <w:p w14:paraId="0445B7D2" w14:textId="77777777" w:rsidR="009D33F8" w:rsidRPr="006A0CBB" w:rsidRDefault="009D33F8" w:rsidP="004E3157">
            <w:pPr>
              <w:pStyle w:val="Normal-pool"/>
              <w:keepNext/>
              <w:keepLines/>
              <w:spacing w:before="40" w:after="40"/>
              <w:rPr>
                <w:sz w:val="18"/>
                <w:szCs w:val="18"/>
              </w:rPr>
            </w:pPr>
            <w:r w:rsidRPr="006A0CBB">
              <w:rPr>
                <w:sz w:val="18"/>
                <w:szCs w:val="18"/>
              </w:rPr>
              <w:t>Technical support unit for the assessment on values</w:t>
            </w:r>
          </w:p>
        </w:tc>
        <w:tc>
          <w:tcPr>
            <w:tcW w:w="3511" w:type="dxa"/>
            <w:tcBorders>
              <w:top w:val="single" w:sz="4" w:space="0" w:color="auto"/>
              <w:left w:val="nil"/>
              <w:bottom w:val="nil"/>
              <w:right w:val="nil"/>
            </w:tcBorders>
            <w:shd w:val="clear" w:color="auto" w:fill="auto"/>
          </w:tcPr>
          <w:p w14:paraId="01A99FF3" w14:textId="77777777" w:rsidR="009D33F8" w:rsidRPr="006A0CBB" w:rsidRDefault="009D33F8" w:rsidP="004E3157">
            <w:pPr>
              <w:pStyle w:val="Normal-pool"/>
              <w:keepNext/>
              <w:keepLines/>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w:t>
            </w:r>
          </w:p>
        </w:tc>
        <w:tc>
          <w:tcPr>
            <w:tcW w:w="1625" w:type="dxa"/>
            <w:tcBorders>
              <w:top w:val="single" w:sz="4" w:space="0" w:color="auto"/>
              <w:left w:val="nil"/>
              <w:bottom w:val="nil"/>
              <w:right w:val="nil"/>
            </w:tcBorders>
            <w:shd w:val="clear" w:color="auto" w:fill="auto"/>
            <w:noWrap/>
          </w:tcPr>
          <w:p w14:paraId="6369EAA4" w14:textId="77777777" w:rsidR="009D33F8" w:rsidRPr="006A0CBB" w:rsidRDefault="009D33F8" w:rsidP="004E3157">
            <w:pPr>
              <w:pStyle w:val="Normal-pool"/>
              <w:keepNext/>
              <w:keepLines/>
              <w:spacing w:before="40" w:after="40"/>
              <w:jc w:val="right"/>
              <w:rPr>
                <w:sz w:val="18"/>
                <w:szCs w:val="18"/>
              </w:rPr>
            </w:pPr>
            <w:r w:rsidRPr="006A0CBB">
              <w:rPr>
                <w:sz w:val="18"/>
                <w:szCs w:val="18"/>
              </w:rPr>
              <w:t xml:space="preserve">13 000 </w:t>
            </w:r>
          </w:p>
        </w:tc>
      </w:tr>
      <w:tr w:rsidR="009D33F8" w:rsidRPr="006A0CBB" w14:paraId="6B7DF715" w14:textId="77777777" w:rsidTr="004E3157">
        <w:trPr>
          <w:trHeight w:val="57"/>
          <w:jc w:val="right"/>
        </w:trPr>
        <w:tc>
          <w:tcPr>
            <w:tcW w:w="3974" w:type="dxa"/>
            <w:tcBorders>
              <w:top w:val="nil"/>
              <w:left w:val="nil"/>
              <w:bottom w:val="nil"/>
              <w:right w:val="nil"/>
            </w:tcBorders>
            <w:shd w:val="clear" w:color="auto" w:fill="auto"/>
          </w:tcPr>
          <w:p w14:paraId="60322670" w14:textId="77777777" w:rsidR="009D33F8" w:rsidRPr="006A0CBB" w:rsidRDefault="009D33F8" w:rsidP="004E3157">
            <w:pPr>
              <w:pStyle w:val="Normal-pool"/>
              <w:spacing w:before="40" w:after="40"/>
              <w:rPr>
                <w:sz w:val="18"/>
                <w:szCs w:val="18"/>
              </w:rPr>
            </w:pPr>
            <w:r w:rsidRPr="006A0CBB">
              <w:rPr>
                <w:sz w:val="18"/>
                <w:szCs w:val="18"/>
              </w:rPr>
              <w:t>Ministry of the Environment, Japan</w:t>
            </w:r>
          </w:p>
        </w:tc>
        <w:tc>
          <w:tcPr>
            <w:tcW w:w="5404" w:type="dxa"/>
            <w:tcBorders>
              <w:top w:val="nil"/>
              <w:left w:val="nil"/>
              <w:bottom w:val="nil"/>
              <w:right w:val="nil"/>
            </w:tcBorders>
            <w:shd w:val="clear" w:color="auto" w:fill="auto"/>
          </w:tcPr>
          <w:p w14:paraId="7EF98E7F" w14:textId="77777777" w:rsidR="009D33F8" w:rsidRPr="006A0CBB" w:rsidRDefault="009D33F8" w:rsidP="004E3157">
            <w:pPr>
              <w:pStyle w:val="Normal-pool"/>
              <w:spacing w:before="40" w:after="40"/>
              <w:rPr>
                <w:sz w:val="18"/>
                <w:szCs w:val="18"/>
              </w:rPr>
            </w:pPr>
            <w:r w:rsidRPr="006A0CBB">
              <w:rPr>
                <w:sz w:val="18"/>
                <w:szCs w:val="18"/>
              </w:rPr>
              <w:t>Technical support unit for the assessment of invasive alien species</w:t>
            </w:r>
          </w:p>
        </w:tc>
        <w:tc>
          <w:tcPr>
            <w:tcW w:w="3511" w:type="dxa"/>
            <w:tcBorders>
              <w:top w:val="nil"/>
              <w:left w:val="nil"/>
              <w:bottom w:val="nil"/>
              <w:right w:val="nil"/>
            </w:tcBorders>
            <w:shd w:val="clear" w:color="auto" w:fill="auto"/>
          </w:tcPr>
          <w:p w14:paraId="46DC88FC" w14:textId="77777777" w:rsidR="009D33F8" w:rsidRPr="006A0CBB" w:rsidRDefault="009D33F8" w:rsidP="004E3157">
            <w:pPr>
              <w:pStyle w:val="Normal-pool"/>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w:t>
            </w:r>
          </w:p>
        </w:tc>
        <w:tc>
          <w:tcPr>
            <w:tcW w:w="1625" w:type="dxa"/>
            <w:tcBorders>
              <w:top w:val="nil"/>
              <w:left w:val="nil"/>
              <w:bottom w:val="nil"/>
              <w:right w:val="nil"/>
            </w:tcBorders>
            <w:shd w:val="clear" w:color="auto" w:fill="auto"/>
            <w:noWrap/>
          </w:tcPr>
          <w:p w14:paraId="1580064A" w14:textId="77777777" w:rsidR="009D33F8" w:rsidRPr="006A0CBB" w:rsidRDefault="009D33F8" w:rsidP="004E3157">
            <w:pPr>
              <w:pStyle w:val="Normal-pool"/>
              <w:spacing w:before="40" w:after="40"/>
              <w:jc w:val="right"/>
              <w:rPr>
                <w:sz w:val="18"/>
                <w:szCs w:val="18"/>
              </w:rPr>
            </w:pPr>
            <w:r w:rsidRPr="006A0CBB">
              <w:rPr>
                <w:rFonts w:eastAsia="Yu Mincho"/>
                <w:sz w:val="18"/>
                <w:szCs w:val="18"/>
                <w:lang w:eastAsia="ja-JP"/>
              </w:rPr>
              <w:t>220 000</w:t>
            </w:r>
          </w:p>
        </w:tc>
      </w:tr>
      <w:tr w:rsidR="009D33F8" w:rsidRPr="006A0CBB" w14:paraId="426867F9" w14:textId="77777777" w:rsidTr="004E3157">
        <w:trPr>
          <w:trHeight w:val="57"/>
          <w:jc w:val="right"/>
        </w:trPr>
        <w:tc>
          <w:tcPr>
            <w:tcW w:w="3974" w:type="dxa"/>
            <w:tcBorders>
              <w:top w:val="nil"/>
              <w:left w:val="nil"/>
              <w:bottom w:val="nil"/>
              <w:right w:val="nil"/>
            </w:tcBorders>
            <w:shd w:val="clear" w:color="auto" w:fill="auto"/>
          </w:tcPr>
          <w:p w14:paraId="5A7CD54A" w14:textId="77777777" w:rsidR="009D33F8" w:rsidRPr="00C56329" w:rsidRDefault="009D33F8" w:rsidP="004E3157">
            <w:pPr>
              <w:pStyle w:val="Normal-pool"/>
              <w:spacing w:before="40" w:after="40"/>
              <w:rPr>
                <w:sz w:val="18"/>
                <w:szCs w:val="18"/>
                <w:lang w:val="fr-FR"/>
              </w:rPr>
            </w:pPr>
            <w:r w:rsidRPr="00C56329">
              <w:rPr>
                <w:sz w:val="18"/>
                <w:szCs w:val="18"/>
                <w:lang w:val="fr-FR"/>
              </w:rPr>
              <w:t>Fondation pour la recherche sur la biodiversit</w:t>
            </w:r>
            <w:r w:rsidRPr="00C56329">
              <w:rPr>
                <w:sz w:val="18"/>
                <w:szCs w:val="18"/>
                <w:lang w:val="fr-FR" w:eastAsia="en-GB"/>
              </w:rPr>
              <w:t>é</w:t>
            </w:r>
            <w:r w:rsidRPr="00C56329">
              <w:rPr>
                <w:sz w:val="18"/>
                <w:szCs w:val="18"/>
                <w:lang w:val="fr-FR"/>
              </w:rPr>
              <w:t xml:space="preserve"> and Office français de la biodiversit</w:t>
            </w:r>
            <w:r w:rsidRPr="00C56329">
              <w:rPr>
                <w:sz w:val="18"/>
                <w:szCs w:val="18"/>
                <w:lang w:val="fr-FR" w:eastAsia="en-GB"/>
              </w:rPr>
              <w:t>é</w:t>
            </w:r>
            <w:r w:rsidRPr="00C56329">
              <w:rPr>
                <w:sz w:val="18"/>
                <w:szCs w:val="18"/>
                <w:lang w:val="fr-FR"/>
              </w:rPr>
              <w:t>, France</w:t>
            </w:r>
          </w:p>
        </w:tc>
        <w:tc>
          <w:tcPr>
            <w:tcW w:w="5404" w:type="dxa"/>
            <w:tcBorders>
              <w:top w:val="nil"/>
              <w:left w:val="nil"/>
              <w:bottom w:val="nil"/>
              <w:right w:val="nil"/>
            </w:tcBorders>
            <w:shd w:val="clear" w:color="auto" w:fill="auto"/>
          </w:tcPr>
          <w:p w14:paraId="020F710C" w14:textId="77777777" w:rsidR="009D33F8" w:rsidRPr="006A0CBB" w:rsidRDefault="009D33F8" w:rsidP="004E3157">
            <w:pPr>
              <w:pStyle w:val="Normal-pool"/>
              <w:spacing w:before="40" w:after="40"/>
              <w:rPr>
                <w:sz w:val="18"/>
                <w:szCs w:val="18"/>
              </w:rPr>
            </w:pPr>
            <w:r w:rsidRPr="006A0CBB">
              <w:rPr>
                <w:sz w:val="18"/>
                <w:szCs w:val="18"/>
              </w:rPr>
              <w:t>Technical support unit for the assessment of the sustainable use of wild species</w:t>
            </w:r>
          </w:p>
        </w:tc>
        <w:tc>
          <w:tcPr>
            <w:tcW w:w="3511" w:type="dxa"/>
            <w:tcBorders>
              <w:top w:val="nil"/>
              <w:left w:val="nil"/>
              <w:bottom w:val="nil"/>
              <w:right w:val="nil"/>
            </w:tcBorders>
            <w:shd w:val="clear" w:color="auto" w:fill="auto"/>
          </w:tcPr>
          <w:p w14:paraId="257081D3" w14:textId="77777777" w:rsidR="009D33F8" w:rsidRPr="006A0CBB" w:rsidRDefault="009D33F8" w:rsidP="004E3157">
            <w:pPr>
              <w:pStyle w:val="Normal-pool"/>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w:t>
            </w:r>
          </w:p>
        </w:tc>
        <w:tc>
          <w:tcPr>
            <w:tcW w:w="1625" w:type="dxa"/>
            <w:tcBorders>
              <w:top w:val="nil"/>
              <w:left w:val="nil"/>
              <w:bottom w:val="nil"/>
              <w:right w:val="nil"/>
            </w:tcBorders>
            <w:shd w:val="clear" w:color="auto" w:fill="auto"/>
            <w:noWrap/>
          </w:tcPr>
          <w:p w14:paraId="6831326D" w14:textId="77777777" w:rsidR="009D33F8" w:rsidRPr="006A0CBB" w:rsidRDefault="009D33F8" w:rsidP="004E3157">
            <w:pPr>
              <w:pStyle w:val="Normal-pool"/>
              <w:spacing w:before="40" w:after="40"/>
              <w:jc w:val="right"/>
              <w:rPr>
                <w:rFonts w:eastAsia="Yu Mincho"/>
                <w:sz w:val="18"/>
                <w:szCs w:val="18"/>
                <w:lang w:eastAsia="ja-JP"/>
              </w:rPr>
            </w:pPr>
            <w:r w:rsidRPr="006A0CBB">
              <w:rPr>
                <w:rFonts w:eastAsia="Yu Mincho"/>
                <w:sz w:val="18"/>
                <w:szCs w:val="18"/>
                <w:lang w:eastAsia="ja-JP"/>
              </w:rPr>
              <w:t>70 000</w:t>
            </w:r>
          </w:p>
        </w:tc>
      </w:tr>
      <w:tr w:rsidR="009D33F8" w:rsidRPr="006A0CBB" w14:paraId="11497549" w14:textId="77777777" w:rsidTr="004E3157">
        <w:trPr>
          <w:trHeight w:val="57"/>
          <w:jc w:val="right"/>
        </w:trPr>
        <w:tc>
          <w:tcPr>
            <w:tcW w:w="3974" w:type="dxa"/>
            <w:tcBorders>
              <w:top w:val="nil"/>
              <w:left w:val="nil"/>
              <w:bottom w:val="nil"/>
              <w:right w:val="nil"/>
            </w:tcBorders>
            <w:shd w:val="clear" w:color="auto" w:fill="auto"/>
          </w:tcPr>
          <w:p w14:paraId="3A699645" w14:textId="77777777" w:rsidR="009D33F8" w:rsidRPr="00C56329" w:rsidRDefault="009D33F8" w:rsidP="004E3157">
            <w:pPr>
              <w:pStyle w:val="Normal-pool"/>
              <w:spacing w:before="40" w:after="40"/>
              <w:rPr>
                <w:sz w:val="18"/>
                <w:szCs w:val="18"/>
                <w:lang w:val="fr-FR"/>
              </w:rPr>
            </w:pPr>
            <w:r w:rsidRPr="00C56329">
              <w:rPr>
                <w:sz w:val="18"/>
                <w:szCs w:val="18"/>
                <w:lang w:val="fr-FR"/>
              </w:rPr>
              <w:t>Fondation pour la recherche sur la biodiversité</w:t>
            </w:r>
          </w:p>
        </w:tc>
        <w:tc>
          <w:tcPr>
            <w:tcW w:w="5404" w:type="dxa"/>
            <w:tcBorders>
              <w:top w:val="nil"/>
              <w:left w:val="nil"/>
              <w:bottom w:val="nil"/>
              <w:right w:val="nil"/>
            </w:tcBorders>
            <w:shd w:val="clear" w:color="auto" w:fill="auto"/>
          </w:tcPr>
          <w:p w14:paraId="7FB6B499" w14:textId="77777777" w:rsidR="009D33F8" w:rsidRPr="006A0CBB" w:rsidRDefault="009D33F8" w:rsidP="004E3157">
            <w:pPr>
              <w:pStyle w:val="Normal-pool"/>
              <w:spacing w:before="40" w:after="40"/>
              <w:rPr>
                <w:sz w:val="18"/>
                <w:szCs w:val="18"/>
              </w:rPr>
            </w:pPr>
            <w:r w:rsidRPr="006A0CBB">
              <w:rPr>
                <w:sz w:val="18"/>
                <w:szCs w:val="18"/>
              </w:rPr>
              <w:t>Workshop to further advance the development of the summary for policymakers of the assessment of the sustainable use of wild species</w:t>
            </w:r>
          </w:p>
        </w:tc>
        <w:tc>
          <w:tcPr>
            <w:tcW w:w="3511" w:type="dxa"/>
            <w:tcBorders>
              <w:top w:val="nil"/>
              <w:left w:val="nil"/>
              <w:bottom w:val="nil"/>
              <w:right w:val="nil"/>
            </w:tcBorders>
            <w:shd w:val="clear" w:color="auto" w:fill="auto"/>
          </w:tcPr>
          <w:p w14:paraId="1F3B4220" w14:textId="77777777" w:rsidR="009D33F8" w:rsidRPr="006A0CBB" w:rsidRDefault="009D33F8" w:rsidP="004E3157">
            <w:pPr>
              <w:pStyle w:val="Normal-pool"/>
              <w:spacing w:before="40" w:after="40"/>
              <w:rPr>
                <w:sz w:val="18"/>
                <w:szCs w:val="18"/>
              </w:rPr>
            </w:pPr>
            <w:r w:rsidRPr="006A0CBB">
              <w:rPr>
                <w:sz w:val="18"/>
                <w:szCs w:val="18"/>
              </w:rPr>
              <w:t>Venue and logistics</w:t>
            </w:r>
          </w:p>
        </w:tc>
        <w:tc>
          <w:tcPr>
            <w:tcW w:w="1625" w:type="dxa"/>
            <w:tcBorders>
              <w:top w:val="nil"/>
              <w:left w:val="nil"/>
              <w:bottom w:val="nil"/>
              <w:right w:val="nil"/>
            </w:tcBorders>
            <w:shd w:val="clear" w:color="auto" w:fill="auto"/>
            <w:noWrap/>
          </w:tcPr>
          <w:p w14:paraId="3F6498DF" w14:textId="77777777" w:rsidR="009D33F8" w:rsidRPr="006A0CBB" w:rsidRDefault="009D33F8" w:rsidP="004E3157">
            <w:pPr>
              <w:pStyle w:val="Normal-pool"/>
              <w:spacing w:before="40" w:after="40"/>
              <w:jc w:val="right"/>
              <w:rPr>
                <w:rFonts w:eastAsia="Yu Mincho"/>
                <w:sz w:val="18"/>
                <w:szCs w:val="18"/>
                <w:lang w:eastAsia="ja-JP"/>
              </w:rPr>
            </w:pPr>
            <w:r w:rsidRPr="006A0CBB">
              <w:rPr>
                <w:rFonts w:eastAsia="Yu Mincho"/>
                <w:sz w:val="18"/>
                <w:szCs w:val="18"/>
                <w:lang w:eastAsia="ja-JP"/>
              </w:rPr>
              <w:t>3 500</w:t>
            </w:r>
          </w:p>
        </w:tc>
      </w:tr>
      <w:tr w:rsidR="009D33F8" w:rsidRPr="006A0CBB" w14:paraId="7BE83D45" w14:textId="77777777" w:rsidTr="004E3157">
        <w:trPr>
          <w:trHeight w:val="57"/>
          <w:jc w:val="right"/>
        </w:trPr>
        <w:tc>
          <w:tcPr>
            <w:tcW w:w="3974" w:type="dxa"/>
            <w:tcBorders>
              <w:top w:val="nil"/>
              <w:left w:val="nil"/>
              <w:bottom w:val="nil"/>
              <w:right w:val="nil"/>
            </w:tcBorders>
            <w:shd w:val="clear" w:color="auto" w:fill="auto"/>
            <w:hideMark/>
          </w:tcPr>
          <w:p w14:paraId="4A2535EE" w14:textId="77777777" w:rsidR="009D33F8" w:rsidRPr="006A0CBB" w:rsidRDefault="009D33F8" w:rsidP="004E3157">
            <w:pPr>
              <w:pStyle w:val="Normal-pool"/>
              <w:spacing w:before="40" w:after="40"/>
              <w:rPr>
                <w:sz w:val="18"/>
                <w:szCs w:val="18"/>
              </w:rPr>
            </w:pPr>
            <w:r w:rsidRPr="006A0CBB">
              <w:rPr>
                <w:sz w:val="18"/>
                <w:szCs w:val="18"/>
              </w:rPr>
              <w:t>United Nations Educational, Scientific and Cultural Organization</w:t>
            </w:r>
            <w:r w:rsidRPr="006A0CBB" w:rsidDel="00BB2480">
              <w:rPr>
                <w:sz w:val="18"/>
                <w:szCs w:val="18"/>
              </w:rPr>
              <w:t xml:space="preserve"> </w:t>
            </w:r>
          </w:p>
        </w:tc>
        <w:tc>
          <w:tcPr>
            <w:tcW w:w="5404" w:type="dxa"/>
            <w:tcBorders>
              <w:top w:val="nil"/>
              <w:left w:val="nil"/>
              <w:bottom w:val="nil"/>
              <w:right w:val="nil"/>
            </w:tcBorders>
            <w:shd w:val="clear" w:color="auto" w:fill="auto"/>
            <w:hideMark/>
          </w:tcPr>
          <w:p w14:paraId="1092BF16" w14:textId="77777777" w:rsidR="009D33F8" w:rsidRPr="006A0CBB" w:rsidRDefault="009D33F8" w:rsidP="004E3157">
            <w:pPr>
              <w:pStyle w:val="Normal-pool"/>
              <w:spacing w:before="40" w:after="40"/>
              <w:rPr>
                <w:sz w:val="18"/>
                <w:szCs w:val="18"/>
              </w:rPr>
            </w:pPr>
            <w:r w:rsidRPr="006A0CBB">
              <w:rPr>
                <w:sz w:val="18"/>
                <w:szCs w:val="18"/>
              </w:rPr>
              <w:t xml:space="preserve">Technical support unit for the task force on indigenous and local knowledge </w:t>
            </w:r>
          </w:p>
        </w:tc>
        <w:tc>
          <w:tcPr>
            <w:tcW w:w="3511" w:type="dxa"/>
            <w:tcBorders>
              <w:top w:val="nil"/>
              <w:left w:val="nil"/>
              <w:bottom w:val="nil"/>
              <w:right w:val="nil"/>
            </w:tcBorders>
            <w:shd w:val="clear" w:color="auto" w:fill="auto"/>
            <w:hideMark/>
          </w:tcPr>
          <w:p w14:paraId="68B95760" w14:textId="77777777" w:rsidR="009D33F8" w:rsidRPr="006A0CBB" w:rsidRDefault="009D33F8" w:rsidP="004E3157">
            <w:pPr>
              <w:pStyle w:val="Normal-pool"/>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w:t>
            </w:r>
          </w:p>
        </w:tc>
        <w:tc>
          <w:tcPr>
            <w:tcW w:w="1625" w:type="dxa"/>
            <w:tcBorders>
              <w:top w:val="nil"/>
              <w:left w:val="nil"/>
              <w:bottom w:val="nil"/>
              <w:right w:val="nil"/>
            </w:tcBorders>
            <w:shd w:val="clear" w:color="auto" w:fill="auto"/>
            <w:noWrap/>
            <w:hideMark/>
          </w:tcPr>
          <w:p w14:paraId="2959FA68" w14:textId="77777777" w:rsidR="009D33F8" w:rsidRPr="006A0CBB" w:rsidRDefault="009D33F8" w:rsidP="004E3157">
            <w:pPr>
              <w:pStyle w:val="Normal-pool"/>
              <w:spacing w:before="40" w:after="40"/>
              <w:jc w:val="right"/>
              <w:rPr>
                <w:sz w:val="18"/>
                <w:szCs w:val="18"/>
              </w:rPr>
            </w:pPr>
            <w:r w:rsidRPr="006A0CBB">
              <w:rPr>
                <w:sz w:val="18"/>
                <w:szCs w:val="18"/>
              </w:rPr>
              <w:t>150 000</w:t>
            </w:r>
          </w:p>
        </w:tc>
      </w:tr>
      <w:tr w:rsidR="009D33F8" w:rsidRPr="006A0CBB" w14:paraId="357850B5" w14:textId="77777777" w:rsidTr="004E3157">
        <w:trPr>
          <w:trHeight w:val="57"/>
          <w:jc w:val="right"/>
        </w:trPr>
        <w:tc>
          <w:tcPr>
            <w:tcW w:w="3974" w:type="dxa"/>
            <w:tcBorders>
              <w:top w:val="nil"/>
              <w:left w:val="nil"/>
              <w:bottom w:val="nil"/>
              <w:right w:val="nil"/>
            </w:tcBorders>
            <w:shd w:val="clear" w:color="auto" w:fill="auto"/>
          </w:tcPr>
          <w:p w14:paraId="178389F0" w14:textId="77777777" w:rsidR="009D33F8" w:rsidRPr="006A0CBB" w:rsidRDefault="009D33F8" w:rsidP="004E3157">
            <w:pPr>
              <w:pStyle w:val="Normal-pool"/>
              <w:spacing w:before="40" w:after="40"/>
              <w:rPr>
                <w:sz w:val="18"/>
                <w:szCs w:val="18"/>
              </w:rPr>
            </w:pPr>
          </w:p>
        </w:tc>
        <w:tc>
          <w:tcPr>
            <w:tcW w:w="5404" w:type="dxa"/>
            <w:tcBorders>
              <w:top w:val="nil"/>
              <w:left w:val="nil"/>
              <w:bottom w:val="nil"/>
              <w:right w:val="nil"/>
            </w:tcBorders>
            <w:shd w:val="clear" w:color="auto" w:fill="auto"/>
          </w:tcPr>
          <w:p w14:paraId="2C4F780F" w14:textId="77777777" w:rsidR="009D33F8" w:rsidRPr="006A0CBB" w:rsidRDefault="009D33F8" w:rsidP="004E3157">
            <w:pPr>
              <w:pStyle w:val="Normal-pool"/>
              <w:spacing w:before="40" w:after="40"/>
              <w:rPr>
                <w:sz w:val="18"/>
                <w:szCs w:val="18"/>
              </w:rPr>
            </w:pPr>
            <w:r w:rsidRPr="006A0CBB">
              <w:rPr>
                <w:sz w:val="18"/>
                <w:szCs w:val="18"/>
              </w:rPr>
              <w:t>Workshop to further advance the development of the summary for policymakers of the assessment of the sustainable use of wild species</w:t>
            </w:r>
          </w:p>
        </w:tc>
        <w:tc>
          <w:tcPr>
            <w:tcW w:w="3511" w:type="dxa"/>
            <w:tcBorders>
              <w:top w:val="nil"/>
              <w:left w:val="nil"/>
              <w:bottom w:val="nil"/>
              <w:right w:val="nil"/>
            </w:tcBorders>
            <w:shd w:val="clear" w:color="auto" w:fill="auto"/>
          </w:tcPr>
          <w:p w14:paraId="7FBD8FF1" w14:textId="77777777" w:rsidR="009D33F8" w:rsidRPr="006A0CBB" w:rsidRDefault="009D33F8" w:rsidP="004E3157">
            <w:pPr>
              <w:pStyle w:val="Normal-pool"/>
              <w:spacing w:before="40" w:after="40"/>
              <w:rPr>
                <w:sz w:val="18"/>
                <w:szCs w:val="18"/>
              </w:rPr>
            </w:pPr>
            <w:r w:rsidRPr="006A0CBB">
              <w:rPr>
                <w:sz w:val="18"/>
                <w:szCs w:val="18"/>
              </w:rPr>
              <w:t>Venue and logistics</w:t>
            </w:r>
          </w:p>
        </w:tc>
        <w:tc>
          <w:tcPr>
            <w:tcW w:w="1625" w:type="dxa"/>
            <w:tcBorders>
              <w:top w:val="nil"/>
              <w:left w:val="nil"/>
              <w:bottom w:val="nil"/>
              <w:right w:val="nil"/>
            </w:tcBorders>
            <w:shd w:val="clear" w:color="auto" w:fill="auto"/>
            <w:noWrap/>
          </w:tcPr>
          <w:p w14:paraId="26480F1B" w14:textId="77777777" w:rsidR="009D33F8" w:rsidRPr="006A0CBB" w:rsidRDefault="009D33F8" w:rsidP="004E3157">
            <w:pPr>
              <w:pStyle w:val="Normal-pool"/>
              <w:spacing w:before="40" w:after="40"/>
              <w:jc w:val="right"/>
              <w:rPr>
                <w:sz w:val="18"/>
                <w:szCs w:val="18"/>
              </w:rPr>
            </w:pPr>
            <w:r w:rsidRPr="006A0CBB">
              <w:rPr>
                <w:sz w:val="18"/>
                <w:szCs w:val="18"/>
              </w:rPr>
              <w:t>1 500</w:t>
            </w:r>
          </w:p>
        </w:tc>
      </w:tr>
      <w:tr w:rsidR="009D33F8" w:rsidRPr="006A0CBB" w14:paraId="2B5C3A9A" w14:textId="77777777" w:rsidTr="004E3157">
        <w:trPr>
          <w:trHeight w:val="57"/>
          <w:jc w:val="right"/>
        </w:trPr>
        <w:tc>
          <w:tcPr>
            <w:tcW w:w="3974" w:type="dxa"/>
            <w:tcBorders>
              <w:top w:val="nil"/>
              <w:left w:val="nil"/>
              <w:bottom w:val="nil"/>
              <w:right w:val="nil"/>
            </w:tcBorders>
            <w:shd w:val="clear" w:color="auto" w:fill="auto"/>
          </w:tcPr>
          <w:p w14:paraId="63BCF7AF" w14:textId="77777777" w:rsidR="009D33F8" w:rsidRPr="006A0CBB" w:rsidRDefault="009D33F8" w:rsidP="004E3157">
            <w:pPr>
              <w:pStyle w:val="Normal-pool"/>
              <w:spacing w:before="40" w:after="40"/>
              <w:rPr>
                <w:sz w:val="18"/>
                <w:szCs w:val="18"/>
              </w:rPr>
            </w:pPr>
          </w:p>
        </w:tc>
        <w:tc>
          <w:tcPr>
            <w:tcW w:w="5404" w:type="dxa"/>
            <w:tcBorders>
              <w:top w:val="nil"/>
              <w:left w:val="nil"/>
              <w:bottom w:val="nil"/>
              <w:right w:val="nil"/>
            </w:tcBorders>
            <w:shd w:val="clear" w:color="auto" w:fill="auto"/>
          </w:tcPr>
          <w:p w14:paraId="6376DCCC" w14:textId="77777777" w:rsidR="009D33F8" w:rsidRPr="006A0CBB" w:rsidRDefault="009D33F8" w:rsidP="004E3157">
            <w:pPr>
              <w:pStyle w:val="Normal-pool"/>
              <w:spacing w:before="40" w:after="40"/>
              <w:rPr>
                <w:sz w:val="18"/>
                <w:szCs w:val="18"/>
              </w:rPr>
            </w:pPr>
            <w:r w:rsidRPr="006A0CBB">
              <w:rPr>
                <w:sz w:val="18"/>
                <w:szCs w:val="18"/>
              </w:rPr>
              <w:t>Interpretation for indigenous and local knowledge dialogue for the assessment of the sustainable use of wild species</w:t>
            </w:r>
          </w:p>
        </w:tc>
        <w:tc>
          <w:tcPr>
            <w:tcW w:w="3511" w:type="dxa"/>
            <w:tcBorders>
              <w:top w:val="nil"/>
              <w:left w:val="nil"/>
              <w:bottom w:val="nil"/>
              <w:right w:val="nil"/>
            </w:tcBorders>
            <w:shd w:val="clear" w:color="auto" w:fill="auto"/>
          </w:tcPr>
          <w:p w14:paraId="62017159" w14:textId="77777777" w:rsidR="009D33F8" w:rsidRPr="006A0CBB" w:rsidRDefault="009D33F8" w:rsidP="004E3157">
            <w:pPr>
              <w:pStyle w:val="Normal-pool"/>
              <w:spacing w:before="40" w:after="40"/>
              <w:rPr>
                <w:sz w:val="18"/>
                <w:szCs w:val="18"/>
              </w:rPr>
            </w:pPr>
            <w:r w:rsidRPr="006A0CBB">
              <w:rPr>
                <w:sz w:val="18"/>
                <w:szCs w:val="18"/>
              </w:rPr>
              <w:t>Logistical costs</w:t>
            </w:r>
          </w:p>
        </w:tc>
        <w:tc>
          <w:tcPr>
            <w:tcW w:w="1625" w:type="dxa"/>
            <w:tcBorders>
              <w:top w:val="nil"/>
              <w:left w:val="nil"/>
              <w:bottom w:val="nil"/>
              <w:right w:val="nil"/>
            </w:tcBorders>
            <w:shd w:val="clear" w:color="auto" w:fill="auto"/>
            <w:noWrap/>
          </w:tcPr>
          <w:p w14:paraId="6C664B1B" w14:textId="77777777" w:rsidR="009D33F8" w:rsidRPr="006A0CBB" w:rsidRDefault="009D33F8" w:rsidP="004E3157">
            <w:pPr>
              <w:pStyle w:val="Normal-pool"/>
              <w:spacing w:before="40" w:after="40"/>
              <w:jc w:val="right"/>
              <w:rPr>
                <w:sz w:val="18"/>
                <w:szCs w:val="18"/>
              </w:rPr>
            </w:pPr>
            <w:r w:rsidRPr="006A0CBB">
              <w:rPr>
                <w:sz w:val="18"/>
                <w:szCs w:val="18"/>
              </w:rPr>
              <w:t>2 000</w:t>
            </w:r>
          </w:p>
        </w:tc>
      </w:tr>
      <w:tr w:rsidR="009D33F8" w:rsidRPr="006A0CBB" w14:paraId="18725E46" w14:textId="77777777" w:rsidTr="004E3157">
        <w:trPr>
          <w:trHeight w:val="57"/>
          <w:jc w:val="right"/>
        </w:trPr>
        <w:tc>
          <w:tcPr>
            <w:tcW w:w="3974" w:type="dxa"/>
            <w:tcBorders>
              <w:top w:val="nil"/>
              <w:left w:val="nil"/>
              <w:bottom w:val="nil"/>
              <w:right w:val="nil"/>
            </w:tcBorders>
            <w:shd w:val="clear" w:color="auto" w:fill="auto"/>
          </w:tcPr>
          <w:p w14:paraId="0C410016" w14:textId="77777777" w:rsidR="009D33F8" w:rsidRPr="006A0CBB" w:rsidRDefault="009D33F8" w:rsidP="004E3157">
            <w:pPr>
              <w:pStyle w:val="Normal-pool"/>
              <w:spacing w:before="40" w:after="40"/>
              <w:rPr>
                <w:sz w:val="18"/>
                <w:szCs w:val="18"/>
              </w:rPr>
            </w:pPr>
            <w:bookmarkStart w:id="40" w:name="_Hlk63320817"/>
            <w:proofErr w:type="spellStart"/>
            <w:r w:rsidRPr="006A0CBB">
              <w:rPr>
                <w:sz w:val="18"/>
                <w:szCs w:val="18"/>
              </w:rPr>
              <w:t>Senckenberg</w:t>
            </w:r>
            <w:proofErr w:type="spellEnd"/>
            <w:r w:rsidRPr="006A0CBB">
              <w:rPr>
                <w:sz w:val="18"/>
                <w:szCs w:val="18"/>
              </w:rPr>
              <w:t xml:space="preserve"> Nature Research Society, Germany</w:t>
            </w:r>
          </w:p>
        </w:tc>
        <w:tc>
          <w:tcPr>
            <w:tcW w:w="5404" w:type="dxa"/>
            <w:tcBorders>
              <w:top w:val="nil"/>
              <w:left w:val="nil"/>
              <w:bottom w:val="nil"/>
              <w:right w:val="nil"/>
            </w:tcBorders>
            <w:shd w:val="clear" w:color="auto" w:fill="auto"/>
          </w:tcPr>
          <w:p w14:paraId="34AD132D" w14:textId="77777777" w:rsidR="009D33F8" w:rsidRPr="006A0CBB" w:rsidRDefault="009D33F8" w:rsidP="004E3157">
            <w:pPr>
              <w:pStyle w:val="Normal-pool"/>
              <w:spacing w:before="40" w:after="40"/>
              <w:rPr>
                <w:sz w:val="18"/>
                <w:szCs w:val="18"/>
              </w:rPr>
            </w:pPr>
            <w:r w:rsidRPr="006A0CBB">
              <w:rPr>
                <w:sz w:val="18"/>
                <w:szCs w:val="18"/>
              </w:rPr>
              <w:t>Technical support unit for the task force on knowledge and data</w:t>
            </w:r>
          </w:p>
        </w:tc>
        <w:tc>
          <w:tcPr>
            <w:tcW w:w="3511" w:type="dxa"/>
            <w:tcBorders>
              <w:top w:val="nil"/>
              <w:left w:val="nil"/>
              <w:bottom w:val="nil"/>
              <w:right w:val="nil"/>
            </w:tcBorders>
            <w:shd w:val="clear" w:color="auto" w:fill="auto"/>
          </w:tcPr>
          <w:p w14:paraId="6EC56E40" w14:textId="77777777" w:rsidR="009D33F8" w:rsidRPr="006A0CBB" w:rsidRDefault="009D33F8" w:rsidP="004E3157">
            <w:pPr>
              <w:pStyle w:val="Normal-pool"/>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w:t>
            </w:r>
          </w:p>
        </w:tc>
        <w:tc>
          <w:tcPr>
            <w:tcW w:w="1625" w:type="dxa"/>
            <w:tcBorders>
              <w:top w:val="nil"/>
              <w:left w:val="nil"/>
              <w:bottom w:val="nil"/>
              <w:right w:val="nil"/>
            </w:tcBorders>
            <w:shd w:val="clear" w:color="auto" w:fill="auto"/>
            <w:noWrap/>
          </w:tcPr>
          <w:p w14:paraId="27238357" w14:textId="77777777" w:rsidR="009D33F8" w:rsidRPr="006A0CBB" w:rsidRDefault="009D33F8" w:rsidP="004E3157">
            <w:pPr>
              <w:pStyle w:val="Normal-pool"/>
              <w:spacing w:before="40" w:after="40"/>
              <w:jc w:val="right"/>
              <w:rPr>
                <w:sz w:val="18"/>
                <w:szCs w:val="18"/>
              </w:rPr>
            </w:pPr>
            <w:r w:rsidRPr="006A0CBB">
              <w:rPr>
                <w:rFonts w:eastAsia="Yu Mincho"/>
                <w:sz w:val="18"/>
                <w:szCs w:val="18"/>
                <w:lang w:eastAsia="ja-JP"/>
              </w:rPr>
              <w:t>105 000</w:t>
            </w:r>
          </w:p>
        </w:tc>
      </w:tr>
      <w:bookmarkEnd w:id="40"/>
      <w:tr w:rsidR="009D33F8" w:rsidRPr="006A0CBB" w14:paraId="54D32D9D" w14:textId="77777777" w:rsidTr="004E3157">
        <w:trPr>
          <w:trHeight w:val="57"/>
          <w:jc w:val="right"/>
        </w:trPr>
        <w:tc>
          <w:tcPr>
            <w:tcW w:w="3974" w:type="dxa"/>
            <w:tcBorders>
              <w:top w:val="nil"/>
              <w:left w:val="nil"/>
              <w:bottom w:val="nil"/>
              <w:right w:val="nil"/>
            </w:tcBorders>
            <w:shd w:val="clear" w:color="auto" w:fill="auto"/>
          </w:tcPr>
          <w:p w14:paraId="769769B6" w14:textId="77777777" w:rsidR="009D33F8" w:rsidRPr="006A0CBB" w:rsidRDefault="009D33F8" w:rsidP="004E3157">
            <w:pPr>
              <w:pStyle w:val="Normal-pool"/>
              <w:spacing w:before="40" w:after="40"/>
              <w:rPr>
                <w:sz w:val="18"/>
                <w:szCs w:val="18"/>
              </w:rPr>
            </w:pPr>
            <w:proofErr w:type="spellStart"/>
            <w:r w:rsidRPr="006A0CBB">
              <w:rPr>
                <w:sz w:val="18"/>
                <w:szCs w:val="18"/>
              </w:rPr>
              <w:t>Biodiversa</w:t>
            </w:r>
            <w:proofErr w:type="spellEnd"/>
            <w:r w:rsidRPr="006A0CBB">
              <w:rPr>
                <w:sz w:val="18"/>
                <w:szCs w:val="18"/>
              </w:rPr>
              <w:t>+</w:t>
            </w:r>
          </w:p>
        </w:tc>
        <w:tc>
          <w:tcPr>
            <w:tcW w:w="5404" w:type="dxa"/>
            <w:tcBorders>
              <w:top w:val="nil"/>
              <w:left w:val="nil"/>
              <w:bottom w:val="nil"/>
              <w:right w:val="nil"/>
            </w:tcBorders>
            <w:shd w:val="clear" w:color="auto" w:fill="auto"/>
          </w:tcPr>
          <w:p w14:paraId="29BF537E" w14:textId="77777777" w:rsidR="009D33F8" w:rsidRPr="006A0CBB" w:rsidRDefault="009D33F8" w:rsidP="004E3157">
            <w:pPr>
              <w:pStyle w:val="Normal-pool"/>
              <w:spacing w:before="40" w:after="40"/>
              <w:rPr>
                <w:sz w:val="18"/>
                <w:szCs w:val="18"/>
              </w:rPr>
            </w:pPr>
            <w:r w:rsidRPr="006A0CBB">
              <w:rPr>
                <w:sz w:val="18"/>
                <w:szCs w:val="18"/>
              </w:rPr>
              <w:t>Technical support unit for the task force on knowledge and data</w:t>
            </w:r>
          </w:p>
        </w:tc>
        <w:tc>
          <w:tcPr>
            <w:tcW w:w="3511" w:type="dxa"/>
            <w:tcBorders>
              <w:top w:val="nil"/>
              <w:left w:val="nil"/>
              <w:bottom w:val="nil"/>
              <w:right w:val="nil"/>
            </w:tcBorders>
            <w:shd w:val="clear" w:color="auto" w:fill="auto"/>
          </w:tcPr>
          <w:p w14:paraId="2BF2E3AA" w14:textId="77777777" w:rsidR="009D33F8" w:rsidRPr="006A0CBB" w:rsidRDefault="009D33F8" w:rsidP="004E3157">
            <w:pPr>
              <w:pStyle w:val="Normal-pool"/>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w:t>
            </w:r>
          </w:p>
        </w:tc>
        <w:tc>
          <w:tcPr>
            <w:tcW w:w="1625" w:type="dxa"/>
            <w:tcBorders>
              <w:top w:val="nil"/>
              <w:left w:val="nil"/>
              <w:bottom w:val="nil"/>
              <w:right w:val="nil"/>
            </w:tcBorders>
            <w:shd w:val="clear" w:color="auto" w:fill="auto"/>
            <w:noWrap/>
          </w:tcPr>
          <w:p w14:paraId="2014B0E6" w14:textId="77777777" w:rsidR="009D33F8" w:rsidRPr="006A0CBB" w:rsidRDefault="009D33F8" w:rsidP="004E3157">
            <w:pPr>
              <w:pStyle w:val="Normal-pool"/>
              <w:spacing w:before="40" w:after="40"/>
              <w:jc w:val="right"/>
              <w:rPr>
                <w:sz w:val="18"/>
                <w:szCs w:val="18"/>
              </w:rPr>
            </w:pPr>
            <w:r w:rsidRPr="006A0CBB">
              <w:rPr>
                <w:sz w:val="18"/>
                <w:szCs w:val="18"/>
              </w:rPr>
              <w:t>27 000</w:t>
            </w:r>
          </w:p>
        </w:tc>
      </w:tr>
      <w:tr w:rsidR="009D33F8" w:rsidRPr="006A0CBB" w14:paraId="7726AC35" w14:textId="77777777" w:rsidTr="004E3157">
        <w:trPr>
          <w:trHeight w:val="57"/>
          <w:jc w:val="right"/>
        </w:trPr>
        <w:tc>
          <w:tcPr>
            <w:tcW w:w="3974" w:type="dxa"/>
            <w:tcBorders>
              <w:top w:val="nil"/>
              <w:left w:val="nil"/>
              <w:bottom w:val="nil"/>
              <w:right w:val="nil"/>
            </w:tcBorders>
            <w:shd w:val="clear" w:color="auto" w:fill="auto"/>
          </w:tcPr>
          <w:p w14:paraId="4489B381" w14:textId="77777777" w:rsidR="009D33F8" w:rsidRPr="006A0CBB" w:rsidRDefault="009D33F8" w:rsidP="004E3157">
            <w:pPr>
              <w:pStyle w:val="Normal-pool"/>
              <w:spacing w:before="40" w:after="40"/>
              <w:rPr>
                <w:sz w:val="18"/>
                <w:szCs w:val="18"/>
              </w:rPr>
            </w:pPr>
            <w:r w:rsidRPr="006A0CBB">
              <w:rPr>
                <w:sz w:val="18"/>
                <w:szCs w:val="18"/>
              </w:rPr>
              <w:t>Government of the Netherlands</w:t>
            </w:r>
          </w:p>
        </w:tc>
        <w:tc>
          <w:tcPr>
            <w:tcW w:w="5404" w:type="dxa"/>
            <w:tcBorders>
              <w:top w:val="nil"/>
              <w:left w:val="nil"/>
              <w:bottom w:val="nil"/>
              <w:right w:val="nil"/>
            </w:tcBorders>
            <w:shd w:val="clear" w:color="auto" w:fill="auto"/>
          </w:tcPr>
          <w:p w14:paraId="71B84309" w14:textId="77777777" w:rsidR="009D33F8" w:rsidRPr="006A0CBB" w:rsidRDefault="009D33F8" w:rsidP="004E3157">
            <w:pPr>
              <w:pStyle w:val="Normal-pool"/>
              <w:spacing w:before="40" w:after="40"/>
              <w:rPr>
                <w:sz w:val="18"/>
                <w:szCs w:val="18"/>
              </w:rPr>
            </w:pPr>
            <w:r w:rsidRPr="006A0CBB">
              <w:rPr>
                <w:sz w:val="18"/>
                <w:szCs w:val="18"/>
              </w:rPr>
              <w:t>Technical support unit for the task force on scenarios and models of biodiversity and ecosystem services</w:t>
            </w:r>
          </w:p>
        </w:tc>
        <w:tc>
          <w:tcPr>
            <w:tcW w:w="3511" w:type="dxa"/>
            <w:tcBorders>
              <w:top w:val="nil"/>
              <w:left w:val="nil"/>
              <w:bottom w:val="nil"/>
              <w:right w:val="nil"/>
            </w:tcBorders>
            <w:shd w:val="clear" w:color="auto" w:fill="auto"/>
          </w:tcPr>
          <w:p w14:paraId="44F0B50B" w14:textId="77777777" w:rsidR="009D33F8" w:rsidRPr="006A0CBB" w:rsidRDefault="009D33F8" w:rsidP="004E3157">
            <w:pPr>
              <w:pStyle w:val="Normal-pool"/>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w:t>
            </w:r>
          </w:p>
        </w:tc>
        <w:tc>
          <w:tcPr>
            <w:tcW w:w="1625" w:type="dxa"/>
            <w:tcBorders>
              <w:top w:val="nil"/>
              <w:left w:val="nil"/>
              <w:bottom w:val="nil"/>
              <w:right w:val="nil"/>
            </w:tcBorders>
            <w:shd w:val="clear" w:color="auto" w:fill="auto"/>
            <w:noWrap/>
          </w:tcPr>
          <w:p w14:paraId="615E3BBD" w14:textId="77777777" w:rsidR="009D33F8" w:rsidRPr="006A0CBB" w:rsidRDefault="009D33F8" w:rsidP="004E3157">
            <w:pPr>
              <w:pStyle w:val="Normal-pool"/>
              <w:spacing w:before="40" w:after="40"/>
              <w:jc w:val="right"/>
              <w:rPr>
                <w:sz w:val="18"/>
                <w:szCs w:val="18"/>
              </w:rPr>
            </w:pPr>
            <w:r w:rsidRPr="006A0CBB">
              <w:rPr>
                <w:sz w:val="18"/>
                <w:szCs w:val="18"/>
              </w:rPr>
              <w:t>127 000</w:t>
            </w:r>
          </w:p>
        </w:tc>
      </w:tr>
      <w:tr w:rsidR="009D33F8" w:rsidRPr="006A0CBB" w14:paraId="4BAC82D8" w14:textId="77777777" w:rsidTr="004E3157">
        <w:trPr>
          <w:trHeight w:val="57"/>
          <w:jc w:val="right"/>
        </w:trPr>
        <w:tc>
          <w:tcPr>
            <w:tcW w:w="3974" w:type="dxa"/>
            <w:tcBorders>
              <w:top w:val="nil"/>
              <w:left w:val="nil"/>
              <w:bottom w:val="nil"/>
              <w:right w:val="nil"/>
            </w:tcBorders>
            <w:shd w:val="clear" w:color="auto" w:fill="auto"/>
          </w:tcPr>
          <w:p w14:paraId="21A95256" w14:textId="77777777" w:rsidR="009D33F8" w:rsidRPr="006A0CBB" w:rsidRDefault="009D33F8" w:rsidP="004E3157">
            <w:pPr>
              <w:pStyle w:val="Normal-pool"/>
              <w:spacing w:before="40" w:after="40"/>
              <w:rPr>
                <w:sz w:val="18"/>
                <w:szCs w:val="18"/>
              </w:rPr>
            </w:pPr>
            <w:r w:rsidRPr="006A0CBB">
              <w:rPr>
                <w:sz w:val="18"/>
                <w:szCs w:val="18"/>
              </w:rPr>
              <w:t>PBL Netherlands Environmental Assessment Agency</w:t>
            </w:r>
          </w:p>
        </w:tc>
        <w:tc>
          <w:tcPr>
            <w:tcW w:w="5404" w:type="dxa"/>
            <w:tcBorders>
              <w:top w:val="nil"/>
              <w:left w:val="nil"/>
              <w:bottom w:val="nil"/>
              <w:right w:val="nil"/>
            </w:tcBorders>
            <w:shd w:val="clear" w:color="auto" w:fill="auto"/>
          </w:tcPr>
          <w:p w14:paraId="77C86210" w14:textId="77777777" w:rsidR="009D33F8" w:rsidRPr="006A0CBB" w:rsidRDefault="009D33F8" w:rsidP="004E3157">
            <w:pPr>
              <w:pStyle w:val="Normal-pool"/>
              <w:spacing w:before="40" w:after="40"/>
              <w:rPr>
                <w:sz w:val="18"/>
                <w:szCs w:val="18"/>
              </w:rPr>
            </w:pPr>
            <w:r w:rsidRPr="006A0CBB">
              <w:rPr>
                <w:sz w:val="18"/>
                <w:szCs w:val="18"/>
              </w:rPr>
              <w:t>Technical support unit for the task force on scenarios and models of biodiversity and ecosystem services</w:t>
            </w:r>
          </w:p>
        </w:tc>
        <w:tc>
          <w:tcPr>
            <w:tcW w:w="3511" w:type="dxa"/>
            <w:tcBorders>
              <w:top w:val="nil"/>
              <w:left w:val="nil"/>
              <w:bottom w:val="nil"/>
              <w:right w:val="nil"/>
            </w:tcBorders>
            <w:shd w:val="clear" w:color="auto" w:fill="auto"/>
          </w:tcPr>
          <w:p w14:paraId="5D670230" w14:textId="77777777" w:rsidR="009D33F8" w:rsidRPr="006A0CBB" w:rsidRDefault="009D33F8" w:rsidP="004E3157">
            <w:pPr>
              <w:pStyle w:val="Normal-pool"/>
              <w:spacing w:before="40" w:after="40"/>
              <w:rPr>
                <w:sz w:val="18"/>
                <w:szCs w:val="18"/>
              </w:rPr>
            </w:pPr>
            <w:r w:rsidRPr="006A0CBB">
              <w:rPr>
                <w:sz w:val="18"/>
                <w:szCs w:val="18"/>
              </w:rPr>
              <w:t>Costs related to dialogue workshops on scenarios and models</w:t>
            </w:r>
          </w:p>
        </w:tc>
        <w:tc>
          <w:tcPr>
            <w:tcW w:w="1625" w:type="dxa"/>
            <w:tcBorders>
              <w:top w:val="nil"/>
              <w:left w:val="nil"/>
              <w:bottom w:val="nil"/>
              <w:right w:val="nil"/>
            </w:tcBorders>
            <w:shd w:val="clear" w:color="auto" w:fill="auto"/>
            <w:noWrap/>
          </w:tcPr>
          <w:p w14:paraId="53CBC760" w14:textId="77777777" w:rsidR="009D33F8" w:rsidRPr="006A0CBB" w:rsidRDefault="009D33F8" w:rsidP="004E3157">
            <w:pPr>
              <w:pStyle w:val="Normal-pool"/>
              <w:spacing w:before="40" w:after="40"/>
              <w:jc w:val="right"/>
              <w:rPr>
                <w:sz w:val="18"/>
                <w:szCs w:val="18"/>
              </w:rPr>
            </w:pPr>
            <w:r w:rsidRPr="006A0CBB">
              <w:rPr>
                <w:sz w:val="18"/>
                <w:szCs w:val="18"/>
              </w:rPr>
              <w:t>20 000</w:t>
            </w:r>
          </w:p>
        </w:tc>
      </w:tr>
      <w:tr w:rsidR="009D33F8" w:rsidRPr="006A0CBB" w14:paraId="732DE05F" w14:textId="77777777" w:rsidTr="004E3157">
        <w:trPr>
          <w:trHeight w:val="57"/>
          <w:jc w:val="right"/>
        </w:trPr>
        <w:tc>
          <w:tcPr>
            <w:tcW w:w="3974" w:type="dxa"/>
            <w:tcBorders>
              <w:top w:val="nil"/>
              <w:left w:val="nil"/>
              <w:bottom w:val="nil"/>
              <w:right w:val="nil"/>
            </w:tcBorders>
            <w:shd w:val="clear" w:color="auto" w:fill="auto"/>
            <w:hideMark/>
          </w:tcPr>
          <w:p w14:paraId="3424718F" w14:textId="77777777" w:rsidR="009D33F8" w:rsidRPr="006A0CBB" w:rsidRDefault="009D33F8" w:rsidP="004E3157">
            <w:pPr>
              <w:pStyle w:val="Normal-pool"/>
              <w:spacing w:before="40" w:after="40"/>
              <w:rPr>
                <w:sz w:val="18"/>
                <w:szCs w:val="18"/>
              </w:rPr>
            </w:pPr>
            <w:r w:rsidRPr="006A0CBB">
              <w:rPr>
                <w:sz w:val="18"/>
                <w:szCs w:val="18"/>
              </w:rPr>
              <w:t>Government of Norway</w:t>
            </w:r>
          </w:p>
        </w:tc>
        <w:tc>
          <w:tcPr>
            <w:tcW w:w="5404" w:type="dxa"/>
            <w:tcBorders>
              <w:top w:val="nil"/>
              <w:left w:val="nil"/>
              <w:bottom w:val="nil"/>
              <w:right w:val="nil"/>
            </w:tcBorders>
            <w:shd w:val="clear" w:color="auto" w:fill="auto"/>
            <w:hideMark/>
          </w:tcPr>
          <w:p w14:paraId="752553A9" w14:textId="77777777" w:rsidR="009D33F8" w:rsidRPr="006A0CBB" w:rsidRDefault="009D33F8" w:rsidP="004E3157">
            <w:pPr>
              <w:pStyle w:val="Normal-pool"/>
              <w:spacing w:before="40" w:after="40"/>
              <w:rPr>
                <w:sz w:val="18"/>
                <w:szCs w:val="18"/>
              </w:rPr>
            </w:pPr>
            <w:r w:rsidRPr="006A0CBB">
              <w:rPr>
                <w:sz w:val="18"/>
                <w:szCs w:val="18"/>
              </w:rPr>
              <w:t xml:space="preserve">Technical support unit for the task force on capacity-building </w:t>
            </w:r>
          </w:p>
        </w:tc>
        <w:tc>
          <w:tcPr>
            <w:tcW w:w="3511" w:type="dxa"/>
            <w:tcBorders>
              <w:top w:val="nil"/>
              <w:left w:val="nil"/>
              <w:bottom w:val="nil"/>
              <w:right w:val="nil"/>
            </w:tcBorders>
            <w:shd w:val="clear" w:color="auto" w:fill="auto"/>
            <w:hideMark/>
          </w:tcPr>
          <w:p w14:paraId="34077CFF" w14:textId="77777777" w:rsidR="009D33F8" w:rsidRPr="006A0CBB" w:rsidRDefault="009D33F8" w:rsidP="004E3157">
            <w:pPr>
              <w:pStyle w:val="Normal-pool"/>
              <w:spacing w:before="40" w:after="40"/>
              <w:rPr>
                <w:sz w:val="18"/>
                <w:szCs w:val="18"/>
              </w:rPr>
            </w:pPr>
            <w:r w:rsidRPr="006A0CBB">
              <w:rPr>
                <w:sz w:val="18"/>
                <w:szCs w:val="18"/>
              </w:rPr>
              <w:t xml:space="preserve">Staff, </w:t>
            </w:r>
            <w:proofErr w:type="gramStart"/>
            <w:r w:rsidRPr="006A0CBB">
              <w:rPr>
                <w:sz w:val="18"/>
                <w:szCs w:val="18"/>
              </w:rPr>
              <w:t>office</w:t>
            </w:r>
            <w:proofErr w:type="gramEnd"/>
            <w:r w:rsidRPr="006A0CBB">
              <w:rPr>
                <w:sz w:val="18"/>
                <w:szCs w:val="18"/>
              </w:rPr>
              <w:t xml:space="preserve"> and general operating costs </w:t>
            </w:r>
          </w:p>
        </w:tc>
        <w:tc>
          <w:tcPr>
            <w:tcW w:w="1625" w:type="dxa"/>
            <w:tcBorders>
              <w:top w:val="nil"/>
              <w:left w:val="nil"/>
              <w:bottom w:val="nil"/>
              <w:right w:val="nil"/>
            </w:tcBorders>
            <w:shd w:val="clear" w:color="auto" w:fill="auto"/>
            <w:noWrap/>
            <w:hideMark/>
          </w:tcPr>
          <w:p w14:paraId="1E530D31" w14:textId="77777777" w:rsidR="009D33F8" w:rsidRPr="006A0CBB" w:rsidRDefault="009D33F8" w:rsidP="004E3157">
            <w:pPr>
              <w:pStyle w:val="Normal-pool"/>
              <w:spacing w:before="40" w:after="40"/>
              <w:jc w:val="right"/>
              <w:rPr>
                <w:sz w:val="18"/>
                <w:szCs w:val="18"/>
              </w:rPr>
            </w:pPr>
            <w:r w:rsidRPr="006A0CBB">
              <w:rPr>
                <w:sz w:val="18"/>
                <w:szCs w:val="18"/>
              </w:rPr>
              <w:t>300 000</w:t>
            </w:r>
          </w:p>
        </w:tc>
      </w:tr>
      <w:tr w:rsidR="009D33F8" w:rsidRPr="006A0CBB" w14:paraId="1B3920DB" w14:textId="77777777" w:rsidTr="004E3157">
        <w:trPr>
          <w:trHeight w:val="57"/>
          <w:jc w:val="right"/>
        </w:trPr>
        <w:tc>
          <w:tcPr>
            <w:tcW w:w="3974" w:type="dxa"/>
            <w:tcBorders>
              <w:top w:val="nil"/>
              <w:left w:val="nil"/>
              <w:right w:val="nil"/>
            </w:tcBorders>
            <w:shd w:val="clear" w:color="auto" w:fill="auto"/>
          </w:tcPr>
          <w:p w14:paraId="420598F8" w14:textId="77777777" w:rsidR="009D33F8" w:rsidRPr="006A0CBB" w:rsidRDefault="009D33F8" w:rsidP="004E3157">
            <w:pPr>
              <w:pStyle w:val="Normal-pool"/>
              <w:spacing w:before="40" w:after="40"/>
              <w:rPr>
                <w:sz w:val="18"/>
                <w:szCs w:val="18"/>
              </w:rPr>
            </w:pPr>
            <w:r w:rsidRPr="006A0CBB">
              <w:rPr>
                <w:sz w:val="18"/>
                <w:szCs w:val="18"/>
              </w:rPr>
              <w:t xml:space="preserve">Ministry of Foreign Affairs, France </w:t>
            </w:r>
          </w:p>
        </w:tc>
        <w:tc>
          <w:tcPr>
            <w:tcW w:w="5404" w:type="dxa"/>
            <w:tcBorders>
              <w:top w:val="nil"/>
              <w:left w:val="nil"/>
              <w:right w:val="nil"/>
            </w:tcBorders>
            <w:shd w:val="clear" w:color="auto" w:fill="auto"/>
          </w:tcPr>
          <w:p w14:paraId="6BCA30B1" w14:textId="77777777" w:rsidR="009D33F8" w:rsidRPr="006A0CBB" w:rsidRDefault="009D33F8" w:rsidP="004E3157">
            <w:pPr>
              <w:pStyle w:val="Normal-pool"/>
              <w:spacing w:before="40" w:after="40"/>
              <w:rPr>
                <w:sz w:val="18"/>
                <w:szCs w:val="18"/>
              </w:rPr>
            </w:pPr>
            <w:r w:rsidRPr="006A0CBB">
              <w:rPr>
                <w:sz w:val="18"/>
                <w:szCs w:val="18"/>
              </w:rPr>
              <w:t xml:space="preserve">Technical support to implement the fundraising strategy of IPBES </w:t>
            </w:r>
          </w:p>
        </w:tc>
        <w:tc>
          <w:tcPr>
            <w:tcW w:w="3511" w:type="dxa"/>
            <w:tcBorders>
              <w:top w:val="nil"/>
              <w:left w:val="nil"/>
              <w:right w:val="nil"/>
            </w:tcBorders>
            <w:shd w:val="clear" w:color="auto" w:fill="auto"/>
            <w:noWrap/>
          </w:tcPr>
          <w:p w14:paraId="46BAE4E5" w14:textId="77777777" w:rsidR="009D33F8" w:rsidRPr="006A0CBB" w:rsidRDefault="009D33F8" w:rsidP="004E3157">
            <w:pPr>
              <w:pStyle w:val="Normal-pool"/>
              <w:spacing w:before="40" w:after="40"/>
              <w:rPr>
                <w:sz w:val="18"/>
                <w:szCs w:val="18"/>
              </w:rPr>
            </w:pPr>
            <w:r w:rsidRPr="006A0CBB">
              <w:rPr>
                <w:sz w:val="18"/>
                <w:szCs w:val="18"/>
              </w:rPr>
              <w:t>Staff costs</w:t>
            </w:r>
          </w:p>
        </w:tc>
        <w:tc>
          <w:tcPr>
            <w:tcW w:w="1625" w:type="dxa"/>
            <w:tcBorders>
              <w:top w:val="nil"/>
              <w:left w:val="nil"/>
              <w:right w:val="nil"/>
            </w:tcBorders>
            <w:shd w:val="clear" w:color="auto" w:fill="auto"/>
            <w:noWrap/>
          </w:tcPr>
          <w:p w14:paraId="0AEC02EE" w14:textId="77777777" w:rsidR="009D33F8" w:rsidRPr="006A0CBB" w:rsidRDefault="009D33F8" w:rsidP="004E3157">
            <w:pPr>
              <w:pStyle w:val="Normal-pool"/>
              <w:spacing w:before="40" w:after="40"/>
              <w:jc w:val="right"/>
              <w:rPr>
                <w:sz w:val="18"/>
                <w:szCs w:val="18"/>
              </w:rPr>
            </w:pPr>
            <w:r w:rsidRPr="006A0CBB">
              <w:rPr>
                <w:sz w:val="18"/>
                <w:szCs w:val="18"/>
              </w:rPr>
              <w:t>279 800</w:t>
            </w:r>
          </w:p>
        </w:tc>
      </w:tr>
      <w:tr w:rsidR="009D33F8" w:rsidRPr="006A0CBB" w14:paraId="5B747835" w14:textId="77777777" w:rsidTr="004E3157">
        <w:trPr>
          <w:trHeight w:val="57"/>
          <w:jc w:val="right"/>
        </w:trPr>
        <w:tc>
          <w:tcPr>
            <w:tcW w:w="3974" w:type="dxa"/>
            <w:tcBorders>
              <w:top w:val="nil"/>
              <w:left w:val="nil"/>
              <w:bottom w:val="single" w:sz="4" w:space="0" w:color="auto"/>
              <w:right w:val="nil"/>
            </w:tcBorders>
            <w:shd w:val="clear" w:color="auto" w:fill="auto"/>
            <w:hideMark/>
          </w:tcPr>
          <w:p w14:paraId="79AE3477" w14:textId="77777777" w:rsidR="009D33F8" w:rsidRPr="006A0CBB" w:rsidRDefault="009D33F8" w:rsidP="004E3157">
            <w:pPr>
              <w:pStyle w:val="Normal-pool"/>
              <w:spacing w:before="40" w:after="40"/>
              <w:rPr>
                <w:sz w:val="18"/>
                <w:szCs w:val="18"/>
              </w:rPr>
            </w:pPr>
            <w:r w:rsidRPr="006A0CBB">
              <w:rPr>
                <w:sz w:val="18"/>
                <w:szCs w:val="18"/>
              </w:rPr>
              <w:t>United Nations Environment Programme</w:t>
            </w:r>
          </w:p>
        </w:tc>
        <w:tc>
          <w:tcPr>
            <w:tcW w:w="5404" w:type="dxa"/>
            <w:tcBorders>
              <w:top w:val="nil"/>
              <w:left w:val="nil"/>
              <w:bottom w:val="single" w:sz="4" w:space="0" w:color="auto"/>
              <w:right w:val="nil"/>
            </w:tcBorders>
            <w:shd w:val="clear" w:color="auto" w:fill="auto"/>
            <w:hideMark/>
          </w:tcPr>
          <w:p w14:paraId="2B1FC14D" w14:textId="77777777" w:rsidR="009D33F8" w:rsidRPr="006A0CBB" w:rsidRDefault="009D33F8" w:rsidP="004E3157">
            <w:pPr>
              <w:pStyle w:val="Normal-pool"/>
              <w:spacing w:before="40" w:after="40"/>
              <w:rPr>
                <w:sz w:val="18"/>
                <w:szCs w:val="18"/>
              </w:rPr>
            </w:pPr>
            <w:r w:rsidRPr="006A0CBB">
              <w:rPr>
                <w:sz w:val="18"/>
                <w:szCs w:val="18"/>
              </w:rPr>
              <w:t>Secondment of a P-4 programme officer to the IPBES secretariat</w:t>
            </w:r>
          </w:p>
        </w:tc>
        <w:tc>
          <w:tcPr>
            <w:tcW w:w="3511" w:type="dxa"/>
            <w:tcBorders>
              <w:top w:val="nil"/>
              <w:left w:val="nil"/>
              <w:bottom w:val="single" w:sz="4" w:space="0" w:color="auto"/>
              <w:right w:val="nil"/>
            </w:tcBorders>
            <w:shd w:val="clear" w:color="auto" w:fill="auto"/>
            <w:noWrap/>
            <w:hideMark/>
          </w:tcPr>
          <w:p w14:paraId="7C477B6A" w14:textId="77777777" w:rsidR="009D33F8" w:rsidRPr="006A0CBB" w:rsidRDefault="009D33F8" w:rsidP="004E3157">
            <w:pPr>
              <w:pStyle w:val="Normal-pool"/>
              <w:spacing w:before="40" w:after="40"/>
              <w:rPr>
                <w:sz w:val="18"/>
                <w:szCs w:val="18"/>
              </w:rPr>
            </w:pPr>
            <w:r w:rsidRPr="006A0CBB">
              <w:rPr>
                <w:sz w:val="18"/>
                <w:szCs w:val="18"/>
              </w:rPr>
              <w:t>Staff costs</w:t>
            </w:r>
          </w:p>
        </w:tc>
        <w:tc>
          <w:tcPr>
            <w:tcW w:w="1625" w:type="dxa"/>
            <w:tcBorders>
              <w:top w:val="nil"/>
              <w:left w:val="nil"/>
              <w:bottom w:val="single" w:sz="4" w:space="0" w:color="auto"/>
              <w:right w:val="nil"/>
            </w:tcBorders>
            <w:shd w:val="clear" w:color="auto" w:fill="auto"/>
            <w:noWrap/>
            <w:hideMark/>
          </w:tcPr>
          <w:p w14:paraId="5D56868B" w14:textId="77777777" w:rsidR="009D33F8" w:rsidRPr="006A0CBB" w:rsidRDefault="009D33F8" w:rsidP="004E3157">
            <w:pPr>
              <w:pStyle w:val="Normal-pool"/>
              <w:spacing w:before="40" w:after="40"/>
              <w:jc w:val="right"/>
              <w:rPr>
                <w:sz w:val="18"/>
                <w:szCs w:val="18"/>
              </w:rPr>
            </w:pPr>
            <w:r w:rsidRPr="006A0CBB">
              <w:rPr>
                <w:sz w:val="18"/>
                <w:szCs w:val="18"/>
              </w:rPr>
              <w:t>211 200</w:t>
            </w:r>
          </w:p>
        </w:tc>
      </w:tr>
      <w:tr w:rsidR="009D33F8" w:rsidRPr="006A0CBB" w14:paraId="48F1D1E4" w14:textId="77777777" w:rsidTr="004E3157">
        <w:trPr>
          <w:trHeight w:val="57"/>
          <w:jc w:val="right"/>
        </w:trPr>
        <w:tc>
          <w:tcPr>
            <w:tcW w:w="3974" w:type="dxa"/>
            <w:tcBorders>
              <w:top w:val="single" w:sz="4" w:space="0" w:color="auto"/>
              <w:left w:val="nil"/>
              <w:bottom w:val="single" w:sz="4" w:space="0" w:color="auto"/>
              <w:right w:val="nil"/>
            </w:tcBorders>
            <w:shd w:val="clear" w:color="auto" w:fill="auto"/>
            <w:hideMark/>
          </w:tcPr>
          <w:p w14:paraId="1E3470CF" w14:textId="77777777" w:rsidR="009D33F8" w:rsidRPr="006A0CBB" w:rsidRDefault="009D33F8" w:rsidP="004E3157">
            <w:pPr>
              <w:pStyle w:val="Normal-pool"/>
              <w:spacing w:before="40" w:after="40"/>
              <w:rPr>
                <w:b/>
                <w:bCs/>
                <w:sz w:val="18"/>
                <w:szCs w:val="18"/>
              </w:rPr>
            </w:pPr>
            <w:r w:rsidRPr="006A0CBB">
              <w:rPr>
                <w:b/>
                <w:bCs/>
                <w:sz w:val="18"/>
                <w:szCs w:val="18"/>
              </w:rPr>
              <w:t>Subtotal 1</w:t>
            </w:r>
          </w:p>
        </w:tc>
        <w:tc>
          <w:tcPr>
            <w:tcW w:w="5404" w:type="dxa"/>
            <w:tcBorders>
              <w:top w:val="single" w:sz="4" w:space="0" w:color="auto"/>
              <w:left w:val="nil"/>
              <w:bottom w:val="single" w:sz="4" w:space="0" w:color="auto"/>
              <w:right w:val="nil"/>
            </w:tcBorders>
            <w:shd w:val="clear" w:color="auto" w:fill="auto"/>
            <w:hideMark/>
          </w:tcPr>
          <w:p w14:paraId="5CD869B9" w14:textId="77777777" w:rsidR="009D33F8" w:rsidRPr="006A0CBB" w:rsidRDefault="009D33F8" w:rsidP="004E3157">
            <w:pPr>
              <w:pStyle w:val="Normal-pool"/>
              <w:spacing w:before="40" w:after="40"/>
              <w:rPr>
                <w:sz w:val="18"/>
                <w:szCs w:val="18"/>
              </w:rPr>
            </w:pPr>
          </w:p>
        </w:tc>
        <w:tc>
          <w:tcPr>
            <w:tcW w:w="3511" w:type="dxa"/>
            <w:tcBorders>
              <w:top w:val="single" w:sz="4" w:space="0" w:color="auto"/>
              <w:left w:val="nil"/>
              <w:bottom w:val="single" w:sz="4" w:space="0" w:color="auto"/>
              <w:right w:val="nil"/>
            </w:tcBorders>
            <w:shd w:val="clear" w:color="auto" w:fill="auto"/>
            <w:hideMark/>
          </w:tcPr>
          <w:p w14:paraId="755CC4B5" w14:textId="77777777" w:rsidR="009D33F8" w:rsidRPr="006A0CBB" w:rsidRDefault="009D33F8" w:rsidP="004E3157">
            <w:pPr>
              <w:pStyle w:val="Normal-pool"/>
              <w:spacing w:before="40" w:after="40"/>
              <w:rPr>
                <w:sz w:val="18"/>
                <w:szCs w:val="18"/>
              </w:rPr>
            </w:pPr>
          </w:p>
        </w:tc>
        <w:tc>
          <w:tcPr>
            <w:tcW w:w="1625" w:type="dxa"/>
            <w:tcBorders>
              <w:top w:val="single" w:sz="4" w:space="0" w:color="auto"/>
              <w:left w:val="nil"/>
              <w:bottom w:val="single" w:sz="4" w:space="0" w:color="auto"/>
              <w:right w:val="nil"/>
            </w:tcBorders>
            <w:shd w:val="clear" w:color="auto" w:fill="auto"/>
            <w:hideMark/>
          </w:tcPr>
          <w:p w14:paraId="02F3402E"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1 530 000 </w:t>
            </w:r>
          </w:p>
        </w:tc>
      </w:tr>
      <w:tr w:rsidR="009D33F8" w:rsidRPr="006A0CBB" w14:paraId="2B6B7CF6" w14:textId="77777777" w:rsidTr="004E3157">
        <w:trPr>
          <w:trHeight w:val="57"/>
          <w:jc w:val="right"/>
        </w:trPr>
        <w:tc>
          <w:tcPr>
            <w:tcW w:w="9378" w:type="dxa"/>
            <w:gridSpan w:val="2"/>
            <w:tcBorders>
              <w:top w:val="single" w:sz="4" w:space="0" w:color="auto"/>
              <w:left w:val="nil"/>
              <w:right w:val="nil"/>
            </w:tcBorders>
            <w:shd w:val="clear" w:color="auto" w:fill="auto"/>
            <w:hideMark/>
          </w:tcPr>
          <w:p w14:paraId="000E05FB" w14:textId="77777777" w:rsidR="009D33F8" w:rsidRPr="006A0CBB" w:rsidRDefault="009D33F8" w:rsidP="004E3157">
            <w:pPr>
              <w:pStyle w:val="Normal-pool"/>
              <w:spacing w:before="40" w:after="40"/>
              <w:rPr>
                <w:b/>
                <w:bCs/>
                <w:sz w:val="18"/>
                <w:szCs w:val="18"/>
              </w:rPr>
            </w:pPr>
            <w:r w:rsidRPr="006A0CBB">
              <w:rPr>
                <w:b/>
                <w:bCs/>
                <w:sz w:val="18"/>
                <w:szCs w:val="18"/>
              </w:rPr>
              <w:t>2. Support for additional activities organized in support of the work programme</w:t>
            </w:r>
          </w:p>
        </w:tc>
        <w:tc>
          <w:tcPr>
            <w:tcW w:w="3511" w:type="dxa"/>
            <w:tcBorders>
              <w:top w:val="single" w:sz="4" w:space="0" w:color="auto"/>
              <w:left w:val="nil"/>
              <w:right w:val="nil"/>
            </w:tcBorders>
            <w:shd w:val="clear" w:color="auto" w:fill="auto"/>
            <w:hideMark/>
          </w:tcPr>
          <w:p w14:paraId="350812C0" w14:textId="77777777" w:rsidR="009D33F8" w:rsidRPr="006A0CBB" w:rsidRDefault="009D33F8" w:rsidP="004E3157">
            <w:pPr>
              <w:pStyle w:val="Normal-pool"/>
              <w:spacing w:before="40" w:after="40"/>
              <w:rPr>
                <w:b/>
                <w:bCs/>
                <w:sz w:val="18"/>
                <w:szCs w:val="18"/>
              </w:rPr>
            </w:pPr>
          </w:p>
        </w:tc>
        <w:tc>
          <w:tcPr>
            <w:tcW w:w="1625" w:type="dxa"/>
            <w:tcBorders>
              <w:top w:val="single" w:sz="4" w:space="0" w:color="auto"/>
              <w:left w:val="nil"/>
              <w:right w:val="nil"/>
            </w:tcBorders>
            <w:shd w:val="clear" w:color="auto" w:fill="auto"/>
            <w:hideMark/>
          </w:tcPr>
          <w:p w14:paraId="11C41BCF" w14:textId="77777777" w:rsidR="009D33F8" w:rsidRPr="006A0CBB" w:rsidRDefault="009D33F8" w:rsidP="004E3157">
            <w:pPr>
              <w:pStyle w:val="Normal-pool"/>
              <w:spacing w:before="40" w:after="40"/>
              <w:jc w:val="right"/>
              <w:rPr>
                <w:sz w:val="18"/>
                <w:szCs w:val="18"/>
              </w:rPr>
            </w:pPr>
          </w:p>
        </w:tc>
      </w:tr>
      <w:tr w:rsidR="009D33F8" w:rsidRPr="006A0CBB" w14:paraId="3B023C8B" w14:textId="77777777" w:rsidTr="004E3157">
        <w:trPr>
          <w:trHeight w:val="57"/>
          <w:jc w:val="right"/>
        </w:trPr>
        <w:tc>
          <w:tcPr>
            <w:tcW w:w="3974" w:type="dxa"/>
            <w:tcBorders>
              <w:left w:val="nil"/>
              <w:bottom w:val="nil"/>
              <w:right w:val="nil"/>
            </w:tcBorders>
            <w:shd w:val="clear" w:color="auto" w:fill="auto"/>
          </w:tcPr>
          <w:p w14:paraId="55A5BC03" w14:textId="77777777" w:rsidR="009D33F8" w:rsidRPr="006A0CBB" w:rsidRDefault="009D33F8" w:rsidP="004E3157">
            <w:pPr>
              <w:pStyle w:val="Normal-pool"/>
              <w:spacing w:before="40" w:after="40"/>
              <w:rPr>
                <w:sz w:val="18"/>
                <w:szCs w:val="18"/>
              </w:rPr>
            </w:pPr>
            <w:r w:rsidRPr="006A0CBB">
              <w:rPr>
                <w:sz w:val="18"/>
                <w:szCs w:val="18"/>
              </w:rPr>
              <w:t>International Union for Conservation of Nature and Natural Resources</w:t>
            </w:r>
          </w:p>
        </w:tc>
        <w:tc>
          <w:tcPr>
            <w:tcW w:w="5404" w:type="dxa"/>
            <w:tcBorders>
              <w:left w:val="nil"/>
              <w:bottom w:val="nil"/>
              <w:right w:val="nil"/>
            </w:tcBorders>
            <w:shd w:val="clear" w:color="auto" w:fill="auto"/>
          </w:tcPr>
          <w:p w14:paraId="522AA657" w14:textId="77777777" w:rsidR="009D33F8" w:rsidRPr="006A0CBB" w:rsidRDefault="009D33F8" w:rsidP="004E3157">
            <w:pPr>
              <w:pStyle w:val="Normal-pool"/>
              <w:spacing w:before="40" w:after="40"/>
              <w:rPr>
                <w:sz w:val="18"/>
                <w:szCs w:val="18"/>
              </w:rPr>
            </w:pPr>
            <w:r w:rsidRPr="006A0CBB">
              <w:rPr>
                <w:sz w:val="18"/>
                <w:szCs w:val="18"/>
              </w:rPr>
              <w:t>Support for stakeholder engagement</w:t>
            </w:r>
          </w:p>
        </w:tc>
        <w:tc>
          <w:tcPr>
            <w:tcW w:w="3511" w:type="dxa"/>
            <w:tcBorders>
              <w:left w:val="nil"/>
              <w:bottom w:val="single" w:sz="4" w:space="0" w:color="auto"/>
              <w:right w:val="nil"/>
            </w:tcBorders>
            <w:shd w:val="clear" w:color="auto" w:fill="auto"/>
          </w:tcPr>
          <w:p w14:paraId="493C3CFC" w14:textId="77777777" w:rsidR="009D33F8" w:rsidRPr="006A0CBB" w:rsidRDefault="009D33F8" w:rsidP="004E3157">
            <w:pPr>
              <w:pStyle w:val="Normal-pool"/>
              <w:spacing w:before="40" w:after="40"/>
              <w:rPr>
                <w:sz w:val="18"/>
                <w:szCs w:val="18"/>
              </w:rPr>
            </w:pPr>
            <w:r w:rsidRPr="006A0CBB">
              <w:rPr>
                <w:sz w:val="18"/>
                <w:szCs w:val="18"/>
              </w:rPr>
              <w:t>Technical support</w:t>
            </w:r>
          </w:p>
        </w:tc>
        <w:tc>
          <w:tcPr>
            <w:tcW w:w="1625" w:type="dxa"/>
            <w:tcBorders>
              <w:left w:val="nil"/>
              <w:bottom w:val="nil"/>
              <w:right w:val="nil"/>
            </w:tcBorders>
            <w:shd w:val="clear" w:color="auto" w:fill="auto"/>
            <w:noWrap/>
          </w:tcPr>
          <w:p w14:paraId="26FC602C" w14:textId="77777777" w:rsidR="009D33F8" w:rsidRPr="006A0CBB" w:rsidRDefault="009D33F8" w:rsidP="004E3157">
            <w:pPr>
              <w:pStyle w:val="Normal-pool"/>
              <w:spacing w:before="40" w:after="40"/>
              <w:jc w:val="right"/>
              <w:rPr>
                <w:rFonts w:eastAsia="Yu Mincho"/>
                <w:sz w:val="18"/>
                <w:szCs w:val="18"/>
                <w:lang w:eastAsia="ja-JP"/>
              </w:rPr>
            </w:pPr>
            <w:r w:rsidRPr="006A0CBB">
              <w:rPr>
                <w:rFonts w:eastAsia="Yu Mincho"/>
                <w:sz w:val="18"/>
                <w:szCs w:val="18"/>
                <w:lang w:eastAsia="ja-JP"/>
              </w:rPr>
              <w:t>71 000</w:t>
            </w:r>
          </w:p>
        </w:tc>
      </w:tr>
      <w:tr w:rsidR="009D33F8" w:rsidRPr="006A0CBB" w14:paraId="11906FFE" w14:textId="77777777" w:rsidTr="004E3157">
        <w:trPr>
          <w:trHeight w:val="57"/>
          <w:jc w:val="right"/>
        </w:trPr>
        <w:tc>
          <w:tcPr>
            <w:tcW w:w="3974" w:type="dxa"/>
            <w:tcBorders>
              <w:top w:val="single" w:sz="4" w:space="0" w:color="auto"/>
              <w:left w:val="nil"/>
              <w:bottom w:val="single" w:sz="4" w:space="0" w:color="auto"/>
            </w:tcBorders>
            <w:shd w:val="clear" w:color="auto" w:fill="auto"/>
            <w:hideMark/>
          </w:tcPr>
          <w:p w14:paraId="5FD9820D" w14:textId="77777777" w:rsidR="009D33F8" w:rsidRPr="006A0CBB" w:rsidRDefault="009D33F8" w:rsidP="004E3157">
            <w:pPr>
              <w:pStyle w:val="Normal-pool"/>
              <w:spacing w:before="40" w:after="40"/>
              <w:rPr>
                <w:b/>
                <w:bCs/>
                <w:sz w:val="18"/>
                <w:szCs w:val="18"/>
              </w:rPr>
            </w:pPr>
            <w:r w:rsidRPr="006A0CBB">
              <w:rPr>
                <w:b/>
                <w:bCs/>
                <w:sz w:val="18"/>
                <w:szCs w:val="18"/>
              </w:rPr>
              <w:t>Subtotal 2</w:t>
            </w:r>
          </w:p>
        </w:tc>
        <w:tc>
          <w:tcPr>
            <w:tcW w:w="5404" w:type="dxa"/>
            <w:tcBorders>
              <w:top w:val="single" w:sz="4" w:space="0" w:color="auto"/>
              <w:left w:val="nil"/>
              <w:bottom w:val="single" w:sz="4" w:space="0" w:color="auto"/>
              <w:right w:val="nil"/>
            </w:tcBorders>
            <w:shd w:val="clear" w:color="auto" w:fill="auto"/>
            <w:hideMark/>
          </w:tcPr>
          <w:p w14:paraId="365F1998" w14:textId="77777777" w:rsidR="009D33F8" w:rsidRPr="006A0CBB" w:rsidRDefault="009D33F8" w:rsidP="004E3157">
            <w:pPr>
              <w:pStyle w:val="Normal-pool"/>
              <w:spacing w:before="40" w:after="40"/>
              <w:rPr>
                <w:b/>
                <w:bCs/>
                <w:sz w:val="18"/>
                <w:szCs w:val="18"/>
              </w:rPr>
            </w:pPr>
          </w:p>
        </w:tc>
        <w:tc>
          <w:tcPr>
            <w:tcW w:w="3511" w:type="dxa"/>
            <w:tcBorders>
              <w:top w:val="single" w:sz="4" w:space="0" w:color="auto"/>
              <w:left w:val="nil"/>
              <w:bottom w:val="single" w:sz="4" w:space="0" w:color="auto"/>
              <w:right w:val="nil"/>
            </w:tcBorders>
            <w:shd w:val="clear" w:color="auto" w:fill="auto"/>
            <w:hideMark/>
          </w:tcPr>
          <w:p w14:paraId="7965B322" w14:textId="77777777" w:rsidR="009D33F8" w:rsidRPr="006A0CBB" w:rsidRDefault="009D33F8" w:rsidP="004E3157">
            <w:pPr>
              <w:pStyle w:val="Normal-pool"/>
              <w:spacing w:before="40" w:after="40"/>
              <w:rPr>
                <w:b/>
                <w:bCs/>
                <w:sz w:val="18"/>
                <w:szCs w:val="18"/>
              </w:rPr>
            </w:pPr>
          </w:p>
        </w:tc>
        <w:tc>
          <w:tcPr>
            <w:tcW w:w="1625" w:type="dxa"/>
            <w:tcBorders>
              <w:top w:val="single" w:sz="4" w:space="0" w:color="auto"/>
              <w:left w:val="nil"/>
              <w:bottom w:val="single" w:sz="4" w:space="0" w:color="auto"/>
              <w:right w:val="nil"/>
            </w:tcBorders>
            <w:shd w:val="clear" w:color="auto" w:fill="auto"/>
            <w:hideMark/>
          </w:tcPr>
          <w:p w14:paraId="4D96142A" w14:textId="77777777" w:rsidR="009D33F8" w:rsidRPr="006A0CBB" w:rsidRDefault="009D33F8" w:rsidP="004E3157">
            <w:pPr>
              <w:pStyle w:val="Normal-pool"/>
              <w:spacing w:before="40" w:after="40"/>
              <w:jc w:val="right"/>
              <w:rPr>
                <w:b/>
                <w:bCs/>
                <w:sz w:val="18"/>
                <w:szCs w:val="18"/>
              </w:rPr>
            </w:pPr>
            <w:r w:rsidRPr="006A0CBB">
              <w:rPr>
                <w:b/>
                <w:bCs/>
                <w:sz w:val="18"/>
                <w:szCs w:val="18"/>
              </w:rPr>
              <w:t>71 000</w:t>
            </w:r>
          </w:p>
        </w:tc>
      </w:tr>
      <w:tr w:rsidR="009D33F8" w:rsidRPr="006A0CBB" w14:paraId="6840126E" w14:textId="77777777" w:rsidTr="004E3157">
        <w:trPr>
          <w:trHeight w:val="57"/>
          <w:jc w:val="right"/>
        </w:trPr>
        <w:tc>
          <w:tcPr>
            <w:tcW w:w="3974" w:type="dxa"/>
            <w:tcBorders>
              <w:top w:val="single" w:sz="4" w:space="0" w:color="auto"/>
              <w:left w:val="nil"/>
              <w:bottom w:val="single" w:sz="12" w:space="0" w:color="auto"/>
            </w:tcBorders>
            <w:shd w:val="clear" w:color="auto" w:fill="auto"/>
            <w:hideMark/>
          </w:tcPr>
          <w:p w14:paraId="6D2529DA" w14:textId="77777777" w:rsidR="009D33F8" w:rsidRPr="006A0CBB" w:rsidRDefault="009D33F8" w:rsidP="004E3157">
            <w:pPr>
              <w:pStyle w:val="Normal-pool"/>
              <w:spacing w:before="40" w:after="40"/>
              <w:rPr>
                <w:b/>
                <w:bCs/>
                <w:sz w:val="18"/>
                <w:szCs w:val="18"/>
              </w:rPr>
            </w:pPr>
            <w:r w:rsidRPr="006A0CBB">
              <w:rPr>
                <w:b/>
                <w:bCs/>
                <w:sz w:val="18"/>
                <w:szCs w:val="18"/>
              </w:rPr>
              <w:t>Total (1 + 2)</w:t>
            </w:r>
          </w:p>
        </w:tc>
        <w:tc>
          <w:tcPr>
            <w:tcW w:w="5404" w:type="dxa"/>
            <w:tcBorders>
              <w:top w:val="single" w:sz="4" w:space="0" w:color="auto"/>
              <w:left w:val="nil"/>
              <w:bottom w:val="single" w:sz="12" w:space="0" w:color="auto"/>
              <w:right w:val="nil"/>
            </w:tcBorders>
            <w:shd w:val="clear" w:color="auto" w:fill="auto"/>
            <w:hideMark/>
          </w:tcPr>
          <w:p w14:paraId="45C39472" w14:textId="77777777" w:rsidR="009D33F8" w:rsidRPr="006A0CBB" w:rsidRDefault="009D33F8" w:rsidP="004E3157">
            <w:pPr>
              <w:pStyle w:val="Normal-pool"/>
              <w:spacing w:before="40" w:after="40"/>
              <w:rPr>
                <w:b/>
                <w:bCs/>
                <w:sz w:val="18"/>
                <w:szCs w:val="18"/>
              </w:rPr>
            </w:pPr>
          </w:p>
        </w:tc>
        <w:tc>
          <w:tcPr>
            <w:tcW w:w="3511" w:type="dxa"/>
            <w:tcBorders>
              <w:top w:val="single" w:sz="4" w:space="0" w:color="auto"/>
              <w:left w:val="nil"/>
              <w:bottom w:val="single" w:sz="12" w:space="0" w:color="auto"/>
              <w:right w:val="nil"/>
            </w:tcBorders>
            <w:shd w:val="clear" w:color="auto" w:fill="auto"/>
            <w:hideMark/>
          </w:tcPr>
          <w:p w14:paraId="7B22A3D1" w14:textId="77777777" w:rsidR="009D33F8" w:rsidRPr="006A0CBB" w:rsidRDefault="009D33F8" w:rsidP="004E3157">
            <w:pPr>
              <w:pStyle w:val="Normal-pool"/>
              <w:spacing w:before="40" w:after="40"/>
              <w:rPr>
                <w:b/>
                <w:bCs/>
                <w:sz w:val="18"/>
                <w:szCs w:val="18"/>
              </w:rPr>
            </w:pPr>
          </w:p>
        </w:tc>
        <w:tc>
          <w:tcPr>
            <w:tcW w:w="1625" w:type="dxa"/>
            <w:tcBorders>
              <w:top w:val="single" w:sz="4" w:space="0" w:color="auto"/>
              <w:left w:val="nil"/>
              <w:bottom w:val="single" w:sz="12" w:space="0" w:color="auto"/>
              <w:right w:val="nil"/>
            </w:tcBorders>
            <w:shd w:val="clear" w:color="auto" w:fill="auto"/>
            <w:hideMark/>
          </w:tcPr>
          <w:p w14:paraId="7AF370EC" w14:textId="77777777" w:rsidR="009D33F8" w:rsidRPr="006A0CBB" w:rsidRDefault="009D33F8" w:rsidP="004E3157">
            <w:pPr>
              <w:pStyle w:val="Normal-pool"/>
              <w:spacing w:before="40" w:after="40"/>
              <w:jc w:val="right"/>
              <w:rPr>
                <w:b/>
                <w:bCs/>
                <w:sz w:val="18"/>
                <w:szCs w:val="18"/>
              </w:rPr>
            </w:pPr>
            <w:r w:rsidRPr="006A0CBB">
              <w:rPr>
                <w:b/>
                <w:bCs/>
                <w:sz w:val="18"/>
                <w:szCs w:val="18"/>
              </w:rPr>
              <w:t>1 601 000</w:t>
            </w:r>
          </w:p>
        </w:tc>
      </w:tr>
    </w:tbl>
    <w:p w14:paraId="7D0FFA2C" w14:textId="77777777" w:rsidR="009D33F8" w:rsidRPr="006A0CBB" w:rsidRDefault="009D33F8" w:rsidP="009D33F8">
      <w:pPr>
        <w:pStyle w:val="Normal-pool"/>
      </w:pPr>
      <w:r w:rsidRPr="006A0CBB">
        <w:br w:type="page"/>
      </w:r>
    </w:p>
    <w:p w14:paraId="68FD5F9F" w14:textId="77777777" w:rsidR="009D33F8" w:rsidRPr="006A0CBB" w:rsidRDefault="009D33F8" w:rsidP="009D33F8">
      <w:pPr>
        <w:pStyle w:val="Titletable"/>
      </w:pPr>
      <w:r w:rsidRPr="006A0CBB">
        <w:rPr>
          <w:b w:val="0"/>
          <w:bCs w:val="0"/>
        </w:rPr>
        <w:lastRenderedPageBreak/>
        <w:t xml:space="preserve">Table 4 </w:t>
      </w:r>
      <w:r w:rsidRPr="006A0CBB">
        <w:rPr>
          <w:b w:val="0"/>
          <w:bCs w:val="0"/>
        </w:rPr>
        <w:br/>
      </w:r>
      <w:r w:rsidRPr="006A0CBB">
        <w:t xml:space="preserve">Examples of activities catalysed by the Intergovernmental Science-Policy Platform on Biodiversity and Ecosystem Services in 2021 and 2022 </w:t>
      </w:r>
    </w:p>
    <w:p w14:paraId="5B4A377E" w14:textId="77777777" w:rsidR="009D33F8" w:rsidRPr="006A0CBB" w:rsidRDefault="009D33F8" w:rsidP="009D33F8">
      <w:pPr>
        <w:pStyle w:val="Titletable"/>
        <w:rPr>
          <w:b w:val="0"/>
          <w:bCs w:val="0"/>
          <w:sz w:val="18"/>
        </w:rPr>
      </w:pPr>
      <w:r w:rsidRPr="006A0CBB">
        <w:rPr>
          <w:b w:val="0"/>
          <w:bCs w:val="0"/>
          <w:sz w:val="18"/>
        </w:rPr>
        <w:t>(Millions of United States dollars)</w:t>
      </w:r>
    </w:p>
    <w:tbl>
      <w:tblPr>
        <w:tblW w:w="5000" w:type="pct"/>
        <w:jc w:val="right"/>
        <w:tblLayout w:type="fixed"/>
        <w:tblLook w:val="0400" w:firstRow="0" w:lastRow="0" w:firstColumn="0" w:lastColumn="0" w:noHBand="0" w:noVBand="1"/>
      </w:tblPr>
      <w:tblGrid>
        <w:gridCol w:w="3305"/>
        <w:gridCol w:w="2508"/>
        <w:gridCol w:w="7198"/>
        <w:gridCol w:w="1503"/>
      </w:tblGrid>
      <w:tr w:rsidR="009D33F8" w:rsidRPr="006A0CBB" w14:paraId="042816F9" w14:textId="77777777" w:rsidTr="004E3157">
        <w:trPr>
          <w:trHeight w:val="57"/>
          <w:tblHeader/>
          <w:jc w:val="right"/>
        </w:trPr>
        <w:tc>
          <w:tcPr>
            <w:tcW w:w="3305" w:type="dxa"/>
            <w:tcBorders>
              <w:top w:val="single" w:sz="4" w:space="0" w:color="auto"/>
              <w:bottom w:val="single" w:sz="12" w:space="0" w:color="auto"/>
            </w:tcBorders>
            <w:shd w:val="clear" w:color="auto" w:fill="auto"/>
            <w:vAlign w:val="bottom"/>
          </w:tcPr>
          <w:p w14:paraId="493FC9B8" w14:textId="77777777" w:rsidR="009D33F8" w:rsidRPr="006A0CBB" w:rsidRDefault="009D33F8" w:rsidP="004E3157">
            <w:pPr>
              <w:pStyle w:val="Normal-pool"/>
              <w:keepNext/>
              <w:keepLines/>
              <w:spacing w:before="40" w:after="40"/>
              <w:rPr>
                <w:i/>
                <w:iCs/>
                <w:sz w:val="18"/>
                <w:szCs w:val="18"/>
              </w:rPr>
            </w:pPr>
            <w:r w:rsidRPr="006A0CBB">
              <w:rPr>
                <w:i/>
                <w:iCs/>
                <w:sz w:val="18"/>
                <w:szCs w:val="18"/>
              </w:rPr>
              <w:t>Funding Government/funding institution</w:t>
            </w:r>
          </w:p>
        </w:tc>
        <w:tc>
          <w:tcPr>
            <w:tcW w:w="2508" w:type="dxa"/>
            <w:tcBorders>
              <w:top w:val="single" w:sz="4" w:space="0" w:color="auto"/>
              <w:bottom w:val="single" w:sz="12" w:space="0" w:color="auto"/>
            </w:tcBorders>
            <w:shd w:val="clear" w:color="auto" w:fill="auto"/>
            <w:vAlign w:val="bottom"/>
          </w:tcPr>
          <w:p w14:paraId="2F2A75BB" w14:textId="77777777" w:rsidR="009D33F8" w:rsidRPr="006A0CBB" w:rsidRDefault="009D33F8" w:rsidP="004E3157">
            <w:pPr>
              <w:pStyle w:val="Normal-pool"/>
              <w:keepNext/>
              <w:keepLines/>
              <w:spacing w:before="40" w:after="40"/>
              <w:rPr>
                <w:i/>
                <w:iCs/>
                <w:sz w:val="18"/>
                <w:szCs w:val="18"/>
              </w:rPr>
            </w:pPr>
            <w:r w:rsidRPr="006A0CBB">
              <w:rPr>
                <w:i/>
                <w:iCs/>
                <w:sz w:val="18"/>
                <w:szCs w:val="18"/>
              </w:rPr>
              <w:t>Project lead</w:t>
            </w:r>
          </w:p>
        </w:tc>
        <w:tc>
          <w:tcPr>
            <w:tcW w:w="7198" w:type="dxa"/>
            <w:tcBorders>
              <w:top w:val="single" w:sz="4" w:space="0" w:color="auto"/>
              <w:bottom w:val="single" w:sz="12" w:space="0" w:color="auto"/>
            </w:tcBorders>
            <w:shd w:val="clear" w:color="auto" w:fill="auto"/>
            <w:vAlign w:val="bottom"/>
          </w:tcPr>
          <w:p w14:paraId="0AF35144" w14:textId="77777777" w:rsidR="009D33F8" w:rsidRPr="006A0CBB" w:rsidRDefault="009D33F8" w:rsidP="004E3157">
            <w:pPr>
              <w:pStyle w:val="Normal-pool"/>
              <w:keepNext/>
              <w:keepLines/>
              <w:spacing w:before="40" w:after="40"/>
              <w:rPr>
                <w:i/>
                <w:iCs/>
                <w:sz w:val="18"/>
                <w:szCs w:val="18"/>
              </w:rPr>
            </w:pPr>
            <w:r w:rsidRPr="006A0CBB">
              <w:rPr>
                <w:i/>
                <w:iCs/>
                <w:sz w:val="18"/>
                <w:szCs w:val="18"/>
              </w:rPr>
              <w:t>Activity</w:t>
            </w:r>
          </w:p>
        </w:tc>
        <w:tc>
          <w:tcPr>
            <w:tcW w:w="1503" w:type="dxa"/>
            <w:tcBorders>
              <w:top w:val="single" w:sz="4" w:space="0" w:color="auto"/>
              <w:bottom w:val="single" w:sz="12" w:space="0" w:color="auto"/>
            </w:tcBorders>
            <w:shd w:val="clear" w:color="auto" w:fill="auto"/>
            <w:vAlign w:val="bottom"/>
          </w:tcPr>
          <w:p w14:paraId="33815860" w14:textId="77777777" w:rsidR="009D33F8" w:rsidRPr="006A0CBB" w:rsidRDefault="009D33F8" w:rsidP="004E3157">
            <w:pPr>
              <w:pStyle w:val="Normal-pool"/>
              <w:keepNext/>
              <w:keepLines/>
              <w:spacing w:before="40" w:after="40"/>
              <w:jc w:val="right"/>
              <w:rPr>
                <w:i/>
                <w:iCs/>
                <w:sz w:val="18"/>
                <w:szCs w:val="18"/>
              </w:rPr>
            </w:pPr>
            <w:r w:rsidRPr="006A0CBB">
              <w:rPr>
                <w:i/>
                <w:iCs/>
                <w:sz w:val="18"/>
                <w:szCs w:val="18"/>
              </w:rPr>
              <w:t xml:space="preserve">Estimated value </w:t>
            </w:r>
          </w:p>
        </w:tc>
      </w:tr>
      <w:tr w:rsidR="009D33F8" w:rsidRPr="006A0CBB" w14:paraId="2CA7D4F7" w14:textId="77777777" w:rsidTr="004E3157">
        <w:trPr>
          <w:trHeight w:val="57"/>
          <w:jc w:val="right"/>
        </w:trPr>
        <w:tc>
          <w:tcPr>
            <w:tcW w:w="14514" w:type="dxa"/>
            <w:gridSpan w:val="4"/>
            <w:tcBorders>
              <w:top w:val="single" w:sz="12" w:space="0" w:color="auto"/>
            </w:tcBorders>
            <w:shd w:val="clear" w:color="auto" w:fill="auto"/>
          </w:tcPr>
          <w:p w14:paraId="1105F57F" w14:textId="77777777" w:rsidR="009D33F8" w:rsidRPr="006A0CBB" w:rsidRDefault="009D33F8" w:rsidP="004E3157">
            <w:pPr>
              <w:pStyle w:val="Normal-pool"/>
              <w:keepNext/>
              <w:keepLines/>
              <w:spacing w:before="40" w:after="40"/>
              <w:rPr>
                <w:sz w:val="18"/>
                <w:szCs w:val="18"/>
              </w:rPr>
            </w:pPr>
            <w:r w:rsidRPr="006A0CBB">
              <w:rPr>
                <w:b/>
                <w:sz w:val="18"/>
                <w:szCs w:val="18"/>
              </w:rPr>
              <w:t xml:space="preserve">Generation of new knowledge </w:t>
            </w:r>
          </w:p>
        </w:tc>
      </w:tr>
      <w:tr w:rsidR="009D33F8" w:rsidRPr="006A0CBB" w14:paraId="5CB1CEF2" w14:textId="77777777" w:rsidTr="004E3157">
        <w:trPr>
          <w:trHeight w:val="57"/>
          <w:jc w:val="right"/>
        </w:trPr>
        <w:tc>
          <w:tcPr>
            <w:tcW w:w="3305" w:type="dxa"/>
            <w:vMerge w:val="restart"/>
            <w:shd w:val="clear" w:color="auto" w:fill="auto"/>
          </w:tcPr>
          <w:p w14:paraId="3DA1DAAD" w14:textId="77777777" w:rsidR="009D33F8" w:rsidRPr="006A0CBB" w:rsidRDefault="009D33F8" w:rsidP="004E3157">
            <w:pPr>
              <w:pStyle w:val="Normal-pool"/>
              <w:spacing w:before="40" w:after="40"/>
              <w:rPr>
                <w:sz w:val="18"/>
                <w:szCs w:val="18"/>
              </w:rPr>
            </w:pPr>
            <w:r w:rsidRPr="006A0CBB">
              <w:rPr>
                <w:sz w:val="18"/>
                <w:szCs w:val="18"/>
              </w:rPr>
              <w:t>European Union (Horizon Europe)</w:t>
            </w:r>
          </w:p>
        </w:tc>
        <w:tc>
          <w:tcPr>
            <w:tcW w:w="2508" w:type="dxa"/>
            <w:vMerge w:val="restart"/>
            <w:shd w:val="clear" w:color="auto" w:fill="auto"/>
          </w:tcPr>
          <w:p w14:paraId="054EFB9D" w14:textId="77777777" w:rsidR="009D33F8" w:rsidRPr="006A0CBB" w:rsidRDefault="009D33F8" w:rsidP="004E3157">
            <w:pPr>
              <w:pStyle w:val="Normal-pool"/>
              <w:spacing w:before="40" w:after="40"/>
              <w:rPr>
                <w:sz w:val="18"/>
                <w:szCs w:val="18"/>
              </w:rPr>
            </w:pPr>
            <w:r w:rsidRPr="006A0CBB">
              <w:rPr>
                <w:sz w:val="18"/>
                <w:szCs w:val="18"/>
              </w:rPr>
              <w:t>European Union</w:t>
            </w:r>
          </w:p>
        </w:tc>
        <w:tc>
          <w:tcPr>
            <w:tcW w:w="7198" w:type="dxa"/>
            <w:shd w:val="clear" w:color="auto" w:fill="auto"/>
          </w:tcPr>
          <w:p w14:paraId="42176491" w14:textId="77777777" w:rsidR="009D33F8" w:rsidRPr="006A0CBB" w:rsidRDefault="009D33F8" w:rsidP="004E3157">
            <w:pPr>
              <w:pStyle w:val="Normal-pool"/>
              <w:spacing w:before="40" w:after="40"/>
              <w:rPr>
                <w:sz w:val="18"/>
                <w:szCs w:val="18"/>
              </w:rPr>
            </w:pPr>
            <w:r w:rsidRPr="006A0CBB">
              <w:rPr>
                <w:sz w:val="18"/>
                <w:szCs w:val="18"/>
              </w:rPr>
              <w:t xml:space="preserve">Five calls for proposals in support of the IPBES nexus and transformative change assessments </w:t>
            </w:r>
          </w:p>
        </w:tc>
        <w:tc>
          <w:tcPr>
            <w:tcW w:w="1503" w:type="dxa"/>
            <w:shd w:val="clear" w:color="auto" w:fill="auto"/>
          </w:tcPr>
          <w:p w14:paraId="1679E0CD" w14:textId="77777777" w:rsidR="009D33F8" w:rsidRPr="006A0CBB" w:rsidRDefault="009D33F8" w:rsidP="004E3157">
            <w:pPr>
              <w:pStyle w:val="Normal-pool"/>
              <w:spacing w:before="40" w:after="40"/>
              <w:jc w:val="right"/>
              <w:rPr>
                <w:sz w:val="18"/>
                <w:szCs w:val="18"/>
              </w:rPr>
            </w:pPr>
            <w:r w:rsidRPr="006A0CBB">
              <w:rPr>
                <w:sz w:val="18"/>
                <w:szCs w:val="18"/>
              </w:rPr>
              <w:t>38.8</w:t>
            </w:r>
          </w:p>
        </w:tc>
      </w:tr>
      <w:tr w:rsidR="009D33F8" w:rsidRPr="006A0CBB" w14:paraId="61E0AD3A" w14:textId="77777777" w:rsidTr="004E3157">
        <w:trPr>
          <w:trHeight w:val="57"/>
          <w:jc w:val="right"/>
        </w:trPr>
        <w:tc>
          <w:tcPr>
            <w:tcW w:w="3305" w:type="dxa"/>
            <w:vMerge/>
            <w:shd w:val="clear" w:color="auto" w:fill="auto"/>
          </w:tcPr>
          <w:p w14:paraId="2C5CF5C7" w14:textId="77777777" w:rsidR="009D33F8" w:rsidRPr="006A0CBB" w:rsidRDefault="009D33F8" w:rsidP="004E3157">
            <w:pPr>
              <w:pStyle w:val="Normal-pool"/>
              <w:spacing w:before="40" w:after="40"/>
              <w:rPr>
                <w:sz w:val="18"/>
                <w:szCs w:val="18"/>
              </w:rPr>
            </w:pPr>
          </w:p>
        </w:tc>
        <w:tc>
          <w:tcPr>
            <w:tcW w:w="2508" w:type="dxa"/>
            <w:vMerge/>
            <w:shd w:val="clear" w:color="auto" w:fill="auto"/>
          </w:tcPr>
          <w:p w14:paraId="054DA14C" w14:textId="77777777" w:rsidR="009D33F8" w:rsidRPr="006A0CBB" w:rsidRDefault="009D33F8" w:rsidP="004E3157">
            <w:pPr>
              <w:pStyle w:val="Normal-pool"/>
              <w:spacing w:before="40" w:after="40"/>
              <w:rPr>
                <w:sz w:val="18"/>
                <w:szCs w:val="18"/>
              </w:rPr>
            </w:pPr>
          </w:p>
        </w:tc>
        <w:tc>
          <w:tcPr>
            <w:tcW w:w="7198" w:type="dxa"/>
            <w:shd w:val="clear" w:color="auto" w:fill="auto"/>
          </w:tcPr>
          <w:p w14:paraId="0E319776" w14:textId="77777777" w:rsidR="009D33F8" w:rsidRPr="006A0CBB" w:rsidRDefault="009D33F8" w:rsidP="004E3157">
            <w:pPr>
              <w:pStyle w:val="Normal-pool"/>
              <w:spacing w:before="40" w:after="40"/>
              <w:rPr>
                <w:sz w:val="18"/>
                <w:szCs w:val="18"/>
              </w:rPr>
            </w:pPr>
            <w:r w:rsidRPr="006A0CBB">
              <w:rPr>
                <w:sz w:val="18"/>
                <w:szCs w:val="18"/>
              </w:rPr>
              <w:t>Call for proposals in support of the IPBES business and biodiversity assessment</w:t>
            </w:r>
          </w:p>
        </w:tc>
        <w:tc>
          <w:tcPr>
            <w:tcW w:w="1503" w:type="dxa"/>
            <w:shd w:val="clear" w:color="auto" w:fill="auto"/>
          </w:tcPr>
          <w:p w14:paraId="1F8C3BD9" w14:textId="77777777" w:rsidR="009D33F8" w:rsidRPr="006A0CBB" w:rsidRDefault="009D33F8" w:rsidP="004E3157">
            <w:pPr>
              <w:pStyle w:val="Normal-pool"/>
              <w:spacing w:before="40" w:after="40"/>
              <w:jc w:val="right"/>
              <w:rPr>
                <w:sz w:val="18"/>
                <w:szCs w:val="18"/>
              </w:rPr>
            </w:pPr>
            <w:r w:rsidRPr="006A0CBB">
              <w:rPr>
                <w:sz w:val="18"/>
                <w:szCs w:val="18"/>
              </w:rPr>
              <w:t>5.5</w:t>
            </w:r>
          </w:p>
        </w:tc>
      </w:tr>
      <w:tr w:rsidR="009D33F8" w:rsidRPr="006A0CBB" w14:paraId="137862A0" w14:textId="77777777" w:rsidTr="004E3157">
        <w:trPr>
          <w:trHeight w:val="57"/>
          <w:jc w:val="right"/>
        </w:trPr>
        <w:tc>
          <w:tcPr>
            <w:tcW w:w="3305" w:type="dxa"/>
            <w:vMerge/>
            <w:shd w:val="clear" w:color="auto" w:fill="auto"/>
          </w:tcPr>
          <w:p w14:paraId="03626929" w14:textId="77777777" w:rsidR="009D33F8" w:rsidRPr="006A0CBB" w:rsidRDefault="009D33F8" w:rsidP="004E3157">
            <w:pPr>
              <w:pStyle w:val="Normal-pool"/>
              <w:spacing w:before="40" w:after="40"/>
              <w:rPr>
                <w:sz w:val="18"/>
                <w:szCs w:val="18"/>
              </w:rPr>
            </w:pPr>
          </w:p>
        </w:tc>
        <w:tc>
          <w:tcPr>
            <w:tcW w:w="2508" w:type="dxa"/>
            <w:vMerge/>
            <w:shd w:val="clear" w:color="auto" w:fill="auto"/>
          </w:tcPr>
          <w:p w14:paraId="7168EA43" w14:textId="77777777" w:rsidR="009D33F8" w:rsidRPr="006A0CBB" w:rsidRDefault="009D33F8" w:rsidP="004E3157">
            <w:pPr>
              <w:pStyle w:val="Normal-pool"/>
              <w:spacing w:before="40" w:after="40"/>
              <w:rPr>
                <w:sz w:val="18"/>
                <w:szCs w:val="18"/>
              </w:rPr>
            </w:pPr>
          </w:p>
        </w:tc>
        <w:tc>
          <w:tcPr>
            <w:tcW w:w="7198" w:type="dxa"/>
            <w:shd w:val="clear" w:color="auto" w:fill="auto"/>
          </w:tcPr>
          <w:p w14:paraId="60EFF829" w14:textId="77777777" w:rsidR="009D33F8" w:rsidRPr="006A0CBB" w:rsidRDefault="009D33F8" w:rsidP="004E3157">
            <w:pPr>
              <w:pStyle w:val="Normal-pool"/>
              <w:spacing w:before="40" w:after="40"/>
              <w:rPr>
                <w:sz w:val="18"/>
                <w:szCs w:val="18"/>
              </w:rPr>
            </w:pPr>
            <w:r w:rsidRPr="006A0CBB">
              <w:rPr>
                <w:sz w:val="18"/>
                <w:szCs w:val="18"/>
              </w:rPr>
              <w:t>Call for proposals to facilitate science-policy links with IPBES in the context of the new European Union biodiversity strategy for 2030</w:t>
            </w:r>
          </w:p>
        </w:tc>
        <w:tc>
          <w:tcPr>
            <w:tcW w:w="1503" w:type="dxa"/>
            <w:shd w:val="clear" w:color="auto" w:fill="auto"/>
          </w:tcPr>
          <w:p w14:paraId="7110256B" w14:textId="77777777" w:rsidR="009D33F8" w:rsidRPr="006A0CBB" w:rsidRDefault="009D33F8" w:rsidP="004E3157">
            <w:pPr>
              <w:pStyle w:val="Normal-pool"/>
              <w:spacing w:before="40" w:after="40"/>
              <w:jc w:val="right"/>
              <w:rPr>
                <w:sz w:val="18"/>
                <w:szCs w:val="18"/>
              </w:rPr>
            </w:pPr>
            <w:r w:rsidRPr="006A0CBB">
              <w:rPr>
                <w:sz w:val="18"/>
                <w:szCs w:val="18"/>
              </w:rPr>
              <w:t>14.2</w:t>
            </w:r>
          </w:p>
        </w:tc>
      </w:tr>
      <w:tr w:rsidR="009D33F8" w:rsidRPr="006A0CBB" w14:paraId="31AECD9E" w14:textId="77777777" w:rsidTr="004E3157">
        <w:trPr>
          <w:trHeight w:val="57"/>
          <w:jc w:val="right"/>
        </w:trPr>
        <w:tc>
          <w:tcPr>
            <w:tcW w:w="3305" w:type="dxa"/>
            <w:shd w:val="clear" w:color="auto" w:fill="auto"/>
          </w:tcPr>
          <w:p w14:paraId="0C6C4535" w14:textId="77777777" w:rsidR="009D33F8" w:rsidRPr="006A0CBB" w:rsidRDefault="009D33F8" w:rsidP="004E3157">
            <w:pPr>
              <w:pStyle w:val="Normal-pool"/>
              <w:spacing w:before="40" w:after="40"/>
              <w:rPr>
                <w:sz w:val="18"/>
                <w:szCs w:val="18"/>
                <w:lang w:eastAsia="ja-JP"/>
              </w:rPr>
            </w:pPr>
            <w:proofErr w:type="spellStart"/>
            <w:r w:rsidRPr="006A0CBB">
              <w:rPr>
                <w:sz w:val="18"/>
                <w:szCs w:val="18"/>
              </w:rPr>
              <w:t>BiodivERsA</w:t>
            </w:r>
            <w:proofErr w:type="spellEnd"/>
            <w:r w:rsidRPr="006A0CBB">
              <w:rPr>
                <w:sz w:val="18"/>
                <w:szCs w:val="18"/>
              </w:rPr>
              <w:t xml:space="preserve"> and Water JPI with the European Commission</w:t>
            </w:r>
          </w:p>
        </w:tc>
        <w:tc>
          <w:tcPr>
            <w:tcW w:w="2508" w:type="dxa"/>
            <w:shd w:val="clear" w:color="auto" w:fill="auto"/>
          </w:tcPr>
          <w:p w14:paraId="30A7B4C2" w14:textId="77777777" w:rsidR="009D33F8" w:rsidRPr="006A0CBB" w:rsidRDefault="009D33F8" w:rsidP="004E3157">
            <w:pPr>
              <w:pStyle w:val="Normal-pool"/>
              <w:spacing w:before="40" w:after="40"/>
              <w:rPr>
                <w:sz w:val="18"/>
                <w:szCs w:val="18"/>
              </w:rPr>
            </w:pPr>
            <w:proofErr w:type="spellStart"/>
            <w:r w:rsidRPr="006A0CBB">
              <w:rPr>
                <w:sz w:val="18"/>
                <w:szCs w:val="18"/>
              </w:rPr>
              <w:t>BiodivERsA</w:t>
            </w:r>
            <w:proofErr w:type="spellEnd"/>
            <w:r w:rsidRPr="006A0CBB">
              <w:rPr>
                <w:sz w:val="18"/>
                <w:szCs w:val="18"/>
              </w:rPr>
              <w:t xml:space="preserve"> and Water JPI</w:t>
            </w:r>
          </w:p>
        </w:tc>
        <w:tc>
          <w:tcPr>
            <w:tcW w:w="7198" w:type="dxa"/>
            <w:shd w:val="clear" w:color="auto" w:fill="auto"/>
          </w:tcPr>
          <w:p w14:paraId="2CCE3A4A" w14:textId="77777777" w:rsidR="009D33F8" w:rsidRPr="006A0CBB" w:rsidRDefault="009D33F8" w:rsidP="004E3157">
            <w:pPr>
              <w:pStyle w:val="Normal-pool"/>
              <w:spacing w:before="40" w:after="40"/>
              <w:rPr>
                <w:sz w:val="18"/>
                <w:szCs w:val="18"/>
              </w:rPr>
            </w:pPr>
            <w:r w:rsidRPr="006A0CBB">
              <w:rPr>
                <w:sz w:val="18"/>
                <w:szCs w:val="18"/>
              </w:rPr>
              <w:t>Joint call for research proposals on “conservation and restoration of degraded ecosystems and their biodiversity, including a focus on aquatic systems”, building on the IPBES regional assessment for Europe and Central Asia, the IPBES land degradation and restoration assessment and the IPBES global assessment of biodiversity and ecosystem services</w:t>
            </w:r>
          </w:p>
        </w:tc>
        <w:tc>
          <w:tcPr>
            <w:tcW w:w="1503" w:type="dxa"/>
            <w:shd w:val="clear" w:color="auto" w:fill="auto"/>
          </w:tcPr>
          <w:p w14:paraId="7E9EEB1E" w14:textId="77777777" w:rsidR="009D33F8" w:rsidRPr="006A0CBB" w:rsidRDefault="009D33F8" w:rsidP="004E3157">
            <w:pPr>
              <w:pStyle w:val="Normal-pool"/>
              <w:spacing w:before="40" w:after="40"/>
              <w:jc w:val="right"/>
              <w:rPr>
                <w:sz w:val="18"/>
                <w:szCs w:val="18"/>
              </w:rPr>
            </w:pPr>
            <w:r w:rsidRPr="006A0CBB">
              <w:rPr>
                <w:sz w:val="18"/>
                <w:szCs w:val="18"/>
              </w:rPr>
              <w:t>23.3</w:t>
            </w:r>
          </w:p>
        </w:tc>
      </w:tr>
      <w:tr w:rsidR="009D33F8" w:rsidRPr="006A0CBB" w14:paraId="25C60307" w14:textId="77777777" w:rsidTr="004E3157">
        <w:trPr>
          <w:trHeight w:val="57"/>
          <w:jc w:val="right"/>
        </w:trPr>
        <w:tc>
          <w:tcPr>
            <w:tcW w:w="3305" w:type="dxa"/>
            <w:tcBorders>
              <w:bottom w:val="single" w:sz="4" w:space="0" w:color="auto"/>
            </w:tcBorders>
            <w:shd w:val="clear" w:color="auto" w:fill="auto"/>
          </w:tcPr>
          <w:p w14:paraId="1A12F9A5" w14:textId="77777777" w:rsidR="009D33F8" w:rsidRPr="006A0CBB" w:rsidRDefault="009D33F8" w:rsidP="004E3157">
            <w:pPr>
              <w:pStyle w:val="Normal-pool"/>
              <w:spacing w:before="40" w:after="40"/>
              <w:rPr>
                <w:sz w:val="18"/>
                <w:szCs w:val="18"/>
              </w:rPr>
            </w:pPr>
            <w:proofErr w:type="spellStart"/>
            <w:r w:rsidRPr="006A0CBB">
              <w:rPr>
                <w:sz w:val="18"/>
                <w:szCs w:val="18"/>
              </w:rPr>
              <w:t>Biodiversa</w:t>
            </w:r>
            <w:proofErr w:type="spellEnd"/>
            <w:r w:rsidRPr="006A0CBB">
              <w:rPr>
                <w:sz w:val="18"/>
                <w:szCs w:val="18"/>
              </w:rPr>
              <w:t xml:space="preserve">+ with the European Commission </w:t>
            </w:r>
          </w:p>
        </w:tc>
        <w:tc>
          <w:tcPr>
            <w:tcW w:w="2508" w:type="dxa"/>
            <w:tcBorders>
              <w:bottom w:val="single" w:sz="4" w:space="0" w:color="auto"/>
            </w:tcBorders>
            <w:shd w:val="clear" w:color="auto" w:fill="auto"/>
          </w:tcPr>
          <w:p w14:paraId="65000136" w14:textId="77777777" w:rsidR="009D33F8" w:rsidRPr="006A0CBB" w:rsidRDefault="009D33F8" w:rsidP="004E3157">
            <w:pPr>
              <w:pStyle w:val="Normal-pool"/>
              <w:spacing w:before="40" w:after="40"/>
              <w:rPr>
                <w:sz w:val="18"/>
                <w:szCs w:val="18"/>
              </w:rPr>
            </w:pPr>
            <w:proofErr w:type="spellStart"/>
            <w:r w:rsidRPr="006A0CBB">
              <w:rPr>
                <w:sz w:val="18"/>
                <w:szCs w:val="18"/>
              </w:rPr>
              <w:t>Biodiversa</w:t>
            </w:r>
            <w:proofErr w:type="spellEnd"/>
            <w:r w:rsidRPr="006A0CBB">
              <w:rPr>
                <w:sz w:val="18"/>
                <w:szCs w:val="18"/>
              </w:rPr>
              <w:t>+</w:t>
            </w:r>
          </w:p>
        </w:tc>
        <w:tc>
          <w:tcPr>
            <w:tcW w:w="7198" w:type="dxa"/>
            <w:tcBorders>
              <w:bottom w:val="single" w:sz="4" w:space="0" w:color="auto"/>
            </w:tcBorders>
            <w:shd w:val="clear" w:color="auto" w:fill="auto"/>
          </w:tcPr>
          <w:p w14:paraId="4C3B5F64" w14:textId="77777777" w:rsidR="009D33F8" w:rsidRPr="006A0CBB" w:rsidRDefault="009D33F8" w:rsidP="004E3157">
            <w:pPr>
              <w:pStyle w:val="Normal-pool"/>
              <w:spacing w:before="40" w:after="40"/>
              <w:rPr>
                <w:sz w:val="18"/>
                <w:szCs w:val="18"/>
              </w:rPr>
            </w:pPr>
            <w:r w:rsidRPr="006A0CBB">
              <w:rPr>
                <w:sz w:val="18"/>
                <w:szCs w:val="18"/>
              </w:rPr>
              <w:t>Joint call for research proposals on “supporting the protection of biodiversity and ecosystem restoration across land and sea”, building on the IPBES regional assessment for Europe and Central Asia, the IPBES global assessment on biodiversity and ecosystem services and the IPBES workshop on biodiversity and pandemics</w:t>
            </w:r>
          </w:p>
        </w:tc>
        <w:tc>
          <w:tcPr>
            <w:tcW w:w="1503" w:type="dxa"/>
            <w:tcBorders>
              <w:bottom w:val="single" w:sz="4" w:space="0" w:color="auto"/>
            </w:tcBorders>
            <w:shd w:val="clear" w:color="auto" w:fill="auto"/>
          </w:tcPr>
          <w:p w14:paraId="1CC752F3" w14:textId="77777777" w:rsidR="009D33F8" w:rsidRPr="006A0CBB" w:rsidRDefault="009D33F8" w:rsidP="004E3157">
            <w:pPr>
              <w:pStyle w:val="Normal-pool"/>
              <w:spacing w:before="40" w:after="40"/>
              <w:jc w:val="right"/>
              <w:rPr>
                <w:sz w:val="18"/>
                <w:szCs w:val="18"/>
              </w:rPr>
            </w:pPr>
            <w:r w:rsidRPr="006A0CBB">
              <w:rPr>
                <w:sz w:val="18"/>
                <w:szCs w:val="18"/>
              </w:rPr>
              <w:t>43.6</w:t>
            </w:r>
          </w:p>
        </w:tc>
      </w:tr>
      <w:tr w:rsidR="009D33F8" w:rsidRPr="006A0CBB" w14:paraId="146E909D" w14:textId="77777777" w:rsidTr="004E3157">
        <w:trPr>
          <w:trHeight w:val="57"/>
          <w:jc w:val="right"/>
        </w:trPr>
        <w:tc>
          <w:tcPr>
            <w:tcW w:w="14514" w:type="dxa"/>
            <w:gridSpan w:val="4"/>
            <w:tcBorders>
              <w:top w:val="single" w:sz="4" w:space="0" w:color="auto"/>
            </w:tcBorders>
            <w:shd w:val="clear" w:color="auto" w:fill="auto"/>
          </w:tcPr>
          <w:p w14:paraId="386EF9B6" w14:textId="77777777" w:rsidR="009D33F8" w:rsidRPr="006A0CBB" w:rsidRDefault="009D33F8" w:rsidP="004E3157">
            <w:pPr>
              <w:pStyle w:val="Normal-pool"/>
              <w:spacing w:before="40" w:after="40"/>
              <w:rPr>
                <w:sz w:val="18"/>
                <w:szCs w:val="18"/>
              </w:rPr>
            </w:pPr>
            <w:r w:rsidRPr="006A0CBB">
              <w:rPr>
                <w:b/>
                <w:sz w:val="18"/>
                <w:szCs w:val="18"/>
              </w:rPr>
              <w:t xml:space="preserve">Capacity-building </w:t>
            </w:r>
          </w:p>
        </w:tc>
      </w:tr>
      <w:tr w:rsidR="009D33F8" w:rsidRPr="006A0CBB" w14:paraId="77C3E901" w14:textId="77777777" w:rsidTr="004E3157">
        <w:trPr>
          <w:trHeight w:val="57"/>
          <w:jc w:val="right"/>
        </w:trPr>
        <w:tc>
          <w:tcPr>
            <w:tcW w:w="3305" w:type="dxa"/>
            <w:vMerge w:val="restart"/>
            <w:tcMar>
              <w:top w:w="0" w:type="dxa"/>
              <w:left w:w="108" w:type="dxa"/>
              <w:bottom w:w="0" w:type="dxa"/>
              <w:right w:w="108" w:type="dxa"/>
            </w:tcMar>
          </w:tcPr>
          <w:p w14:paraId="70AE942D" w14:textId="77777777" w:rsidR="009D33F8" w:rsidRPr="006A0CBB" w:rsidRDefault="009D33F8" w:rsidP="004E3157">
            <w:pPr>
              <w:pStyle w:val="Normal-pool"/>
              <w:spacing w:before="40" w:after="40"/>
              <w:rPr>
                <w:sz w:val="18"/>
                <w:szCs w:val="18"/>
              </w:rPr>
            </w:pPr>
            <w:r w:rsidRPr="006A0CBB">
              <w:rPr>
                <w:sz w:val="18"/>
                <w:szCs w:val="18"/>
              </w:rPr>
              <w:t>Federal Ministry for the Environment, Nature Conservation, Nuclear Safety and Consumer Protection, Germany/ International Climate Initiative</w:t>
            </w:r>
          </w:p>
        </w:tc>
        <w:tc>
          <w:tcPr>
            <w:tcW w:w="2508" w:type="dxa"/>
            <w:tcMar>
              <w:top w:w="0" w:type="dxa"/>
              <w:left w:w="108" w:type="dxa"/>
              <w:bottom w:w="0" w:type="dxa"/>
              <w:right w:w="108" w:type="dxa"/>
            </w:tcMar>
          </w:tcPr>
          <w:p w14:paraId="74776493" w14:textId="77777777" w:rsidR="009D33F8" w:rsidRPr="006A0CBB" w:rsidRDefault="009D33F8" w:rsidP="004E3157">
            <w:pPr>
              <w:pStyle w:val="Normal-pool"/>
              <w:spacing w:before="40" w:after="40"/>
              <w:rPr>
                <w:sz w:val="18"/>
                <w:szCs w:val="18"/>
              </w:rPr>
            </w:pPr>
            <w:r w:rsidRPr="006A0CBB">
              <w:rPr>
                <w:sz w:val="18"/>
                <w:szCs w:val="18"/>
              </w:rPr>
              <w:t>World Conservation Monitoring Centre</w:t>
            </w:r>
          </w:p>
        </w:tc>
        <w:tc>
          <w:tcPr>
            <w:tcW w:w="7198" w:type="dxa"/>
            <w:tcMar>
              <w:top w:w="0" w:type="dxa"/>
              <w:left w:w="108" w:type="dxa"/>
              <w:bottom w:w="0" w:type="dxa"/>
              <w:right w:w="108" w:type="dxa"/>
            </w:tcMar>
          </w:tcPr>
          <w:p w14:paraId="235A60B4" w14:textId="77777777" w:rsidR="009D33F8" w:rsidRPr="006A0CBB" w:rsidRDefault="009D33F8" w:rsidP="004E3157">
            <w:pPr>
              <w:pStyle w:val="Normal-pool"/>
              <w:spacing w:before="40" w:after="40"/>
              <w:rPr>
                <w:sz w:val="18"/>
                <w:szCs w:val="18"/>
              </w:rPr>
            </w:pPr>
            <w:r w:rsidRPr="006A0CBB">
              <w:rPr>
                <w:sz w:val="18"/>
                <w:szCs w:val="18"/>
              </w:rPr>
              <w:t xml:space="preserve">Capacity-building and support for Azerbaijan, Bosnia and Herzegovina, </w:t>
            </w:r>
            <w:proofErr w:type="gramStart"/>
            <w:r w:rsidRPr="006A0CBB">
              <w:rPr>
                <w:sz w:val="18"/>
                <w:szCs w:val="18"/>
              </w:rPr>
              <w:t>Cambodia</w:t>
            </w:r>
            <w:proofErr w:type="gramEnd"/>
            <w:r w:rsidRPr="006A0CBB">
              <w:rPr>
                <w:sz w:val="18"/>
                <w:szCs w:val="18"/>
              </w:rPr>
              <w:t xml:space="preserve"> and Grenada to undertake national ecosystem assessments and establish IPBES national science-policy platforms</w:t>
            </w:r>
          </w:p>
        </w:tc>
        <w:tc>
          <w:tcPr>
            <w:tcW w:w="1503" w:type="dxa"/>
            <w:tcMar>
              <w:top w:w="0" w:type="dxa"/>
              <w:left w:w="108" w:type="dxa"/>
              <w:bottom w:w="0" w:type="dxa"/>
              <w:right w:w="108" w:type="dxa"/>
            </w:tcMar>
          </w:tcPr>
          <w:p w14:paraId="5D3C9242" w14:textId="77777777" w:rsidR="009D33F8" w:rsidRPr="006A0CBB" w:rsidRDefault="009D33F8" w:rsidP="004E3157">
            <w:pPr>
              <w:pStyle w:val="Normal-pool"/>
              <w:spacing w:before="40" w:after="40"/>
              <w:jc w:val="right"/>
              <w:rPr>
                <w:sz w:val="18"/>
                <w:szCs w:val="18"/>
              </w:rPr>
            </w:pPr>
            <w:r w:rsidRPr="006A0CBB">
              <w:rPr>
                <w:sz w:val="18"/>
                <w:szCs w:val="18"/>
              </w:rPr>
              <w:t xml:space="preserve">0.9 </w:t>
            </w:r>
          </w:p>
        </w:tc>
      </w:tr>
      <w:tr w:rsidR="009D33F8" w:rsidRPr="006A0CBB" w14:paraId="31A98540" w14:textId="77777777" w:rsidTr="004E3157">
        <w:trPr>
          <w:trHeight w:val="57"/>
          <w:jc w:val="right"/>
        </w:trPr>
        <w:tc>
          <w:tcPr>
            <w:tcW w:w="3305" w:type="dxa"/>
            <w:vMerge/>
            <w:tcMar>
              <w:top w:w="0" w:type="dxa"/>
              <w:left w:w="108" w:type="dxa"/>
              <w:bottom w:w="0" w:type="dxa"/>
              <w:right w:w="108" w:type="dxa"/>
            </w:tcMar>
          </w:tcPr>
          <w:p w14:paraId="31CED54F" w14:textId="77777777" w:rsidR="009D33F8" w:rsidRPr="006A0CBB" w:rsidRDefault="009D33F8" w:rsidP="004E3157">
            <w:pPr>
              <w:pStyle w:val="Normal-pool"/>
              <w:spacing w:before="40" w:after="40"/>
              <w:rPr>
                <w:sz w:val="18"/>
                <w:szCs w:val="18"/>
              </w:rPr>
            </w:pPr>
          </w:p>
        </w:tc>
        <w:tc>
          <w:tcPr>
            <w:tcW w:w="2508" w:type="dxa"/>
            <w:tcMar>
              <w:top w:w="0" w:type="dxa"/>
              <w:left w:w="108" w:type="dxa"/>
              <w:bottom w:w="0" w:type="dxa"/>
              <w:right w:w="108" w:type="dxa"/>
            </w:tcMar>
          </w:tcPr>
          <w:p w14:paraId="66D9FA9C" w14:textId="77777777" w:rsidR="009D33F8" w:rsidRPr="006A0CBB" w:rsidRDefault="009D33F8" w:rsidP="004E3157">
            <w:pPr>
              <w:pStyle w:val="Normal-pool"/>
              <w:spacing w:before="40" w:after="40"/>
              <w:rPr>
                <w:sz w:val="18"/>
                <w:szCs w:val="18"/>
              </w:rPr>
            </w:pPr>
            <w:r w:rsidRPr="006A0CBB">
              <w:rPr>
                <w:sz w:val="18"/>
                <w:szCs w:val="18"/>
              </w:rPr>
              <w:t xml:space="preserve">UNDP/BES-Net </w:t>
            </w:r>
          </w:p>
        </w:tc>
        <w:tc>
          <w:tcPr>
            <w:tcW w:w="7198" w:type="dxa"/>
            <w:tcMar>
              <w:top w:w="0" w:type="dxa"/>
              <w:left w:w="108" w:type="dxa"/>
              <w:bottom w:w="0" w:type="dxa"/>
              <w:right w:w="108" w:type="dxa"/>
            </w:tcMar>
          </w:tcPr>
          <w:p w14:paraId="53701461" w14:textId="77777777" w:rsidR="009D33F8" w:rsidRPr="006A0CBB" w:rsidRDefault="009D33F8" w:rsidP="004E3157">
            <w:pPr>
              <w:pStyle w:val="Normal-pool"/>
              <w:spacing w:before="40" w:after="40"/>
              <w:rPr>
                <w:sz w:val="18"/>
                <w:szCs w:val="18"/>
              </w:rPr>
            </w:pPr>
            <w:r w:rsidRPr="006A0CBB">
              <w:rPr>
                <w:sz w:val="18"/>
                <w:szCs w:val="18"/>
              </w:rPr>
              <w:t xml:space="preserve">Capacity-building and support for national biodiversity and ecosystem service assessments through BES-Net national trialogues in Colombia, Cameroon, </w:t>
            </w:r>
            <w:proofErr w:type="gramStart"/>
            <w:r w:rsidRPr="006A0CBB">
              <w:rPr>
                <w:sz w:val="18"/>
                <w:szCs w:val="18"/>
              </w:rPr>
              <w:t>Ethiopia</w:t>
            </w:r>
            <w:proofErr w:type="gramEnd"/>
            <w:r w:rsidRPr="006A0CBB">
              <w:rPr>
                <w:sz w:val="18"/>
                <w:szCs w:val="18"/>
              </w:rPr>
              <w:t xml:space="preserve"> and Viet Nam</w:t>
            </w:r>
          </w:p>
        </w:tc>
        <w:tc>
          <w:tcPr>
            <w:tcW w:w="1503" w:type="dxa"/>
            <w:tcMar>
              <w:top w:w="0" w:type="dxa"/>
              <w:left w:w="108" w:type="dxa"/>
              <w:bottom w:w="0" w:type="dxa"/>
              <w:right w:w="108" w:type="dxa"/>
            </w:tcMar>
          </w:tcPr>
          <w:p w14:paraId="0DCAA1B0" w14:textId="77777777" w:rsidR="009D33F8" w:rsidRPr="006A0CBB" w:rsidRDefault="009D33F8" w:rsidP="004E3157">
            <w:pPr>
              <w:pStyle w:val="Normal-pool"/>
              <w:spacing w:before="40" w:after="40"/>
              <w:jc w:val="right"/>
              <w:rPr>
                <w:sz w:val="18"/>
                <w:szCs w:val="18"/>
              </w:rPr>
            </w:pPr>
            <w:r w:rsidRPr="006A0CBB">
              <w:rPr>
                <w:sz w:val="18"/>
                <w:szCs w:val="18"/>
              </w:rPr>
              <w:t>0.7</w:t>
            </w:r>
          </w:p>
        </w:tc>
      </w:tr>
      <w:tr w:rsidR="009D33F8" w:rsidRPr="006A0CBB" w14:paraId="4BEB8E14" w14:textId="77777777" w:rsidTr="004E3157">
        <w:trPr>
          <w:trHeight w:val="57"/>
          <w:jc w:val="right"/>
        </w:trPr>
        <w:tc>
          <w:tcPr>
            <w:tcW w:w="3305" w:type="dxa"/>
            <w:vMerge/>
            <w:tcMar>
              <w:top w:w="0" w:type="dxa"/>
              <w:left w:w="108" w:type="dxa"/>
              <w:bottom w:w="0" w:type="dxa"/>
              <w:right w:w="108" w:type="dxa"/>
            </w:tcMar>
          </w:tcPr>
          <w:p w14:paraId="4F69B773" w14:textId="77777777" w:rsidR="009D33F8" w:rsidRPr="006A0CBB" w:rsidRDefault="009D33F8" w:rsidP="004E3157">
            <w:pPr>
              <w:pStyle w:val="Normal-pool"/>
              <w:spacing w:before="40" w:after="40"/>
              <w:rPr>
                <w:sz w:val="18"/>
                <w:szCs w:val="18"/>
              </w:rPr>
            </w:pPr>
          </w:p>
        </w:tc>
        <w:tc>
          <w:tcPr>
            <w:tcW w:w="2508" w:type="dxa"/>
            <w:tcMar>
              <w:top w:w="0" w:type="dxa"/>
              <w:left w:w="108" w:type="dxa"/>
              <w:bottom w:w="0" w:type="dxa"/>
              <w:right w:w="108" w:type="dxa"/>
            </w:tcMar>
          </w:tcPr>
          <w:p w14:paraId="25AF9065" w14:textId="77777777" w:rsidR="009D33F8" w:rsidRPr="006A0CBB" w:rsidRDefault="009D33F8" w:rsidP="004E3157">
            <w:pPr>
              <w:pStyle w:val="Normal-pool"/>
              <w:spacing w:before="40" w:after="40"/>
              <w:rPr>
                <w:sz w:val="18"/>
                <w:szCs w:val="18"/>
              </w:rPr>
            </w:pPr>
            <w:r w:rsidRPr="006A0CBB">
              <w:rPr>
                <w:sz w:val="18"/>
                <w:szCs w:val="18"/>
              </w:rPr>
              <w:t>UNDP (and World Conservation Monitoring Centre)/BES-Net II</w:t>
            </w:r>
          </w:p>
        </w:tc>
        <w:tc>
          <w:tcPr>
            <w:tcW w:w="7198" w:type="dxa"/>
            <w:tcMar>
              <w:top w:w="0" w:type="dxa"/>
              <w:left w:w="108" w:type="dxa"/>
              <w:bottom w:w="0" w:type="dxa"/>
              <w:right w:w="108" w:type="dxa"/>
            </w:tcMar>
          </w:tcPr>
          <w:p w14:paraId="5B432F75" w14:textId="77777777" w:rsidR="009D33F8" w:rsidRPr="006A0CBB" w:rsidRDefault="009D33F8" w:rsidP="004E3157">
            <w:pPr>
              <w:pStyle w:val="Normal-pool"/>
              <w:spacing w:before="40" w:after="40"/>
              <w:rPr>
                <w:sz w:val="18"/>
                <w:szCs w:val="18"/>
              </w:rPr>
            </w:pPr>
            <w:r w:rsidRPr="006A0CBB">
              <w:rPr>
                <w:sz w:val="18"/>
                <w:szCs w:val="18"/>
              </w:rPr>
              <w:t>Capacity-building and support for national biodiversity and ecosystem service assessments in up to 40 countries</w:t>
            </w:r>
          </w:p>
        </w:tc>
        <w:tc>
          <w:tcPr>
            <w:tcW w:w="1503" w:type="dxa"/>
            <w:tcMar>
              <w:top w:w="0" w:type="dxa"/>
              <w:left w:w="108" w:type="dxa"/>
              <w:bottom w:w="0" w:type="dxa"/>
              <w:right w:w="108" w:type="dxa"/>
            </w:tcMar>
          </w:tcPr>
          <w:p w14:paraId="3B808142" w14:textId="77777777" w:rsidR="009D33F8" w:rsidRPr="006A0CBB" w:rsidRDefault="009D33F8" w:rsidP="004E3157">
            <w:pPr>
              <w:pStyle w:val="Normal-pool"/>
              <w:spacing w:before="40" w:after="40"/>
              <w:jc w:val="right"/>
              <w:rPr>
                <w:sz w:val="18"/>
                <w:szCs w:val="18"/>
              </w:rPr>
            </w:pPr>
            <w:r w:rsidRPr="006A0CBB">
              <w:rPr>
                <w:sz w:val="18"/>
                <w:szCs w:val="18"/>
              </w:rPr>
              <w:t>2.4</w:t>
            </w:r>
          </w:p>
        </w:tc>
      </w:tr>
      <w:tr w:rsidR="009D33F8" w:rsidRPr="006A0CBB" w14:paraId="63515665" w14:textId="77777777" w:rsidTr="004E3157">
        <w:trPr>
          <w:trHeight w:val="57"/>
          <w:jc w:val="right"/>
        </w:trPr>
        <w:tc>
          <w:tcPr>
            <w:tcW w:w="3305" w:type="dxa"/>
            <w:vMerge/>
            <w:tcMar>
              <w:top w:w="0" w:type="dxa"/>
              <w:left w:w="108" w:type="dxa"/>
              <w:bottom w:w="0" w:type="dxa"/>
              <w:right w:w="108" w:type="dxa"/>
            </w:tcMar>
          </w:tcPr>
          <w:p w14:paraId="26B66B96" w14:textId="77777777" w:rsidR="009D33F8" w:rsidRPr="006A0CBB" w:rsidRDefault="009D33F8" w:rsidP="004E3157">
            <w:pPr>
              <w:pStyle w:val="Normal-pool"/>
              <w:spacing w:before="40" w:after="40"/>
              <w:rPr>
                <w:sz w:val="18"/>
                <w:szCs w:val="18"/>
              </w:rPr>
            </w:pPr>
          </w:p>
        </w:tc>
        <w:tc>
          <w:tcPr>
            <w:tcW w:w="2508" w:type="dxa"/>
            <w:tcMar>
              <w:top w:w="0" w:type="dxa"/>
              <w:left w:w="108" w:type="dxa"/>
              <w:bottom w:w="0" w:type="dxa"/>
              <w:right w:w="108" w:type="dxa"/>
            </w:tcMar>
          </w:tcPr>
          <w:p w14:paraId="3F4A168F" w14:textId="77777777" w:rsidR="009D33F8" w:rsidRPr="006A0CBB" w:rsidRDefault="009D33F8" w:rsidP="004E3157">
            <w:pPr>
              <w:pStyle w:val="Normal-pool"/>
              <w:spacing w:before="40" w:after="40"/>
              <w:rPr>
                <w:sz w:val="18"/>
                <w:szCs w:val="18"/>
              </w:rPr>
            </w:pPr>
            <w:r w:rsidRPr="006A0CBB">
              <w:rPr>
                <w:sz w:val="18"/>
                <w:szCs w:val="18"/>
              </w:rPr>
              <w:t>Centre for Development Research (ZEF)</w:t>
            </w:r>
          </w:p>
        </w:tc>
        <w:tc>
          <w:tcPr>
            <w:tcW w:w="7198" w:type="dxa"/>
            <w:tcMar>
              <w:top w:w="0" w:type="dxa"/>
              <w:left w:w="108" w:type="dxa"/>
              <w:bottom w:w="0" w:type="dxa"/>
              <w:right w:w="108" w:type="dxa"/>
            </w:tcMar>
          </w:tcPr>
          <w:p w14:paraId="18504737" w14:textId="77777777" w:rsidR="009D33F8" w:rsidRPr="006A0CBB" w:rsidRDefault="009D33F8" w:rsidP="004E3157">
            <w:pPr>
              <w:pStyle w:val="Normal-pool"/>
              <w:spacing w:before="40" w:after="40"/>
              <w:rPr>
                <w:sz w:val="18"/>
                <w:szCs w:val="18"/>
              </w:rPr>
            </w:pPr>
            <w:r w:rsidRPr="006A0CBB">
              <w:rPr>
                <w:sz w:val="18"/>
                <w:szCs w:val="18"/>
              </w:rPr>
              <w:t>Capacity-building support for Benin, Burkina Faso, Cabo Verde, Côte d’Ivoire, the Gambia, Ghana, Guinea, Guinea-Bissau, Liberia, Mali, Niger, Nigeria, Senegal, Sierra Leone and Togo; enhancing engagement in IPBES activities and uptake of IPBES products; strengthening of South-South networking through workshops; establishment of a subregional science-policy platform; and education of young professionals through a dedicated master of science programme entitled “Managing science-policy interfaces on biodiversity and ecosystem services for sustainable development in West Africa”, or “SPIBES”</w:t>
            </w:r>
          </w:p>
        </w:tc>
        <w:tc>
          <w:tcPr>
            <w:tcW w:w="1503" w:type="dxa"/>
            <w:tcMar>
              <w:top w:w="0" w:type="dxa"/>
              <w:left w:w="108" w:type="dxa"/>
              <w:bottom w:w="0" w:type="dxa"/>
              <w:right w:w="108" w:type="dxa"/>
            </w:tcMar>
          </w:tcPr>
          <w:p w14:paraId="5AC8C599" w14:textId="77777777" w:rsidR="009D33F8" w:rsidRPr="006A0CBB" w:rsidRDefault="009D33F8" w:rsidP="004E3157">
            <w:pPr>
              <w:pStyle w:val="Normal-pool"/>
              <w:spacing w:before="40" w:after="40"/>
              <w:jc w:val="right"/>
              <w:rPr>
                <w:sz w:val="18"/>
                <w:szCs w:val="18"/>
              </w:rPr>
            </w:pPr>
            <w:r w:rsidRPr="006A0CBB">
              <w:rPr>
                <w:sz w:val="18"/>
                <w:szCs w:val="18"/>
              </w:rPr>
              <w:t>0.5</w:t>
            </w:r>
          </w:p>
        </w:tc>
      </w:tr>
      <w:tr w:rsidR="009D33F8" w:rsidRPr="006A0CBB" w14:paraId="6F391283" w14:textId="77777777" w:rsidTr="004E3157">
        <w:trPr>
          <w:trHeight w:val="57"/>
          <w:jc w:val="right"/>
        </w:trPr>
        <w:tc>
          <w:tcPr>
            <w:tcW w:w="3305" w:type="dxa"/>
            <w:tcBorders>
              <w:top w:val="single" w:sz="4" w:space="0" w:color="auto"/>
              <w:bottom w:val="single" w:sz="12" w:space="0" w:color="auto"/>
            </w:tcBorders>
            <w:tcMar>
              <w:top w:w="0" w:type="dxa"/>
              <w:left w:w="108" w:type="dxa"/>
              <w:bottom w:w="0" w:type="dxa"/>
              <w:right w:w="108" w:type="dxa"/>
            </w:tcMar>
          </w:tcPr>
          <w:p w14:paraId="426C5C66" w14:textId="77777777" w:rsidR="009D33F8" w:rsidRPr="006A0CBB" w:rsidRDefault="009D33F8" w:rsidP="004E3157">
            <w:pPr>
              <w:pStyle w:val="Normal-pool"/>
              <w:spacing w:before="40" w:after="40"/>
              <w:rPr>
                <w:b/>
                <w:sz w:val="18"/>
                <w:szCs w:val="18"/>
              </w:rPr>
            </w:pPr>
            <w:r w:rsidRPr="006A0CBB">
              <w:rPr>
                <w:b/>
                <w:sz w:val="18"/>
                <w:szCs w:val="18"/>
              </w:rPr>
              <w:t>Total</w:t>
            </w:r>
          </w:p>
        </w:tc>
        <w:tc>
          <w:tcPr>
            <w:tcW w:w="2508" w:type="dxa"/>
            <w:tcBorders>
              <w:top w:val="single" w:sz="4" w:space="0" w:color="auto"/>
              <w:bottom w:val="single" w:sz="12" w:space="0" w:color="auto"/>
            </w:tcBorders>
            <w:tcMar>
              <w:top w:w="0" w:type="dxa"/>
              <w:left w:w="108" w:type="dxa"/>
              <w:bottom w:w="0" w:type="dxa"/>
              <w:right w:w="108" w:type="dxa"/>
            </w:tcMar>
          </w:tcPr>
          <w:p w14:paraId="52218A9F" w14:textId="77777777" w:rsidR="009D33F8" w:rsidRPr="006A0CBB" w:rsidRDefault="009D33F8" w:rsidP="004E3157">
            <w:pPr>
              <w:pStyle w:val="Normal-pool"/>
              <w:spacing w:before="40" w:after="40"/>
              <w:rPr>
                <w:sz w:val="18"/>
                <w:szCs w:val="18"/>
              </w:rPr>
            </w:pPr>
          </w:p>
        </w:tc>
        <w:tc>
          <w:tcPr>
            <w:tcW w:w="7198" w:type="dxa"/>
            <w:tcBorders>
              <w:top w:val="single" w:sz="4" w:space="0" w:color="auto"/>
              <w:bottom w:val="single" w:sz="12" w:space="0" w:color="auto"/>
            </w:tcBorders>
            <w:tcMar>
              <w:top w:w="0" w:type="dxa"/>
              <w:left w:w="108" w:type="dxa"/>
              <w:bottom w:w="0" w:type="dxa"/>
              <w:right w:w="108" w:type="dxa"/>
            </w:tcMar>
          </w:tcPr>
          <w:p w14:paraId="6BCFE03C" w14:textId="77777777" w:rsidR="009D33F8" w:rsidRPr="006A0CBB" w:rsidRDefault="009D33F8" w:rsidP="004E3157">
            <w:pPr>
              <w:pStyle w:val="Normal-pool"/>
              <w:spacing w:before="40" w:after="40"/>
              <w:rPr>
                <w:b/>
                <w:sz w:val="18"/>
                <w:szCs w:val="18"/>
              </w:rPr>
            </w:pPr>
          </w:p>
        </w:tc>
        <w:tc>
          <w:tcPr>
            <w:tcW w:w="1503" w:type="dxa"/>
            <w:tcBorders>
              <w:top w:val="single" w:sz="4" w:space="0" w:color="auto"/>
              <w:bottom w:val="single" w:sz="12" w:space="0" w:color="auto"/>
            </w:tcBorders>
            <w:tcMar>
              <w:top w:w="0" w:type="dxa"/>
              <w:left w:w="108" w:type="dxa"/>
              <w:bottom w:w="0" w:type="dxa"/>
              <w:right w:w="108" w:type="dxa"/>
            </w:tcMar>
          </w:tcPr>
          <w:p w14:paraId="20DA3BE9" w14:textId="77777777" w:rsidR="009D33F8" w:rsidRPr="006A0CBB" w:rsidRDefault="009D33F8" w:rsidP="004E3157">
            <w:pPr>
              <w:pStyle w:val="Normal-pool"/>
              <w:spacing w:before="40" w:after="40"/>
              <w:jc w:val="right"/>
              <w:rPr>
                <w:sz w:val="18"/>
                <w:szCs w:val="18"/>
              </w:rPr>
            </w:pPr>
            <w:r w:rsidRPr="006A0CBB">
              <w:rPr>
                <w:b/>
                <w:sz w:val="18"/>
                <w:szCs w:val="18"/>
              </w:rPr>
              <w:t>129.9</w:t>
            </w:r>
          </w:p>
        </w:tc>
      </w:tr>
    </w:tbl>
    <w:p w14:paraId="7B88269E" w14:textId="77777777" w:rsidR="009D33F8" w:rsidRPr="006A0CBB" w:rsidRDefault="009D33F8" w:rsidP="009D33F8">
      <w:pPr>
        <w:pStyle w:val="Normal-pool"/>
        <w:spacing w:before="60"/>
        <w:ind w:left="1247"/>
        <w:rPr>
          <w:rStyle w:val="Normal-poolChar"/>
          <w:sz w:val="18"/>
          <w:szCs w:val="18"/>
        </w:rPr>
      </w:pPr>
      <w:r w:rsidRPr="006A0CBB">
        <w:rPr>
          <w:i/>
          <w:iCs/>
          <w:sz w:val="18"/>
          <w:szCs w:val="18"/>
        </w:rPr>
        <w:tab/>
        <w:t>Abbreviations</w:t>
      </w:r>
      <w:r w:rsidRPr="006A0CBB">
        <w:rPr>
          <w:sz w:val="18"/>
          <w:szCs w:val="18"/>
        </w:rPr>
        <w:t xml:space="preserve">: BES-Net – Biodiversity and Ecosystem Services Network; UNDP – United Nations Development Programme; Water JPI – Water Joint Programming Initiative, “Water challenges for a changing world”. </w:t>
      </w:r>
    </w:p>
    <w:p w14:paraId="313E857E" w14:textId="77777777" w:rsidR="009D33F8" w:rsidRPr="006A0CBB" w:rsidRDefault="009D33F8" w:rsidP="009D33F8">
      <w:pPr>
        <w:rPr>
          <w:b/>
          <w:sz w:val="24"/>
          <w:szCs w:val="24"/>
        </w:rPr>
        <w:sectPr w:rsidR="009D33F8" w:rsidRPr="006A0CBB" w:rsidSect="006B1617">
          <w:footnotePr>
            <w:numRestart w:val="eachSect"/>
          </w:footnotePr>
          <w:pgSz w:w="16839" w:h="11907" w:orient="landscape" w:code="9"/>
          <w:pgMar w:top="907" w:right="907" w:bottom="1418" w:left="1418" w:header="539" w:footer="975" w:gutter="0"/>
          <w:cols w:space="539"/>
          <w:titlePg/>
          <w:docGrid w:linePitch="360"/>
        </w:sectPr>
      </w:pPr>
      <w:r w:rsidRPr="006A0CBB">
        <w:rPr>
          <w:b/>
          <w:sz w:val="24"/>
          <w:szCs w:val="24"/>
        </w:rPr>
        <w:br w:type="page"/>
      </w:r>
    </w:p>
    <w:p w14:paraId="4694039F" w14:textId="77777777" w:rsidR="009D33F8" w:rsidRPr="006A0CBB" w:rsidRDefault="009D33F8" w:rsidP="009D33F8">
      <w:pPr>
        <w:pStyle w:val="CH1"/>
        <w:rPr>
          <w:rFonts w:eastAsia="Calibri"/>
          <w:bCs/>
        </w:rPr>
      </w:pPr>
      <w:r w:rsidRPr="006A0CBB">
        <w:rPr>
          <w:rFonts w:eastAsia="Yu Mincho"/>
        </w:rPr>
        <w:lastRenderedPageBreak/>
        <w:tab/>
        <w:t>II.</w:t>
      </w:r>
      <w:r w:rsidRPr="006A0CBB">
        <w:rPr>
          <w:rFonts w:eastAsia="Yu Mincho"/>
        </w:rPr>
        <w:tab/>
        <w:t>Final expenditures for 2021</w:t>
      </w:r>
    </w:p>
    <w:p w14:paraId="375BC43A" w14:textId="77777777" w:rsidR="009D33F8" w:rsidRPr="006A0CBB" w:rsidRDefault="009D33F8" w:rsidP="009D33F8">
      <w:pPr>
        <w:pStyle w:val="Titlefigure"/>
        <w:rPr>
          <w:rFonts w:eastAsia="Calibri"/>
          <w:bCs/>
        </w:rPr>
      </w:pPr>
      <w:r w:rsidRPr="006A0CBB">
        <w:rPr>
          <w:rFonts w:eastAsia="Calibri"/>
          <w:b w:val="0"/>
          <w:bCs/>
        </w:rPr>
        <w:t xml:space="preserve">Table 5 </w:t>
      </w:r>
      <w:r w:rsidRPr="006A0CBB">
        <w:rPr>
          <w:rFonts w:eastAsia="Calibri"/>
          <w:b w:val="0"/>
          <w:bCs/>
        </w:rPr>
        <w:br/>
      </w:r>
      <w:r w:rsidRPr="006A0CBB">
        <w:rPr>
          <w:rFonts w:eastAsia="Calibri"/>
          <w:bCs/>
        </w:rPr>
        <w:t xml:space="preserve">Final expenditures for 2021 </w:t>
      </w:r>
    </w:p>
    <w:p w14:paraId="5683BA43" w14:textId="77777777" w:rsidR="009D33F8" w:rsidRPr="006A0CBB" w:rsidRDefault="009D33F8" w:rsidP="009D33F8">
      <w:pPr>
        <w:pStyle w:val="Titlefigure"/>
        <w:rPr>
          <w:b w:val="0"/>
          <w:bCs/>
          <w:sz w:val="18"/>
          <w:szCs w:val="18"/>
        </w:rPr>
      </w:pPr>
      <w:r w:rsidRPr="006A0CBB">
        <w:rPr>
          <w:b w:val="0"/>
          <w:bCs/>
          <w:sz w:val="18"/>
          <w:szCs w:val="18"/>
        </w:rPr>
        <w:t xml:space="preserve">(United States dollars) </w:t>
      </w:r>
    </w:p>
    <w:tbl>
      <w:tblPr>
        <w:tblW w:w="5000" w:type="pct"/>
        <w:jc w:val="right"/>
        <w:tblLook w:val="04A0" w:firstRow="1" w:lastRow="0" w:firstColumn="1" w:lastColumn="0" w:noHBand="0" w:noVBand="1"/>
      </w:tblPr>
      <w:tblGrid>
        <w:gridCol w:w="5138"/>
        <w:gridCol w:w="1452"/>
        <w:gridCol w:w="1453"/>
        <w:gridCol w:w="1453"/>
      </w:tblGrid>
      <w:tr w:rsidR="009D33F8" w:rsidRPr="006A0CBB" w14:paraId="18209A97" w14:textId="77777777" w:rsidTr="004E3157">
        <w:trPr>
          <w:trHeight w:val="57"/>
          <w:tblHeader/>
          <w:jc w:val="right"/>
        </w:trPr>
        <w:tc>
          <w:tcPr>
            <w:tcW w:w="5138" w:type="dxa"/>
            <w:tcBorders>
              <w:top w:val="single" w:sz="4" w:space="0" w:color="auto"/>
              <w:bottom w:val="single" w:sz="12" w:space="0" w:color="auto"/>
            </w:tcBorders>
            <w:shd w:val="clear" w:color="auto" w:fill="auto"/>
            <w:vAlign w:val="bottom"/>
          </w:tcPr>
          <w:p w14:paraId="168D8A56" w14:textId="77777777" w:rsidR="009D33F8" w:rsidRPr="006A0CBB" w:rsidRDefault="009D33F8" w:rsidP="004E3157">
            <w:pPr>
              <w:pStyle w:val="Normal-pool"/>
              <w:spacing w:before="40" w:after="40"/>
              <w:rPr>
                <w:b/>
                <w:bCs/>
                <w:sz w:val="18"/>
                <w:szCs w:val="18"/>
              </w:rPr>
            </w:pPr>
            <w:r w:rsidRPr="006A0CBB">
              <w:rPr>
                <w:i/>
                <w:iCs/>
                <w:sz w:val="18"/>
                <w:szCs w:val="18"/>
              </w:rPr>
              <w:t>Budget items</w:t>
            </w:r>
          </w:p>
        </w:tc>
        <w:tc>
          <w:tcPr>
            <w:tcW w:w="1452" w:type="dxa"/>
            <w:tcBorders>
              <w:top w:val="single" w:sz="4" w:space="0" w:color="auto"/>
              <w:bottom w:val="single" w:sz="12" w:space="0" w:color="auto"/>
            </w:tcBorders>
            <w:shd w:val="clear" w:color="auto" w:fill="auto"/>
            <w:vAlign w:val="bottom"/>
          </w:tcPr>
          <w:p w14:paraId="4F00D198" w14:textId="77777777" w:rsidR="009D33F8" w:rsidRPr="006A0CBB" w:rsidRDefault="009D33F8" w:rsidP="004E3157">
            <w:pPr>
              <w:pStyle w:val="Normal-pool"/>
              <w:spacing w:before="40" w:after="40"/>
              <w:jc w:val="right"/>
              <w:rPr>
                <w:b/>
                <w:bCs/>
                <w:sz w:val="18"/>
                <w:szCs w:val="18"/>
              </w:rPr>
            </w:pPr>
            <w:r w:rsidRPr="006A0CBB">
              <w:rPr>
                <w:i/>
                <w:iCs/>
                <w:sz w:val="18"/>
                <w:szCs w:val="18"/>
              </w:rPr>
              <w:t>2021 approved revised budget</w:t>
            </w:r>
          </w:p>
        </w:tc>
        <w:tc>
          <w:tcPr>
            <w:tcW w:w="1453" w:type="dxa"/>
            <w:tcBorders>
              <w:top w:val="single" w:sz="4" w:space="0" w:color="auto"/>
              <w:bottom w:val="single" w:sz="12" w:space="0" w:color="auto"/>
            </w:tcBorders>
            <w:shd w:val="clear" w:color="auto" w:fill="auto"/>
            <w:vAlign w:val="bottom"/>
          </w:tcPr>
          <w:p w14:paraId="6D759194" w14:textId="77777777" w:rsidR="009D33F8" w:rsidRPr="006A0CBB" w:rsidRDefault="009D33F8" w:rsidP="004E3157">
            <w:pPr>
              <w:pStyle w:val="Normal-pool"/>
              <w:spacing w:before="40" w:after="40"/>
              <w:jc w:val="right"/>
              <w:rPr>
                <w:b/>
                <w:bCs/>
                <w:sz w:val="18"/>
                <w:szCs w:val="18"/>
              </w:rPr>
            </w:pPr>
            <w:r w:rsidRPr="006A0CBB">
              <w:rPr>
                <w:i/>
                <w:iCs/>
                <w:sz w:val="18"/>
                <w:szCs w:val="18"/>
              </w:rPr>
              <w:t>2021 final expenditures</w:t>
            </w:r>
          </w:p>
        </w:tc>
        <w:tc>
          <w:tcPr>
            <w:tcW w:w="1453" w:type="dxa"/>
            <w:tcBorders>
              <w:top w:val="single" w:sz="4" w:space="0" w:color="auto"/>
              <w:bottom w:val="single" w:sz="12" w:space="0" w:color="auto"/>
            </w:tcBorders>
            <w:shd w:val="clear" w:color="auto" w:fill="auto"/>
            <w:noWrap/>
            <w:vAlign w:val="bottom"/>
          </w:tcPr>
          <w:p w14:paraId="525EC10B" w14:textId="77777777" w:rsidR="009D33F8" w:rsidRPr="006A0CBB" w:rsidRDefault="009D33F8" w:rsidP="004E3157">
            <w:pPr>
              <w:pStyle w:val="Normal-pool"/>
              <w:spacing w:before="40" w:after="40"/>
              <w:jc w:val="right"/>
              <w:rPr>
                <w:b/>
                <w:bCs/>
                <w:sz w:val="18"/>
                <w:szCs w:val="18"/>
              </w:rPr>
            </w:pPr>
            <w:r w:rsidRPr="006A0CBB">
              <w:rPr>
                <w:i/>
                <w:iCs/>
                <w:sz w:val="18"/>
                <w:szCs w:val="18"/>
              </w:rPr>
              <w:t>Balance</w:t>
            </w:r>
          </w:p>
        </w:tc>
      </w:tr>
      <w:tr w:rsidR="009D33F8" w:rsidRPr="006A0CBB" w14:paraId="1A3277EE" w14:textId="77777777" w:rsidTr="004E3157">
        <w:trPr>
          <w:trHeight w:val="57"/>
          <w:jc w:val="right"/>
        </w:trPr>
        <w:tc>
          <w:tcPr>
            <w:tcW w:w="5138" w:type="dxa"/>
            <w:tcBorders>
              <w:top w:val="single" w:sz="12" w:space="0" w:color="auto"/>
            </w:tcBorders>
            <w:shd w:val="clear" w:color="auto" w:fill="auto"/>
            <w:hideMark/>
          </w:tcPr>
          <w:p w14:paraId="35D7534B" w14:textId="77777777" w:rsidR="009D33F8" w:rsidRPr="006A0CBB" w:rsidRDefault="009D33F8" w:rsidP="004E3157">
            <w:pPr>
              <w:pStyle w:val="Normal-pool"/>
              <w:spacing w:before="40" w:after="40"/>
              <w:rPr>
                <w:b/>
                <w:bCs/>
                <w:sz w:val="18"/>
                <w:szCs w:val="18"/>
              </w:rPr>
            </w:pPr>
            <w:r w:rsidRPr="006A0CBB">
              <w:rPr>
                <w:b/>
                <w:bCs/>
                <w:sz w:val="18"/>
                <w:szCs w:val="18"/>
              </w:rPr>
              <w:t>1. Meetings of the IPBES bodies</w:t>
            </w:r>
          </w:p>
        </w:tc>
        <w:tc>
          <w:tcPr>
            <w:tcW w:w="1452" w:type="dxa"/>
            <w:tcBorders>
              <w:top w:val="single" w:sz="12" w:space="0" w:color="auto"/>
            </w:tcBorders>
            <w:shd w:val="clear" w:color="auto" w:fill="auto"/>
            <w:hideMark/>
          </w:tcPr>
          <w:p w14:paraId="20A3462E" w14:textId="77777777" w:rsidR="009D33F8" w:rsidRPr="006A0CBB" w:rsidRDefault="009D33F8" w:rsidP="004E3157">
            <w:pPr>
              <w:pStyle w:val="Normal-pool"/>
              <w:spacing w:before="40" w:after="40"/>
              <w:jc w:val="right"/>
              <w:rPr>
                <w:b/>
                <w:bCs/>
                <w:sz w:val="18"/>
                <w:szCs w:val="18"/>
              </w:rPr>
            </w:pPr>
          </w:p>
        </w:tc>
        <w:tc>
          <w:tcPr>
            <w:tcW w:w="1453" w:type="dxa"/>
            <w:tcBorders>
              <w:top w:val="single" w:sz="12" w:space="0" w:color="auto"/>
            </w:tcBorders>
            <w:shd w:val="clear" w:color="auto" w:fill="auto"/>
            <w:hideMark/>
          </w:tcPr>
          <w:p w14:paraId="32C815B3" w14:textId="77777777" w:rsidR="009D33F8" w:rsidRPr="006A0CBB" w:rsidRDefault="009D33F8" w:rsidP="004E3157">
            <w:pPr>
              <w:pStyle w:val="Normal-pool"/>
              <w:spacing w:before="40" w:after="40"/>
              <w:jc w:val="right"/>
              <w:rPr>
                <w:b/>
                <w:bCs/>
                <w:sz w:val="18"/>
                <w:szCs w:val="18"/>
              </w:rPr>
            </w:pPr>
          </w:p>
        </w:tc>
        <w:tc>
          <w:tcPr>
            <w:tcW w:w="1453" w:type="dxa"/>
            <w:tcBorders>
              <w:top w:val="single" w:sz="12" w:space="0" w:color="auto"/>
            </w:tcBorders>
            <w:shd w:val="clear" w:color="auto" w:fill="auto"/>
            <w:noWrap/>
            <w:hideMark/>
          </w:tcPr>
          <w:p w14:paraId="40F53657" w14:textId="77777777" w:rsidR="009D33F8" w:rsidRPr="006A0CBB" w:rsidRDefault="009D33F8" w:rsidP="004E3157">
            <w:pPr>
              <w:pStyle w:val="Normal-pool"/>
              <w:spacing w:before="40" w:after="40"/>
              <w:jc w:val="right"/>
              <w:rPr>
                <w:b/>
                <w:bCs/>
                <w:sz w:val="18"/>
                <w:szCs w:val="18"/>
              </w:rPr>
            </w:pPr>
          </w:p>
        </w:tc>
      </w:tr>
      <w:tr w:rsidR="009D33F8" w:rsidRPr="006A0CBB" w14:paraId="37EE526D" w14:textId="77777777" w:rsidTr="004E3157">
        <w:trPr>
          <w:trHeight w:val="57"/>
          <w:jc w:val="right"/>
        </w:trPr>
        <w:tc>
          <w:tcPr>
            <w:tcW w:w="5138" w:type="dxa"/>
            <w:shd w:val="clear" w:color="auto" w:fill="auto"/>
            <w:hideMark/>
          </w:tcPr>
          <w:p w14:paraId="1D2FB483" w14:textId="77777777" w:rsidR="009D33F8" w:rsidRPr="006A0CBB" w:rsidRDefault="009D33F8" w:rsidP="004E3157">
            <w:pPr>
              <w:pStyle w:val="Normal-pool"/>
              <w:spacing w:before="40" w:after="40"/>
              <w:rPr>
                <w:b/>
                <w:bCs/>
                <w:sz w:val="18"/>
                <w:szCs w:val="18"/>
              </w:rPr>
            </w:pPr>
            <w:r w:rsidRPr="006A0CBB">
              <w:rPr>
                <w:b/>
                <w:bCs/>
                <w:sz w:val="18"/>
                <w:szCs w:val="18"/>
              </w:rPr>
              <w:t>1.1 Sessions of the Plenary</w:t>
            </w:r>
          </w:p>
        </w:tc>
        <w:tc>
          <w:tcPr>
            <w:tcW w:w="1452" w:type="dxa"/>
            <w:shd w:val="clear" w:color="auto" w:fill="auto"/>
            <w:hideMark/>
          </w:tcPr>
          <w:p w14:paraId="4A2CD144" w14:textId="77777777" w:rsidR="009D33F8" w:rsidRPr="006A0CBB" w:rsidRDefault="009D33F8" w:rsidP="004E3157">
            <w:pPr>
              <w:pStyle w:val="Normal-pool"/>
              <w:spacing w:before="40" w:after="40"/>
              <w:jc w:val="right"/>
              <w:rPr>
                <w:b/>
                <w:bCs/>
                <w:sz w:val="18"/>
                <w:szCs w:val="18"/>
              </w:rPr>
            </w:pPr>
          </w:p>
        </w:tc>
        <w:tc>
          <w:tcPr>
            <w:tcW w:w="1453" w:type="dxa"/>
            <w:shd w:val="clear" w:color="auto" w:fill="auto"/>
            <w:hideMark/>
          </w:tcPr>
          <w:p w14:paraId="34650914" w14:textId="77777777" w:rsidR="009D33F8" w:rsidRPr="006A0CBB" w:rsidRDefault="009D33F8" w:rsidP="004E3157">
            <w:pPr>
              <w:pStyle w:val="Normal-pool"/>
              <w:spacing w:before="40" w:after="40"/>
              <w:jc w:val="right"/>
              <w:rPr>
                <w:b/>
                <w:bCs/>
                <w:sz w:val="18"/>
                <w:szCs w:val="18"/>
              </w:rPr>
            </w:pPr>
          </w:p>
        </w:tc>
        <w:tc>
          <w:tcPr>
            <w:tcW w:w="1453" w:type="dxa"/>
            <w:shd w:val="clear" w:color="auto" w:fill="auto"/>
            <w:noWrap/>
            <w:hideMark/>
          </w:tcPr>
          <w:p w14:paraId="231A02E8" w14:textId="77777777" w:rsidR="009D33F8" w:rsidRPr="006A0CBB" w:rsidRDefault="009D33F8" w:rsidP="004E3157">
            <w:pPr>
              <w:pStyle w:val="Normal-pool"/>
              <w:spacing w:before="40" w:after="40"/>
              <w:jc w:val="right"/>
              <w:rPr>
                <w:b/>
                <w:bCs/>
                <w:sz w:val="18"/>
                <w:szCs w:val="18"/>
              </w:rPr>
            </w:pPr>
          </w:p>
        </w:tc>
      </w:tr>
      <w:tr w:rsidR="009D33F8" w:rsidRPr="006A0CBB" w14:paraId="737070D0" w14:textId="77777777" w:rsidTr="004E3157">
        <w:trPr>
          <w:trHeight w:val="57"/>
          <w:jc w:val="right"/>
        </w:trPr>
        <w:tc>
          <w:tcPr>
            <w:tcW w:w="5138" w:type="dxa"/>
            <w:shd w:val="clear" w:color="auto" w:fill="auto"/>
            <w:hideMark/>
          </w:tcPr>
          <w:p w14:paraId="4CDCF8C3" w14:textId="77777777" w:rsidR="009D33F8" w:rsidRPr="006A0CBB" w:rsidRDefault="009D33F8" w:rsidP="004E3157">
            <w:pPr>
              <w:pStyle w:val="Normal-pool"/>
              <w:spacing w:before="40" w:after="40"/>
              <w:rPr>
                <w:sz w:val="18"/>
                <w:szCs w:val="18"/>
              </w:rPr>
            </w:pPr>
            <w:r w:rsidRPr="006A0CBB">
              <w:rPr>
                <w:sz w:val="18"/>
                <w:szCs w:val="18"/>
              </w:rPr>
              <w:t>Costs for participants in the eighth session of the Plenary</w:t>
            </w:r>
          </w:p>
        </w:tc>
        <w:tc>
          <w:tcPr>
            <w:tcW w:w="1452" w:type="dxa"/>
            <w:shd w:val="clear" w:color="auto" w:fill="auto"/>
            <w:noWrap/>
            <w:hideMark/>
          </w:tcPr>
          <w:p w14:paraId="54403086" w14:textId="77777777" w:rsidR="009D33F8" w:rsidRPr="006A0CBB" w:rsidRDefault="009D33F8" w:rsidP="004E3157">
            <w:pPr>
              <w:pStyle w:val="Normal-pool"/>
              <w:spacing w:before="40" w:after="40"/>
              <w:jc w:val="right"/>
              <w:rPr>
                <w:sz w:val="18"/>
                <w:szCs w:val="18"/>
              </w:rPr>
            </w:pPr>
            <w:r w:rsidRPr="006A0CBB">
              <w:rPr>
                <w:sz w:val="18"/>
                <w:szCs w:val="18"/>
              </w:rPr>
              <w:t xml:space="preserve">7 500 </w:t>
            </w:r>
          </w:p>
        </w:tc>
        <w:tc>
          <w:tcPr>
            <w:tcW w:w="1453" w:type="dxa"/>
            <w:shd w:val="clear" w:color="auto" w:fill="auto"/>
            <w:noWrap/>
            <w:hideMark/>
          </w:tcPr>
          <w:p w14:paraId="3D925CCC" w14:textId="77777777" w:rsidR="009D33F8" w:rsidRPr="006A0CBB" w:rsidRDefault="009D33F8" w:rsidP="004E3157">
            <w:pPr>
              <w:pStyle w:val="Normal-pool"/>
              <w:spacing w:before="40" w:after="40"/>
              <w:jc w:val="right"/>
              <w:rPr>
                <w:sz w:val="18"/>
                <w:szCs w:val="18"/>
              </w:rPr>
            </w:pPr>
            <w:r w:rsidRPr="006A0CBB">
              <w:rPr>
                <w:sz w:val="18"/>
                <w:szCs w:val="18"/>
              </w:rPr>
              <w:t xml:space="preserve">7 679 </w:t>
            </w:r>
          </w:p>
        </w:tc>
        <w:tc>
          <w:tcPr>
            <w:tcW w:w="1453" w:type="dxa"/>
            <w:shd w:val="clear" w:color="auto" w:fill="auto"/>
            <w:noWrap/>
            <w:hideMark/>
          </w:tcPr>
          <w:p w14:paraId="32FEC8F7" w14:textId="77777777" w:rsidR="009D33F8" w:rsidRPr="006A0CBB" w:rsidRDefault="009D33F8" w:rsidP="004E3157">
            <w:pPr>
              <w:pStyle w:val="Normal-pool"/>
              <w:spacing w:before="40" w:after="40"/>
              <w:jc w:val="right"/>
              <w:rPr>
                <w:sz w:val="18"/>
                <w:szCs w:val="18"/>
              </w:rPr>
            </w:pPr>
            <w:r w:rsidRPr="006A0CBB">
              <w:rPr>
                <w:sz w:val="18"/>
                <w:szCs w:val="18"/>
              </w:rPr>
              <w:t>(179)</w:t>
            </w:r>
          </w:p>
        </w:tc>
      </w:tr>
      <w:tr w:rsidR="009D33F8" w:rsidRPr="006A0CBB" w14:paraId="6680C049" w14:textId="77777777" w:rsidTr="004E3157">
        <w:trPr>
          <w:trHeight w:val="57"/>
          <w:jc w:val="right"/>
        </w:trPr>
        <w:tc>
          <w:tcPr>
            <w:tcW w:w="5138" w:type="dxa"/>
            <w:shd w:val="clear" w:color="auto" w:fill="auto"/>
            <w:hideMark/>
          </w:tcPr>
          <w:p w14:paraId="3BA4C789" w14:textId="77777777" w:rsidR="009D33F8" w:rsidRPr="006A0CBB" w:rsidRDefault="009D33F8" w:rsidP="004E3157">
            <w:pPr>
              <w:pStyle w:val="Normal-pool"/>
              <w:spacing w:before="40" w:after="40"/>
              <w:rPr>
                <w:sz w:val="18"/>
                <w:szCs w:val="18"/>
              </w:rPr>
            </w:pPr>
            <w:r w:rsidRPr="006A0CBB">
              <w:rPr>
                <w:sz w:val="18"/>
                <w:szCs w:val="18"/>
              </w:rPr>
              <w:t>Conference services (translation, editing and interpretation)</w:t>
            </w:r>
          </w:p>
        </w:tc>
        <w:tc>
          <w:tcPr>
            <w:tcW w:w="1452" w:type="dxa"/>
            <w:shd w:val="clear" w:color="auto" w:fill="auto"/>
            <w:noWrap/>
            <w:hideMark/>
          </w:tcPr>
          <w:p w14:paraId="3B87A2DE" w14:textId="77777777" w:rsidR="009D33F8" w:rsidRPr="006A0CBB" w:rsidRDefault="009D33F8" w:rsidP="004E3157">
            <w:pPr>
              <w:pStyle w:val="Normal-pool"/>
              <w:spacing w:before="40" w:after="40"/>
              <w:jc w:val="right"/>
              <w:rPr>
                <w:sz w:val="18"/>
                <w:szCs w:val="18"/>
              </w:rPr>
            </w:pPr>
            <w:r w:rsidRPr="006A0CBB">
              <w:rPr>
                <w:sz w:val="18"/>
                <w:szCs w:val="18"/>
              </w:rPr>
              <w:t xml:space="preserve">830 000 </w:t>
            </w:r>
          </w:p>
        </w:tc>
        <w:tc>
          <w:tcPr>
            <w:tcW w:w="1453" w:type="dxa"/>
            <w:shd w:val="clear" w:color="auto" w:fill="auto"/>
            <w:noWrap/>
            <w:hideMark/>
          </w:tcPr>
          <w:p w14:paraId="5D7FFF28" w14:textId="77777777" w:rsidR="009D33F8" w:rsidRPr="006A0CBB" w:rsidRDefault="009D33F8" w:rsidP="004E3157">
            <w:pPr>
              <w:pStyle w:val="Normal-pool"/>
              <w:spacing w:before="40" w:after="40"/>
              <w:jc w:val="right"/>
              <w:rPr>
                <w:sz w:val="18"/>
                <w:szCs w:val="18"/>
              </w:rPr>
            </w:pPr>
            <w:r w:rsidRPr="006A0CBB">
              <w:rPr>
                <w:sz w:val="18"/>
                <w:szCs w:val="18"/>
              </w:rPr>
              <w:t xml:space="preserve">556 830 </w:t>
            </w:r>
          </w:p>
        </w:tc>
        <w:tc>
          <w:tcPr>
            <w:tcW w:w="1453" w:type="dxa"/>
            <w:shd w:val="clear" w:color="auto" w:fill="auto"/>
            <w:noWrap/>
            <w:hideMark/>
          </w:tcPr>
          <w:p w14:paraId="126C7993" w14:textId="77777777" w:rsidR="009D33F8" w:rsidRPr="006A0CBB" w:rsidRDefault="009D33F8" w:rsidP="004E3157">
            <w:pPr>
              <w:pStyle w:val="Normal-pool"/>
              <w:spacing w:before="40" w:after="40"/>
              <w:jc w:val="right"/>
              <w:rPr>
                <w:sz w:val="18"/>
                <w:szCs w:val="18"/>
              </w:rPr>
            </w:pPr>
            <w:r w:rsidRPr="006A0CBB">
              <w:rPr>
                <w:sz w:val="18"/>
                <w:szCs w:val="18"/>
              </w:rPr>
              <w:t xml:space="preserve">273 170 </w:t>
            </w:r>
          </w:p>
        </w:tc>
      </w:tr>
      <w:tr w:rsidR="009D33F8" w:rsidRPr="006A0CBB" w14:paraId="5F1140D0" w14:textId="77777777" w:rsidTr="004E3157">
        <w:trPr>
          <w:trHeight w:val="57"/>
          <w:jc w:val="right"/>
        </w:trPr>
        <w:tc>
          <w:tcPr>
            <w:tcW w:w="5138" w:type="dxa"/>
            <w:shd w:val="clear" w:color="auto" w:fill="auto"/>
            <w:hideMark/>
          </w:tcPr>
          <w:p w14:paraId="745DA016" w14:textId="77777777" w:rsidR="009D33F8" w:rsidRPr="006A0CBB" w:rsidRDefault="009D33F8" w:rsidP="004E3157">
            <w:pPr>
              <w:pStyle w:val="Normal-pool"/>
              <w:spacing w:before="40" w:after="40"/>
              <w:rPr>
                <w:sz w:val="18"/>
                <w:szCs w:val="18"/>
              </w:rPr>
            </w:pPr>
            <w:r w:rsidRPr="006A0CBB">
              <w:rPr>
                <w:sz w:val="18"/>
                <w:szCs w:val="18"/>
              </w:rPr>
              <w:t>Reporting services</w:t>
            </w:r>
          </w:p>
        </w:tc>
        <w:tc>
          <w:tcPr>
            <w:tcW w:w="1452" w:type="dxa"/>
            <w:shd w:val="clear" w:color="auto" w:fill="auto"/>
            <w:noWrap/>
            <w:hideMark/>
          </w:tcPr>
          <w:p w14:paraId="46D35797" w14:textId="77777777" w:rsidR="009D33F8" w:rsidRPr="006A0CBB" w:rsidRDefault="009D33F8" w:rsidP="004E3157">
            <w:pPr>
              <w:pStyle w:val="Normal-pool"/>
              <w:spacing w:before="40" w:after="40"/>
              <w:jc w:val="right"/>
              <w:rPr>
                <w:sz w:val="18"/>
                <w:szCs w:val="18"/>
              </w:rPr>
            </w:pPr>
            <w:r w:rsidRPr="006A0CBB">
              <w:rPr>
                <w:sz w:val="18"/>
                <w:szCs w:val="18"/>
              </w:rPr>
              <w:t xml:space="preserve">65 000 </w:t>
            </w:r>
          </w:p>
        </w:tc>
        <w:tc>
          <w:tcPr>
            <w:tcW w:w="1453" w:type="dxa"/>
            <w:shd w:val="clear" w:color="auto" w:fill="auto"/>
            <w:noWrap/>
            <w:hideMark/>
          </w:tcPr>
          <w:p w14:paraId="34D40F67" w14:textId="77777777" w:rsidR="009D33F8" w:rsidRPr="006A0CBB" w:rsidRDefault="009D33F8" w:rsidP="004E3157">
            <w:pPr>
              <w:pStyle w:val="Normal-pool"/>
              <w:spacing w:before="40" w:after="40"/>
              <w:jc w:val="right"/>
              <w:rPr>
                <w:sz w:val="18"/>
                <w:szCs w:val="18"/>
              </w:rPr>
            </w:pPr>
            <w:r w:rsidRPr="006A0CBB">
              <w:rPr>
                <w:sz w:val="18"/>
                <w:szCs w:val="18"/>
              </w:rPr>
              <w:t xml:space="preserve">40 397 </w:t>
            </w:r>
          </w:p>
        </w:tc>
        <w:tc>
          <w:tcPr>
            <w:tcW w:w="1453" w:type="dxa"/>
            <w:shd w:val="clear" w:color="auto" w:fill="auto"/>
            <w:noWrap/>
            <w:hideMark/>
          </w:tcPr>
          <w:p w14:paraId="465FAA33" w14:textId="77777777" w:rsidR="009D33F8" w:rsidRPr="006A0CBB" w:rsidRDefault="009D33F8" w:rsidP="004E3157">
            <w:pPr>
              <w:pStyle w:val="Normal-pool"/>
              <w:spacing w:before="40" w:after="40"/>
              <w:jc w:val="right"/>
              <w:rPr>
                <w:sz w:val="18"/>
                <w:szCs w:val="18"/>
              </w:rPr>
            </w:pPr>
            <w:r w:rsidRPr="006A0CBB">
              <w:rPr>
                <w:sz w:val="18"/>
                <w:szCs w:val="18"/>
              </w:rPr>
              <w:t xml:space="preserve">24 603 </w:t>
            </w:r>
          </w:p>
        </w:tc>
      </w:tr>
      <w:tr w:rsidR="009D33F8" w:rsidRPr="006A0CBB" w14:paraId="5BE32577" w14:textId="77777777" w:rsidTr="004E3157">
        <w:trPr>
          <w:trHeight w:val="57"/>
          <w:jc w:val="right"/>
        </w:trPr>
        <w:tc>
          <w:tcPr>
            <w:tcW w:w="5138" w:type="dxa"/>
            <w:tcBorders>
              <w:bottom w:val="single" w:sz="4" w:space="0" w:color="auto"/>
            </w:tcBorders>
            <w:shd w:val="clear" w:color="auto" w:fill="auto"/>
            <w:hideMark/>
          </w:tcPr>
          <w:p w14:paraId="33F0670C" w14:textId="77777777" w:rsidR="009D33F8" w:rsidRPr="006A0CBB" w:rsidRDefault="009D33F8" w:rsidP="004E3157">
            <w:pPr>
              <w:pStyle w:val="Normal-pool"/>
              <w:spacing w:before="40" w:after="40"/>
              <w:rPr>
                <w:sz w:val="18"/>
                <w:szCs w:val="18"/>
              </w:rPr>
            </w:pPr>
            <w:r w:rsidRPr="006A0CBB">
              <w:rPr>
                <w:sz w:val="18"/>
                <w:szCs w:val="18"/>
              </w:rPr>
              <w:t xml:space="preserve">Security and other costs </w:t>
            </w:r>
          </w:p>
        </w:tc>
        <w:tc>
          <w:tcPr>
            <w:tcW w:w="1452" w:type="dxa"/>
            <w:tcBorders>
              <w:bottom w:val="single" w:sz="4" w:space="0" w:color="auto"/>
            </w:tcBorders>
            <w:shd w:val="clear" w:color="auto" w:fill="auto"/>
            <w:noWrap/>
            <w:hideMark/>
          </w:tcPr>
          <w:p w14:paraId="28ADF806"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tcBorders>
              <w:bottom w:val="single" w:sz="4" w:space="0" w:color="auto"/>
            </w:tcBorders>
            <w:shd w:val="clear" w:color="auto" w:fill="auto"/>
            <w:noWrap/>
            <w:hideMark/>
          </w:tcPr>
          <w:p w14:paraId="3510CEA7" w14:textId="77777777" w:rsidR="009D33F8" w:rsidRPr="006A0CBB" w:rsidRDefault="009D33F8" w:rsidP="004E3157">
            <w:pPr>
              <w:pStyle w:val="Normal-pool"/>
              <w:spacing w:before="40" w:after="40"/>
              <w:jc w:val="right"/>
              <w:rPr>
                <w:sz w:val="18"/>
                <w:szCs w:val="18"/>
              </w:rPr>
            </w:pPr>
            <w:r w:rsidRPr="006A0CBB">
              <w:rPr>
                <w:sz w:val="18"/>
                <w:szCs w:val="18"/>
              </w:rPr>
              <w:t xml:space="preserve">1 195 </w:t>
            </w:r>
          </w:p>
        </w:tc>
        <w:tc>
          <w:tcPr>
            <w:tcW w:w="1453" w:type="dxa"/>
            <w:tcBorders>
              <w:bottom w:val="single" w:sz="4" w:space="0" w:color="auto"/>
            </w:tcBorders>
            <w:shd w:val="clear" w:color="auto" w:fill="auto"/>
            <w:noWrap/>
            <w:hideMark/>
          </w:tcPr>
          <w:p w14:paraId="60D4B9A7" w14:textId="77777777" w:rsidR="009D33F8" w:rsidRPr="006A0CBB" w:rsidRDefault="009D33F8" w:rsidP="004E3157">
            <w:pPr>
              <w:pStyle w:val="Normal-pool"/>
              <w:spacing w:before="40" w:after="40"/>
              <w:jc w:val="right"/>
              <w:rPr>
                <w:sz w:val="18"/>
                <w:szCs w:val="18"/>
              </w:rPr>
            </w:pPr>
            <w:r w:rsidRPr="006A0CBB">
              <w:rPr>
                <w:sz w:val="18"/>
                <w:szCs w:val="18"/>
              </w:rPr>
              <w:t>(1 195)</w:t>
            </w:r>
          </w:p>
        </w:tc>
      </w:tr>
      <w:tr w:rsidR="009D33F8" w:rsidRPr="006A0CBB" w14:paraId="0FD6E14D" w14:textId="77777777" w:rsidTr="004E3157">
        <w:trPr>
          <w:trHeight w:val="57"/>
          <w:jc w:val="right"/>
        </w:trPr>
        <w:tc>
          <w:tcPr>
            <w:tcW w:w="5138" w:type="dxa"/>
            <w:tcBorders>
              <w:top w:val="nil"/>
              <w:bottom w:val="single" w:sz="4" w:space="0" w:color="auto"/>
            </w:tcBorders>
            <w:shd w:val="clear" w:color="auto" w:fill="auto"/>
            <w:hideMark/>
          </w:tcPr>
          <w:p w14:paraId="3421325A" w14:textId="77777777" w:rsidR="009D33F8" w:rsidRPr="006A0CBB" w:rsidRDefault="009D33F8" w:rsidP="004E3157">
            <w:pPr>
              <w:pStyle w:val="Normal-pool"/>
              <w:spacing w:before="40" w:after="40"/>
              <w:rPr>
                <w:b/>
                <w:bCs/>
                <w:sz w:val="18"/>
                <w:szCs w:val="18"/>
              </w:rPr>
            </w:pPr>
            <w:r w:rsidRPr="006A0CBB">
              <w:rPr>
                <w:b/>
                <w:bCs/>
                <w:sz w:val="18"/>
                <w:szCs w:val="18"/>
              </w:rPr>
              <w:t>Subtotal 1.1, sessions of the Plenary</w:t>
            </w:r>
          </w:p>
        </w:tc>
        <w:tc>
          <w:tcPr>
            <w:tcW w:w="1452" w:type="dxa"/>
            <w:tcBorders>
              <w:top w:val="nil"/>
              <w:bottom w:val="single" w:sz="4" w:space="0" w:color="auto"/>
            </w:tcBorders>
            <w:shd w:val="clear" w:color="auto" w:fill="auto"/>
            <w:noWrap/>
            <w:hideMark/>
          </w:tcPr>
          <w:p w14:paraId="789584A7"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902 500 </w:t>
            </w:r>
          </w:p>
        </w:tc>
        <w:tc>
          <w:tcPr>
            <w:tcW w:w="1453" w:type="dxa"/>
            <w:tcBorders>
              <w:top w:val="nil"/>
              <w:bottom w:val="single" w:sz="4" w:space="0" w:color="auto"/>
            </w:tcBorders>
            <w:shd w:val="clear" w:color="auto" w:fill="auto"/>
            <w:noWrap/>
            <w:hideMark/>
          </w:tcPr>
          <w:p w14:paraId="1B0EF255"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 606 102 </w:t>
            </w:r>
          </w:p>
        </w:tc>
        <w:tc>
          <w:tcPr>
            <w:tcW w:w="1453" w:type="dxa"/>
            <w:tcBorders>
              <w:top w:val="nil"/>
              <w:bottom w:val="single" w:sz="4" w:space="0" w:color="auto"/>
            </w:tcBorders>
            <w:shd w:val="clear" w:color="auto" w:fill="auto"/>
            <w:noWrap/>
            <w:hideMark/>
          </w:tcPr>
          <w:p w14:paraId="27735D81"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296 398 </w:t>
            </w:r>
          </w:p>
        </w:tc>
      </w:tr>
      <w:tr w:rsidR="009D33F8" w:rsidRPr="006A0CBB" w14:paraId="662F5D15" w14:textId="77777777" w:rsidTr="004E3157">
        <w:trPr>
          <w:trHeight w:val="57"/>
          <w:jc w:val="right"/>
        </w:trPr>
        <w:tc>
          <w:tcPr>
            <w:tcW w:w="5138" w:type="dxa"/>
            <w:tcBorders>
              <w:top w:val="nil"/>
            </w:tcBorders>
            <w:shd w:val="clear" w:color="auto" w:fill="auto"/>
            <w:hideMark/>
          </w:tcPr>
          <w:p w14:paraId="418E0CBB" w14:textId="77777777" w:rsidR="009D33F8" w:rsidRPr="006A0CBB" w:rsidRDefault="009D33F8" w:rsidP="004E3157">
            <w:pPr>
              <w:pStyle w:val="Normal-pool"/>
              <w:spacing w:before="40" w:after="40"/>
              <w:rPr>
                <w:b/>
                <w:bCs/>
                <w:sz w:val="18"/>
                <w:szCs w:val="18"/>
              </w:rPr>
            </w:pPr>
            <w:r w:rsidRPr="006A0CBB">
              <w:rPr>
                <w:b/>
                <w:bCs/>
                <w:sz w:val="18"/>
                <w:szCs w:val="18"/>
              </w:rPr>
              <w:t>1.2 Bureau and Multidisciplinary Expert Panel sessions</w:t>
            </w:r>
          </w:p>
        </w:tc>
        <w:tc>
          <w:tcPr>
            <w:tcW w:w="1452" w:type="dxa"/>
            <w:tcBorders>
              <w:top w:val="nil"/>
            </w:tcBorders>
            <w:shd w:val="clear" w:color="auto" w:fill="auto"/>
            <w:hideMark/>
          </w:tcPr>
          <w:p w14:paraId="018B3FE6" w14:textId="77777777" w:rsidR="009D33F8" w:rsidRPr="006A0CBB" w:rsidRDefault="009D33F8" w:rsidP="004E3157">
            <w:pPr>
              <w:pStyle w:val="Normal-pool"/>
              <w:spacing w:before="40" w:after="40"/>
              <w:jc w:val="right"/>
              <w:rPr>
                <w:b/>
                <w:bCs/>
                <w:sz w:val="18"/>
                <w:szCs w:val="18"/>
              </w:rPr>
            </w:pPr>
          </w:p>
        </w:tc>
        <w:tc>
          <w:tcPr>
            <w:tcW w:w="1453" w:type="dxa"/>
            <w:tcBorders>
              <w:top w:val="nil"/>
            </w:tcBorders>
            <w:shd w:val="clear" w:color="auto" w:fill="auto"/>
            <w:hideMark/>
          </w:tcPr>
          <w:p w14:paraId="561F057D" w14:textId="77777777" w:rsidR="009D33F8" w:rsidRPr="006A0CBB" w:rsidRDefault="009D33F8" w:rsidP="004E3157">
            <w:pPr>
              <w:pStyle w:val="Normal-pool"/>
              <w:spacing w:before="40" w:after="40"/>
              <w:jc w:val="right"/>
              <w:rPr>
                <w:b/>
                <w:bCs/>
                <w:sz w:val="18"/>
                <w:szCs w:val="18"/>
              </w:rPr>
            </w:pPr>
          </w:p>
        </w:tc>
        <w:tc>
          <w:tcPr>
            <w:tcW w:w="1453" w:type="dxa"/>
            <w:tcBorders>
              <w:top w:val="nil"/>
            </w:tcBorders>
            <w:shd w:val="clear" w:color="auto" w:fill="auto"/>
            <w:noWrap/>
            <w:hideMark/>
          </w:tcPr>
          <w:p w14:paraId="7F226952" w14:textId="77777777" w:rsidR="009D33F8" w:rsidRPr="006A0CBB" w:rsidRDefault="009D33F8" w:rsidP="004E3157">
            <w:pPr>
              <w:pStyle w:val="Normal-pool"/>
              <w:spacing w:before="40" w:after="40"/>
              <w:jc w:val="right"/>
              <w:rPr>
                <w:b/>
                <w:bCs/>
                <w:sz w:val="18"/>
                <w:szCs w:val="18"/>
              </w:rPr>
            </w:pPr>
          </w:p>
        </w:tc>
      </w:tr>
      <w:tr w:rsidR="009D33F8" w:rsidRPr="006A0CBB" w14:paraId="23F3C784" w14:textId="77777777" w:rsidTr="004E3157">
        <w:trPr>
          <w:trHeight w:val="57"/>
          <w:jc w:val="right"/>
        </w:trPr>
        <w:tc>
          <w:tcPr>
            <w:tcW w:w="5138" w:type="dxa"/>
            <w:shd w:val="clear" w:color="auto" w:fill="auto"/>
            <w:hideMark/>
          </w:tcPr>
          <w:p w14:paraId="4212D6DB" w14:textId="77777777" w:rsidR="009D33F8" w:rsidRPr="006A0CBB" w:rsidRDefault="009D33F8" w:rsidP="004E3157">
            <w:pPr>
              <w:pStyle w:val="Normal-pool"/>
              <w:spacing w:before="40" w:after="40"/>
              <w:rPr>
                <w:sz w:val="18"/>
                <w:szCs w:val="18"/>
              </w:rPr>
            </w:pPr>
            <w:r w:rsidRPr="006A0CBB">
              <w:rPr>
                <w:sz w:val="18"/>
                <w:szCs w:val="18"/>
              </w:rPr>
              <w:t>Travel and meeting costs for participants for Bureau sessions</w:t>
            </w:r>
          </w:p>
        </w:tc>
        <w:tc>
          <w:tcPr>
            <w:tcW w:w="1452" w:type="dxa"/>
            <w:shd w:val="clear" w:color="auto" w:fill="auto"/>
            <w:noWrap/>
            <w:hideMark/>
          </w:tcPr>
          <w:p w14:paraId="67C95C6F"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32EBF61A"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214D0CE1"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2C52D28D" w14:textId="77777777" w:rsidTr="004E3157">
        <w:trPr>
          <w:trHeight w:val="57"/>
          <w:jc w:val="right"/>
        </w:trPr>
        <w:tc>
          <w:tcPr>
            <w:tcW w:w="5138" w:type="dxa"/>
            <w:tcBorders>
              <w:bottom w:val="single" w:sz="4" w:space="0" w:color="auto"/>
            </w:tcBorders>
            <w:shd w:val="clear" w:color="auto" w:fill="auto"/>
            <w:hideMark/>
          </w:tcPr>
          <w:p w14:paraId="5A39DA22" w14:textId="77777777" w:rsidR="009D33F8" w:rsidRPr="006A0CBB" w:rsidRDefault="009D33F8" w:rsidP="004E3157">
            <w:pPr>
              <w:pStyle w:val="Normal-pool"/>
              <w:spacing w:before="40" w:after="40"/>
              <w:rPr>
                <w:sz w:val="18"/>
                <w:szCs w:val="18"/>
              </w:rPr>
            </w:pPr>
            <w:r w:rsidRPr="006A0CBB">
              <w:rPr>
                <w:sz w:val="18"/>
                <w:szCs w:val="18"/>
              </w:rPr>
              <w:t>Travel and meeting costs for participants for Panel sessions</w:t>
            </w:r>
          </w:p>
        </w:tc>
        <w:tc>
          <w:tcPr>
            <w:tcW w:w="1452" w:type="dxa"/>
            <w:tcBorders>
              <w:bottom w:val="single" w:sz="4" w:space="0" w:color="auto"/>
            </w:tcBorders>
            <w:shd w:val="clear" w:color="auto" w:fill="auto"/>
            <w:noWrap/>
            <w:hideMark/>
          </w:tcPr>
          <w:p w14:paraId="7872399E"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tcBorders>
              <w:bottom w:val="single" w:sz="4" w:space="0" w:color="auto"/>
            </w:tcBorders>
            <w:shd w:val="clear" w:color="auto" w:fill="auto"/>
            <w:noWrap/>
            <w:hideMark/>
          </w:tcPr>
          <w:p w14:paraId="5119587C" w14:textId="77777777" w:rsidR="009D33F8" w:rsidRPr="006A0CBB" w:rsidRDefault="009D33F8" w:rsidP="004E3157">
            <w:pPr>
              <w:pStyle w:val="Normal-pool"/>
              <w:spacing w:before="40" w:after="40"/>
              <w:jc w:val="right"/>
              <w:rPr>
                <w:sz w:val="18"/>
                <w:szCs w:val="18"/>
              </w:rPr>
            </w:pPr>
            <w:r w:rsidRPr="006A0CBB">
              <w:rPr>
                <w:sz w:val="18"/>
                <w:szCs w:val="18"/>
              </w:rPr>
              <w:t xml:space="preserve">5 985 </w:t>
            </w:r>
          </w:p>
        </w:tc>
        <w:tc>
          <w:tcPr>
            <w:tcW w:w="1453" w:type="dxa"/>
            <w:tcBorders>
              <w:bottom w:val="single" w:sz="4" w:space="0" w:color="auto"/>
            </w:tcBorders>
            <w:shd w:val="clear" w:color="auto" w:fill="auto"/>
            <w:noWrap/>
            <w:hideMark/>
          </w:tcPr>
          <w:p w14:paraId="54647113" w14:textId="77777777" w:rsidR="009D33F8" w:rsidRPr="006A0CBB" w:rsidRDefault="009D33F8" w:rsidP="004E3157">
            <w:pPr>
              <w:pStyle w:val="Normal-pool"/>
              <w:spacing w:before="40" w:after="40"/>
              <w:jc w:val="right"/>
              <w:rPr>
                <w:sz w:val="18"/>
                <w:szCs w:val="18"/>
              </w:rPr>
            </w:pPr>
            <w:r w:rsidRPr="006A0CBB">
              <w:rPr>
                <w:sz w:val="18"/>
                <w:szCs w:val="18"/>
              </w:rPr>
              <w:t>(5 985)</w:t>
            </w:r>
          </w:p>
        </w:tc>
      </w:tr>
      <w:tr w:rsidR="009D33F8" w:rsidRPr="006A0CBB" w14:paraId="3A568097" w14:textId="77777777" w:rsidTr="004E3157">
        <w:trPr>
          <w:trHeight w:val="57"/>
          <w:jc w:val="right"/>
        </w:trPr>
        <w:tc>
          <w:tcPr>
            <w:tcW w:w="5138" w:type="dxa"/>
            <w:tcBorders>
              <w:top w:val="nil"/>
              <w:bottom w:val="single" w:sz="4" w:space="0" w:color="auto"/>
            </w:tcBorders>
            <w:shd w:val="clear" w:color="auto" w:fill="auto"/>
            <w:hideMark/>
          </w:tcPr>
          <w:p w14:paraId="00642D3D" w14:textId="77777777" w:rsidR="009D33F8" w:rsidRPr="006A0CBB" w:rsidRDefault="009D33F8" w:rsidP="004E3157">
            <w:pPr>
              <w:pStyle w:val="Normal-pool"/>
              <w:spacing w:before="40" w:after="40"/>
              <w:rPr>
                <w:b/>
                <w:bCs/>
                <w:sz w:val="18"/>
                <w:szCs w:val="18"/>
              </w:rPr>
            </w:pPr>
            <w:r w:rsidRPr="006A0CBB">
              <w:rPr>
                <w:b/>
                <w:bCs/>
                <w:sz w:val="18"/>
                <w:szCs w:val="18"/>
              </w:rPr>
              <w:t>Subtotal 1.2, Bureau and Multidisciplinary Expert Panel sessions</w:t>
            </w:r>
          </w:p>
        </w:tc>
        <w:tc>
          <w:tcPr>
            <w:tcW w:w="1452" w:type="dxa"/>
            <w:tcBorders>
              <w:top w:val="nil"/>
              <w:bottom w:val="single" w:sz="4" w:space="0" w:color="auto"/>
            </w:tcBorders>
            <w:shd w:val="clear" w:color="auto" w:fill="auto"/>
            <w:noWrap/>
            <w:hideMark/>
          </w:tcPr>
          <w:p w14:paraId="1E28319D"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0 </w:t>
            </w:r>
          </w:p>
        </w:tc>
        <w:tc>
          <w:tcPr>
            <w:tcW w:w="1453" w:type="dxa"/>
            <w:tcBorders>
              <w:top w:val="nil"/>
              <w:bottom w:val="single" w:sz="4" w:space="0" w:color="auto"/>
            </w:tcBorders>
            <w:shd w:val="clear" w:color="auto" w:fill="auto"/>
            <w:noWrap/>
            <w:hideMark/>
          </w:tcPr>
          <w:p w14:paraId="07040D36"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5 985 </w:t>
            </w:r>
          </w:p>
        </w:tc>
        <w:tc>
          <w:tcPr>
            <w:tcW w:w="1453" w:type="dxa"/>
            <w:tcBorders>
              <w:top w:val="nil"/>
              <w:bottom w:val="single" w:sz="4" w:space="0" w:color="auto"/>
            </w:tcBorders>
            <w:shd w:val="clear" w:color="auto" w:fill="auto"/>
            <w:noWrap/>
            <w:hideMark/>
          </w:tcPr>
          <w:p w14:paraId="417B82D2" w14:textId="77777777" w:rsidR="009D33F8" w:rsidRPr="006A0CBB" w:rsidRDefault="009D33F8" w:rsidP="004E3157">
            <w:pPr>
              <w:pStyle w:val="Normal-pool"/>
              <w:spacing w:before="40" w:after="40"/>
              <w:jc w:val="right"/>
              <w:rPr>
                <w:b/>
                <w:bCs/>
                <w:sz w:val="18"/>
                <w:szCs w:val="18"/>
              </w:rPr>
            </w:pPr>
            <w:r w:rsidRPr="006A0CBB">
              <w:rPr>
                <w:b/>
                <w:bCs/>
                <w:sz w:val="18"/>
                <w:szCs w:val="18"/>
              </w:rPr>
              <w:t>(5 985)</w:t>
            </w:r>
          </w:p>
        </w:tc>
      </w:tr>
      <w:tr w:rsidR="009D33F8" w:rsidRPr="006A0CBB" w14:paraId="004DABF8" w14:textId="77777777" w:rsidTr="004E3157">
        <w:trPr>
          <w:trHeight w:val="57"/>
          <w:jc w:val="right"/>
        </w:trPr>
        <w:tc>
          <w:tcPr>
            <w:tcW w:w="5138" w:type="dxa"/>
            <w:tcBorders>
              <w:top w:val="nil"/>
              <w:bottom w:val="single" w:sz="4" w:space="0" w:color="auto"/>
            </w:tcBorders>
            <w:shd w:val="clear" w:color="auto" w:fill="auto"/>
            <w:hideMark/>
          </w:tcPr>
          <w:p w14:paraId="238FF394" w14:textId="77777777" w:rsidR="009D33F8" w:rsidRPr="006A0CBB" w:rsidRDefault="009D33F8" w:rsidP="004E3157">
            <w:pPr>
              <w:pStyle w:val="Normal-pool"/>
              <w:spacing w:before="40" w:after="40"/>
              <w:rPr>
                <w:b/>
                <w:bCs/>
                <w:sz w:val="18"/>
                <w:szCs w:val="18"/>
              </w:rPr>
            </w:pPr>
            <w:r w:rsidRPr="006A0CBB">
              <w:rPr>
                <w:b/>
                <w:bCs/>
                <w:sz w:val="18"/>
                <w:szCs w:val="18"/>
              </w:rPr>
              <w:t>1.3 Travel costs of the Chair to represent IPBES</w:t>
            </w:r>
          </w:p>
        </w:tc>
        <w:tc>
          <w:tcPr>
            <w:tcW w:w="1452" w:type="dxa"/>
            <w:tcBorders>
              <w:top w:val="nil"/>
              <w:bottom w:val="single" w:sz="4" w:space="0" w:color="auto"/>
            </w:tcBorders>
            <w:shd w:val="clear" w:color="auto" w:fill="auto"/>
            <w:noWrap/>
            <w:hideMark/>
          </w:tcPr>
          <w:p w14:paraId="64803C9F"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12 500 </w:t>
            </w:r>
          </w:p>
        </w:tc>
        <w:tc>
          <w:tcPr>
            <w:tcW w:w="1453" w:type="dxa"/>
            <w:tcBorders>
              <w:top w:val="nil"/>
              <w:bottom w:val="single" w:sz="4" w:space="0" w:color="auto"/>
            </w:tcBorders>
            <w:shd w:val="clear" w:color="auto" w:fill="auto"/>
            <w:noWrap/>
            <w:hideMark/>
          </w:tcPr>
          <w:p w14:paraId="26A28105"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0 </w:t>
            </w:r>
          </w:p>
        </w:tc>
        <w:tc>
          <w:tcPr>
            <w:tcW w:w="1453" w:type="dxa"/>
            <w:tcBorders>
              <w:top w:val="nil"/>
              <w:bottom w:val="single" w:sz="4" w:space="0" w:color="auto"/>
            </w:tcBorders>
            <w:shd w:val="clear" w:color="auto" w:fill="auto"/>
            <w:noWrap/>
            <w:hideMark/>
          </w:tcPr>
          <w:p w14:paraId="433C6DD0" w14:textId="77777777" w:rsidR="009D33F8" w:rsidRPr="006A0CBB" w:rsidRDefault="009D33F8" w:rsidP="004E3157">
            <w:pPr>
              <w:pStyle w:val="Normal-pool"/>
              <w:spacing w:before="40" w:after="40"/>
              <w:jc w:val="right"/>
              <w:rPr>
                <w:b/>
                <w:bCs/>
                <w:sz w:val="18"/>
                <w:szCs w:val="18"/>
              </w:rPr>
            </w:pPr>
            <w:r w:rsidRPr="006A0CBB">
              <w:rPr>
                <w:b/>
                <w:bCs/>
                <w:sz w:val="18"/>
                <w:szCs w:val="18"/>
              </w:rPr>
              <w:t>12 500</w:t>
            </w:r>
          </w:p>
        </w:tc>
      </w:tr>
      <w:tr w:rsidR="009D33F8" w:rsidRPr="006A0CBB" w14:paraId="5BA9F76F" w14:textId="77777777" w:rsidTr="004E3157">
        <w:trPr>
          <w:trHeight w:val="57"/>
          <w:jc w:val="right"/>
        </w:trPr>
        <w:tc>
          <w:tcPr>
            <w:tcW w:w="5138" w:type="dxa"/>
            <w:tcBorders>
              <w:top w:val="nil"/>
              <w:bottom w:val="single" w:sz="4" w:space="0" w:color="auto"/>
            </w:tcBorders>
            <w:shd w:val="clear" w:color="auto" w:fill="auto"/>
            <w:hideMark/>
          </w:tcPr>
          <w:p w14:paraId="3ECAEFAF" w14:textId="77777777" w:rsidR="009D33F8" w:rsidRPr="006A0CBB" w:rsidRDefault="009D33F8" w:rsidP="004E3157">
            <w:pPr>
              <w:pStyle w:val="Normal-pool"/>
              <w:spacing w:before="40" w:after="40"/>
              <w:rPr>
                <w:b/>
                <w:bCs/>
                <w:sz w:val="18"/>
                <w:szCs w:val="18"/>
              </w:rPr>
            </w:pPr>
            <w:r w:rsidRPr="006A0CBB">
              <w:rPr>
                <w:b/>
                <w:bCs/>
                <w:sz w:val="18"/>
                <w:szCs w:val="18"/>
              </w:rPr>
              <w:t>Subtotal 1, meetings of the IPBES bodies</w:t>
            </w:r>
          </w:p>
        </w:tc>
        <w:tc>
          <w:tcPr>
            <w:tcW w:w="1452" w:type="dxa"/>
            <w:tcBorders>
              <w:top w:val="nil"/>
              <w:bottom w:val="single" w:sz="4" w:space="0" w:color="auto"/>
            </w:tcBorders>
            <w:shd w:val="clear" w:color="auto" w:fill="auto"/>
            <w:noWrap/>
            <w:hideMark/>
          </w:tcPr>
          <w:p w14:paraId="0A59D4F6"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915 000 </w:t>
            </w:r>
          </w:p>
        </w:tc>
        <w:tc>
          <w:tcPr>
            <w:tcW w:w="1453" w:type="dxa"/>
            <w:tcBorders>
              <w:top w:val="nil"/>
              <w:bottom w:val="single" w:sz="4" w:space="0" w:color="auto"/>
            </w:tcBorders>
            <w:shd w:val="clear" w:color="auto" w:fill="auto"/>
            <w:noWrap/>
            <w:hideMark/>
          </w:tcPr>
          <w:p w14:paraId="334B8EB3"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612 087 </w:t>
            </w:r>
          </w:p>
        </w:tc>
        <w:tc>
          <w:tcPr>
            <w:tcW w:w="1453" w:type="dxa"/>
            <w:tcBorders>
              <w:top w:val="nil"/>
              <w:bottom w:val="single" w:sz="4" w:space="0" w:color="auto"/>
            </w:tcBorders>
            <w:shd w:val="clear" w:color="auto" w:fill="auto"/>
            <w:noWrap/>
            <w:hideMark/>
          </w:tcPr>
          <w:p w14:paraId="74AE3EBE" w14:textId="77777777" w:rsidR="009D33F8" w:rsidRPr="006A0CBB" w:rsidRDefault="009D33F8" w:rsidP="004E3157">
            <w:pPr>
              <w:pStyle w:val="Normal-pool"/>
              <w:spacing w:before="40" w:after="40"/>
              <w:jc w:val="right"/>
              <w:rPr>
                <w:b/>
                <w:bCs/>
                <w:sz w:val="18"/>
                <w:szCs w:val="18"/>
              </w:rPr>
            </w:pPr>
            <w:r w:rsidRPr="006A0CBB">
              <w:rPr>
                <w:b/>
                <w:bCs/>
                <w:sz w:val="18"/>
                <w:szCs w:val="18"/>
              </w:rPr>
              <w:t>302 913</w:t>
            </w:r>
          </w:p>
        </w:tc>
      </w:tr>
      <w:tr w:rsidR="009D33F8" w:rsidRPr="006A0CBB" w14:paraId="61AD7ECC" w14:textId="77777777" w:rsidTr="004E3157">
        <w:trPr>
          <w:trHeight w:val="57"/>
          <w:jc w:val="right"/>
        </w:trPr>
        <w:tc>
          <w:tcPr>
            <w:tcW w:w="5138" w:type="dxa"/>
            <w:tcBorders>
              <w:top w:val="nil"/>
              <w:bottom w:val="single" w:sz="4" w:space="0" w:color="auto"/>
            </w:tcBorders>
            <w:shd w:val="clear" w:color="auto" w:fill="auto"/>
            <w:hideMark/>
          </w:tcPr>
          <w:p w14:paraId="22863345" w14:textId="77777777" w:rsidR="009D33F8" w:rsidRPr="006A0CBB" w:rsidRDefault="009D33F8" w:rsidP="004E3157">
            <w:pPr>
              <w:pStyle w:val="Normal-pool"/>
              <w:spacing w:before="40" w:after="40"/>
              <w:rPr>
                <w:b/>
                <w:bCs/>
                <w:sz w:val="18"/>
                <w:szCs w:val="18"/>
              </w:rPr>
            </w:pPr>
            <w:r w:rsidRPr="006A0CBB">
              <w:rPr>
                <w:b/>
                <w:bCs/>
                <w:sz w:val="18"/>
                <w:szCs w:val="18"/>
              </w:rPr>
              <w:t xml:space="preserve">2. Implementation of the work programme </w:t>
            </w:r>
          </w:p>
        </w:tc>
        <w:tc>
          <w:tcPr>
            <w:tcW w:w="1452" w:type="dxa"/>
            <w:tcBorders>
              <w:top w:val="nil"/>
              <w:bottom w:val="single" w:sz="4" w:space="0" w:color="auto"/>
            </w:tcBorders>
            <w:shd w:val="clear" w:color="auto" w:fill="auto"/>
            <w:hideMark/>
          </w:tcPr>
          <w:p w14:paraId="11699EA8" w14:textId="77777777" w:rsidR="009D33F8" w:rsidRPr="006A0CBB" w:rsidRDefault="009D33F8" w:rsidP="004E3157">
            <w:pPr>
              <w:pStyle w:val="Normal-pool"/>
              <w:spacing w:before="40" w:after="40"/>
              <w:jc w:val="right"/>
              <w:rPr>
                <w:b/>
                <w:bCs/>
                <w:sz w:val="18"/>
                <w:szCs w:val="18"/>
              </w:rPr>
            </w:pPr>
          </w:p>
        </w:tc>
        <w:tc>
          <w:tcPr>
            <w:tcW w:w="1453" w:type="dxa"/>
            <w:tcBorders>
              <w:top w:val="nil"/>
              <w:bottom w:val="single" w:sz="4" w:space="0" w:color="auto"/>
            </w:tcBorders>
            <w:shd w:val="clear" w:color="auto" w:fill="auto"/>
            <w:hideMark/>
          </w:tcPr>
          <w:p w14:paraId="1BF85C8A" w14:textId="77777777" w:rsidR="009D33F8" w:rsidRPr="006A0CBB" w:rsidRDefault="009D33F8" w:rsidP="004E3157">
            <w:pPr>
              <w:pStyle w:val="Normal-pool"/>
              <w:spacing w:before="40" w:after="40"/>
              <w:jc w:val="right"/>
              <w:rPr>
                <w:b/>
                <w:bCs/>
                <w:sz w:val="18"/>
                <w:szCs w:val="18"/>
              </w:rPr>
            </w:pPr>
          </w:p>
        </w:tc>
        <w:tc>
          <w:tcPr>
            <w:tcW w:w="1453" w:type="dxa"/>
            <w:tcBorders>
              <w:top w:val="nil"/>
              <w:bottom w:val="single" w:sz="4" w:space="0" w:color="auto"/>
            </w:tcBorders>
            <w:shd w:val="clear" w:color="auto" w:fill="auto"/>
            <w:noWrap/>
            <w:hideMark/>
          </w:tcPr>
          <w:p w14:paraId="2202D4E1" w14:textId="77777777" w:rsidR="009D33F8" w:rsidRPr="006A0CBB" w:rsidRDefault="009D33F8" w:rsidP="004E3157">
            <w:pPr>
              <w:pStyle w:val="Normal-pool"/>
              <w:spacing w:before="40" w:after="40"/>
              <w:jc w:val="right"/>
              <w:rPr>
                <w:b/>
                <w:bCs/>
                <w:sz w:val="18"/>
                <w:szCs w:val="18"/>
              </w:rPr>
            </w:pPr>
          </w:p>
        </w:tc>
      </w:tr>
      <w:tr w:rsidR="009D33F8" w:rsidRPr="006A0CBB" w14:paraId="0A10AB77" w14:textId="77777777" w:rsidTr="004E3157">
        <w:trPr>
          <w:trHeight w:val="57"/>
          <w:jc w:val="right"/>
        </w:trPr>
        <w:tc>
          <w:tcPr>
            <w:tcW w:w="5138" w:type="dxa"/>
            <w:tcBorders>
              <w:top w:val="nil"/>
              <w:bottom w:val="single" w:sz="4" w:space="0" w:color="auto"/>
            </w:tcBorders>
            <w:shd w:val="clear" w:color="auto" w:fill="auto"/>
            <w:hideMark/>
          </w:tcPr>
          <w:p w14:paraId="57E647C0" w14:textId="77777777" w:rsidR="009D33F8" w:rsidRPr="006A0CBB" w:rsidRDefault="009D33F8" w:rsidP="004E3157">
            <w:pPr>
              <w:pStyle w:val="Normal-pool"/>
              <w:spacing w:before="40" w:after="40"/>
              <w:rPr>
                <w:b/>
                <w:bCs/>
                <w:sz w:val="18"/>
                <w:szCs w:val="18"/>
              </w:rPr>
            </w:pPr>
            <w:r w:rsidRPr="006A0CBB">
              <w:rPr>
                <w:b/>
                <w:bCs/>
                <w:sz w:val="18"/>
                <w:szCs w:val="18"/>
              </w:rPr>
              <w:t>Part A: first work programme (wp1)</w:t>
            </w:r>
          </w:p>
        </w:tc>
        <w:tc>
          <w:tcPr>
            <w:tcW w:w="1452" w:type="dxa"/>
            <w:tcBorders>
              <w:top w:val="nil"/>
              <w:bottom w:val="single" w:sz="4" w:space="0" w:color="auto"/>
            </w:tcBorders>
            <w:shd w:val="clear" w:color="auto" w:fill="auto"/>
            <w:hideMark/>
          </w:tcPr>
          <w:p w14:paraId="385B8351" w14:textId="77777777" w:rsidR="009D33F8" w:rsidRPr="006A0CBB" w:rsidRDefault="009D33F8" w:rsidP="004E3157">
            <w:pPr>
              <w:pStyle w:val="Normal-pool"/>
              <w:spacing w:before="40" w:after="40"/>
              <w:jc w:val="right"/>
              <w:rPr>
                <w:b/>
                <w:bCs/>
                <w:sz w:val="18"/>
                <w:szCs w:val="18"/>
              </w:rPr>
            </w:pPr>
          </w:p>
        </w:tc>
        <w:tc>
          <w:tcPr>
            <w:tcW w:w="1453" w:type="dxa"/>
            <w:tcBorders>
              <w:top w:val="nil"/>
              <w:bottom w:val="single" w:sz="4" w:space="0" w:color="auto"/>
            </w:tcBorders>
            <w:shd w:val="clear" w:color="auto" w:fill="auto"/>
            <w:hideMark/>
          </w:tcPr>
          <w:p w14:paraId="29C989DA" w14:textId="77777777" w:rsidR="009D33F8" w:rsidRPr="006A0CBB" w:rsidRDefault="009D33F8" w:rsidP="004E3157">
            <w:pPr>
              <w:pStyle w:val="Normal-pool"/>
              <w:spacing w:before="40" w:after="40"/>
              <w:jc w:val="right"/>
              <w:rPr>
                <w:b/>
                <w:bCs/>
                <w:sz w:val="18"/>
                <w:szCs w:val="18"/>
              </w:rPr>
            </w:pPr>
          </w:p>
        </w:tc>
        <w:tc>
          <w:tcPr>
            <w:tcW w:w="1453" w:type="dxa"/>
            <w:tcBorders>
              <w:top w:val="nil"/>
              <w:bottom w:val="single" w:sz="4" w:space="0" w:color="auto"/>
            </w:tcBorders>
            <w:shd w:val="clear" w:color="auto" w:fill="auto"/>
            <w:noWrap/>
            <w:hideMark/>
          </w:tcPr>
          <w:p w14:paraId="33BA385A" w14:textId="77777777" w:rsidR="009D33F8" w:rsidRPr="006A0CBB" w:rsidRDefault="009D33F8" w:rsidP="004E3157">
            <w:pPr>
              <w:pStyle w:val="Normal-pool"/>
              <w:spacing w:before="40" w:after="40"/>
              <w:jc w:val="right"/>
              <w:rPr>
                <w:b/>
                <w:bCs/>
                <w:sz w:val="18"/>
                <w:szCs w:val="18"/>
              </w:rPr>
            </w:pPr>
          </w:p>
        </w:tc>
      </w:tr>
      <w:tr w:rsidR="009D33F8" w:rsidRPr="006A0CBB" w14:paraId="40B76EAC" w14:textId="77777777" w:rsidTr="004E3157">
        <w:trPr>
          <w:trHeight w:val="57"/>
          <w:jc w:val="right"/>
        </w:trPr>
        <w:tc>
          <w:tcPr>
            <w:tcW w:w="5138" w:type="dxa"/>
            <w:tcBorders>
              <w:top w:val="single" w:sz="4" w:space="0" w:color="auto"/>
            </w:tcBorders>
            <w:shd w:val="clear" w:color="auto" w:fill="auto"/>
            <w:hideMark/>
          </w:tcPr>
          <w:p w14:paraId="3C8EB4BF" w14:textId="77777777" w:rsidR="009D33F8" w:rsidRPr="006A0CBB" w:rsidRDefault="009D33F8" w:rsidP="004E3157">
            <w:pPr>
              <w:pStyle w:val="Normal-pool"/>
              <w:spacing w:before="40" w:after="40"/>
              <w:rPr>
                <w:b/>
                <w:bCs/>
                <w:sz w:val="18"/>
                <w:szCs w:val="18"/>
              </w:rPr>
            </w:pPr>
            <w:r w:rsidRPr="006A0CBB">
              <w:rPr>
                <w:b/>
                <w:bCs/>
                <w:sz w:val="18"/>
                <w:szCs w:val="18"/>
              </w:rPr>
              <w:t xml:space="preserve">wp1-Objective 3: strengthen the knowledge-policy interface </w:t>
            </w:r>
            <w:proofErr w:type="gramStart"/>
            <w:r w:rsidRPr="006A0CBB">
              <w:rPr>
                <w:b/>
                <w:bCs/>
                <w:sz w:val="18"/>
                <w:szCs w:val="18"/>
              </w:rPr>
              <w:t>with regard to</w:t>
            </w:r>
            <w:proofErr w:type="gramEnd"/>
            <w:r w:rsidRPr="006A0CBB">
              <w:rPr>
                <w:b/>
                <w:bCs/>
                <w:sz w:val="18"/>
                <w:szCs w:val="18"/>
              </w:rPr>
              <w:t xml:space="preserve"> thematic and methodological issues</w:t>
            </w:r>
          </w:p>
        </w:tc>
        <w:tc>
          <w:tcPr>
            <w:tcW w:w="1452" w:type="dxa"/>
            <w:tcBorders>
              <w:top w:val="single" w:sz="4" w:space="0" w:color="auto"/>
            </w:tcBorders>
            <w:shd w:val="clear" w:color="auto" w:fill="auto"/>
            <w:noWrap/>
            <w:hideMark/>
          </w:tcPr>
          <w:p w14:paraId="49B8C5EC"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499 000 </w:t>
            </w:r>
          </w:p>
        </w:tc>
        <w:tc>
          <w:tcPr>
            <w:tcW w:w="1453" w:type="dxa"/>
            <w:tcBorders>
              <w:top w:val="single" w:sz="4" w:space="0" w:color="auto"/>
            </w:tcBorders>
            <w:shd w:val="clear" w:color="auto" w:fill="auto"/>
            <w:noWrap/>
            <w:hideMark/>
          </w:tcPr>
          <w:p w14:paraId="508DD3F6"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311 896 </w:t>
            </w:r>
          </w:p>
        </w:tc>
        <w:tc>
          <w:tcPr>
            <w:tcW w:w="1453" w:type="dxa"/>
            <w:tcBorders>
              <w:top w:val="single" w:sz="4" w:space="0" w:color="auto"/>
            </w:tcBorders>
            <w:shd w:val="clear" w:color="auto" w:fill="auto"/>
            <w:noWrap/>
            <w:hideMark/>
          </w:tcPr>
          <w:p w14:paraId="6C096D6A" w14:textId="77777777" w:rsidR="009D33F8" w:rsidRPr="006A0CBB" w:rsidRDefault="009D33F8" w:rsidP="004E3157">
            <w:pPr>
              <w:pStyle w:val="Normal-pool"/>
              <w:spacing w:before="40" w:after="40"/>
              <w:jc w:val="right"/>
              <w:rPr>
                <w:b/>
                <w:bCs/>
                <w:sz w:val="18"/>
                <w:szCs w:val="18"/>
              </w:rPr>
            </w:pPr>
            <w:r w:rsidRPr="006A0CBB">
              <w:rPr>
                <w:b/>
                <w:bCs/>
                <w:sz w:val="18"/>
                <w:szCs w:val="18"/>
              </w:rPr>
              <w:t>187 104</w:t>
            </w:r>
          </w:p>
        </w:tc>
      </w:tr>
      <w:tr w:rsidR="009D33F8" w:rsidRPr="006A0CBB" w14:paraId="22E69926" w14:textId="77777777" w:rsidTr="004E3157">
        <w:trPr>
          <w:trHeight w:val="57"/>
          <w:jc w:val="right"/>
        </w:trPr>
        <w:tc>
          <w:tcPr>
            <w:tcW w:w="5138" w:type="dxa"/>
            <w:tcBorders>
              <w:top w:val="nil"/>
            </w:tcBorders>
            <w:shd w:val="clear" w:color="auto" w:fill="auto"/>
            <w:hideMark/>
          </w:tcPr>
          <w:p w14:paraId="581D9D5E" w14:textId="77777777" w:rsidR="009D33F8" w:rsidRPr="006A0CBB" w:rsidRDefault="009D33F8" w:rsidP="004E3157">
            <w:pPr>
              <w:pStyle w:val="Normal-pool"/>
              <w:spacing w:before="40" w:after="40"/>
              <w:rPr>
                <w:sz w:val="18"/>
                <w:szCs w:val="18"/>
              </w:rPr>
            </w:pPr>
            <w:r w:rsidRPr="006A0CBB">
              <w:rPr>
                <w:sz w:val="18"/>
                <w:szCs w:val="18"/>
              </w:rPr>
              <w:t xml:space="preserve">wp1-Deliverable 3 (b) (ii): invasive alien species assessment </w:t>
            </w:r>
          </w:p>
        </w:tc>
        <w:tc>
          <w:tcPr>
            <w:tcW w:w="1452" w:type="dxa"/>
            <w:tcBorders>
              <w:top w:val="nil"/>
            </w:tcBorders>
            <w:shd w:val="clear" w:color="auto" w:fill="auto"/>
            <w:noWrap/>
            <w:hideMark/>
          </w:tcPr>
          <w:p w14:paraId="032AF3AC" w14:textId="77777777" w:rsidR="009D33F8" w:rsidRPr="006A0CBB" w:rsidRDefault="009D33F8" w:rsidP="004E3157">
            <w:pPr>
              <w:pStyle w:val="Normal-pool"/>
              <w:spacing w:before="40" w:after="40"/>
              <w:jc w:val="right"/>
              <w:rPr>
                <w:sz w:val="18"/>
                <w:szCs w:val="18"/>
              </w:rPr>
            </w:pPr>
            <w:r w:rsidRPr="006A0CBB">
              <w:rPr>
                <w:sz w:val="18"/>
                <w:szCs w:val="18"/>
              </w:rPr>
              <w:t xml:space="preserve">120 000 </w:t>
            </w:r>
          </w:p>
        </w:tc>
        <w:tc>
          <w:tcPr>
            <w:tcW w:w="1453" w:type="dxa"/>
            <w:tcBorders>
              <w:top w:val="nil"/>
            </w:tcBorders>
            <w:shd w:val="clear" w:color="auto" w:fill="auto"/>
            <w:noWrap/>
            <w:hideMark/>
          </w:tcPr>
          <w:p w14:paraId="21D2BCC4" w14:textId="77777777" w:rsidR="009D33F8" w:rsidRPr="006A0CBB" w:rsidRDefault="009D33F8" w:rsidP="004E3157">
            <w:pPr>
              <w:pStyle w:val="Normal-pool"/>
              <w:spacing w:before="40" w:after="40"/>
              <w:jc w:val="right"/>
              <w:rPr>
                <w:sz w:val="18"/>
                <w:szCs w:val="18"/>
              </w:rPr>
            </w:pPr>
            <w:r w:rsidRPr="006A0CBB">
              <w:rPr>
                <w:sz w:val="18"/>
                <w:szCs w:val="18"/>
              </w:rPr>
              <w:t xml:space="preserve">110 843 </w:t>
            </w:r>
          </w:p>
        </w:tc>
        <w:tc>
          <w:tcPr>
            <w:tcW w:w="1453" w:type="dxa"/>
            <w:tcBorders>
              <w:top w:val="nil"/>
            </w:tcBorders>
            <w:shd w:val="clear" w:color="auto" w:fill="auto"/>
            <w:noWrap/>
            <w:hideMark/>
          </w:tcPr>
          <w:p w14:paraId="2CA07649" w14:textId="77777777" w:rsidR="009D33F8" w:rsidRPr="006A0CBB" w:rsidRDefault="009D33F8" w:rsidP="004E3157">
            <w:pPr>
              <w:pStyle w:val="Normal-pool"/>
              <w:spacing w:before="40" w:after="40"/>
              <w:jc w:val="right"/>
              <w:rPr>
                <w:sz w:val="18"/>
                <w:szCs w:val="18"/>
              </w:rPr>
            </w:pPr>
            <w:r w:rsidRPr="006A0CBB">
              <w:rPr>
                <w:sz w:val="18"/>
                <w:szCs w:val="18"/>
              </w:rPr>
              <w:t>9 157</w:t>
            </w:r>
          </w:p>
        </w:tc>
      </w:tr>
      <w:tr w:rsidR="009D33F8" w:rsidRPr="006A0CBB" w14:paraId="71FD3409" w14:textId="77777777" w:rsidTr="004E3157">
        <w:trPr>
          <w:trHeight w:val="57"/>
          <w:jc w:val="right"/>
        </w:trPr>
        <w:tc>
          <w:tcPr>
            <w:tcW w:w="5138" w:type="dxa"/>
            <w:tcBorders>
              <w:top w:val="nil"/>
            </w:tcBorders>
            <w:shd w:val="clear" w:color="auto" w:fill="auto"/>
            <w:hideMark/>
          </w:tcPr>
          <w:p w14:paraId="038E1D5A" w14:textId="77777777" w:rsidR="009D33F8" w:rsidRPr="006A0CBB" w:rsidRDefault="009D33F8" w:rsidP="004E3157">
            <w:pPr>
              <w:pStyle w:val="Normal-pool"/>
              <w:spacing w:before="40" w:after="40"/>
              <w:rPr>
                <w:sz w:val="18"/>
                <w:szCs w:val="18"/>
              </w:rPr>
            </w:pPr>
            <w:r w:rsidRPr="006A0CBB">
              <w:rPr>
                <w:sz w:val="18"/>
                <w:szCs w:val="18"/>
              </w:rPr>
              <w:t xml:space="preserve">wp1-Deliverable 3 (b) (iii): sustainable use of wild species assessment </w:t>
            </w:r>
          </w:p>
        </w:tc>
        <w:tc>
          <w:tcPr>
            <w:tcW w:w="1452" w:type="dxa"/>
            <w:tcBorders>
              <w:top w:val="nil"/>
            </w:tcBorders>
            <w:shd w:val="clear" w:color="auto" w:fill="auto"/>
            <w:noWrap/>
            <w:hideMark/>
          </w:tcPr>
          <w:p w14:paraId="7E08B14D" w14:textId="77777777" w:rsidR="009D33F8" w:rsidRPr="006A0CBB" w:rsidRDefault="009D33F8" w:rsidP="004E3157">
            <w:pPr>
              <w:pStyle w:val="Normal-pool"/>
              <w:spacing w:before="40" w:after="40"/>
              <w:jc w:val="right"/>
              <w:rPr>
                <w:sz w:val="18"/>
                <w:szCs w:val="18"/>
              </w:rPr>
            </w:pPr>
            <w:r w:rsidRPr="006A0CBB">
              <w:rPr>
                <w:sz w:val="18"/>
                <w:szCs w:val="18"/>
              </w:rPr>
              <w:t xml:space="preserve">200 000 </w:t>
            </w:r>
          </w:p>
        </w:tc>
        <w:tc>
          <w:tcPr>
            <w:tcW w:w="1453" w:type="dxa"/>
            <w:tcBorders>
              <w:top w:val="nil"/>
            </w:tcBorders>
            <w:shd w:val="clear" w:color="auto" w:fill="auto"/>
            <w:noWrap/>
            <w:hideMark/>
          </w:tcPr>
          <w:p w14:paraId="2E86CC3D" w14:textId="77777777" w:rsidR="009D33F8" w:rsidRPr="006A0CBB" w:rsidRDefault="009D33F8" w:rsidP="004E3157">
            <w:pPr>
              <w:pStyle w:val="Normal-pool"/>
              <w:spacing w:before="40" w:after="40"/>
              <w:jc w:val="right"/>
              <w:rPr>
                <w:sz w:val="18"/>
                <w:szCs w:val="18"/>
              </w:rPr>
            </w:pPr>
            <w:r w:rsidRPr="006A0CBB">
              <w:rPr>
                <w:sz w:val="18"/>
                <w:szCs w:val="18"/>
              </w:rPr>
              <w:t xml:space="preserve">81 172 </w:t>
            </w:r>
          </w:p>
        </w:tc>
        <w:tc>
          <w:tcPr>
            <w:tcW w:w="1453" w:type="dxa"/>
            <w:tcBorders>
              <w:top w:val="nil"/>
            </w:tcBorders>
            <w:shd w:val="clear" w:color="auto" w:fill="auto"/>
            <w:noWrap/>
            <w:hideMark/>
          </w:tcPr>
          <w:p w14:paraId="0455FDFB" w14:textId="77777777" w:rsidR="009D33F8" w:rsidRPr="006A0CBB" w:rsidRDefault="009D33F8" w:rsidP="004E3157">
            <w:pPr>
              <w:pStyle w:val="Normal-pool"/>
              <w:spacing w:before="40" w:after="40"/>
              <w:jc w:val="right"/>
              <w:rPr>
                <w:sz w:val="18"/>
                <w:szCs w:val="18"/>
              </w:rPr>
            </w:pPr>
            <w:r w:rsidRPr="006A0CBB">
              <w:rPr>
                <w:sz w:val="18"/>
                <w:szCs w:val="18"/>
              </w:rPr>
              <w:t>118 828</w:t>
            </w:r>
          </w:p>
        </w:tc>
      </w:tr>
      <w:tr w:rsidR="009D33F8" w:rsidRPr="006A0CBB" w14:paraId="425728AE" w14:textId="77777777" w:rsidTr="004E3157">
        <w:trPr>
          <w:trHeight w:val="57"/>
          <w:jc w:val="right"/>
        </w:trPr>
        <w:tc>
          <w:tcPr>
            <w:tcW w:w="5138" w:type="dxa"/>
            <w:tcBorders>
              <w:top w:val="nil"/>
              <w:bottom w:val="single" w:sz="4" w:space="0" w:color="auto"/>
            </w:tcBorders>
            <w:shd w:val="clear" w:color="auto" w:fill="auto"/>
            <w:hideMark/>
          </w:tcPr>
          <w:p w14:paraId="19C243C5" w14:textId="77777777" w:rsidR="009D33F8" w:rsidRPr="006A0CBB" w:rsidRDefault="009D33F8" w:rsidP="004E3157">
            <w:pPr>
              <w:pStyle w:val="Normal-pool"/>
              <w:spacing w:before="40" w:after="40"/>
              <w:rPr>
                <w:sz w:val="18"/>
                <w:szCs w:val="18"/>
              </w:rPr>
            </w:pPr>
            <w:r w:rsidRPr="006A0CBB">
              <w:rPr>
                <w:sz w:val="18"/>
                <w:szCs w:val="18"/>
              </w:rPr>
              <w:t xml:space="preserve">wp1-Deliverable 3 (d): values assessment </w:t>
            </w:r>
          </w:p>
        </w:tc>
        <w:tc>
          <w:tcPr>
            <w:tcW w:w="1452" w:type="dxa"/>
            <w:tcBorders>
              <w:top w:val="nil"/>
              <w:bottom w:val="single" w:sz="4" w:space="0" w:color="auto"/>
            </w:tcBorders>
            <w:shd w:val="clear" w:color="auto" w:fill="auto"/>
            <w:noWrap/>
            <w:hideMark/>
          </w:tcPr>
          <w:p w14:paraId="4CAE91D7" w14:textId="77777777" w:rsidR="009D33F8" w:rsidRPr="006A0CBB" w:rsidRDefault="009D33F8" w:rsidP="004E3157">
            <w:pPr>
              <w:pStyle w:val="Normal-pool"/>
              <w:spacing w:before="40" w:after="40"/>
              <w:jc w:val="right"/>
              <w:rPr>
                <w:sz w:val="18"/>
                <w:szCs w:val="18"/>
              </w:rPr>
            </w:pPr>
            <w:r w:rsidRPr="006A0CBB">
              <w:rPr>
                <w:sz w:val="18"/>
                <w:szCs w:val="18"/>
              </w:rPr>
              <w:t xml:space="preserve">179 000 </w:t>
            </w:r>
          </w:p>
        </w:tc>
        <w:tc>
          <w:tcPr>
            <w:tcW w:w="1453" w:type="dxa"/>
            <w:tcBorders>
              <w:top w:val="nil"/>
              <w:bottom w:val="single" w:sz="4" w:space="0" w:color="auto"/>
            </w:tcBorders>
            <w:shd w:val="clear" w:color="auto" w:fill="auto"/>
            <w:noWrap/>
            <w:hideMark/>
          </w:tcPr>
          <w:p w14:paraId="601DC490" w14:textId="77777777" w:rsidR="009D33F8" w:rsidRPr="006A0CBB" w:rsidRDefault="009D33F8" w:rsidP="004E3157">
            <w:pPr>
              <w:pStyle w:val="Normal-pool"/>
              <w:spacing w:before="40" w:after="40"/>
              <w:jc w:val="right"/>
              <w:rPr>
                <w:sz w:val="18"/>
                <w:szCs w:val="18"/>
              </w:rPr>
            </w:pPr>
            <w:r w:rsidRPr="006A0CBB">
              <w:rPr>
                <w:sz w:val="18"/>
                <w:szCs w:val="18"/>
              </w:rPr>
              <w:t xml:space="preserve">119 881 </w:t>
            </w:r>
          </w:p>
        </w:tc>
        <w:tc>
          <w:tcPr>
            <w:tcW w:w="1453" w:type="dxa"/>
            <w:tcBorders>
              <w:top w:val="nil"/>
              <w:bottom w:val="single" w:sz="4" w:space="0" w:color="auto"/>
            </w:tcBorders>
            <w:shd w:val="clear" w:color="auto" w:fill="auto"/>
            <w:noWrap/>
            <w:hideMark/>
          </w:tcPr>
          <w:p w14:paraId="710AB1E2" w14:textId="77777777" w:rsidR="009D33F8" w:rsidRPr="006A0CBB" w:rsidRDefault="009D33F8" w:rsidP="004E3157">
            <w:pPr>
              <w:pStyle w:val="Normal-pool"/>
              <w:spacing w:before="40" w:after="40"/>
              <w:jc w:val="right"/>
              <w:rPr>
                <w:sz w:val="18"/>
                <w:szCs w:val="18"/>
              </w:rPr>
            </w:pPr>
            <w:r w:rsidRPr="006A0CBB">
              <w:rPr>
                <w:sz w:val="18"/>
                <w:szCs w:val="18"/>
              </w:rPr>
              <w:t>59 119</w:t>
            </w:r>
          </w:p>
        </w:tc>
      </w:tr>
      <w:tr w:rsidR="009D33F8" w:rsidRPr="006A0CBB" w14:paraId="22E52E7E" w14:textId="77777777" w:rsidTr="004E3157">
        <w:trPr>
          <w:trHeight w:val="57"/>
          <w:jc w:val="right"/>
        </w:trPr>
        <w:tc>
          <w:tcPr>
            <w:tcW w:w="5138" w:type="dxa"/>
            <w:tcBorders>
              <w:top w:val="nil"/>
              <w:bottom w:val="single" w:sz="4" w:space="0" w:color="auto"/>
            </w:tcBorders>
            <w:shd w:val="clear" w:color="auto" w:fill="auto"/>
            <w:hideMark/>
          </w:tcPr>
          <w:p w14:paraId="24C08589" w14:textId="77777777" w:rsidR="009D33F8" w:rsidRPr="006A0CBB" w:rsidRDefault="009D33F8" w:rsidP="004E3157">
            <w:pPr>
              <w:pStyle w:val="Normal-pool"/>
              <w:spacing w:before="40" w:after="40"/>
              <w:rPr>
                <w:b/>
                <w:bCs/>
                <w:sz w:val="18"/>
                <w:szCs w:val="18"/>
              </w:rPr>
            </w:pPr>
            <w:r w:rsidRPr="006A0CBB">
              <w:rPr>
                <w:b/>
                <w:bCs/>
                <w:sz w:val="18"/>
                <w:szCs w:val="18"/>
              </w:rPr>
              <w:t>Subtotal, part A</w:t>
            </w:r>
          </w:p>
        </w:tc>
        <w:tc>
          <w:tcPr>
            <w:tcW w:w="1452" w:type="dxa"/>
            <w:tcBorders>
              <w:top w:val="nil"/>
              <w:bottom w:val="single" w:sz="4" w:space="0" w:color="auto"/>
            </w:tcBorders>
            <w:shd w:val="clear" w:color="auto" w:fill="auto"/>
            <w:noWrap/>
            <w:hideMark/>
          </w:tcPr>
          <w:p w14:paraId="08CFA8F2"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499 000 </w:t>
            </w:r>
          </w:p>
        </w:tc>
        <w:tc>
          <w:tcPr>
            <w:tcW w:w="1453" w:type="dxa"/>
            <w:tcBorders>
              <w:top w:val="nil"/>
              <w:bottom w:val="single" w:sz="4" w:space="0" w:color="auto"/>
            </w:tcBorders>
            <w:shd w:val="clear" w:color="auto" w:fill="auto"/>
            <w:noWrap/>
            <w:hideMark/>
          </w:tcPr>
          <w:p w14:paraId="21910D07"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311 896 </w:t>
            </w:r>
          </w:p>
        </w:tc>
        <w:tc>
          <w:tcPr>
            <w:tcW w:w="1453" w:type="dxa"/>
            <w:tcBorders>
              <w:top w:val="nil"/>
              <w:bottom w:val="single" w:sz="4" w:space="0" w:color="auto"/>
            </w:tcBorders>
            <w:shd w:val="clear" w:color="auto" w:fill="auto"/>
            <w:noWrap/>
            <w:hideMark/>
          </w:tcPr>
          <w:p w14:paraId="54AD9976" w14:textId="77777777" w:rsidR="009D33F8" w:rsidRPr="006A0CBB" w:rsidRDefault="009D33F8" w:rsidP="004E3157">
            <w:pPr>
              <w:pStyle w:val="Normal-pool"/>
              <w:spacing w:before="40" w:after="40"/>
              <w:jc w:val="right"/>
              <w:rPr>
                <w:b/>
                <w:bCs/>
                <w:sz w:val="18"/>
                <w:szCs w:val="18"/>
              </w:rPr>
            </w:pPr>
            <w:r w:rsidRPr="006A0CBB">
              <w:rPr>
                <w:b/>
                <w:bCs/>
                <w:sz w:val="18"/>
                <w:szCs w:val="18"/>
              </w:rPr>
              <w:t>187 104</w:t>
            </w:r>
          </w:p>
        </w:tc>
      </w:tr>
      <w:tr w:rsidR="009D33F8" w:rsidRPr="006A0CBB" w14:paraId="6CC9EC9D" w14:textId="77777777" w:rsidTr="004E3157">
        <w:trPr>
          <w:trHeight w:val="57"/>
          <w:jc w:val="right"/>
        </w:trPr>
        <w:tc>
          <w:tcPr>
            <w:tcW w:w="5138" w:type="dxa"/>
            <w:tcBorders>
              <w:top w:val="single" w:sz="4" w:space="0" w:color="auto"/>
            </w:tcBorders>
            <w:shd w:val="clear" w:color="auto" w:fill="auto"/>
            <w:hideMark/>
          </w:tcPr>
          <w:p w14:paraId="4D355D75" w14:textId="77777777" w:rsidR="009D33F8" w:rsidRPr="006A0CBB" w:rsidRDefault="009D33F8" w:rsidP="004E3157">
            <w:pPr>
              <w:pStyle w:val="Normal-pool"/>
              <w:spacing w:before="40" w:after="40"/>
              <w:rPr>
                <w:b/>
                <w:bCs/>
                <w:sz w:val="18"/>
                <w:szCs w:val="18"/>
              </w:rPr>
            </w:pPr>
            <w:r w:rsidRPr="006A0CBB">
              <w:rPr>
                <w:b/>
                <w:bCs/>
                <w:sz w:val="18"/>
                <w:szCs w:val="18"/>
              </w:rPr>
              <w:t>Part B: rolling work programme up to 2030</w:t>
            </w:r>
          </w:p>
        </w:tc>
        <w:tc>
          <w:tcPr>
            <w:tcW w:w="1452" w:type="dxa"/>
            <w:tcBorders>
              <w:top w:val="single" w:sz="4" w:space="0" w:color="auto"/>
            </w:tcBorders>
            <w:shd w:val="clear" w:color="auto" w:fill="auto"/>
            <w:hideMark/>
          </w:tcPr>
          <w:p w14:paraId="134F2880" w14:textId="77777777" w:rsidR="009D33F8" w:rsidRPr="006A0CBB" w:rsidRDefault="009D33F8" w:rsidP="004E3157">
            <w:pPr>
              <w:pStyle w:val="Normal-pool"/>
              <w:spacing w:before="40" w:after="40"/>
              <w:jc w:val="right"/>
              <w:rPr>
                <w:b/>
                <w:bCs/>
                <w:sz w:val="18"/>
                <w:szCs w:val="18"/>
              </w:rPr>
            </w:pPr>
          </w:p>
        </w:tc>
        <w:tc>
          <w:tcPr>
            <w:tcW w:w="1453" w:type="dxa"/>
            <w:tcBorders>
              <w:top w:val="single" w:sz="4" w:space="0" w:color="auto"/>
            </w:tcBorders>
            <w:shd w:val="clear" w:color="auto" w:fill="auto"/>
            <w:hideMark/>
          </w:tcPr>
          <w:p w14:paraId="5ED1658E" w14:textId="77777777" w:rsidR="009D33F8" w:rsidRPr="006A0CBB" w:rsidRDefault="009D33F8" w:rsidP="004E3157">
            <w:pPr>
              <w:pStyle w:val="Normal-pool"/>
              <w:spacing w:before="40" w:after="40"/>
              <w:jc w:val="right"/>
              <w:rPr>
                <w:b/>
                <w:bCs/>
                <w:sz w:val="18"/>
                <w:szCs w:val="18"/>
              </w:rPr>
            </w:pPr>
          </w:p>
        </w:tc>
        <w:tc>
          <w:tcPr>
            <w:tcW w:w="1453" w:type="dxa"/>
            <w:tcBorders>
              <w:top w:val="single" w:sz="4" w:space="0" w:color="auto"/>
            </w:tcBorders>
            <w:shd w:val="clear" w:color="auto" w:fill="auto"/>
            <w:noWrap/>
            <w:hideMark/>
          </w:tcPr>
          <w:p w14:paraId="2231D520" w14:textId="77777777" w:rsidR="009D33F8" w:rsidRPr="006A0CBB" w:rsidRDefault="009D33F8" w:rsidP="004E3157">
            <w:pPr>
              <w:pStyle w:val="Normal-pool"/>
              <w:spacing w:before="40" w:after="40"/>
              <w:jc w:val="right"/>
              <w:rPr>
                <w:b/>
                <w:bCs/>
                <w:sz w:val="18"/>
                <w:szCs w:val="18"/>
              </w:rPr>
            </w:pPr>
          </w:p>
        </w:tc>
      </w:tr>
      <w:tr w:rsidR="009D33F8" w:rsidRPr="006A0CBB" w14:paraId="7E817AA6" w14:textId="77777777" w:rsidTr="004E3157">
        <w:trPr>
          <w:trHeight w:val="57"/>
          <w:jc w:val="right"/>
        </w:trPr>
        <w:tc>
          <w:tcPr>
            <w:tcW w:w="5138" w:type="dxa"/>
            <w:shd w:val="clear" w:color="auto" w:fill="auto"/>
            <w:hideMark/>
          </w:tcPr>
          <w:p w14:paraId="19872186" w14:textId="77777777" w:rsidR="009D33F8" w:rsidRPr="006A0CBB" w:rsidRDefault="009D33F8" w:rsidP="004E3157">
            <w:pPr>
              <w:pStyle w:val="Normal-pool"/>
              <w:spacing w:before="40" w:after="40"/>
              <w:rPr>
                <w:b/>
                <w:bCs/>
                <w:sz w:val="18"/>
                <w:szCs w:val="18"/>
              </w:rPr>
            </w:pPr>
            <w:r w:rsidRPr="006A0CBB">
              <w:rPr>
                <w:b/>
                <w:bCs/>
                <w:sz w:val="18"/>
                <w:szCs w:val="18"/>
              </w:rPr>
              <w:t>Objective 1: assessing knowledge</w:t>
            </w:r>
          </w:p>
        </w:tc>
        <w:tc>
          <w:tcPr>
            <w:tcW w:w="1452" w:type="dxa"/>
            <w:shd w:val="clear" w:color="auto" w:fill="auto"/>
            <w:noWrap/>
            <w:hideMark/>
          </w:tcPr>
          <w:p w14:paraId="701DC71A"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150 000 </w:t>
            </w:r>
          </w:p>
        </w:tc>
        <w:tc>
          <w:tcPr>
            <w:tcW w:w="1453" w:type="dxa"/>
            <w:shd w:val="clear" w:color="auto" w:fill="auto"/>
            <w:noWrap/>
            <w:hideMark/>
          </w:tcPr>
          <w:p w14:paraId="416C1DD7"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3 511 </w:t>
            </w:r>
          </w:p>
        </w:tc>
        <w:tc>
          <w:tcPr>
            <w:tcW w:w="1453" w:type="dxa"/>
            <w:shd w:val="clear" w:color="auto" w:fill="auto"/>
            <w:noWrap/>
            <w:hideMark/>
          </w:tcPr>
          <w:p w14:paraId="6BC1A26F" w14:textId="77777777" w:rsidR="009D33F8" w:rsidRPr="006A0CBB" w:rsidRDefault="009D33F8" w:rsidP="004E3157">
            <w:pPr>
              <w:pStyle w:val="Normal-pool"/>
              <w:spacing w:before="40" w:after="40"/>
              <w:jc w:val="right"/>
              <w:rPr>
                <w:b/>
                <w:bCs/>
                <w:sz w:val="18"/>
                <w:szCs w:val="18"/>
              </w:rPr>
            </w:pPr>
            <w:r w:rsidRPr="006A0CBB">
              <w:rPr>
                <w:b/>
                <w:bCs/>
                <w:sz w:val="18"/>
                <w:szCs w:val="18"/>
              </w:rPr>
              <w:t>146 489</w:t>
            </w:r>
          </w:p>
        </w:tc>
      </w:tr>
      <w:tr w:rsidR="009D33F8" w:rsidRPr="006A0CBB" w14:paraId="7C02D856" w14:textId="77777777" w:rsidTr="004E3157">
        <w:trPr>
          <w:trHeight w:val="57"/>
          <w:jc w:val="right"/>
        </w:trPr>
        <w:tc>
          <w:tcPr>
            <w:tcW w:w="5138" w:type="dxa"/>
            <w:shd w:val="clear" w:color="auto" w:fill="auto"/>
            <w:hideMark/>
          </w:tcPr>
          <w:p w14:paraId="484B3C19" w14:textId="77777777" w:rsidR="009D33F8" w:rsidRPr="006A0CBB" w:rsidRDefault="009D33F8" w:rsidP="004E3157">
            <w:pPr>
              <w:pStyle w:val="Normal-pool"/>
              <w:spacing w:before="40" w:after="40"/>
              <w:rPr>
                <w:sz w:val="18"/>
                <w:szCs w:val="18"/>
              </w:rPr>
            </w:pPr>
            <w:r w:rsidRPr="006A0CBB">
              <w:rPr>
                <w:sz w:val="18"/>
                <w:szCs w:val="18"/>
              </w:rPr>
              <w:t xml:space="preserve">Deliverable 1 (a): a thematic assessment of the interlinkages among biodiversity, water, </w:t>
            </w:r>
            <w:proofErr w:type="gramStart"/>
            <w:r w:rsidRPr="006A0CBB">
              <w:rPr>
                <w:sz w:val="18"/>
                <w:szCs w:val="18"/>
              </w:rPr>
              <w:t>food</w:t>
            </w:r>
            <w:proofErr w:type="gramEnd"/>
            <w:r w:rsidRPr="006A0CBB">
              <w:rPr>
                <w:sz w:val="18"/>
                <w:szCs w:val="18"/>
              </w:rPr>
              <w:t xml:space="preserve"> and health (nexus assessment)</w:t>
            </w:r>
          </w:p>
        </w:tc>
        <w:tc>
          <w:tcPr>
            <w:tcW w:w="1452" w:type="dxa"/>
            <w:shd w:val="clear" w:color="auto" w:fill="auto"/>
            <w:noWrap/>
            <w:hideMark/>
          </w:tcPr>
          <w:p w14:paraId="094D666C" w14:textId="77777777" w:rsidR="009D33F8" w:rsidRPr="006A0CBB" w:rsidRDefault="009D33F8" w:rsidP="004E3157">
            <w:pPr>
              <w:pStyle w:val="Normal-pool"/>
              <w:spacing w:before="40" w:after="40"/>
              <w:jc w:val="right"/>
              <w:rPr>
                <w:sz w:val="18"/>
                <w:szCs w:val="18"/>
              </w:rPr>
            </w:pPr>
            <w:r w:rsidRPr="006A0CBB">
              <w:rPr>
                <w:sz w:val="18"/>
                <w:szCs w:val="18"/>
              </w:rPr>
              <w:t xml:space="preserve">75 000 </w:t>
            </w:r>
          </w:p>
        </w:tc>
        <w:tc>
          <w:tcPr>
            <w:tcW w:w="1453" w:type="dxa"/>
            <w:shd w:val="clear" w:color="auto" w:fill="auto"/>
            <w:noWrap/>
            <w:hideMark/>
          </w:tcPr>
          <w:p w14:paraId="795F00D1" w14:textId="77777777" w:rsidR="009D33F8" w:rsidRPr="006A0CBB" w:rsidRDefault="009D33F8" w:rsidP="004E3157">
            <w:pPr>
              <w:pStyle w:val="Normal-pool"/>
              <w:spacing w:before="40" w:after="40"/>
              <w:jc w:val="right"/>
              <w:rPr>
                <w:sz w:val="18"/>
                <w:szCs w:val="18"/>
              </w:rPr>
            </w:pPr>
            <w:r w:rsidRPr="006A0CBB">
              <w:rPr>
                <w:sz w:val="18"/>
                <w:szCs w:val="18"/>
              </w:rPr>
              <w:t xml:space="preserve">3 511 </w:t>
            </w:r>
          </w:p>
        </w:tc>
        <w:tc>
          <w:tcPr>
            <w:tcW w:w="1453" w:type="dxa"/>
            <w:shd w:val="clear" w:color="auto" w:fill="auto"/>
            <w:noWrap/>
            <w:hideMark/>
          </w:tcPr>
          <w:p w14:paraId="4CAF4BFC" w14:textId="77777777" w:rsidR="009D33F8" w:rsidRPr="006A0CBB" w:rsidRDefault="009D33F8" w:rsidP="004E3157">
            <w:pPr>
              <w:pStyle w:val="Normal-pool"/>
              <w:spacing w:before="40" w:after="40"/>
              <w:jc w:val="right"/>
              <w:rPr>
                <w:sz w:val="18"/>
                <w:szCs w:val="18"/>
              </w:rPr>
            </w:pPr>
            <w:r w:rsidRPr="006A0CBB">
              <w:rPr>
                <w:sz w:val="18"/>
                <w:szCs w:val="18"/>
              </w:rPr>
              <w:t>71 489</w:t>
            </w:r>
          </w:p>
        </w:tc>
      </w:tr>
      <w:tr w:rsidR="009D33F8" w:rsidRPr="006A0CBB" w14:paraId="6E985373" w14:textId="77777777" w:rsidTr="004E3157">
        <w:trPr>
          <w:trHeight w:val="57"/>
          <w:jc w:val="right"/>
        </w:trPr>
        <w:tc>
          <w:tcPr>
            <w:tcW w:w="5138" w:type="dxa"/>
            <w:shd w:val="clear" w:color="auto" w:fill="auto"/>
            <w:hideMark/>
          </w:tcPr>
          <w:p w14:paraId="14325AA0" w14:textId="77777777" w:rsidR="009D33F8" w:rsidRPr="006A0CBB" w:rsidRDefault="009D33F8" w:rsidP="004E3157">
            <w:pPr>
              <w:pStyle w:val="Normal-pool"/>
              <w:spacing w:before="40" w:after="40"/>
              <w:rPr>
                <w:sz w:val="18"/>
                <w:szCs w:val="18"/>
              </w:rPr>
            </w:pPr>
            <w:r w:rsidRPr="006A0CBB">
              <w:rPr>
                <w:sz w:val="18"/>
                <w:szCs w:val="18"/>
              </w:rPr>
              <w:t xml:space="preserve">Deliverable 1 (b): a technical paper on the interlinkages between biodiversity and climate change </w:t>
            </w:r>
          </w:p>
        </w:tc>
        <w:tc>
          <w:tcPr>
            <w:tcW w:w="1452" w:type="dxa"/>
            <w:shd w:val="clear" w:color="auto" w:fill="auto"/>
            <w:noWrap/>
            <w:hideMark/>
          </w:tcPr>
          <w:p w14:paraId="6ACB5782"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15E8F696"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2548A2C0" w14:textId="77777777" w:rsidR="009D33F8" w:rsidRPr="006A0CBB" w:rsidRDefault="009D33F8" w:rsidP="004E3157">
            <w:pPr>
              <w:pStyle w:val="Normal-pool"/>
              <w:spacing w:before="40" w:after="40"/>
              <w:jc w:val="right"/>
              <w:rPr>
                <w:sz w:val="18"/>
                <w:szCs w:val="18"/>
              </w:rPr>
            </w:pPr>
            <w:r w:rsidRPr="006A0CBB">
              <w:rPr>
                <w:sz w:val="18"/>
                <w:szCs w:val="18"/>
              </w:rPr>
              <w:t xml:space="preserve"> 0</w:t>
            </w:r>
          </w:p>
        </w:tc>
      </w:tr>
      <w:tr w:rsidR="009D33F8" w:rsidRPr="006A0CBB" w14:paraId="456AB29F" w14:textId="77777777" w:rsidTr="004E3157">
        <w:trPr>
          <w:trHeight w:val="57"/>
          <w:jc w:val="right"/>
        </w:trPr>
        <w:tc>
          <w:tcPr>
            <w:tcW w:w="5138" w:type="dxa"/>
            <w:shd w:val="clear" w:color="auto" w:fill="auto"/>
            <w:hideMark/>
          </w:tcPr>
          <w:p w14:paraId="64C6495A" w14:textId="77777777" w:rsidR="009D33F8" w:rsidRPr="006A0CBB" w:rsidRDefault="009D33F8" w:rsidP="004E3157">
            <w:pPr>
              <w:pStyle w:val="Normal-pool"/>
              <w:spacing w:before="40" w:after="40"/>
              <w:rPr>
                <w:sz w:val="18"/>
                <w:szCs w:val="18"/>
              </w:rPr>
            </w:pPr>
            <w:r w:rsidRPr="006A0CBB">
              <w:rPr>
                <w:sz w:val="18"/>
                <w:szCs w:val="18"/>
              </w:rPr>
              <w:t>Deliverable 1 (c): a thematic assessment of the underlying causes of biodiversity loss and determinants of transformative change and options for achieving the 2050 Vision for Biodiversity (transformative change assessment)</w:t>
            </w:r>
          </w:p>
        </w:tc>
        <w:tc>
          <w:tcPr>
            <w:tcW w:w="1452" w:type="dxa"/>
            <w:shd w:val="clear" w:color="auto" w:fill="auto"/>
            <w:noWrap/>
            <w:hideMark/>
          </w:tcPr>
          <w:p w14:paraId="25F8F529" w14:textId="77777777" w:rsidR="009D33F8" w:rsidRPr="006A0CBB" w:rsidRDefault="009D33F8" w:rsidP="004E3157">
            <w:pPr>
              <w:pStyle w:val="Normal-pool"/>
              <w:spacing w:before="40" w:after="40"/>
              <w:jc w:val="right"/>
              <w:rPr>
                <w:sz w:val="18"/>
                <w:szCs w:val="18"/>
              </w:rPr>
            </w:pPr>
            <w:r w:rsidRPr="006A0CBB">
              <w:rPr>
                <w:sz w:val="18"/>
                <w:szCs w:val="18"/>
              </w:rPr>
              <w:t xml:space="preserve">75 000 </w:t>
            </w:r>
          </w:p>
        </w:tc>
        <w:tc>
          <w:tcPr>
            <w:tcW w:w="1453" w:type="dxa"/>
            <w:shd w:val="clear" w:color="auto" w:fill="auto"/>
            <w:noWrap/>
            <w:hideMark/>
          </w:tcPr>
          <w:p w14:paraId="5AE1FC36"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2A95870C" w14:textId="77777777" w:rsidR="009D33F8" w:rsidRPr="006A0CBB" w:rsidRDefault="009D33F8" w:rsidP="004E3157">
            <w:pPr>
              <w:pStyle w:val="Normal-pool"/>
              <w:spacing w:before="40" w:after="40"/>
              <w:jc w:val="right"/>
              <w:rPr>
                <w:sz w:val="18"/>
                <w:szCs w:val="18"/>
              </w:rPr>
            </w:pPr>
            <w:r w:rsidRPr="006A0CBB">
              <w:rPr>
                <w:sz w:val="18"/>
                <w:szCs w:val="18"/>
              </w:rPr>
              <w:t xml:space="preserve">75 000 </w:t>
            </w:r>
          </w:p>
        </w:tc>
      </w:tr>
      <w:tr w:rsidR="009D33F8" w:rsidRPr="006A0CBB" w14:paraId="3E874C50" w14:textId="77777777" w:rsidTr="004E3157">
        <w:trPr>
          <w:trHeight w:val="57"/>
          <w:jc w:val="right"/>
        </w:trPr>
        <w:tc>
          <w:tcPr>
            <w:tcW w:w="5138" w:type="dxa"/>
            <w:shd w:val="clear" w:color="auto" w:fill="auto"/>
            <w:hideMark/>
          </w:tcPr>
          <w:p w14:paraId="295360BE" w14:textId="77777777" w:rsidR="009D33F8" w:rsidRPr="006A0CBB" w:rsidRDefault="009D33F8" w:rsidP="004E3157">
            <w:pPr>
              <w:pStyle w:val="Normal-pool"/>
              <w:spacing w:before="40" w:after="40"/>
              <w:rPr>
                <w:sz w:val="18"/>
                <w:szCs w:val="18"/>
              </w:rPr>
            </w:pPr>
            <w:r w:rsidRPr="006A0CBB">
              <w:rPr>
                <w:sz w:val="18"/>
                <w:szCs w:val="18"/>
              </w:rPr>
              <w:t>Deliverable 1 (d): a methodological assessment of the impact and dependence of business on biodiversity and nature’s contributions to people (business and biodiversity assessment)</w:t>
            </w:r>
          </w:p>
        </w:tc>
        <w:tc>
          <w:tcPr>
            <w:tcW w:w="1452" w:type="dxa"/>
            <w:shd w:val="clear" w:color="auto" w:fill="auto"/>
            <w:noWrap/>
            <w:hideMark/>
          </w:tcPr>
          <w:p w14:paraId="7EB330D6"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3B657D73"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3F8A7A6C"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2AC5BD07" w14:textId="77777777" w:rsidTr="004E3157">
        <w:trPr>
          <w:trHeight w:val="57"/>
          <w:jc w:val="right"/>
        </w:trPr>
        <w:tc>
          <w:tcPr>
            <w:tcW w:w="5138" w:type="dxa"/>
            <w:shd w:val="clear" w:color="auto" w:fill="auto"/>
            <w:hideMark/>
          </w:tcPr>
          <w:p w14:paraId="6787730D" w14:textId="77777777" w:rsidR="009D33F8" w:rsidRPr="006A0CBB" w:rsidRDefault="009D33F8" w:rsidP="004E3157">
            <w:pPr>
              <w:pStyle w:val="Normal-pool"/>
              <w:spacing w:before="40" w:after="40"/>
              <w:rPr>
                <w:b/>
                <w:bCs/>
                <w:sz w:val="18"/>
                <w:szCs w:val="18"/>
              </w:rPr>
            </w:pPr>
            <w:r w:rsidRPr="006A0CBB">
              <w:rPr>
                <w:b/>
                <w:bCs/>
                <w:sz w:val="18"/>
                <w:szCs w:val="18"/>
              </w:rPr>
              <w:t>Objective 2: building capacity</w:t>
            </w:r>
          </w:p>
        </w:tc>
        <w:tc>
          <w:tcPr>
            <w:tcW w:w="1452" w:type="dxa"/>
            <w:shd w:val="clear" w:color="auto" w:fill="auto"/>
            <w:noWrap/>
            <w:hideMark/>
          </w:tcPr>
          <w:p w14:paraId="52559955"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180 000 </w:t>
            </w:r>
          </w:p>
        </w:tc>
        <w:tc>
          <w:tcPr>
            <w:tcW w:w="1453" w:type="dxa"/>
            <w:shd w:val="clear" w:color="auto" w:fill="auto"/>
            <w:noWrap/>
            <w:hideMark/>
          </w:tcPr>
          <w:p w14:paraId="38E82307"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36 009 </w:t>
            </w:r>
          </w:p>
        </w:tc>
        <w:tc>
          <w:tcPr>
            <w:tcW w:w="1453" w:type="dxa"/>
            <w:shd w:val="clear" w:color="auto" w:fill="auto"/>
            <w:noWrap/>
            <w:hideMark/>
          </w:tcPr>
          <w:p w14:paraId="3C949285" w14:textId="77777777" w:rsidR="009D33F8" w:rsidRPr="006A0CBB" w:rsidRDefault="009D33F8" w:rsidP="004E3157">
            <w:pPr>
              <w:pStyle w:val="Normal-pool"/>
              <w:spacing w:before="40" w:after="40"/>
              <w:jc w:val="right"/>
              <w:rPr>
                <w:b/>
                <w:bCs/>
                <w:sz w:val="18"/>
                <w:szCs w:val="18"/>
              </w:rPr>
            </w:pPr>
            <w:r w:rsidRPr="006A0CBB">
              <w:rPr>
                <w:b/>
                <w:bCs/>
                <w:sz w:val="18"/>
                <w:szCs w:val="18"/>
              </w:rPr>
              <w:t>143 991</w:t>
            </w:r>
          </w:p>
        </w:tc>
      </w:tr>
      <w:tr w:rsidR="009D33F8" w:rsidRPr="006A0CBB" w14:paraId="69A59A4F" w14:textId="77777777" w:rsidTr="004E3157">
        <w:trPr>
          <w:trHeight w:val="57"/>
          <w:jc w:val="right"/>
        </w:trPr>
        <w:tc>
          <w:tcPr>
            <w:tcW w:w="5138" w:type="dxa"/>
            <w:shd w:val="clear" w:color="auto" w:fill="auto"/>
            <w:hideMark/>
          </w:tcPr>
          <w:p w14:paraId="7EF17EAB" w14:textId="77777777" w:rsidR="009D33F8" w:rsidRPr="006A0CBB" w:rsidRDefault="009D33F8" w:rsidP="004E3157">
            <w:pPr>
              <w:pStyle w:val="Normal-pool"/>
              <w:spacing w:before="40" w:after="40"/>
              <w:rPr>
                <w:sz w:val="18"/>
                <w:szCs w:val="18"/>
              </w:rPr>
            </w:pPr>
            <w:r w:rsidRPr="006A0CBB">
              <w:rPr>
                <w:sz w:val="18"/>
                <w:szCs w:val="18"/>
              </w:rPr>
              <w:t>Objective 2 (a): enhanced learning and engagement; objective 2 (b): facilitated access to expertise and information; and objective 2 (c): strengthened national and regional capacities</w:t>
            </w:r>
          </w:p>
        </w:tc>
        <w:tc>
          <w:tcPr>
            <w:tcW w:w="1452" w:type="dxa"/>
            <w:shd w:val="clear" w:color="auto" w:fill="auto"/>
            <w:noWrap/>
            <w:hideMark/>
          </w:tcPr>
          <w:p w14:paraId="1195711E" w14:textId="77777777" w:rsidR="009D33F8" w:rsidRPr="006A0CBB" w:rsidRDefault="009D33F8" w:rsidP="004E3157">
            <w:pPr>
              <w:pStyle w:val="Normal-pool"/>
              <w:spacing w:before="40" w:after="40"/>
              <w:jc w:val="right"/>
              <w:rPr>
                <w:sz w:val="18"/>
                <w:szCs w:val="18"/>
              </w:rPr>
            </w:pPr>
            <w:r w:rsidRPr="006A0CBB">
              <w:rPr>
                <w:sz w:val="18"/>
                <w:szCs w:val="18"/>
              </w:rPr>
              <w:t xml:space="preserve">180 000 </w:t>
            </w:r>
          </w:p>
        </w:tc>
        <w:tc>
          <w:tcPr>
            <w:tcW w:w="1453" w:type="dxa"/>
            <w:shd w:val="clear" w:color="auto" w:fill="auto"/>
            <w:noWrap/>
            <w:hideMark/>
          </w:tcPr>
          <w:p w14:paraId="2D213D47" w14:textId="77777777" w:rsidR="009D33F8" w:rsidRPr="006A0CBB" w:rsidRDefault="009D33F8" w:rsidP="004E3157">
            <w:pPr>
              <w:pStyle w:val="Normal-pool"/>
              <w:spacing w:before="40" w:after="40"/>
              <w:jc w:val="right"/>
              <w:rPr>
                <w:sz w:val="18"/>
                <w:szCs w:val="18"/>
              </w:rPr>
            </w:pPr>
            <w:r w:rsidRPr="006A0CBB">
              <w:rPr>
                <w:sz w:val="18"/>
                <w:szCs w:val="18"/>
              </w:rPr>
              <w:t xml:space="preserve">36 009 </w:t>
            </w:r>
          </w:p>
        </w:tc>
        <w:tc>
          <w:tcPr>
            <w:tcW w:w="1453" w:type="dxa"/>
            <w:shd w:val="clear" w:color="auto" w:fill="auto"/>
            <w:noWrap/>
            <w:hideMark/>
          </w:tcPr>
          <w:p w14:paraId="6F389B2A" w14:textId="77777777" w:rsidR="009D33F8" w:rsidRPr="006A0CBB" w:rsidRDefault="009D33F8" w:rsidP="004E3157">
            <w:pPr>
              <w:pStyle w:val="Normal-pool"/>
              <w:spacing w:before="40" w:after="40"/>
              <w:jc w:val="right"/>
              <w:rPr>
                <w:sz w:val="18"/>
                <w:szCs w:val="18"/>
              </w:rPr>
            </w:pPr>
            <w:r w:rsidRPr="006A0CBB">
              <w:rPr>
                <w:sz w:val="18"/>
                <w:szCs w:val="18"/>
              </w:rPr>
              <w:t>143 991</w:t>
            </w:r>
          </w:p>
        </w:tc>
      </w:tr>
      <w:tr w:rsidR="009D33F8" w:rsidRPr="006A0CBB" w14:paraId="3122EDCE" w14:textId="77777777" w:rsidTr="004E3157">
        <w:trPr>
          <w:trHeight w:val="57"/>
          <w:jc w:val="right"/>
        </w:trPr>
        <w:tc>
          <w:tcPr>
            <w:tcW w:w="5138" w:type="dxa"/>
            <w:shd w:val="clear" w:color="auto" w:fill="auto"/>
            <w:hideMark/>
          </w:tcPr>
          <w:p w14:paraId="111DB2E0" w14:textId="77777777" w:rsidR="009D33F8" w:rsidRPr="006A0CBB" w:rsidRDefault="009D33F8" w:rsidP="004E3157">
            <w:pPr>
              <w:pStyle w:val="Normal-pool"/>
              <w:spacing w:before="40" w:after="40"/>
              <w:rPr>
                <w:b/>
                <w:bCs/>
                <w:sz w:val="18"/>
                <w:szCs w:val="18"/>
              </w:rPr>
            </w:pPr>
            <w:r w:rsidRPr="006A0CBB">
              <w:rPr>
                <w:b/>
                <w:bCs/>
                <w:sz w:val="18"/>
                <w:szCs w:val="18"/>
              </w:rPr>
              <w:t>Objective 3: strengthening the knowledge foundations</w:t>
            </w:r>
          </w:p>
        </w:tc>
        <w:tc>
          <w:tcPr>
            <w:tcW w:w="1452" w:type="dxa"/>
            <w:shd w:val="clear" w:color="auto" w:fill="auto"/>
            <w:noWrap/>
            <w:hideMark/>
          </w:tcPr>
          <w:p w14:paraId="3B63FD9D"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418 000 </w:t>
            </w:r>
          </w:p>
        </w:tc>
        <w:tc>
          <w:tcPr>
            <w:tcW w:w="1453" w:type="dxa"/>
            <w:shd w:val="clear" w:color="auto" w:fill="auto"/>
            <w:noWrap/>
            <w:hideMark/>
          </w:tcPr>
          <w:p w14:paraId="06053965"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295 610 </w:t>
            </w:r>
          </w:p>
        </w:tc>
        <w:tc>
          <w:tcPr>
            <w:tcW w:w="1453" w:type="dxa"/>
            <w:shd w:val="clear" w:color="auto" w:fill="auto"/>
            <w:noWrap/>
            <w:hideMark/>
          </w:tcPr>
          <w:p w14:paraId="11778480" w14:textId="77777777" w:rsidR="009D33F8" w:rsidRPr="006A0CBB" w:rsidRDefault="009D33F8" w:rsidP="004E3157">
            <w:pPr>
              <w:pStyle w:val="Normal-pool"/>
              <w:spacing w:before="40" w:after="40"/>
              <w:jc w:val="right"/>
              <w:rPr>
                <w:b/>
                <w:bCs/>
                <w:sz w:val="18"/>
                <w:szCs w:val="18"/>
              </w:rPr>
            </w:pPr>
            <w:r w:rsidRPr="006A0CBB">
              <w:rPr>
                <w:b/>
                <w:bCs/>
                <w:sz w:val="18"/>
                <w:szCs w:val="18"/>
              </w:rPr>
              <w:t>122 390</w:t>
            </w:r>
          </w:p>
        </w:tc>
      </w:tr>
      <w:tr w:rsidR="009D33F8" w:rsidRPr="006A0CBB" w14:paraId="48B2C1B3" w14:textId="77777777" w:rsidTr="004E3157">
        <w:trPr>
          <w:trHeight w:val="57"/>
          <w:jc w:val="right"/>
        </w:trPr>
        <w:tc>
          <w:tcPr>
            <w:tcW w:w="5138" w:type="dxa"/>
            <w:shd w:val="clear" w:color="auto" w:fill="auto"/>
            <w:hideMark/>
          </w:tcPr>
          <w:p w14:paraId="2409C05E" w14:textId="77777777" w:rsidR="009D33F8" w:rsidRPr="006A0CBB" w:rsidRDefault="009D33F8" w:rsidP="004E3157">
            <w:pPr>
              <w:pStyle w:val="Normal-pool"/>
              <w:spacing w:before="40" w:after="40"/>
              <w:rPr>
                <w:sz w:val="18"/>
                <w:szCs w:val="18"/>
              </w:rPr>
            </w:pPr>
            <w:r w:rsidRPr="006A0CBB">
              <w:rPr>
                <w:sz w:val="18"/>
                <w:szCs w:val="18"/>
              </w:rPr>
              <w:t>Objective 3 (a): advanced work on knowledge and data</w:t>
            </w:r>
          </w:p>
        </w:tc>
        <w:tc>
          <w:tcPr>
            <w:tcW w:w="1452" w:type="dxa"/>
            <w:shd w:val="clear" w:color="auto" w:fill="auto"/>
            <w:noWrap/>
            <w:hideMark/>
          </w:tcPr>
          <w:p w14:paraId="2525A965" w14:textId="77777777" w:rsidR="009D33F8" w:rsidRPr="006A0CBB" w:rsidRDefault="009D33F8" w:rsidP="004E3157">
            <w:pPr>
              <w:pStyle w:val="Normal-pool"/>
              <w:spacing w:before="40" w:after="40"/>
              <w:jc w:val="right"/>
              <w:rPr>
                <w:sz w:val="18"/>
                <w:szCs w:val="18"/>
              </w:rPr>
            </w:pPr>
            <w:r w:rsidRPr="006A0CBB">
              <w:rPr>
                <w:sz w:val="18"/>
                <w:szCs w:val="18"/>
              </w:rPr>
              <w:t xml:space="preserve">268 000 </w:t>
            </w:r>
          </w:p>
        </w:tc>
        <w:tc>
          <w:tcPr>
            <w:tcW w:w="1453" w:type="dxa"/>
            <w:shd w:val="clear" w:color="auto" w:fill="auto"/>
            <w:noWrap/>
            <w:hideMark/>
          </w:tcPr>
          <w:p w14:paraId="30E059F7" w14:textId="77777777" w:rsidR="009D33F8" w:rsidRPr="006A0CBB" w:rsidRDefault="009D33F8" w:rsidP="004E3157">
            <w:pPr>
              <w:pStyle w:val="Normal-pool"/>
              <w:spacing w:before="40" w:after="40"/>
              <w:jc w:val="right"/>
              <w:rPr>
                <w:sz w:val="18"/>
                <w:szCs w:val="18"/>
              </w:rPr>
            </w:pPr>
            <w:r w:rsidRPr="006A0CBB">
              <w:rPr>
                <w:sz w:val="18"/>
                <w:szCs w:val="18"/>
              </w:rPr>
              <w:t xml:space="preserve">175 425 </w:t>
            </w:r>
          </w:p>
        </w:tc>
        <w:tc>
          <w:tcPr>
            <w:tcW w:w="1453" w:type="dxa"/>
            <w:shd w:val="clear" w:color="auto" w:fill="auto"/>
            <w:noWrap/>
            <w:hideMark/>
          </w:tcPr>
          <w:p w14:paraId="29E81D24" w14:textId="77777777" w:rsidR="009D33F8" w:rsidRPr="006A0CBB" w:rsidRDefault="009D33F8" w:rsidP="004E3157">
            <w:pPr>
              <w:pStyle w:val="Normal-pool"/>
              <w:spacing w:before="40" w:after="40"/>
              <w:jc w:val="right"/>
              <w:rPr>
                <w:sz w:val="18"/>
                <w:szCs w:val="18"/>
              </w:rPr>
            </w:pPr>
            <w:r w:rsidRPr="006A0CBB">
              <w:rPr>
                <w:sz w:val="18"/>
                <w:szCs w:val="18"/>
              </w:rPr>
              <w:t>92 575</w:t>
            </w:r>
          </w:p>
        </w:tc>
      </w:tr>
      <w:tr w:rsidR="009D33F8" w:rsidRPr="006A0CBB" w14:paraId="0941EC55" w14:textId="77777777" w:rsidTr="004E3157">
        <w:trPr>
          <w:trHeight w:val="57"/>
          <w:jc w:val="right"/>
        </w:trPr>
        <w:tc>
          <w:tcPr>
            <w:tcW w:w="5138" w:type="dxa"/>
            <w:shd w:val="clear" w:color="auto" w:fill="auto"/>
            <w:hideMark/>
          </w:tcPr>
          <w:p w14:paraId="0CBDBEC8" w14:textId="77777777" w:rsidR="009D33F8" w:rsidRPr="006A0CBB" w:rsidRDefault="009D33F8" w:rsidP="004E3157">
            <w:pPr>
              <w:pStyle w:val="Normal-pool"/>
              <w:spacing w:before="40" w:after="40"/>
              <w:rPr>
                <w:sz w:val="18"/>
                <w:szCs w:val="18"/>
              </w:rPr>
            </w:pPr>
            <w:r w:rsidRPr="006A0CBB">
              <w:rPr>
                <w:sz w:val="18"/>
                <w:szCs w:val="18"/>
              </w:rPr>
              <w:t>Objective 3 (b): enhanced recognition of and work with indigenous and local knowledge systems</w:t>
            </w:r>
          </w:p>
        </w:tc>
        <w:tc>
          <w:tcPr>
            <w:tcW w:w="1452" w:type="dxa"/>
            <w:shd w:val="clear" w:color="auto" w:fill="auto"/>
            <w:noWrap/>
            <w:hideMark/>
          </w:tcPr>
          <w:p w14:paraId="664CAE75" w14:textId="77777777" w:rsidR="009D33F8" w:rsidRPr="006A0CBB" w:rsidRDefault="009D33F8" w:rsidP="004E3157">
            <w:pPr>
              <w:pStyle w:val="Normal-pool"/>
              <w:spacing w:before="40" w:after="40"/>
              <w:jc w:val="right"/>
              <w:rPr>
                <w:sz w:val="18"/>
                <w:szCs w:val="18"/>
              </w:rPr>
            </w:pPr>
            <w:r w:rsidRPr="006A0CBB">
              <w:rPr>
                <w:sz w:val="18"/>
                <w:szCs w:val="18"/>
              </w:rPr>
              <w:t xml:space="preserve">150 000 </w:t>
            </w:r>
          </w:p>
        </w:tc>
        <w:tc>
          <w:tcPr>
            <w:tcW w:w="1453" w:type="dxa"/>
            <w:shd w:val="clear" w:color="auto" w:fill="auto"/>
            <w:noWrap/>
            <w:hideMark/>
          </w:tcPr>
          <w:p w14:paraId="26CDBA5D" w14:textId="77777777" w:rsidR="009D33F8" w:rsidRPr="006A0CBB" w:rsidRDefault="009D33F8" w:rsidP="004E3157">
            <w:pPr>
              <w:pStyle w:val="Normal-pool"/>
              <w:spacing w:before="40" w:after="40"/>
              <w:jc w:val="right"/>
              <w:rPr>
                <w:sz w:val="18"/>
                <w:szCs w:val="18"/>
              </w:rPr>
            </w:pPr>
            <w:r w:rsidRPr="006A0CBB">
              <w:rPr>
                <w:sz w:val="18"/>
                <w:szCs w:val="18"/>
              </w:rPr>
              <w:t xml:space="preserve">120 185 </w:t>
            </w:r>
          </w:p>
        </w:tc>
        <w:tc>
          <w:tcPr>
            <w:tcW w:w="1453" w:type="dxa"/>
            <w:shd w:val="clear" w:color="auto" w:fill="auto"/>
            <w:noWrap/>
            <w:hideMark/>
          </w:tcPr>
          <w:p w14:paraId="3D733EED" w14:textId="77777777" w:rsidR="009D33F8" w:rsidRPr="006A0CBB" w:rsidRDefault="009D33F8" w:rsidP="004E3157">
            <w:pPr>
              <w:pStyle w:val="Normal-pool"/>
              <w:spacing w:before="40" w:after="40"/>
              <w:jc w:val="right"/>
              <w:rPr>
                <w:sz w:val="18"/>
                <w:szCs w:val="18"/>
              </w:rPr>
            </w:pPr>
            <w:r w:rsidRPr="006A0CBB">
              <w:rPr>
                <w:sz w:val="18"/>
                <w:szCs w:val="18"/>
              </w:rPr>
              <w:t>29 815</w:t>
            </w:r>
          </w:p>
        </w:tc>
      </w:tr>
      <w:tr w:rsidR="009D33F8" w:rsidRPr="006A0CBB" w14:paraId="5C9D7FB6" w14:textId="77777777" w:rsidTr="004E3157">
        <w:trPr>
          <w:trHeight w:val="57"/>
          <w:jc w:val="right"/>
        </w:trPr>
        <w:tc>
          <w:tcPr>
            <w:tcW w:w="5138" w:type="dxa"/>
            <w:shd w:val="clear" w:color="auto" w:fill="auto"/>
            <w:hideMark/>
          </w:tcPr>
          <w:p w14:paraId="41143160" w14:textId="77777777" w:rsidR="009D33F8" w:rsidRPr="006A0CBB" w:rsidRDefault="009D33F8" w:rsidP="004E3157">
            <w:pPr>
              <w:pStyle w:val="Normal-pool"/>
              <w:spacing w:before="40" w:after="40"/>
              <w:rPr>
                <w:b/>
                <w:bCs/>
                <w:sz w:val="18"/>
                <w:szCs w:val="18"/>
              </w:rPr>
            </w:pPr>
            <w:r w:rsidRPr="006A0CBB">
              <w:rPr>
                <w:b/>
                <w:bCs/>
                <w:sz w:val="18"/>
                <w:szCs w:val="18"/>
              </w:rPr>
              <w:t>Objective 4: supporting policy</w:t>
            </w:r>
          </w:p>
        </w:tc>
        <w:tc>
          <w:tcPr>
            <w:tcW w:w="1452" w:type="dxa"/>
            <w:shd w:val="clear" w:color="auto" w:fill="auto"/>
            <w:noWrap/>
            <w:hideMark/>
          </w:tcPr>
          <w:p w14:paraId="3EB70811"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469 000 </w:t>
            </w:r>
          </w:p>
        </w:tc>
        <w:tc>
          <w:tcPr>
            <w:tcW w:w="1453" w:type="dxa"/>
            <w:shd w:val="clear" w:color="auto" w:fill="auto"/>
            <w:noWrap/>
            <w:hideMark/>
          </w:tcPr>
          <w:p w14:paraId="0EBD4600"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314 748 </w:t>
            </w:r>
          </w:p>
        </w:tc>
        <w:tc>
          <w:tcPr>
            <w:tcW w:w="1453" w:type="dxa"/>
            <w:shd w:val="clear" w:color="auto" w:fill="auto"/>
            <w:noWrap/>
            <w:hideMark/>
          </w:tcPr>
          <w:p w14:paraId="0E332EF7" w14:textId="77777777" w:rsidR="009D33F8" w:rsidRPr="006A0CBB" w:rsidRDefault="009D33F8" w:rsidP="004E3157">
            <w:pPr>
              <w:pStyle w:val="Normal-pool"/>
              <w:spacing w:before="40" w:after="40"/>
              <w:jc w:val="right"/>
              <w:rPr>
                <w:b/>
                <w:bCs/>
                <w:sz w:val="18"/>
                <w:szCs w:val="18"/>
              </w:rPr>
            </w:pPr>
            <w:r w:rsidRPr="006A0CBB">
              <w:rPr>
                <w:b/>
                <w:bCs/>
                <w:sz w:val="18"/>
                <w:szCs w:val="18"/>
              </w:rPr>
              <w:t>154 252</w:t>
            </w:r>
          </w:p>
        </w:tc>
      </w:tr>
      <w:tr w:rsidR="009D33F8" w:rsidRPr="006A0CBB" w14:paraId="40FD88F6" w14:textId="77777777" w:rsidTr="004E3157">
        <w:trPr>
          <w:trHeight w:val="57"/>
          <w:jc w:val="right"/>
        </w:trPr>
        <w:tc>
          <w:tcPr>
            <w:tcW w:w="5138" w:type="dxa"/>
            <w:shd w:val="clear" w:color="auto" w:fill="auto"/>
            <w:hideMark/>
          </w:tcPr>
          <w:p w14:paraId="21395BFC" w14:textId="77777777" w:rsidR="009D33F8" w:rsidRPr="006A0CBB" w:rsidRDefault="009D33F8" w:rsidP="004E3157">
            <w:pPr>
              <w:pStyle w:val="Normal-pool"/>
              <w:spacing w:before="40" w:after="40"/>
              <w:rPr>
                <w:sz w:val="18"/>
                <w:szCs w:val="18"/>
              </w:rPr>
            </w:pPr>
            <w:r w:rsidRPr="006A0CBB">
              <w:rPr>
                <w:sz w:val="18"/>
                <w:szCs w:val="18"/>
              </w:rPr>
              <w:t>Objective 4 (a): advanced work on policy instruments, policy support tools and methodologies</w:t>
            </w:r>
          </w:p>
        </w:tc>
        <w:tc>
          <w:tcPr>
            <w:tcW w:w="1452" w:type="dxa"/>
            <w:shd w:val="clear" w:color="auto" w:fill="auto"/>
            <w:noWrap/>
            <w:hideMark/>
          </w:tcPr>
          <w:p w14:paraId="308A977B" w14:textId="77777777" w:rsidR="009D33F8" w:rsidRPr="006A0CBB" w:rsidRDefault="009D33F8" w:rsidP="004E3157">
            <w:pPr>
              <w:pStyle w:val="Normal-pool"/>
              <w:spacing w:before="40" w:after="40"/>
              <w:jc w:val="right"/>
              <w:rPr>
                <w:sz w:val="18"/>
                <w:szCs w:val="18"/>
              </w:rPr>
            </w:pPr>
            <w:r w:rsidRPr="006A0CBB">
              <w:rPr>
                <w:sz w:val="18"/>
                <w:szCs w:val="18"/>
              </w:rPr>
              <w:t xml:space="preserve">209 000 </w:t>
            </w:r>
          </w:p>
        </w:tc>
        <w:tc>
          <w:tcPr>
            <w:tcW w:w="1453" w:type="dxa"/>
            <w:shd w:val="clear" w:color="auto" w:fill="auto"/>
            <w:noWrap/>
            <w:hideMark/>
          </w:tcPr>
          <w:p w14:paraId="4FE227B8" w14:textId="77777777" w:rsidR="009D33F8" w:rsidRPr="006A0CBB" w:rsidRDefault="009D33F8" w:rsidP="004E3157">
            <w:pPr>
              <w:pStyle w:val="Normal-pool"/>
              <w:spacing w:before="40" w:after="40"/>
              <w:jc w:val="right"/>
              <w:rPr>
                <w:sz w:val="18"/>
                <w:szCs w:val="18"/>
              </w:rPr>
            </w:pPr>
            <w:r w:rsidRPr="006A0CBB">
              <w:rPr>
                <w:sz w:val="18"/>
                <w:szCs w:val="18"/>
              </w:rPr>
              <w:t xml:space="preserve">164 310 </w:t>
            </w:r>
          </w:p>
        </w:tc>
        <w:tc>
          <w:tcPr>
            <w:tcW w:w="1453" w:type="dxa"/>
            <w:shd w:val="clear" w:color="auto" w:fill="auto"/>
            <w:noWrap/>
            <w:hideMark/>
          </w:tcPr>
          <w:p w14:paraId="321A961C" w14:textId="77777777" w:rsidR="009D33F8" w:rsidRPr="006A0CBB" w:rsidRDefault="009D33F8" w:rsidP="004E3157">
            <w:pPr>
              <w:pStyle w:val="Normal-pool"/>
              <w:spacing w:before="40" w:after="40"/>
              <w:jc w:val="right"/>
              <w:rPr>
                <w:sz w:val="18"/>
                <w:szCs w:val="18"/>
              </w:rPr>
            </w:pPr>
            <w:r w:rsidRPr="006A0CBB">
              <w:rPr>
                <w:sz w:val="18"/>
                <w:szCs w:val="18"/>
              </w:rPr>
              <w:t>44 690</w:t>
            </w:r>
          </w:p>
        </w:tc>
      </w:tr>
      <w:tr w:rsidR="009D33F8" w:rsidRPr="006A0CBB" w14:paraId="54E14517" w14:textId="77777777" w:rsidTr="004E3157">
        <w:trPr>
          <w:trHeight w:val="57"/>
          <w:jc w:val="right"/>
        </w:trPr>
        <w:tc>
          <w:tcPr>
            <w:tcW w:w="5138" w:type="dxa"/>
            <w:shd w:val="clear" w:color="auto" w:fill="auto"/>
            <w:hideMark/>
          </w:tcPr>
          <w:p w14:paraId="597C2892" w14:textId="77777777" w:rsidR="009D33F8" w:rsidRPr="006A0CBB" w:rsidRDefault="009D33F8" w:rsidP="004E3157">
            <w:pPr>
              <w:pStyle w:val="Normal-pool"/>
              <w:spacing w:before="40" w:after="40"/>
              <w:rPr>
                <w:sz w:val="18"/>
                <w:szCs w:val="18"/>
              </w:rPr>
            </w:pPr>
            <w:r w:rsidRPr="006A0CBB">
              <w:rPr>
                <w:sz w:val="18"/>
                <w:szCs w:val="18"/>
              </w:rPr>
              <w:lastRenderedPageBreak/>
              <w:t xml:space="preserve">Objective 4 (b): advanced work on scenarios and models of biodiversity and ecosystem functions and services </w:t>
            </w:r>
          </w:p>
        </w:tc>
        <w:tc>
          <w:tcPr>
            <w:tcW w:w="1452" w:type="dxa"/>
            <w:shd w:val="clear" w:color="auto" w:fill="auto"/>
            <w:noWrap/>
            <w:hideMark/>
          </w:tcPr>
          <w:p w14:paraId="0B2D55C3" w14:textId="77777777" w:rsidR="009D33F8" w:rsidRPr="006A0CBB" w:rsidRDefault="009D33F8" w:rsidP="004E3157">
            <w:pPr>
              <w:pStyle w:val="Normal-pool"/>
              <w:spacing w:before="40" w:after="40"/>
              <w:jc w:val="right"/>
              <w:rPr>
                <w:sz w:val="18"/>
                <w:szCs w:val="18"/>
              </w:rPr>
            </w:pPr>
            <w:r w:rsidRPr="006A0CBB">
              <w:rPr>
                <w:sz w:val="18"/>
                <w:szCs w:val="18"/>
              </w:rPr>
              <w:t xml:space="preserve">260 000 </w:t>
            </w:r>
          </w:p>
        </w:tc>
        <w:tc>
          <w:tcPr>
            <w:tcW w:w="1453" w:type="dxa"/>
            <w:shd w:val="clear" w:color="auto" w:fill="auto"/>
            <w:noWrap/>
            <w:hideMark/>
          </w:tcPr>
          <w:p w14:paraId="653FE2D1" w14:textId="77777777" w:rsidR="009D33F8" w:rsidRPr="006A0CBB" w:rsidRDefault="009D33F8" w:rsidP="004E3157">
            <w:pPr>
              <w:pStyle w:val="Normal-pool"/>
              <w:spacing w:before="40" w:after="40"/>
              <w:jc w:val="right"/>
              <w:rPr>
                <w:sz w:val="18"/>
                <w:szCs w:val="18"/>
              </w:rPr>
            </w:pPr>
            <w:r w:rsidRPr="006A0CBB">
              <w:rPr>
                <w:sz w:val="18"/>
                <w:szCs w:val="18"/>
              </w:rPr>
              <w:t xml:space="preserve">150 438 </w:t>
            </w:r>
          </w:p>
        </w:tc>
        <w:tc>
          <w:tcPr>
            <w:tcW w:w="1453" w:type="dxa"/>
            <w:shd w:val="clear" w:color="auto" w:fill="auto"/>
            <w:noWrap/>
            <w:hideMark/>
          </w:tcPr>
          <w:p w14:paraId="5EED68FB" w14:textId="77777777" w:rsidR="009D33F8" w:rsidRPr="006A0CBB" w:rsidRDefault="009D33F8" w:rsidP="004E3157">
            <w:pPr>
              <w:pStyle w:val="Normal-pool"/>
              <w:spacing w:before="40" w:after="40"/>
              <w:jc w:val="right"/>
              <w:rPr>
                <w:sz w:val="18"/>
                <w:szCs w:val="18"/>
              </w:rPr>
            </w:pPr>
            <w:r w:rsidRPr="006A0CBB">
              <w:rPr>
                <w:sz w:val="18"/>
                <w:szCs w:val="18"/>
              </w:rPr>
              <w:t>109 562</w:t>
            </w:r>
          </w:p>
        </w:tc>
      </w:tr>
      <w:tr w:rsidR="009D33F8" w:rsidRPr="006A0CBB" w14:paraId="209AE0FC" w14:textId="77777777" w:rsidTr="004E3157">
        <w:trPr>
          <w:trHeight w:val="57"/>
          <w:jc w:val="right"/>
        </w:trPr>
        <w:tc>
          <w:tcPr>
            <w:tcW w:w="5138" w:type="dxa"/>
            <w:shd w:val="clear" w:color="auto" w:fill="auto"/>
            <w:hideMark/>
          </w:tcPr>
          <w:p w14:paraId="61247060" w14:textId="77777777" w:rsidR="009D33F8" w:rsidRPr="006A0CBB" w:rsidRDefault="009D33F8" w:rsidP="004E3157">
            <w:pPr>
              <w:pStyle w:val="Normal-pool"/>
              <w:spacing w:before="40" w:after="40"/>
              <w:rPr>
                <w:sz w:val="18"/>
                <w:szCs w:val="18"/>
              </w:rPr>
            </w:pPr>
            <w:r w:rsidRPr="006A0CBB">
              <w:rPr>
                <w:sz w:val="18"/>
                <w:szCs w:val="18"/>
              </w:rPr>
              <w:t>Objective 4 (c): advanced work on multiple values</w:t>
            </w:r>
          </w:p>
        </w:tc>
        <w:tc>
          <w:tcPr>
            <w:tcW w:w="1452" w:type="dxa"/>
            <w:shd w:val="clear" w:color="auto" w:fill="auto"/>
            <w:noWrap/>
            <w:hideMark/>
          </w:tcPr>
          <w:p w14:paraId="4DF7F7BA"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3CE78724" w14:textId="77777777" w:rsidR="009D33F8" w:rsidRPr="006A0CBB" w:rsidRDefault="009D33F8" w:rsidP="004E3157">
            <w:pPr>
              <w:pStyle w:val="Normal-pool"/>
              <w:spacing w:before="40" w:after="40"/>
              <w:jc w:val="right"/>
              <w:rPr>
                <w:sz w:val="18"/>
                <w:szCs w:val="18"/>
              </w:rPr>
            </w:pPr>
            <w:r w:rsidRPr="006A0CBB">
              <w:rPr>
                <w:sz w:val="18"/>
                <w:szCs w:val="18"/>
              </w:rPr>
              <w:t xml:space="preserve">0 </w:t>
            </w:r>
          </w:p>
        </w:tc>
        <w:tc>
          <w:tcPr>
            <w:tcW w:w="1453" w:type="dxa"/>
            <w:shd w:val="clear" w:color="auto" w:fill="auto"/>
            <w:noWrap/>
            <w:hideMark/>
          </w:tcPr>
          <w:p w14:paraId="1938517D"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06EE69B0" w14:textId="77777777" w:rsidTr="004E3157">
        <w:trPr>
          <w:trHeight w:val="57"/>
          <w:jc w:val="right"/>
        </w:trPr>
        <w:tc>
          <w:tcPr>
            <w:tcW w:w="5138" w:type="dxa"/>
            <w:shd w:val="clear" w:color="auto" w:fill="auto"/>
            <w:hideMark/>
          </w:tcPr>
          <w:p w14:paraId="70B5DC57" w14:textId="77777777" w:rsidR="009D33F8" w:rsidRPr="006A0CBB" w:rsidRDefault="009D33F8" w:rsidP="004E3157">
            <w:pPr>
              <w:pStyle w:val="Normal-pool"/>
              <w:spacing w:before="40" w:after="40"/>
              <w:rPr>
                <w:b/>
                <w:bCs/>
                <w:sz w:val="18"/>
                <w:szCs w:val="18"/>
              </w:rPr>
            </w:pPr>
            <w:r w:rsidRPr="006A0CBB">
              <w:rPr>
                <w:b/>
                <w:bCs/>
                <w:sz w:val="18"/>
                <w:szCs w:val="18"/>
              </w:rPr>
              <w:t>Objective 5: communicating and engaging</w:t>
            </w:r>
          </w:p>
        </w:tc>
        <w:tc>
          <w:tcPr>
            <w:tcW w:w="1452" w:type="dxa"/>
            <w:shd w:val="clear" w:color="auto" w:fill="auto"/>
            <w:noWrap/>
            <w:hideMark/>
          </w:tcPr>
          <w:p w14:paraId="0BD2E9AC"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380 000 </w:t>
            </w:r>
          </w:p>
        </w:tc>
        <w:tc>
          <w:tcPr>
            <w:tcW w:w="1453" w:type="dxa"/>
            <w:shd w:val="clear" w:color="auto" w:fill="auto"/>
            <w:noWrap/>
            <w:hideMark/>
          </w:tcPr>
          <w:p w14:paraId="355B2CE6"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309 677 </w:t>
            </w:r>
          </w:p>
        </w:tc>
        <w:tc>
          <w:tcPr>
            <w:tcW w:w="1453" w:type="dxa"/>
            <w:shd w:val="clear" w:color="auto" w:fill="auto"/>
            <w:noWrap/>
            <w:hideMark/>
          </w:tcPr>
          <w:p w14:paraId="05D63CFD" w14:textId="77777777" w:rsidR="009D33F8" w:rsidRPr="006A0CBB" w:rsidRDefault="009D33F8" w:rsidP="004E3157">
            <w:pPr>
              <w:pStyle w:val="Normal-pool"/>
              <w:spacing w:before="40" w:after="40"/>
              <w:jc w:val="right"/>
              <w:rPr>
                <w:b/>
                <w:bCs/>
                <w:sz w:val="18"/>
                <w:szCs w:val="18"/>
              </w:rPr>
            </w:pPr>
            <w:r w:rsidRPr="006A0CBB">
              <w:rPr>
                <w:b/>
                <w:bCs/>
                <w:sz w:val="18"/>
                <w:szCs w:val="18"/>
              </w:rPr>
              <w:t>70 323</w:t>
            </w:r>
          </w:p>
        </w:tc>
      </w:tr>
      <w:tr w:rsidR="009D33F8" w:rsidRPr="006A0CBB" w14:paraId="435B4548" w14:textId="77777777" w:rsidTr="004E3157">
        <w:trPr>
          <w:trHeight w:val="57"/>
          <w:jc w:val="right"/>
        </w:trPr>
        <w:tc>
          <w:tcPr>
            <w:tcW w:w="5138" w:type="dxa"/>
            <w:shd w:val="clear" w:color="auto" w:fill="auto"/>
            <w:hideMark/>
          </w:tcPr>
          <w:p w14:paraId="03594C20" w14:textId="77777777" w:rsidR="009D33F8" w:rsidRPr="006A0CBB" w:rsidRDefault="009D33F8" w:rsidP="004E3157">
            <w:pPr>
              <w:pStyle w:val="Normal-pool"/>
              <w:spacing w:before="40" w:after="40"/>
              <w:rPr>
                <w:sz w:val="18"/>
                <w:szCs w:val="18"/>
              </w:rPr>
            </w:pPr>
            <w:r w:rsidRPr="006A0CBB">
              <w:rPr>
                <w:sz w:val="18"/>
                <w:szCs w:val="18"/>
              </w:rPr>
              <w:t>Objective 5 (a): strengthened communication</w:t>
            </w:r>
          </w:p>
        </w:tc>
        <w:tc>
          <w:tcPr>
            <w:tcW w:w="1452" w:type="dxa"/>
            <w:shd w:val="clear" w:color="auto" w:fill="auto"/>
            <w:noWrap/>
            <w:hideMark/>
          </w:tcPr>
          <w:p w14:paraId="13CA0A2C" w14:textId="77777777" w:rsidR="009D33F8" w:rsidRPr="006A0CBB" w:rsidRDefault="009D33F8" w:rsidP="004E3157">
            <w:pPr>
              <w:pStyle w:val="Normal-pool"/>
              <w:spacing w:before="40" w:after="40"/>
              <w:jc w:val="right"/>
              <w:rPr>
                <w:sz w:val="18"/>
                <w:szCs w:val="18"/>
              </w:rPr>
            </w:pPr>
            <w:r w:rsidRPr="006A0CBB">
              <w:rPr>
                <w:sz w:val="18"/>
                <w:szCs w:val="18"/>
              </w:rPr>
              <w:t xml:space="preserve">350 000 </w:t>
            </w:r>
          </w:p>
        </w:tc>
        <w:tc>
          <w:tcPr>
            <w:tcW w:w="1453" w:type="dxa"/>
            <w:shd w:val="clear" w:color="auto" w:fill="auto"/>
            <w:noWrap/>
            <w:hideMark/>
          </w:tcPr>
          <w:p w14:paraId="48F4E358" w14:textId="77777777" w:rsidR="009D33F8" w:rsidRPr="006A0CBB" w:rsidRDefault="009D33F8" w:rsidP="004E3157">
            <w:pPr>
              <w:pStyle w:val="Normal-pool"/>
              <w:spacing w:before="40" w:after="40"/>
              <w:jc w:val="right"/>
              <w:rPr>
                <w:sz w:val="18"/>
                <w:szCs w:val="18"/>
              </w:rPr>
            </w:pPr>
            <w:r w:rsidRPr="006A0CBB">
              <w:rPr>
                <w:sz w:val="18"/>
                <w:szCs w:val="18"/>
              </w:rPr>
              <w:t xml:space="preserve">292 877 </w:t>
            </w:r>
          </w:p>
        </w:tc>
        <w:tc>
          <w:tcPr>
            <w:tcW w:w="1453" w:type="dxa"/>
            <w:shd w:val="clear" w:color="auto" w:fill="auto"/>
            <w:noWrap/>
            <w:hideMark/>
          </w:tcPr>
          <w:p w14:paraId="75C28AFF" w14:textId="77777777" w:rsidR="009D33F8" w:rsidRPr="006A0CBB" w:rsidRDefault="009D33F8" w:rsidP="004E3157">
            <w:pPr>
              <w:pStyle w:val="Normal-pool"/>
              <w:spacing w:before="40" w:after="40"/>
              <w:jc w:val="right"/>
              <w:rPr>
                <w:sz w:val="18"/>
                <w:szCs w:val="18"/>
              </w:rPr>
            </w:pPr>
            <w:r w:rsidRPr="006A0CBB">
              <w:rPr>
                <w:sz w:val="18"/>
                <w:szCs w:val="18"/>
              </w:rPr>
              <w:t>57 123</w:t>
            </w:r>
          </w:p>
        </w:tc>
      </w:tr>
      <w:tr w:rsidR="009D33F8" w:rsidRPr="006A0CBB" w14:paraId="044C9035" w14:textId="77777777" w:rsidTr="004E3157">
        <w:trPr>
          <w:trHeight w:val="57"/>
          <w:jc w:val="right"/>
        </w:trPr>
        <w:tc>
          <w:tcPr>
            <w:tcW w:w="5138" w:type="dxa"/>
            <w:tcBorders>
              <w:bottom w:val="single" w:sz="4" w:space="0" w:color="auto"/>
            </w:tcBorders>
            <w:shd w:val="clear" w:color="auto" w:fill="auto"/>
            <w:hideMark/>
          </w:tcPr>
          <w:p w14:paraId="1F7DC3AF" w14:textId="77777777" w:rsidR="009D33F8" w:rsidRPr="006A0CBB" w:rsidRDefault="009D33F8" w:rsidP="004E3157">
            <w:pPr>
              <w:pStyle w:val="Normal-pool"/>
              <w:spacing w:before="40" w:after="40"/>
              <w:rPr>
                <w:sz w:val="18"/>
                <w:szCs w:val="18"/>
              </w:rPr>
            </w:pPr>
            <w:r w:rsidRPr="006A0CBB">
              <w:rPr>
                <w:sz w:val="18"/>
                <w:szCs w:val="18"/>
              </w:rPr>
              <w:t>Objective 5 (c): strengthened engagement with stakeholders</w:t>
            </w:r>
          </w:p>
        </w:tc>
        <w:tc>
          <w:tcPr>
            <w:tcW w:w="1452" w:type="dxa"/>
            <w:tcBorders>
              <w:bottom w:val="single" w:sz="4" w:space="0" w:color="auto"/>
            </w:tcBorders>
            <w:shd w:val="clear" w:color="auto" w:fill="auto"/>
            <w:noWrap/>
            <w:hideMark/>
          </w:tcPr>
          <w:p w14:paraId="36C8D2F6" w14:textId="77777777" w:rsidR="009D33F8" w:rsidRPr="006A0CBB" w:rsidRDefault="009D33F8" w:rsidP="004E3157">
            <w:pPr>
              <w:pStyle w:val="Normal-pool"/>
              <w:spacing w:before="40" w:after="40"/>
              <w:jc w:val="right"/>
              <w:rPr>
                <w:sz w:val="18"/>
                <w:szCs w:val="18"/>
              </w:rPr>
            </w:pPr>
            <w:r w:rsidRPr="006A0CBB">
              <w:rPr>
                <w:sz w:val="18"/>
                <w:szCs w:val="18"/>
              </w:rPr>
              <w:t xml:space="preserve">30 000 </w:t>
            </w:r>
          </w:p>
        </w:tc>
        <w:tc>
          <w:tcPr>
            <w:tcW w:w="1453" w:type="dxa"/>
            <w:tcBorders>
              <w:bottom w:val="single" w:sz="4" w:space="0" w:color="auto"/>
            </w:tcBorders>
            <w:shd w:val="clear" w:color="auto" w:fill="auto"/>
            <w:noWrap/>
            <w:hideMark/>
          </w:tcPr>
          <w:p w14:paraId="5151FEA8" w14:textId="77777777" w:rsidR="009D33F8" w:rsidRPr="006A0CBB" w:rsidRDefault="009D33F8" w:rsidP="004E3157">
            <w:pPr>
              <w:pStyle w:val="Normal-pool"/>
              <w:spacing w:before="40" w:after="40"/>
              <w:jc w:val="right"/>
              <w:rPr>
                <w:sz w:val="18"/>
                <w:szCs w:val="18"/>
              </w:rPr>
            </w:pPr>
            <w:r w:rsidRPr="006A0CBB">
              <w:rPr>
                <w:sz w:val="18"/>
                <w:szCs w:val="18"/>
              </w:rPr>
              <w:t xml:space="preserve">16 800 </w:t>
            </w:r>
          </w:p>
        </w:tc>
        <w:tc>
          <w:tcPr>
            <w:tcW w:w="1453" w:type="dxa"/>
            <w:tcBorders>
              <w:bottom w:val="single" w:sz="4" w:space="0" w:color="auto"/>
            </w:tcBorders>
            <w:shd w:val="clear" w:color="auto" w:fill="auto"/>
            <w:noWrap/>
            <w:hideMark/>
          </w:tcPr>
          <w:p w14:paraId="51A36452" w14:textId="77777777" w:rsidR="009D33F8" w:rsidRPr="006A0CBB" w:rsidRDefault="009D33F8" w:rsidP="004E3157">
            <w:pPr>
              <w:pStyle w:val="Normal-pool"/>
              <w:spacing w:before="40" w:after="40"/>
              <w:jc w:val="right"/>
              <w:rPr>
                <w:sz w:val="18"/>
                <w:szCs w:val="18"/>
              </w:rPr>
            </w:pPr>
            <w:r w:rsidRPr="006A0CBB">
              <w:rPr>
                <w:sz w:val="18"/>
                <w:szCs w:val="18"/>
              </w:rPr>
              <w:t>13 200</w:t>
            </w:r>
          </w:p>
        </w:tc>
      </w:tr>
      <w:tr w:rsidR="009D33F8" w:rsidRPr="006A0CBB" w14:paraId="7374AA5D" w14:textId="77777777" w:rsidTr="004E3157">
        <w:trPr>
          <w:trHeight w:val="57"/>
          <w:jc w:val="right"/>
        </w:trPr>
        <w:tc>
          <w:tcPr>
            <w:tcW w:w="5138" w:type="dxa"/>
            <w:tcBorders>
              <w:top w:val="nil"/>
              <w:bottom w:val="single" w:sz="4" w:space="0" w:color="auto"/>
            </w:tcBorders>
            <w:shd w:val="clear" w:color="auto" w:fill="auto"/>
            <w:hideMark/>
          </w:tcPr>
          <w:p w14:paraId="084502BF" w14:textId="77777777" w:rsidR="009D33F8" w:rsidRPr="006A0CBB" w:rsidRDefault="009D33F8" w:rsidP="004E3157">
            <w:pPr>
              <w:pStyle w:val="Normal-pool"/>
              <w:spacing w:before="40" w:after="40"/>
              <w:rPr>
                <w:b/>
                <w:bCs/>
                <w:sz w:val="18"/>
                <w:szCs w:val="18"/>
              </w:rPr>
            </w:pPr>
            <w:r w:rsidRPr="006A0CBB">
              <w:rPr>
                <w:b/>
                <w:bCs/>
                <w:sz w:val="18"/>
                <w:szCs w:val="18"/>
              </w:rPr>
              <w:t>Subtotal, part B</w:t>
            </w:r>
          </w:p>
        </w:tc>
        <w:tc>
          <w:tcPr>
            <w:tcW w:w="1452" w:type="dxa"/>
            <w:tcBorders>
              <w:top w:val="nil"/>
              <w:bottom w:val="single" w:sz="4" w:space="0" w:color="auto"/>
            </w:tcBorders>
            <w:shd w:val="clear" w:color="auto" w:fill="auto"/>
            <w:hideMark/>
          </w:tcPr>
          <w:p w14:paraId="5A87036C"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1 597 000 </w:t>
            </w:r>
          </w:p>
        </w:tc>
        <w:tc>
          <w:tcPr>
            <w:tcW w:w="1453" w:type="dxa"/>
            <w:tcBorders>
              <w:top w:val="nil"/>
              <w:bottom w:val="single" w:sz="4" w:space="0" w:color="auto"/>
            </w:tcBorders>
            <w:shd w:val="clear" w:color="auto" w:fill="auto"/>
            <w:hideMark/>
          </w:tcPr>
          <w:p w14:paraId="089B1C41"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959 556 </w:t>
            </w:r>
          </w:p>
        </w:tc>
        <w:tc>
          <w:tcPr>
            <w:tcW w:w="1453" w:type="dxa"/>
            <w:tcBorders>
              <w:top w:val="nil"/>
              <w:bottom w:val="single" w:sz="4" w:space="0" w:color="auto"/>
            </w:tcBorders>
            <w:shd w:val="clear" w:color="auto" w:fill="auto"/>
            <w:hideMark/>
          </w:tcPr>
          <w:p w14:paraId="4197B12C" w14:textId="77777777" w:rsidR="009D33F8" w:rsidRPr="006A0CBB" w:rsidRDefault="009D33F8" w:rsidP="004E3157">
            <w:pPr>
              <w:pStyle w:val="Normal-pool"/>
              <w:spacing w:before="40" w:after="40"/>
              <w:jc w:val="right"/>
              <w:rPr>
                <w:b/>
                <w:bCs/>
                <w:sz w:val="18"/>
                <w:szCs w:val="18"/>
              </w:rPr>
            </w:pPr>
            <w:r w:rsidRPr="006A0CBB">
              <w:rPr>
                <w:b/>
                <w:bCs/>
                <w:sz w:val="18"/>
                <w:szCs w:val="18"/>
              </w:rPr>
              <w:t>637 444</w:t>
            </w:r>
          </w:p>
        </w:tc>
      </w:tr>
      <w:tr w:rsidR="009D33F8" w:rsidRPr="006A0CBB" w14:paraId="113C892B" w14:textId="77777777" w:rsidTr="004E3157">
        <w:trPr>
          <w:trHeight w:val="57"/>
          <w:jc w:val="right"/>
        </w:trPr>
        <w:tc>
          <w:tcPr>
            <w:tcW w:w="5138" w:type="dxa"/>
            <w:tcBorders>
              <w:top w:val="nil"/>
              <w:bottom w:val="single" w:sz="4" w:space="0" w:color="auto"/>
            </w:tcBorders>
            <w:shd w:val="clear" w:color="auto" w:fill="auto"/>
            <w:hideMark/>
          </w:tcPr>
          <w:p w14:paraId="5DB8B9A1" w14:textId="77777777" w:rsidR="009D33F8" w:rsidRPr="006A0CBB" w:rsidRDefault="009D33F8" w:rsidP="004E3157">
            <w:pPr>
              <w:pStyle w:val="Normal-pool"/>
              <w:spacing w:before="40" w:after="40"/>
              <w:rPr>
                <w:b/>
                <w:bCs/>
                <w:sz w:val="18"/>
                <w:szCs w:val="18"/>
              </w:rPr>
            </w:pPr>
            <w:r w:rsidRPr="006A0CBB">
              <w:rPr>
                <w:b/>
                <w:bCs/>
                <w:sz w:val="18"/>
                <w:szCs w:val="18"/>
              </w:rPr>
              <w:t>Subtotal 2, implementation of the work programme</w:t>
            </w:r>
          </w:p>
        </w:tc>
        <w:tc>
          <w:tcPr>
            <w:tcW w:w="1452" w:type="dxa"/>
            <w:tcBorders>
              <w:top w:val="nil"/>
              <w:bottom w:val="single" w:sz="4" w:space="0" w:color="auto"/>
            </w:tcBorders>
            <w:shd w:val="clear" w:color="auto" w:fill="auto"/>
            <w:noWrap/>
            <w:hideMark/>
          </w:tcPr>
          <w:p w14:paraId="12B63B78"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2 096 000 </w:t>
            </w:r>
          </w:p>
        </w:tc>
        <w:tc>
          <w:tcPr>
            <w:tcW w:w="1453" w:type="dxa"/>
            <w:tcBorders>
              <w:top w:val="nil"/>
              <w:bottom w:val="single" w:sz="4" w:space="0" w:color="auto"/>
            </w:tcBorders>
            <w:shd w:val="clear" w:color="auto" w:fill="auto"/>
            <w:noWrap/>
            <w:hideMark/>
          </w:tcPr>
          <w:p w14:paraId="7414263C"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1 271 452 </w:t>
            </w:r>
          </w:p>
        </w:tc>
        <w:tc>
          <w:tcPr>
            <w:tcW w:w="1453" w:type="dxa"/>
            <w:tcBorders>
              <w:top w:val="nil"/>
              <w:bottom w:val="single" w:sz="4" w:space="0" w:color="auto"/>
            </w:tcBorders>
            <w:shd w:val="clear" w:color="auto" w:fill="auto"/>
            <w:noWrap/>
            <w:hideMark/>
          </w:tcPr>
          <w:p w14:paraId="440BBC1D" w14:textId="77777777" w:rsidR="009D33F8" w:rsidRPr="006A0CBB" w:rsidRDefault="009D33F8" w:rsidP="004E3157">
            <w:pPr>
              <w:pStyle w:val="Normal-pool"/>
              <w:spacing w:before="40" w:after="40"/>
              <w:jc w:val="right"/>
              <w:rPr>
                <w:b/>
                <w:bCs/>
                <w:sz w:val="18"/>
                <w:szCs w:val="18"/>
              </w:rPr>
            </w:pPr>
            <w:r w:rsidRPr="006A0CBB">
              <w:rPr>
                <w:b/>
                <w:bCs/>
                <w:sz w:val="18"/>
                <w:szCs w:val="18"/>
              </w:rPr>
              <w:t>824 548</w:t>
            </w:r>
          </w:p>
        </w:tc>
      </w:tr>
      <w:tr w:rsidR="009D33F8" w:rsidRPr="006A0CBB" w14:paraId="3DF1167C" w14:textId="77777777" w:rsidTr="004E3157">
        <w:trPr>
          <w:trHeight w:val="57"/>
          <w:jc w:val="right"/>
        </w:trPr>
        <w:tc>
          <w:tcPr>
            <w:tcW w:w="5138" w:type="dxa"/>
            <w:tcBorders>
              <w:top w:val="single" w:sz="4" w:space="0" w:color="auto"/>
            </w:tcBorders>
            <w:shd w:val="clear" w:color="auto" w:fill="auto"/>
            <w:hideMark/>
          </w:tcPr>
          <w:p w14:paraId="5A66E7EC" w14:textId="77777777" w:rsidR="009D33F8" w:rsidRPr="006A0CBB" w:rsidRDefault="009D33F8" w:rsidP="004E3157">
            <w:pPr>
              <w:pStyle w:val="Normal-pool"/>
              <w:spacing w:before="40" w:after="40"/>
              <w:rPr>
                <w:b/>
                <w:bCs/>
                <w:sz w:val="18"/>
                <w:szCs w:val="18"/>
              </w:rPr>
            </w:pPr>
            <w:r w:rsidRPr="006A0CBB">
              <w:rPr>
                <w:b/>
                <w:bCs/>
                <w:sz w:val="18"/>
                <w:szCs w:val="18"/>
              </w:rPr>
              <w:t>3. Secretariat</w:t>
            </w:r>
          </w:p>
        </w:tc>
        <w:tc>
          <w:tcPr>
            <w:tcW w:w="1452" w:type="dxa"/>
            <w:tcBorders>
              <w:top w:val="single" w:sz="4" w:space="0" w:color="auto"/>
            </w:tcBorders>
            <w:shd w:val="clear" w:color="auto" w:fill="auto"/>
            <w:hideMark/>
          </w:tcPr>
          <w:p w14:paraId="38DC3681" w14:textId="77777777" w:rsidR="009D33F8" w:rsidRPr="006A0CBB" w:rsidRDefault="009D33F8" w:rsidP="004E3157">
            <w:pPr>
              <w:pStyle w:val="Normal-pool"/>
              <w:spacing w:before="40" w:after="40"/>
              <w:jc w:val="right"/>
              <w:rPr>
                <w:b/>
                <w:bCs/>
                <w:sz w:val="18"/>
                <w:szCs w:val="18"/>
              </w:rPr>
            </w:pPr>
          </w:p>
        </w:tc>
        <w:tc>
          <w:tcPr>
            <w:tcW w:w="1453" w:type="dxa"/>
            <w:tcBorders>
              <w:top w:val="single" w:sz="4" w:space="0" w:color="auto"/>
            </w:tcBorders>
            <w:shd w:val="clear" w:color="auto" w:fill="auto"/>
            <w:hideMark/>
          </w:tcPr>
          <w:p w14:paraId="7323D0AC" w14:textId="77777777" w:rsidR="009D33F8" w:rsidRPr="006A0CBB" w:rsidRDefault="009D33F8" w:rsidP="004E3157">
            <w:pPr>
              <w:pStyle w:val="Normal-pool"/>
              <w:spacing w:before="40" w:after="40"/>
              <w:jc w:val="right"/>
              <w:rPr>
                <w:b/>
                <w:bCs/>
                <w:sz w:val="18"/>
                <w:szCs w:val="18"/>
              </w:rPr>
            </w:pPr>
          </w:p>
        </w:tc>
        <w:tc>
          <w:tcPr>
            <w:tcW w:w="1453" w:type="dxa"/>
            <w:tcBorders>
              <w:top w:val="single" w:sz="4" w:space="0" w:color="auto"/>
            </w:tcBorders>
            <w:shd w:val="clear" w:color="auto" w:fill="auto"/>
            <w:noWrap/>
            <w:hideMark/>
          </w:tcPr>
          <w:p w14:paraId="40094035" w14:textId="77777777" w:rsidR="009D33F8" w:rsidRPr="006A0CBB" w:rsidRDefault="009D33F8" w:rsidP="004E3157">
            <w:pPr>
              <w:pStyle w:val="Normal-pool"/>
              <w:spacing w:before="40" w:after="40"/>
              <w:jc w:val="right"/>
              <w:rPr>
                <w:b/>
                <w:bCs/>
                <w:sz w:val="18"/>
                <w:szCs w:val="18"/>
              </w:rPr>
            </w:pPr>
          </w:p>
        </w:tc>
      </w:tr>
      <w:tr w:rsidR="009D33F8" w:rsidRPr="006A0CBB" w14:paraId="58B09400" w14:textId="77777777" w:rsidTr="004E3157">
        <w:trPr>
          <w:trHeight w:val="57"/>
          <w:jc w:val="right"/>
        </w:trPr>
        <w:tc>
          <w:tcPr>
            <w:tcW w:w="5138" w:type="dxa"/>
            <w:shd w:val="clear" w:color="auto" w:fill="auto"/>
            <w:hideMark/>
          </w:tcPr>
          <w:p w14:paraId="64F855BB" w14:textId="77777777" w:rsidR="009D33F8" w:rsidRPr="006A0CBB" w:rsidRDefault="009D33F8" w:rsidP="004E3157">
            <w:pPr>
              <w:pStyle w:val="Normal-pool"/>
              <w:spacing w:before="40" w:after="40"/>
              <w:rPr>
                <w:sz w:val="18"/>
                <w:szCs w:val="18"/>
              </w:rPr>
            </w:pPr>
            <w:r w:rsidRPr="006A0CBB">
              <w:rPr>
                <w:sz w:val="18"/>
                <w:szCs w:val="18"/>
              </w:rPr>
              <w:t>3.1 Secretariat personnel</w:t>
            </w:r>
          </w:p>
        </w:tc>
        <w:tc>
          <w:tcPr>
            <w:tcW w:w="1452" w:type="dxa"/>
            <w:shd w:val="clear" w:color="auto" w:fill="auto"/>
            <w:noWrap/>
            <w:hideMark/>
          </w:tcPr>
          <w:p w14:paraId="25FDDA1A" w14:textId="77777777" w:rsidR="009D33F8" w:rsidRPr="006A0CBB" w:rsidRDefault="009D33F8" w:rsidP="004E3157">
            <w:pPr>
              <w:pStyle w:val="Normal-pool"/>
              <w:spacing w:before="40" w:after="40"/>
              <w:jc w:val="right"/>
              <w:rPr>
                <w:sz w:val="18"/>
                <w:szCs w:val="18"/>
              </w:rPr>
            </w:pPr>
            <w:r w:rsidRPr="006A0CBB">
              <w:rPr>
                <w:sz w:val="18"/>
                <w:szCs w:val="18"/>
              </w:rPr>
              <w:t xml:space="preserve">1 972 100 </w:t>
            </w:r>
          </w:p>
        </w:tc>
        <w:tc>
          <w:tcPr>
            <w:tcW w:w="1453" w:type="dxa"/>
            <w:shd w:val="clear" w:color="auto" w:fill="auto"/>
            <w:noWrap/>
            <w:hideMark/>
          </w:tcPr>
          <w:p w14:paraId="16A4D1E4" w14:textId="77777777" w:rsidR="009D33F8" w:rsidRPr="006A0CBB" w:rsidRDefault="009D33F8" w:rsidP="004E3157">
            <w:pPr>
              <w:pStyle w:val="Normal-pool"/>
              <w:spacing w:before="40" w:after="40"/>
              <w:jc w:val="right"/>
              <w:rPr>
                <w:sz w:val="18"/>
                <w:szCs w:val="18"/>
              </w:rPr>
            </w:pPr>
            <w:r w:rsidRPr="006A0CBB">
              <w:rPr>
                <w:sz w:val="18"/>
                <w:szCs w:val="18"/>
              </w:rPr>
              <w:t xml:space="preserve">1 628 814 </w:t>
            </w:r>
          </w:p>
        </w:tc>
        <w:tc>
          <w:tcPr>
            <w:tcW w:w="1453" w:type="dxa"/>
            <w:shd w:val="clear" w:color="auto" w:fill="auto"/>
            <w:noWrap/>
            <w:hideMark/>
          </w:tcPr>
          <w:p w14:paraId="4C14E561" w14:textId="77777777" w:rsidR="009D33F8" w:rsidRPr="006A0CBB" w:rsidRDefault="009D33F8" w:rsidP="004E3157">
            <w:pPr>
              <w:pStyle w:val="Normal-pool"/>
              <w:spacing w:before="40" w:after="40"/>
              <w:jc w:val="right"/>
              <w:rPr>
                <w:sz w:val="18"/>
                <w:szCs w:val="18"/>
              </w:rPr>
            </w:pPr>
            <w:r w:rsidRPr="006A0CBB">
              <w:rPr>
                <w:sz w:val="18"/>
                <w:szCs w:val="18"/>
              </w:rPr>
              <w:t>343 286</w:t>
            </w:r>
          </w:p>
        </w:tc>
      </w:tr>
      <w:tr w:rsidR="009D33F8" w:rsidRPr="006A0CBB" w14:paraId="16C578C4" w14:textId="77777777" w:rsidTr="004E3157">
        <w:trPr>
          <w:trHeight w:val="57"/>
          <w:jc w:val="right"/>
        </w:trPr>
        <w:tc>
          <w:tcPr>
            <w:tcW w:w="5138" w:type="dxa"/>
            <w:tcBorders>
              <w:bottom w:val="single" w:sz="4" w:space="0" w:color="auto"/>
            </w:tcBorders>
            <w:shd w:val="clear" w:color="auto" w:fill="auto"/>
            <w:hideMark/>
          </w:tcPr>
          <w:p w14:paraId="092AB512" w14:textId="77777777" w:rsidR="009D33F8" w:rsidRPr="006A0CBB" w:rsidRDefault="009D33F8" w:rsidP="004E3157">
            <w:pPr>
              <w:pStyle w:val="Normal-pool"/>
              <w:spacing w:before="40" w:after="40"/>
              <w:rPr>
                <w:sz w:val="18"/>
                <w:szCs w:val="18"/>
              </w:rPr>
            </w:pPr>
            <w:r w:rsidRPr="006A0CBB">
              <w:rPr>
                <w:sz w:val="18"/>
                <w:szCs w:val="18"/>
              </w:rPr>
              <w:t>3.2 Operating costs (non-personnel)</w:t>
            </w:r>
          </w:p>
        </w:tc>
        <w:tc>
          <w:tcPr>
            <w:tcW w:w="1452" w:type="dxa"/>
            <w:tcBorders>
              <w:bottom w:val="single" w:sz="4" w:space="0" w:color="auto"/>
            </w:tcBorders>
            <w:shd w:val="clear" w:color="auto" w:fill="auto"/>
            <w:noWrap/>
            <w:hideMark/>
          </w:tcPr>
          <w:p w14:paraId="46712AB0" w14:textId="77777777" w:rsidR="009D33F8" w:rsidRPr="006A0CBB" w:rsidRDefault="009D33F8" w:rsidP="004E3157">
            <w:pPr>
              <w:pStyle w:val="Normal-pool"/>
              <w:spacing w:before="40" w:after="40"/>
              <w:jc w:val="right"/>
              <w:rPr>
                <w:sz w:val="18"/>
                <w:szCs w:val="18"/>
              </w:rPr>
            </w:pPr>
            <w:r w:rsidRPr="006A0CBB">
              <w:rPr>
                <w:sz w:val="18"/>
                <w:szCs w:val="18"/>
              </w:rPr>
              <w:t xml:space="preserve">271 000 </w:t>
            </w:r>
          </w:p>
        </w:tc>
        <w:tc>
          <w:tcPr>
            <w:tcW w:w="1453" w:type="dxa"/>
            <w:tcBorders>
              <w:bottom w:val="single" w:sz="4" w:space="0" w:color="auto"/>
            </w:tcBorders>
            <w:shd w:val="clear" w:color="auto" w:fill="auto"/>
            <w:noWrap/>
            <w:hideMark/>
          </w:tcPr>
          <w:p w14:paraId="7E7F6FC9" w14:textId="77777777" w:rsidR="009D33F8" w:rsidRPr="006A0CBB" w:rsidRDefault="009D33F8" w:rsidP="004E3157">
            <w:pPr>
              <w:pStyle w:val="Normal-pool"/>
              <w:spacing w:before="40" w:after="40"/>
              <w:jc w:val="right"/>
              <w:rPr>
                <w:sz w:val="18"/>
                <w:szCs w:val="18"/>
              </w:rPr>
            </w:pPr>
            <w:r w:rsidRPr="006A0CBB">
              <w:rPr>
                <w:sz w:val="18"/>
                <w:szCs w:val="18"/>
              </w:rPr>
              <w:t xml:space="preserve">183 826 </w:t>
            </w:r>
          </w:p>
        </w:tc>
        <w:tc>
          <w:tcPr>
            <w:tcW w:w="1453" w:type="dxa"/>
            <w:tcBorders>
              <w:bottom w:val="single" w:sz="4" w:space="0" w:color="auto"/>
            </w:tcBorders>
            <w:shd w:val="clear" w:color="auto" w:fill="auto"/>
            <w:noWrap/>
            <w:hideMark/>
          </w:tcPr>
          <w:p w14:paraId="79F067A7" w14:textId="77777777" w:rsidR="009D33F8" w:rsidRPr="006A0CBB" w:rsidRDefault="009D33F8" w:rsidP="004E3157">
            <w:pPr>
              <w:pStyle w:val="Normal-pool"/>
              <w:spacing w:before="40" w:after="40"/>
              <w:jc w:val="right"/>
              <w:rPr>
                <w:sz w:val="18"/>
                <w:szCs w:val="18"/>
              </w:rPr>
            </w:pPr>
            <w:r w:rsidRPr="006A0CBB">
              <w:rPr>
                <w:sz w:val="18"/>
                <w:szCs w:val="18"/>
              </w:rPr>
              <w:t>87 174</w:t>
            </w:r>
          </w:p>
        </w:tc>
      </w:tr>
      <w:tr w:rsidR="009D33F8" w:rsidRPr="006A0CBB" w14:paraId="01BBE72A" w14:textId="77777777" w:rsidTr="004E3157">
        <w:trPr>
          <w:trHeight w:val="57"/>
          <w:jc w:val="right"/>
        </w:trPr>
        <w:tc>
          <w:tcPr>
            <w:tcW w:w="5138" w:type="dxa"/>
            <w:tcBorders>
              <w:top w:val="nil"/>
              <w:bottom w:val="single" w:sz="4" w:space="0" w:color="auto"/>
            </w:tcBorders>
            <w:shd w:val="clear" w:color="auto" w:fill="auto"/>
            <w:hideMark/>
          </w:tcPr>
          <w:p w14:paraId="30B6BDDD" w14:textId="77777777" w:rsidR="009D33F8" w:rsidRPr="006A0CBB" w:rsidRDefault="009D33F8" w:rsidP="004E3157">
            <w:pPr>
              <w:pStyle w:val="Normal-pool"/>
              <w:spacing w:before="40" w:after="40"/>
              <w:rPr>
                <w:b/>
                <w:bCs/>
                <w:sz w:val="18"/>
                <w:szCs w:val="18"/>
              </w:rPr>
            </w:pPr>
            <w:r w:rsidRPr="006A0CBB">
              <w:rPr>
                <w:b/>
                <w:bCs/>
                <w:sz w:val="18"/>
                <w:szCs w:val="18"/>
              </w:rPr>
              <w:t>Subtotal 3, secretariat (personnel + operating)</w:t>
            </w:r>
          </w:p>
        </w:tc>
        <w:tc>
          <w:tcPr>
            <w:tcW w:w="1452" w:type="dxa"/>
            <w:tcBorders>
              <w:top w:val="nil"/>
              <w:bottom w:val="single" w:sz="4" w:space="0" w:color="auto"/>
            </w:tcBorders>
            <w:shd w:val="clear" w:color="auto" w:fill="auto"/>
            <w:noWrap/>
            <w:hideMark/>
          </w:tcPr>
          <w:p w14:paraId="6D9E85C6"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2 243 100 </w:t>
            </w:r>
          </w:p>
        </w:tc>
        <w:tc>
          <w:tcPr>
            <w:tcW w:w="1453" w:type="dxa"/>
            <w:tcBorders>
              <w:top w:val="nil"/>
              <w:bottom w:val="single" w:sz="4" w:space="0" w:color="auto"/>
            </w:tcBorders>
            <w:shd w:val="clear" w:color="auto" w:fill="auto"/>
            <w:noWrap/>
            <w:hideMark/>
          </w:tcPr>
          <w:p w14:paraId="757EE97F"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1 812 640 </w:t>
            </w:r>
          </w:p>
        </w:tc>
        <w:tc>
          <w:tcPr>
            <w:tcW w:w="1453" w:type="dxa"/>
            <w:tcBorders>
              <w:top w:val="nil"/>
              <w:bottom w:val="single" w:sz="4" w:space="0" w:color="auto"/>
            </w:tcBorders>
            <w:shd w:val="clear" w:color="auto" w:fill="auto"/>
            <w:noWrap/>
            <w:hideMark/>
          </w:tcPr>
          <w:p w14:paraId="20D0B4FC" w14:textId="77777777" w:rsidR="009D33F8" w:rsidRPr="006A0CBB" w:rsidRDefault="009D33F8" w:rsidP="004E3157">
            <w:pPr>
              <w:pStyle w:val="Normal-pool"/>
              <w:spacing w:before="40" w:after="40"/>
              <w:jc w:val="right"/>
              <w:rPr>
                <w:b/>
                <w:bCs/>
                <w:sz w:val="18"/>
                <w:szCs w:val="18"/>
              </w:rPr>
            </w:pPr>
            <w:r w:rsidRPr="006A0CBB">
              <w:rPr>
                <w:b/>
                <w:bCs/>
                <w:sz w:val="18"/>
                <w:szCs w:val="18"/>
              </w:rPr>
              <w:t>430 460</w:t>
            </w:r>
          </w:p>
        </w:tc>
      </w:tr>
      <w:tr w:rsidR="009D33F8" w:rsidRPr="006A0CBB" w14:paraId="605974D6" w14:textId="77777777" w:rsidTr="004E3157">
        <w:trPr>
          <w:trHeight w:val="57"/>
          <w:jc w:val="right"/>
        </w:trPr>
        <w:tc>
          <w:tcPr>
            <w:tcW w:w="5138" w:type="dxa"/>
            <w:tcBorders>
              <w:top w:val="nil"/>
              <w:bottom w:val="single" w:sz="4" w:space="0" w:color="auto"/>
            </w:tcBorders>
            <w:shd w:val="clear" w:color="auto" w:fill="auto"/>
            <w:hideMark/>
          </w:tcPr>
          <w:p w14:paraId="209FF1E7" w14:textId="77777777" w:rsidR="009D33F8" w:rsidRPr="006A0CBB" w:rsidRDefault="009D33F8" w:rsidP="004E3157">
            <w:pPr>
              <w:pStyle w:val="Normal-pool"/>
              <w:spacing w:before="40" w:after="40"/>
              <w:rPr>
                <w:sz w:val="18"/>
                <w:szCs w:val="18"/>
              </w:rPr>
            </w:pPr>
          </w:p>
        </w:tc>
        <w:tc>
          <w:tcPr>
            <w:tcW w:w="1452" w:type="dxa"/>
            <w:tcBorders>
              <w:top w:val="nil"/>
              <w:bottom w:val="single" w:sz="4" w:space="0" w:color="auto"/>
            </w:tcBorders>
            <w:shd w:val="clear" w:color="auto" w:fill="auto"/>
            <w:noWrap/>
            <w:hideMark/>
          </w:tcPr>
          <w:p w14:paraId="330FF4E0" w14:textId="77777777" w:rsidR="009D33F8" w:rsidRPr="006A0CBB" w:rsidRDefault="009D33F8" w:rsidP="004E3157">
            <w:pPr>
              <w:pStyle w:val="Normal-pool"/>
              <w:spacing w:before="40" w:after="40"/>
              <w:jc w:val="right"/>
              <w:rPr>
                <w:sz w:val="18"/>
                <w:szCs w:val="18"/>
              </w:rPr>
            </w:pPr>
          </w:p>
        </w:tc>
        <w:tc>
          <w:tcPr>
            <w:tcW w:w="1453" w:type="dxa"/>
            <w:tcBorders>
              <w:top w:val="nil"/>
              <w:bottom w:val="single" w:sz="4" w:space="0" w:color="auto"/>
            </w:tcBorders>
            <w:shd w:val="clear" w:color="auto" w:fill="auto"/>
            <w:noWrap/>
            <w:hideMark/>
          </w:tcPr>
          <w:p w14:paraId="06320A93" w14:textId="77777777" w:rsidR="009D33F8" w:rsidRPr="006A0CBB" w:rsidRDefault="009D33F8" w:rsidP="004E3157">
            <w:pPr>
              <w:pStyle w:val="Normal-pool"/>
              <w:spacing w:before="40" w:after="40"/>
              <w:jc w:val="right"/>
              <w:rPr>
                <w:sz w:val="18"/>
                <w:szCs w:val="18"/>
              </w:rPr>
            </w:pPr>
          </w:p>
        </w:tc>
        <w:tc>
          <w:tcPr>
            <w:tcW w:w="1453" w:type="dxa"/>
            <w:tcBorders>
              <w:top w:val="nil"/>
              <w:bottom w:val="single" w:sz="4" w:space="0" w:color="auto"/>
            </w:tcBorders>
            <w:shd w:val="clear" w:color="auto" w:fill="auto"/>
            <w:noWrap/>
            <w:hideMark/>
          </w:tcPr>
          <w:p w14:paraId="48CC4AAC" w14:textId="77777777" w:rsidR="009D33F8" w:rsidRPr="006A0CBB" w:rsidRDefault="009D33F8" w:rsidP="004E3157">
            <w:pPr>
              <w:pStyle w:val="Normal-pool"/>
              <w:spacing w:before="40" w:after="40"/>
              <w:jc w:val="right"/>
              <w:rPr>
                <w:sz w:val="18"/>
                <w:szCs w:val="18"/>
              </w:rPr>
            </w:pPr>
          </w:p>
        </w:tc>
      </w:tr>
      <w:tr w:rsidR="009D33F8" w:rsidRPr="006A0CBB" w14:paraId="0B7184B0" w14:textId="77777777" w:rsidTr="004E3157">
        <w:trPr>
          <w:trHeight w:val="57"/>
          <w:jc w:val="right"/>
        </w:trPr>
        <w:tc>
          <w:tcPr>
            <w:tcW w:w="5138" w:type="dxa"/>
            <w:tcBorders>
              <w:top w:val="nil"/>
              <w:bottom w:val="single" w:sz="4" w:space="0" w:color="auto"/>
            </w:tcBorders>
            <w:shd w:val="clear" w:color="auto" w:fill="auto"/>
            <w:hideMark/>
          </w:tcPr>
          <w:p w14:paraId="62E4131A" w14:textId="77777777" w:rsidR="009D33F8" w:rsidRPr="006A0CBB" w:rsidRDefault="009D33F8" w:rsidP="004E3157">
            <w:pPr>
              <w:pStyle w:val="Normal-pool"/>
              <w:spacing w:before="40" w:after="40"/>
              <w:rPr>
                <w:b/>
                <w:bCs/>
                <w:sz w:val="18"/>
                <w:szCs w:val="18"/>
              </w:rPr>
            </w:pPr>
            <w:r w:rsidRPr="006A0CBB">
              <w:rPr>
                <w:b/>
                <w:bCs/>
                <w:sz w:val="18"/>
                <w:szCs w:val="18"/>
              </w:rPr>
              <w:t>Subtotal (1 + 2 + 3)</w:t>
            </w:r>
          </w:p>
        </w:tc>
        <w:tc>
          <w:tcPr>
            <w:tcW w:w="1452" w:type="dxa"/>
            <w:tcBorders>
              <w:top w:val="nil"/>
              <w:bottom w:val="single" w:sz="4" w:space="0" w:color="auto"/>
            </w:tcBorders>
            <w:shd w:val="clear" w:color="auto" w:fill="auto"/>
            <w:noWrap/>
            <w:hideMark/>
          </w:tcPr>
          <w:p w14:paraId="62BDB2B8"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5 254 100 </w:t>
            </w:r>
          </w:p>
        </w:tc>
        <w:tc>
          <w:tcPr>
            <w:tcW w:w="1453" w:type="dxa"/>
            <w:tcBorders>
              <w:top w:val="nil"/>
              <w:bottom w:val="single" w:sz="4" w:space="0" w:color="auto"/>
            </w:tcBorders>
            <w:shd w:val="clear" w:color="auto" w:fill="auto"/>
            <w:noWrap/>
            <w:hideMark/>
          </w:tcPr>
          <w:p w14:paraId="227E3ABA"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3 696 179 </w:t>
            </w:r>
          </w:p>
        </w:tc>
        <w:tc>
          <w:tcPr>
            <w:tcW w:w="1453" w:type="dxa"/>
            <w:tcBorders>
              <w:top w:val="nil"/>
              <w:bottom w:val="single" w:sz="4" w:space="0" w:color="auto"/>
            </w:tcBorders>
            <w:shd w:val="clear" w:color="auto" w:fill="auto"/>
            <w:noWrap/>
            <w:hideMark/>
          </w:tcPr>
          <w:p w14:paraId="5F9FAB0A" w14:textId="77777777" w:rsidR="009D33F8" w:rsidRPr="006A0CBB" w:rsidRDefault="009D33F8" w:rsidP="004E3157">
            <w:pPr>
              <w:pStyle w:val="Normal-pool"/>
              <w:spacing w:before="40" w:after="40"/>
              <w:jc w:val="right"/>
              <w:rPr>
                <w:b/>
                <w:bCs/>
                <w:sz w:val="18"/>
                <w:szCs w:val="18"/>
              </w:rPr>
            </w:pPr>
            <w:r w:rsidRPr="006A0CBB">
              <w:rPr>
                <w:b/>
                <w:bCs/>
                <w:sz w:val="18"/>
                <w:szCs w:val="18"/>
              </w:rPr>
              <w:t>1 557 921</w:t>
            </w:r>
          </w:p>
        </w:tc>
      </w:tr>
      <w:tr w:rsidR="009D33F8" w:rsidRPr="006A0CBB" w14:paraId="7E3BF2C5" w14:textId="77777777" w:rsidTr="004E3157">
        <w:trPr>
          <w:trHeight w:val="57"/>
          <w:jc w:val="right"/>
        </w:trPr>
        <w:tc>
          <w:tcPr>
            <w:tcW w:w="5138" w:type="dxa"/>
            <w:tcBorders>
              <w:top w:val="nil"/>
              <w:bottom w:val="single" w:sz="4" w:space="0" w:color="auto"/>
            </w:tcBorders>
            <w:shd w:val="clear" w:color="auto" w:fill="auto"/>
            <w:hideMark/>
          </w:tcPr>
          <w:p w14:paraId="1CFC168D" w14:textId="77777777" w:rsidR="009D33F8" w:rsidRPr="006A0CBB" w:rsidRDefault="009D33F8" w:rsidP="004E3157">
            <w:pPr>
              <w:pStyle w:val="Normal-pool"/>
              <w:spacing w:before="40" w:after="40"/>
              <w:rPr>
                <w:b/>
                <w:bCs/>
                <w:sz w:val="18"/>
                <w:szCs w:val="18"/>
              </w:rPr>
            </w:pPr>
            <w:r w:rsidRPr="006A0CBB">
              <w:rPr>
                <w:b/>
                <w:bCs/>
                <w:sz w:val="18"/>
                <w:szCs w:val="18"/>
              </w:rPr>
              <w:t xml:space="preserve">Programme support costs </w:t>
            </w:r>
          </w:p>
        </w:tc>
        <w:tc>
          <w:tcPr>
            <w:tcW w:w="1452" w:type="dxa"/>
            <w:tcBorders>
              <w:top w:val="nil"/>
              <w:bottom w:val="single" w:sz="4" w:space="0" w:color="auto"/>
            </w:tcBorders>
            <w:shd w:val="clear" w:color="auto" w:fill="auto"/>
            <w:noWrap/>
            <w:hideMark/>
          </w:tcPr>
          <w:p w14:paraId="0DF9E50F"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420 328 </w:t>
            </w:r>
          </w:p>
        </w:tc>
        <w:tc>
          <w:tcPr>
            <w:tcW w:w="1453" w:type="dxa"/>
            <w:tcBorders>
              <w:top w:val="nil"/>
              <w:bottom w:val="single" w:sz="4" w:space="0" w:color="auto"/>
            </w:tcBorders>
            <w:shd w:val="clear" w:color="auto" w:fill="auto"/>
            <w:noWrap/>
            <w:hideMark/>
          </w:tcPr>
          <w:p w14:paraId="46D52F04"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287 832 </w:t>
            </w:r>
          </w:p>
        </w:tc>
        <w:tc>
          <w:tcPr>
            <w:tcW w:w="1453" w:type="dxa"/>
            <w:tcBorders>
              <w:top w:val="nil"/>
              <w:bottom w:val="single" w:sz="4" w:space="0" w:color="auto"/>
            </w:tcBorders>
            <w:shd w:val="clear" w:color="auto" w:fill="auto"/>
            <w:noWrap/>
            <w:hideMark/>
          </w:tcPr>
          <w:p w14:paraId="7B7979A0" w14:textId="77777777" w:rsidR="009D33F8" w:rsidRPr="006A0CBB" w:rsidRDefault="009D33F8" w:rsidP="004E3157">
            <w:pPr>
              <w:pStyle w:val="Normal-pool"/>
              <w:spacing w:before="40" w:after="40"/>
              <w:jc w:val="right"/>
              <w:rPr>
                <w:b/>
                <w:bCs/>
                <w:sz w:val="18"/>
                <w:szCs w:val="18"/>
              </w:rPr>
            </w:pPr>
            <w:r w:rsidRPr="006A0CBB">
              <w:rPr>
                <w:b/>
                <w:bCs/>
                <w:sz w:val="18"/>
                <w:szCs w:val="18"/>
              </w:rPr>
              <w:t>132 496</w:t>
            </w:r>
          </w:p>
        </w:tc>
      </w:tr>
      <w:tr w:rsidR="009D33F8" w:rsidRPr="006A0CBB" w14:paraId="49FF630A" w14:textId="77777777" w:rsidTr="004E3157">
        <w:trPr>
          <w:trHeight w:val="57"/>
          <w:jc w:val="right"/>
        </w:trPr>
        <w:tc>
          <w:tcPr>
            <w:tcW w:w="5138" w:type="dxa"/>
            <w:tcBorders>
              <w:top w:val="single" w:sz="4" w:space="0" w:color="auto"/>
              <w:bottom w:val="single" w:sz="12" w:space="0" w:color="auto"/>
            </w:tcBorders>
            <w:shd w:val="clear" w:color="auto" w:fill="auto"/>
            <w:hideMark/>
          </w:tcPr>
          <w:p w14:paraId="5CDD7550" w14:textId="77777777" w:rsidR="009D33F8" w:rsidRPr="006A0CBB" w:rsidRDefault="009D33F8" w:rsidP="004E3157">
            <w:pPr>
              <w:pStyle w:val="Normal-pool"/>
              <w:spacing w:before="40" w:after="40"/>
              <w:rPr>
                <w:b/>
                <w:bCs/>
                <w:sz w:val="18"/>
                <w:szCs w:val="18"/>
              </w:rPr>
            </w:pPr>
            <w:r w:rsidRPr="006A0CBB">
              <w:rPr>
                <w:b/>
                <w:bCs/>
                <w:sz w:val="18"/>
                <w:szCs w:val="18"/>
              </w:rPr>
              <w:t>Total</w:t>
            </w:r>
          </w:p>
        </w:tc>
        <w:tc>
          <w:tcPr>
            <w:tcW w:w="1452" w:type="dxa"/>
            <w:tcBorders>
              <w:top w:val="single" w:sz="4" w:space="0" w:color="auto"/>
              <w:bottom w:val="single" w:sz="12" w:space="0" w:color="auto"/>
            </w:tcBorders>
            <w:shd w:val="clear" w:color="auto" w:fill="auto"/>
            <w:noWrap/>
            <w:hideMark/>
          </w:tcPr>
          <w:p w14:paraId="36EA60BE"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5 674 428 </w:t>
            </w:r>
          </w:p>
        </w:tc>
        <w:tc>
          <w:tcPr>
            <w:tcW w:w="1453" w:type="dxa"/>
            <w:tcBorders>
              <w:top w:val="single" w:sz="4" w:space="0" w:color="auto"/>
              <w:bottom w:val="single" w:sz="12" w:space="0" w:color="auto"/>
            </w:tcBorders>
            <w:shd w:val="clear" w:color="auto" w:fill="auto"/>
            <w:noWrap/>
            <w:hideMark/>
          </w:tcPr>
          <w:p w14:paraId="588E3B54"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3 984 010 </w:t>
            </w:r>
          </w:p>
        </w:tc>
        <w:tc>
          <w:tcPr>
            <w:tcW w:w="1453" w:type="dxa"/>
            <w:tcBorders>
              <w:top w:val="single" w:sz="4" w:space="0" w:color="auto"/>
              <w:bottom w:val="single" w:sz="12" w:space="0" w:color="auto"/>
            </w:tcBorders>
            <w:shd w:val="clear" w:color="auto" w:fill="auto"/>
            <w:noWrap/>
            <w:hideMark/>
          </w:tcPr>
          <w:p w14:paraId="6386EB57" w14:textId="77777777" w:rsidR="009D33F8" w:rsidRPr="006A0CBB" w:rsidRDefault="009D33F8" w:rsidP="004E3157">
            <w:pPr>
              <w:pStyle w:val="Normal-pool"/>
              <w:spacing w:before="40" w:after="40"/>
              <w:jc w:val="right"/>
              <w:rPr>
                <w:b/>
                <w:bCs/>
                <w:sz w:val="18"/>
                <w:szCs w:val="18"/>
              </w:rPr>
            </w:pPr>
            <w:r w:rsidRPr="006A0CBB">
              <w:rPr>
                <w:b/>
                <w:bCs/>
                <w:sz w:val="18"/>
                <w:szCs w:val="18"/>
              </w:rPr>
              <w:t>1 690 418</w:t>
            </w:r>
          </w:p>
        </w:tc>
      </w:tr>
    </w:tbl>
    <w:p w14:paraId="658748D4" w14:textId="77777777" w:rsidR="009D33F8" w:rsidRPr="006A0CBB" w:rsidRDefault="009D33F8" w:rsidP="003E7E09">
      <w:pPr>
        <w:pStyle w:val="CH1"/>
      </w:pPr>
      <w:bookmarkStart w:id="41" w:name="_Hlk94169102"/>
      <w:r w:rsidRPr="006A0CBB">
        <w:tab/>
        <w:t>III.</w:t>
      </w:r>
      <w:r w:rsidRPr="006A0CBB">
        <w:tab/>
        <w:t>Revised budget for 2022</w:t>
      </w:r>
    </w:p>
    <w:p w14:paraId="1201D0D3" w14:textId="77777777" w:rsidR="009D33F8" w:rsidRPr="006A0CBB" w:rsidRDefault="009D33F8" w:rsidP="009D33F8">
      <w:pPr>
        <w:pStyle w:val="Titletable"/>
        <w:rPr>
          <w:rFonts w:eastAsia="Calibri"/>
        </w:rPr>
      </w:pPr>
      <w:r w:rsidRPr="006A0CBB">
        <w:rPr>
          <w:rFonts w:eastAsia="Calibri"/>
          <w:b w:val="0"/>
          <w:bCs w:val="0"/>
        </w:rPr>
        <w:t xml:space="preserve">Table 6 </w:t>
      </w:r>
      <w:r w:rsidRPr="006A0CBB">
        <w:rPr>
          <w:rFonts w:eastAsia="Calibri"/>
          <w:b w:val="0"/>
          <w:bCs w:val="0"/>
        </w:rPr>
        <w:br/>
      </w:r>
      <w:r w:rsidRPr="006A0CBB">
        <w:rPr>
          <w:rFonts w:eastAsia="Calibri"/>
        </w:rPr>
        <w:t xml:space="preserve">Revised budget for 2022 </w:t>
      </w:r>
    </w:p>
    <w:p w14:paraId="6AB4E007" w14:textId="77777777" w:rsidR="009D33F8" w:rsidRPr="006A0CBB" w:rsidRDefault="009D33F8" w:rsidP="009D33F8">
      <w:pPr>
        <w:pStyle w:val="Titletable"/>
        <w:rPr>
          <w:rFonts w:eastAsia="Calibri"/>
          <w:b w:val="0"/>
          <w:bCs w:val="0"/>
          <w:sz w:val="18"/>
          <w:szCs w:val="18"/>
        </w:rPr>
      </w:pPr>
      <w:r w:rsidRPr="006A0CBB">
        <w:rPr>
          <w:rFonts w:eastAsia="Calibri"/>
          <w:b w:val="0"/>
          <w:bCs w:val="0"/>
          <w:sz w:val="18"/>
          <w:szCs w:val="18"/>
        </w:rPr>
        <w:t>(United States dollars)</w:t>
      </w:r>
    </w:p>
    <w:tbl>
      <w:tblPr>
        <w:tblW w:w="5000" w:type="pct"/>
        <w:jc w:val="right"/>
        <w:tblLook w:val="04A0" w:firstRow="1" w:lastRow="0" w:firstColumn="1" w:lastColumn="0" w:noHBand="0" w:noVBand="1"/>
      </w:tblPr>
      <w:tblGrid>
        <w:gridCol w:w="5165"/>
        <w:gridCol w:w="1432"/>
        <w:gridCol w:w="1553"/>
        <w:gridCol w:w="1346"/>
      </w:tblGrid>
      <w:tr w:rsidR="009D33F8" w:rsidRPr="006A0CBB" w14:paraId="2520382D" w14:textId="77777777" w:rsidTr="004E3157">
        <w:trPr>
          <w:trHeight w:val="57"/>
          <w:tblHeader/>
          <w:jc w:val="right"/>
        </w:trPr>
        <w:tc>
          <w:tcPr>
            <w:tcW w:w="5220" w:type="dxa"/>
            <w:tcBorders>
              <w:top w:val="single" w:sz="4" w:space="0" w:color="auto"/>
              <w:left w:val="nil"/>
              <w:bottom w:val="single" w:sz="12" w:space="0" w:color="000000"/>
              <w:right w:val="nil"/>
            </w:tcBorders>
            <w:shd w:val="clear" w:color="auto" w:fill="auto"/>
            <w:vAlign w:val="bottom"/>
            <w:hideMark/>
          </w:tcPr>
          <w:bookmarkEnd w:id="41"/>
          <w:p w14:paraId="38036148" w14:textId="77777777" w:rsidR="009D33F8" w:rsidRPr="006A0CBB" w:rsidRDefault="009D33F8" w:rsidP="004E3157">
            <w:pPr>
              <w:pStyle w:val="Normal-pool"/>
              <w:spacing w:before="40" w:after="40"/>
              <w:rPr>
                <w:i/>
                <w:iCs/>
                <w:sz w:val="18"/>
                <w:szCs w:val="18"/>
              </w:rPr>
            </w:pPr>
            <w:r w:rsidRPr="006A0CBB">
              <w:rPr>
                <w:i/>
                <w:iCs/>
                <w:sz w:val="18"/>
                <w:szCs w:val="18"/>
              </w:rPr>
              <w:t>Budget item</w:t>
            </w:r>
          </w:p>
        </w:tc>
        <w:tc>
          <w:tcPr>
            <w:tcW w:w="1440" w:type="dxa"/>
            <w:tcBorders>
              <w:top w:val="single" w:sz="4" w:space="0" w:color="auto"/>
              <w:left w:val="nil"/>
              <w:bottom w:val="single" w:sz="12" w:space="0" w:color="000000"/>
              <w:right w:val="nil"/>
            </w:tcBorders>
            <w:shd w:val="clear" w:color="auto" w:fill="auto"/>
            <w:vAlign w:val="bottom"/>
            <w:hideMark/>
          </w:tcPr>
          <w:p w14:paraId="74B7E0D8" w14:textId="77777777" w:rsidR="009D33F8" w:rsidRPr="006A0CBB" w:rsidRDefault="009D33F8" w:rsidP="004E3157">
            <w:pPr>
              <w:pStyle w:val="Normal-pool"/>
              <w:spacing w:before="40" w:after="40"/>
              <w:jc w:val="right"/>
              <w:rPr>
                <w:i/>
                <w:iCs/>
                <w:sz w:val="18"/>
                <w:szCs w:val="18"/>
              </w:rPr>
            </w:pPr>
            <w:r w:rsidRPr="006A0CBB">
              <w:rPr>
                <w:i/>
                <w:iCs/>
                <w:sz w:val="18"/>
                <w:szCs w:val="18"/>
              </w:rPr>
              <w:t xml:space="preserve">2022 approved budget </w:t>
            </w:r>
          </w:p>
        </w:tc>
        <w:tc>
          <w:tcPr>
            <w:tcW w:w="1565" w:type="dxa"/>
            <w:tcBorders>
              <w:top w:val="single" w:sz="4" w:space="0" w:color="auto"/>
              <w:left w:val="nil"/>
              <w:bottom w:val="single" w:sz="12" w:space="0" w:color="000000"/>
              <w:right w:val="nil"/>
            </w:tcBorders>
            <w:shd w:val="clear" w:color="auto" w:fill="auto"/>
            <w:vAlign w:val="bottom"/>
            <w:hideMark/>
          </w:tcPr>
          <w:p w14:paraId="4D39A891" w14:textId="77777777" w:rsidR="009D33F8" w:rsidRPr="006A0CBB" w:rsidRDefault="009D33F8" w:rsidP="004E3157">
            <w:pPr>
              <w:pStyle w:val="Normal-pool"/>
              <w:spacing w:before="40" w:after="40"/>
              <w:jc w:val="right"/>
              <w:rPr>
                <w:i/>
                <w:iCs/>
                <w:sz w:val="18"/>
                <w:szCs w:val="18"/>
              </w:rPr>
            </w:pPr>
            <w:r w:rsidRPr="006A0CBB">
              <w:rPr>
                <w:i/>
                <w:iCs/>
                <w:sz w:val="18"/>
                <w:szCs w:val="18"/>
              </w:rPr>
              <w:t xml:space="preserve">2022 revised budget </w:t>
            </w:r>
          </w:p>
        </w:tc>
        <w:tc>
          <w:tcPr>
            <w:tcW w:w="1355" w:type="dxa"/>
            <w:tcBorders>
              <w:top w:val="single" w:sz="4" w:space="0" w:color="auto"/>
              <w:left w:val="nil"/>
              <w:bottom w:val="single" w:sz="12" w:space="0" w:color="000000"/>
              <w:right w:val="nil"/>
            </w:tcBorders>
            <w:shd w:val="clear" w:color="auto" w:fill="auto"/>
            <w:vAlign w:val="bottom"/>
            <w:hideMark/>
          </w:tcPr>
          <w:p w14:paraId="3804A44F" w14:textId="77777777" w:rsidR="009D33F8" w:rsidRPr="006A0CBB" w:rsidRDefault="009D33F8" w:rsidP="004E3157">
            <w:pPr>
              <w:pStyle w:val="Normal-pool"/>
              <w:spacing w:before="40" w:after="40"/>
              <w:jc w:val="right"/>
              <w:rPr>
                <w:i/>
                <w:iCs/>
                <w:sz w:val="18"/>
                <w:szCs w:val="18"/>
              </w:rPr>
            </w:pPr>
            <w:r w:rsidRPr="006A0CBB">
              <w:rPr>
                <w:i/>
                <w:iCs/>
                <w:sz w:val="18"/>
                <w:szCs w:val="18"/>
              </w:rPr>
              <w:t>Change</w:t>
            </w:r>
          </w:p>
        </w:tc>
      </w:tr>
      <w:tr w:rsidR="009D33F8" w:rsidRPr="006A0CBB" w14:paraId="1057FF45" w14:textId="77777777" w:rsidTr="004E3157">
        <w:trPr>
          <w:trHeight w:val="57"/>
          <w:jc w:val="right"/>
        </w:trPr>
        <w:tc>
          <w:tcPr>
            <w:tcW w:w="9580" w:type="dxa"/>
            <w:gridSpan w:val="4"/>
            <w:tcBorders>
              <w:top w:val="single" w:sz="12" w:space="0" w:color="000000"/>
              <w:left w:val="nil"/>
              <w:bottom w:val="nil"/>
              <w:right w:val="nil"/>
            </w:tcBorders>
            <w:shd w:val="clear" w:color="auto" w:fill="auto"/>
            <w:hideMark/>
          </w:tcPr>
          <w:p w14:paraId="6017E924" w14:textId="77777777" w:rsidR="009D33F8" w:rsidRPr="006A0CBB" w:rsidRDefault="009D33F8" w:rsidP="004E3157">
            <w:pPr>
              <w:pStyle w:val="Normal-pool"/>
              <w:spacing w:before="40" w:after="40"/>
              <w:rPr>
                <w:b/>
                <w:bCs/>
                <w:sz w:val="18"/>
                <w:szCs w:val="18"/>
              </w:rPr>
            </w:pPr>
            <w:r w:rsidRPr="006A0CBB">
              <w:rPr>
                <w:b/>
                <w:bCs/>
                <w:sz w:val="18"/>
                <w:szCs w:val="18"/>
              </w:rPr>
              <w:t>1. Meetings of the IPBES bodies</w:t>
            </w:r>
            <w:r w:rsidRPr="006A0CBB">
              <w:rPr>
                <w:sz w:val="18"/>
                <w:szCs w:val="18"/>
              </w:rPr>
              <w:t xml:space="preserve"> </w:t>
            </w:r>
          </w:p>
        </w:tc>
      </w:tr>
      <w:tr w:rsidR="009D33F8" w:rsidRPr="006A0CBB" w14:paraId="6BD4F97A" w14:textId="77777777" w:rsidTr="004E3157">
        <w:trPr>
          <w:trHeight w:val="57"/>
          <w:jc w:val="right"/>
        </w:trPr>
        <w:tc>
          <w:tcPr>
            <w:tcW w:w="9580" w:type="dxa"/>
            <w:gridSpan w:val="4"/>
            <w:tcBorders>
              <w:top w:val="nil"/>
              <w:left w:val="nil"/>
              <w:bottom w:val="nil"/>
              <w:right w:val="nil"/>
            </w:tcBorders>
            <w:shd w:val="clear" w:color="auto" w:fill="auto"/>
            <w:hideMark/>
          </w:tcPr>
          <w:p w14:paraId="1AE8B0D7" w14:textId="77777777" w:rsidR="009D33F8" w:rsidRPr="006A0CBB" w:rsidRDefault="009D33F8" w:rsidP="004E3157">
            <w:pPr>
              <w:pStyle w:val="Normal-pool"/>
              <w:spacing w:before="40" w:after="40"/>
              <w:rPr>
                <w:b/>
                <w:bCs/>
                <w:sz w:val="18"/>
                <w:szCs w:val="18"/>
              </w:rPr>
            </w:pPr>
            <w:r w:rsidRPr="006A0CBB">
              <w:rPr>
                <w:b/>
                <w:bCs/>
                <w:sz w:val="18"/>
                <w:szCs w:val="18"/>
              </w:rPr>
              <w:t>1.1 Sessions of the Plenary</w:t>
            </w:r>
          </w:p>
        </w:tc>
      </w:tr>
      <w:tr w:rsidR="009D33F8" w:rsidRPr="006A0CBB" w14:paraId="71A141D1" w14:textId="77777777" w:rsidTr="004E3157">
        <w:trPr>
          <w:trHeight w:val="57"/>
          <w:jc w:val="right"/>
        </w:trPr>
        <w:tc>
          <w:tcPr>
            <w:tcW w:w="5220" w:type="dxa"/>
            <w:tcBorders>
              <w:top w:val="nil"/>
              <w:left w:val="nil"/>
              <w:bottom w:val="nil"/>
              <w:right w:val="nil"/>
            </w:tcBorders>
            <w:shd w:val="clear" w:color="auto" w:fill="auto"/>
            <w:hideMark/>
          </w:tcPr>
          <w:p w14:paraId="6473A133" w14:textId="77777777" w:rsidR="009D33F8" w:rsidRPr="006A0CBB" w:rsidRDefault="009D33F8" w:rsidP="004E3157">
            <w:pPr>
              <w:pStyle w:val="Normal-pool"/>
              <w:spacing w:before="40" w:after="40"/>
              <w:rPr>
                <w:sz w:val="18"/>
                <w:szCs w:val="18"/>
              </w:rPr>
            </w:pPr>
            <w:r w:rsidRPr="006A0CBB">
              <w:rPr>
                <w:sz w:val="18"/>
                <w:szCs w:val="18"/>
              </w:rPr>
              <w:t xml:space="preserve">Travel costs for participants in the ninth session of the Plenary (travel and daily subsistence allowance) </w:t>
            </w:r>
          </w:p>
        </w:tc>
        <w:tc>
          <w:tcPr>
            <w:tcW w:w="1440" w:type="dxa"/>
            <w:tcBorders>
              <w:top w:val="nil"/>
              <w:left w:val="nil"/>
              <w:bottom w:val="nil"/>
              <w:right w:val="nil"/>
            </w:tcBorders>
            <w:shd w:val="clear" w:color="auto" w:fill="auto"/>
            <w:hideMark/>
          </w:tcPr>
          <w:p w14:paraId="42FC0050" w14:textId="77777777" w:rsidR="009D33F8" w:rsidRPr="006A0CBB" w:rsidRDefault="009D33F8" w:rsidP="004E3157">
            <w:pPr>
              <w:pStyle w:val="Normal-pool"/>
              <w:spacing w:before="40" w:after="40"/>
              <w:jc w:val="right"/>
              <w:rPr>
                <w:sz w:val="18"/>
                <w:szCs w:val="18"/>
              </w:rPr>
            </w:pPr>
            <w:r w:rsidRPr="006A0CBB">
              <w:rPr>
                <w:sz w:val="18"/>
                <w:szCs w:val="18"/>
              </w:rPr>
              <w:t>500 000</w:t>
            </w:r>
          </w:p>
        </w:tc>
        <w:tc>
          <w:tcPr>
            <w:tcW w:w="1565" w:type="dxa"/>
            <w:tcBorders>
              <w:top w:val="nil"/>
              <w:left w:val="nil"/>
              <w:bottom w:val="nil"/>
              <w:right w:val="nil"/>
            </w:tcBorders>
            <w:shd w:val="clear" w:color="auto" w:fill="auto"/>
            <w:hideMark/>
          </w:tcPr>
          <w:p w14:paraId="58A4CE49" w14:textId="77777777" w:rsidR="009D33F8" w:rsidRPr="006A0CBB" w:rsidRDefault="009D33F8" w:rsidP="004E3157">
            <w:pPr>
              <w:pStyle w:val="Normal-pool"/>
              <w:spacing w:before="40" w:after="40"/>
              <w:jc w:val="right"/>
              <w:rPr>
                <w:sz w:val="18"/>
                <w:szCs w:val="18"/>
              </w:rPr>
            </w:pPr>
            <w:r w:rsidRPr="006A0CBB">
              <w:rPr>
                <w:sz w:val="18"/>
                <w:szCs w:val="18"/>
              </w:rPr>
              <w:t>500 000</w:t>
            </w:r>
          </w:p>
        </w:tc>
        <w:tc>
          <w:tcPr>
            <w:tcW w:w="1355" w:type="dxa"/>
            <w:tcBorders>
              <w:top w:val="nil"/>
              <w:left w:val="nil"/>
              <w:bottom w:val="nil"/>
              <w:right w:val="nil"/>
            </w:tcBorders>
            <w:shd w:val="clear" w:color="auto" w:fill="auto"/>
            <w:hideMark/>
          </w:tcPr>
          <w:p w14:paraId="458A9C76"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3B88B967" w14:textId="77777777" w:rsidTr="004E3157">
        <w:trPr>
          <w:trHeight w:val="57"/>
          <w:jc w:val="right"/>
        </w:trPr>
        <w:tc>
          <w:tcPr>
            <w:tcW w:w="5220" w:type="dxa"/>
            <w:tcBorders>
              <w:top w:val="nil"/>
              <w:left w:val="nil"/>
              <w:bottom w:val="nil"/>
              <w:right w:val="nil"/>
            </w:tcBorders>
            <w:shd w:val="clear" w:color="auto" w:fill="auto"/>
            <w:hideMark/>
          </w:tcPr>
          <w:p w14:paraId="5266DECB" w14:textId="77777777" w:rsidR="009D33F8" w:rsidRPr="006A0CBB" w:rsidRDefault="009D33F8" w:rsidP="004E3157">
            <w:pPr>
              <w:pStyle w:val="Normal-pool"/>
              <w:spacing w:before="40" w:after="40"/>
              <w:rPr>
                <w:sz w:val="18"/>
                <w:szCs w:val="18"/>
              </w:rPr>
            </w:pPr>
            <w:r w:rsidRPr="006A0CBB">
              <w:rPr>
                <w:sz w:val="18"/>
                <w:szCs w:val="18"/>
              </w:rPr>
              <w:t>Conference services (translation, editing and interpretation)</w:t>
            </w:r>
          </w:p>
        </w:tc>
        <w:tc>
          <w:tcPr>
            <w:tcW w:w="1440" w:type="dxa"/>
            <w:tcBorders>
              <w:top w:val="nil"/>
              <w:left w:val="nil"/>
              <w:bottom w:val="nil"/>
              <w:right w:val="nil"/>
            </w:tcBorders>
            <w:shd w:val="clear" w:color="auto" w:fill="auto"/>
            <w:hideMark/>
          </w:tcPr>
          <w:p w14:paraId="4F7DF2ED" w14:textId="77777777" w:rsidR="009D33F8" w:rsidRPr="006A0CBB" w:rsidRDefault="009D33F8" w:rsidP="004E3157">
            <w:pPr>
              <w:pStyle w:val="Normal-pool"/>
              <w:spacing w:before="40" w:after="40"/>
              <w:jc w:val="right"/>
              <w:rPr>
                <w:sz w:val="18"/>
                <w:szCs w:val="18"/>
              </w:rPr>
            </w:pPr>
            <w:r w:rsidRPr="006A0CBB">
              <w:rPr>
                <w:sz w:val="18"/>
                <w:szCs w:val="18"/>
              </w:rPr>
              <w:t>830 000</w:t>
            </w:r>
          </w:p>
        </w:tc>
        <w:tc>
          <w:tcPr>
            <w:tcW w:w="1565" w:type="dxa"/>
            <w:tcBorders>
              <w:top w:val="nil"/>
              <w:left w:val="nil"/>
              <w:bottom w:val="nil"/>
              <w:right w:val="nil"/>
            </w:tcBorders>
            <w:shd w:val="clear" w:color="auto" w:fill="auto"/>
            <w:hideMark/>
          </w:tcPr>
          <w:p w14:paraId="2DDD5E7E" w14:textId="77777777" w:rsidR="009D33F8" w:rsidRPr="006A0CBB" w:rsidRDefault="009D33F8" w:rsidP="004E3157">
            <w:pPr>
              <w:pStyle w:val="Normal-pool"/>
              <w:spacing w:before="40" w:after="40"/>
              <w:jc w:val="right"/>
              <w:rPr>
                <w:sz w:val="18"/>
                <w:szCs w:val="18"/>
              </w:rPr>
            </w:pPr>
            <w:r w:rsidRPr="006A0CBB">
              <w:rPr>
                <w:sz w:val="18"/>
                <w:szCs w:val="18"/>
              </w:rPr>
              <w:t>830 000</w:t>
            </w:r>
          </w:p>
        </w:tc>
        <w:tc>
          <w:tcPr>
            <w:tcW w:w="1355" w:type="dxa"/>
            <w:tcBorders>
              <w:top w:val="nil"/>
              <w:left w:val="nil"/>
              <w:bottom w:val="nil"/>
              <w:right w:val="nil"/>
            </w:tcBorders>
            <w:shd w:val="clear" w:color="auto" w:fill="auto"/>
            <w:hideMark/>
          </w:tcPr>
          <w:p w14:paraId="207ECCEF"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0FB875F3" w14:textId="77777777" w:rsidTr="004E3157">
        <w:trPr>
          <w:trHeight w:val="57"/>
          <w:jc w:val="right"/>
        </w:trPr>
        <w:tc>
          <w:tcPr>
            <w:tcW w:w="5220" w:type="dxa"/>
            <w:tcBorders>
              <w:top w:val="nil"/>
              <w:left w:val="nil"/>
              <w:right w:val="nil"/>
            </w:tcBorders>
            <w:shd w:val="clear" w:color="auto" w:fill="auto"/>
            <w:hideMark/>
          </w:tcPr>
          <w:p w14:paraId="073D7053" w14:textId="77777777" w:rsidR="009D33F8" w:rsidRPr="006A0CBB" w:rsidRDefault="009D33F8" w:rsidP="004E3157">
            <w:pPr>
              <w:pStyle w:val="Normal-pool"/>
              <w:spacing w:before="40" w:after="40"/>
              <w:rPr>
                <w:sz w:val="18"/>
                <w:szCs w:val="18"/>
              </w:rPr>
            </w:pPr>
            <w:r w:rsidRPr="006A0CBB">
              <w:rPr>
                <w:sz w:val="18"/>
                <w:szCs w:val="18"/>
              </w:rPr>
              <w:t>Reporting services</w:t>
            </w:r>
          </w:p>
        </w:tc>
        <w:tc>
          <w:tcPr>
            <w:tcW w:w="1440" w:type="dxa"/>
            <w:tcBorders>
              <w:top w:val="nil"/>
              <w:left w:val="nil"/>
              <w:right w:val="nil"/>
            </w:tcBorders>
            <w:shd w:val="clear" w:color="auto" w:fill="auto"/>
            <w:hideMark/>
          </w:tcPr>
          <w:p w14:paraId="5B0AD3B4" w14:textId="77777777" w:rsidR="009D33F8" w:rsidRPr="006A0CBB" w:rsidRDefault="009D33F8" w:rsidP="004E3157">
            <w:pPr>
              <w:pStyle w:val="Normal-pool"/>
              <w:spacing w:before="40" w:after="40"/>
              <w:jc w:val="right"/>
              <w:rPr>
                <w:sz w:val="18"/>
                <w:szCs w:val="18"/>
              </w:rPr>
            </w:pPr>
            <w:r w:rsidRPr="006A0CBB">
              <w:rPr>
                <w:sz w:val="18"/>
                <w:szCs w:val="18"/>
              </w:rPr>
              <w:t>65 000</w:t>
            </w:r>
          </w:p>
        </w:tc>
        <w:tc>
          <w:tcPr>
            <w:tcW w:w="1565" w:type="dxa"/>
            <w:tcBorders>
              <w:top w:val="nil"/>
              <w:left w:val="nil"/>
              <w:right w:val="nil"/>
            </w:tcBorders>
            <w:shd w:val="clear" w:color="auto" w:fill="auto"/>
            <w:hideMark/>
          </w:tcPr>
          <w:p w14:paraId="49687908" w14:textId="77777777" w:rsidR="009D33F8" w:rsidRPr="006A0CBB" w:rsidRDefault="009D33F8" w:rsidP="004E3157">
            <w:pPr>
              <w:pStyle w:val="Normal-pool"/>
              <w:spacing w:before="40" w:after="40"/>
              <w:jc w:val="right"/>
              <w:rPr>
                <w:sz w:val="18"/>
                <w:szCs w:val="18"/>
              </w:rPr>
            </w:pPr>
            <w:r w:rsidRPr="006A0CBB">
              <w:rPr>
                <w:sz w:val="18"/>
                <w:szCs w:val="18"/>
              </w:rPr>
              <w:t>65 000</w:t>
            </w:r>
          </w:p>
        </w:tc>
        <w:tc>
          <w:tcPr>
            <w:tcW w:w="1355" w:type="dxa"/>
            <w:tcBorders>
              <w:top w:val="nil"/>
              <w:left w:val="nil"/>
              <w:right w:val="nil"/>
            </w:tcBorders>
            <w:shd w:val="clear" w:color="auto" w:fill="auto"/>
            <w:hideMark/>
          </w:tcPr>
          <w:p w14:paraId="47F7FD2D"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7CBF9A79" w14:textId="77777777" w:rsidTr="004E3157">
        <w:trPr>
          <w:trHeight w:val="57"/>
          <w:jc w:val="right"/>
        </w:trPr>
        <w:tc>
          <w:tcPr>
            <w:tcW w:w="5220" w:type="dxa"/>
            <w:tcBorders>
              <w:top w:val="nil"/>
              <w:left w:val="nil"/>
              <w:bottom w:val="single" w:sz="4" w:space="0" w:color="auto"/>
              <w:right w:val="nil"/>
            </w:tcBorders>
            <w:shd w:val="clear" w:color="auto" w:fill="auto"/>
            <w:hideMark/>
          </w:tcPr>
          <w:p w14:paraId="3291B382" w14:textId="77777777" w:rsidR="009D33F8" w:rsidRPr="006A0CBB" w:rsidRDefault="009D33F8" w:rsidP="004E3157">
            <w:pPr>
              <w:pStyle w:val="Normal-pool"/>
              <w:spacing w:before="40" w:after="40"/>
              <w:rPr>
                <w:sz w:val="18"/>
                <w:szCs w:val="18"/>
              </w:rPr>
            </w:pPr>
            <w:r w:rsidRPr="006A0CBB">
              <w:rPr>
                <w:sz w:val="18"/>
                <w:szCs w:val="18"/>
              </w:rPr>
              <w:t xml:space="preserve">Security and other costs </w:t>
            </w:r>
          </w:p>
        </w:tc>
        <w:tc>
          <w:tcPr>
            <w:tcW w:w="1440" w:type="dxa"/>
            <w:tcBorders>
              <w:top w:val="nil"/>
              <w:left w:val="nil"/>
              <w:bottom w:val="single" w:sz="4" w:space="0" w:color="auto"/>
              <w:right w:val="nil"/>
            </w:tcBorders>
            <w:shd w:val="clear" w:color="auto" w:fill="auto"/>
            <w:hideMark/>
          </w:tcPr>
          <w:p w14:paraId="1AA05FF7" w14:textId="77777777" w:rsidR="009D33F8" w:rsidRPr="006A0CBB" w:rsidRDefault="009D33F8" w:rsidP="004E3157">
            <w:pPr>
              <w:pStyle w:val="Normal-pool"/>
              <w:spacing w:before="40" w:after="40"/>
              <w:jc w:val="right"/>
              <w:rPr>
                <w:sz w:val="18"/>
                <w:szCs w:val="18"/>
              </w:rPr>
            </w:pPr>
            <w:r w:rsidRPr="006A0CBB">
              <w:rPr>
                <w:sz w:val="18"/>
                <w:szCs w:val="18"/>
              </w:rPr>
              <w:t>100 000</w:t>
            </w:r>
          </w:p>
        </w:tc>
        <w:tc>
          <w:tcPr>
            <w:tcW w:w="1565" w:type="dxa"/>
            <w:tcBorders>
              <w:top w:val="nil"/>
              <w:left w:val="nil"/>
              <w:bottom w:val="single" w:sz="4" w:space="0" w:color="auto"/>
              <w:right w:val="nil"/>
            </w:tcBorders>
            <w:shd w:val="clear" w:color="auto" w:fill="auto"/>
            <w:hideMark/>
          </w:tcPr>
          <w:p w14:paraId="158E4320" w14:textId="77777777" w:rsidR="009D33F8" w:rsidRPr="006A0CBB" w:rsidRDefault="009D33F8" w:rsidP="004E3157">
            <w:pPr>
              <w:pStyle w:val="Normal-pool"/>
              <w:spacing w:before="40" w:after="40"/>
              <w:jc w:val="right"/>
              <w:rPr>
                <w:sz w:val="18"/>
                <w:szCs w:val="18"/>
              </w:rPr>
            </w:pPr>
            <w:r w:rsidRPr="006A0CBB">
              <w:rPr>
                <w:sz w:val="18"/>
                <w:szCs w:val="18"/>
              </w:rPr>
              <w:t>240 000</w:t>
            </w:r>
          </w:p>
        </w:tc>
        <w:tc>
          <w:tcPr>
            <w:tcW w:w="1355" w:type="dxa"/>
            <w:tcBorders>
              <w:top w:val="nil"/>
              <w:left w:val="nil"/>
              <w:bottom w:val="single" w:sz="4" w:space="0" w:color="auto"/>
              <w:right w:val="nil"/>
            </w:tcBorders>
            <w:shd w:val="clear" w:color="auto" w:fill="auto"/>
            <w:hideMark/>
          </w:tcPr>
          <w:p w14:paraId="0DB1E58A" w14:textId="77777777" w:rsidR="009D33F8" w:rsidRPr="006A0CBB" w:rsidRDefault="009D33F8" w:rsidP="004E3157">
            <w:pPr>
              <w:pStyle w:val="Normal-pool"/>
              <w:spacing w:before="40" w:after="40"/>
              <w:jc w:val="right"/>
              <w:rPr>
                <w:sz w:val="18"/>
                <w:szCs w:val="18"/>
                <w:highlight w:val="yellow"/>
              </w:rPr>
            </w:pPr>
            <w:r w:rsidRPr="006A0CBB">
              <w:rPr>
                <w:sz w:val="18"/>
                <w:szCs w:val="18"/>
              </w:rPr>
              <w:t>140 000</w:t>
            </w:r>
          </w:p>
        </w:tc>
      </w:tr>
      <w:tr w:rsidR="009D33F8" w:rsidRPr="006A0CBB" w14:paraId="01A700E2"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5D960EC3" w14:textId="77777777" w:rsidR="009D33F8" w:rsidRPr="006A0CBB" w:rsidRDefault="009D33F8" w:rsidP="004E3157">
            <w:pPr>
              <w:pStyle w:val="Normal-pool"/>
              <w:spacing w:before="40" w:after="40"/>
              <w:rPr>
                <w:b/>
                <w:bCs/>
                <w:sz w:val="18"/>
                <w:szCs w:val="18"/>
              </w:rPr>
            </w:pPr>
            <w:r w:rsidRPr="006A0CBB">
              <w:rPr>
                <w:b/>
                <w:bCs/>
                <w:sz w:val="18"/>
                <w:szCs w:val="18"/>
              </w:rPr>
              <w:t>Subtotal 1.1, sessions of the Plenary</w:t>
            </w:r>
          </w:p>
        </w:tc>
        <w:tc>
          <w:tcPr>
            <w:tcW w:w="1440" w:type="dxa"/>
            <w:tcBorders>
              <w:top w:val="single" w:sz="4" w:space="0" w:color="auto"/>
              <w:left w:val="nil"/>
              <w:bottom w:val="single" w:sz="4" w:space="0" w:color="auto"/>
              <w:right w:val="nil"/>
            </w:tcBorders>
            <w:shd w:val="clear" w:color="auto" w:fill="auto"/>
            <w:hideMark/>
          </w:tcPr>
          <w:p w14:paraId="60C143F3" w14:textId="77777777" w:rsidR="009D33F8" w:rsidRPr="006A0CBB" w:rsidRDefault="009D33F8" w:rsidP="004E3157">
            <w:pPr>
              <w:pStyle w:val="Normal-pool"/>
              <w:spacing w:before="40" w:after="40"/>
              <w:jc w:val="right"/>
              <w:rPr>
                <w:b/>
                <w:bCs/>
                <w:sz w:val="18"/>
                <w:szCs w:val="18"/>
              </w:rPr>
            </w:pPr>
            <w:r w:rsidRPr="006A0CBB">
              <w:rPr>
                <w:b/>
                <w:bCs/>
                <w:sz w:val="18"/>
                <w:szCs w:val="18"/>
              </w:rPr>
              <w:t>1 495 000</w:t>
            </w:r>
          </w:p>
        </w:tc>
        <w:tc>
          <w:tcPr>
            <w:tcW w:w="1565" w:type="dxa"/>
            <w:tcBorders>
              <w:top w:val="single" w:sz="4" w:space="0" w:color="auto"/>
              <w:left w:val="nil"/>
              <w:bottom w:val="single" w:sz="4" w:space="0" w:color="auto"/>
              <w:right w:val="nil"/>
            </w:tcBorders>
            <w:shd w:val="clear" w:color="auto" w:fill="auto"/>
            <w:hideMark/>
          </w:tcPr>
          <w:p w14:paraId="7158BDCE" w14:textId="77777777" w:rsidR="009D33F8" w:rsidRPr="006A0CBB" w:rsidRDefault="009D33F8" w:rsidP="004E3157">
            <w:pPr>
              <w:pStyle w:val="Normal-pool"/>
              <w:spacing w:before="40" w:after="40"/>
              <w:jc w:val="right"/>
              <w:rPr>
                <w:b/>
                <w:bCs/>
                <w:sz w:val="18"/>
                <w:szCs w:val="18"/>
              </w:rPr>
            </w:pPr>
            <w:r w:rsidRPr="006A0CBB">
              <w:rPr>
                <w:b/>
                <w:bCs/>
                <w:sz w:val="18"/>
                <w:szCs w:val="18"/>
              </w:rPr>
              <w:t>1 635 000</w:t>
            </w:r>
          </w:p>
        </w:tc>
        <w:tc>
          <w:tcPr>
            <w:tcW w:w="1355" w:type="dxa"/>
            <w:tcBorders>
              <w:top w:val="single" w:sz="4" w:space="0" w:color="auto"/>
              <w:left w:val="nil"/>
              <w:bottom w:val="single" w:sz="4" w:space="0" w:color="auto"/>
              <w:right w:val="nil"/>
            </w:tcBorders>
            <w:shd w:val="clear" w:color="auto" w:fill="auto"/>
            <w:hideMark/>
          </w:tcPr>
          <w:p w14:paraId="747683B1" w14:textId="77777777" w:rsidR="009D33F8" w:rsidRPr="006A0CBB" w:rsidRDefault="009D33F8" w:rsidP="004E3157">
            <w:pPr>
              <w:pStyle w:val="Normal-pool"/>
              <w:spacing w:before="40" w:after="40"/>
              <w:jc w:val="right"/>
              <w:rPr>
                <w:b/>
                <w:bCs/>
                <w:sz w:val="18"/>
                <w:szCs w:val="18"/>
              </w:rPr>
            </w:pPr>
            <w:r w:rsidRPr="006A0CBB">
              <w:rPr>
                <w:b/>
                <w:bCs/>
                <w:sz w:val="18"/>
                <w:szCs w:val="18"/>
              </w:rPr>
              <w:t>140 000</w:t>
            </w:r>
          </w:p>
        </w:tc>
      </w:tr>
      <w:tr w:rsidR="009D33F8" w:rsidRPr="006A0CBB" w14:paraId="41D29592" w14:textId="77777777" w:rsidTr="004E3157">
        <w:trPr>
          <w:trHeight w:val="57"/>
          <w:jc w:val="right"/>
        </w:trPr>
        <w:tc>
          <w:tcPr>
            <w:tcW w:w="5220" w:type="dxa"/>
            <w:tcBorders>
              <w:top w:val="single" w:sz="4" w:space="0" w:color="auto"/>
              <w:left w:val="nil"/>
              <w:bottom w:val="nil"/>
              <w:right w:val="nil"/>
            </w:tcBorders>
            <w:shd w:val="clear" w:color="auto" w:fill="auto"/>
            <w:hideMark/>
          </w:tcPr>
          <w:p w14:paraId="7ED9A102" w14:textId="77777777" w:rsidR="009D33F8" w:rsidRPr="006A0CBB" w:rsidRDefault="009D33F8" w:rsidP="004E3157">
            <w:pPr>
              <w:pStyle w:val="Normal-pool"/>
              <w:spacing w:before="40" w:after="40"/>
              <w:rPr>
                <w:b/>
                <w:bCs/>
                <w:sz w:val="18"/>
                <w:szCs w:val="18"/>
              </w:rPr>
            </w:pPr>
            <w:r w:rsidRPr="006A0CBB">
              <w:rPr>
                <w:b/>
                <w:bCs/>
                <w:sz w:val="18"/>
                <w:szCs w:val="18"/>
              </w:rPr>
              <w:t>1.2 Bureau and Multidisciplinary Expert Panel sessions</w:t>
            </w:r>
          </w:p>
        </w:tc>
        <w:tc>
          <w:tcPr>
            <w:tcW w:w="1440" w:type="dxa"/>
            <w:tcBorders>
              <w:top w:val="single" w:sz="4" w:space="0" w:color="auto"/>
              <w:left w:val="nil"/>
              <w:bottom w:val="nil"/>
              <w:right w:val="nil"/>
            </w:tcBorders>
            <w:shd w:val="clear" w:color="auto" w:fill="auto"/>
            <w:hideMark/>
          </w:tcPr>
          <w:p w14:paraId="7E02D1CB" w14:textId="77777777" w:rsidR="009D33F8" w:rsidRPr="006A0CBB" w:rsidRDefault="009D33F8" w:rsidP="004E3157">
            <w:pPr>
              <w:pStyle w:val="Normal-pool"/>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4D375F18" w14:textId="77777777" w:rsidR="009D33F8" w:rsidRPr="006A0CBB" w:rsidRDefault="009D33F8" w:rsidP="004E3157">
            <w:pPr>
              <w:pStyle w:val="Normal-pool"/>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6047E96B" w14:textId="77777777" w:rsidR="009D33F8" w:rsidRPr="006A0CBB" w:rsidRDefault="009D33F8" w:rsidP="004E3157">
            <w:pPr>
              <w:pStyle w:val="Normal-pool"/>
              <w:spacing w:before="40" w:after="40"/>
              <w:jc w:val="right"/>
              <w:rPr>
                <w:sz w:val="18"/>
                <w:szCs w:val="18"/>
              </w:rPr>
            </w:pPr>
          </w:p>
        </w:tc>
      </w:tr>
      <w:tr w:rsidR="009D33F8" w:rsidRPr="006A0CBB" w14:paraId="2E8A7A0F" w14:textId="77777777" w:rsidTr="004E3157">
        <w:trPr>
          <w:trHeight w:val="57"/>
          <w:jc w:val="right"/>
        </w:trPr>
        <w:tc>
          <w:tcPr>
            <w:tcW w:w="5220" w:type="dxa"/>
            <w:tcBorders>
              <w:top w:val="nil"/>
              <w:left w:val="nil"/>
              <w:right w:val="nil"/>
            </w:tcBorders>
            <w:shd w:val="clear" w:color="auto" w:fill="auto"/>
            <w:hideMark/>
          </w:tcPr>
          <w:p w14:paraId="46C0EADD" w14:textId="77777777" w:rsidR="009D33F8" w:rsidRPr="006A0CBB" w:rsidRDefault="009D33F8" w:rsidP="004E3157">
            <w:pPr>
              <w:pStyle w:val="Normal-pool"/>
              <w:spacing w:before="40" w:after="40"/>
              <w:rPr>
                <w:color w:val="000000" w:themeColor="text1"/>
                <w:sz w:val="18"/>
                <w:szCs w:val="18"/>
              </w:rPr>
            </w:pPr>
            <w:r w:rsidRPr="006A0CBB">
              <w:rPr>
                <w:color w:val="000000" w:themeColor="text1"/>
                <w:sz w:val="18"/>
                <w:szCs w:val="18"/>
              </w:rPr>
              <w:t>Travel and meeting costs for participants for one Bureau session</w:t>
            </w:r>
          </w:p>
        </w:tc>
        <w:tc>
          <w:tcPr>
            <w:tcW w:w="1440" w:type="dxa"/>
            <w:tcBorders>
              <w:top w:val="nil"/>
              <w:left w:val="nil"/>
              <w:right w:val="nil"/>
            </w:tcBorders>
            <w:shd w:val="clear" w:color="auto" w:fill="auto"/>
            <w:hideMark/>
          </w:tcPr>
          <w:p w14:paraId="71FEFE8B" w14:textId="77777777" w:rsidR="009D33F8" w:rsidRPr="006A0CBB" w:rsidRDefault="009D33F8" w:rsidP="004E3157">
            <w:pPr>
              <w:pStyle w:val="Normal-pool"/>
              <w:spacing w:before="40" w:after="40"/>
              <w:jc w:val="right"/>
              <w:rPr>
                <w:sz w:val="18"/>
                <w:szCs w:val="18"/>
              </w:rPr>
            </w:pPr>
            <w:r w:rsidRPr="006A0CBB">
              <w:rPr>
                <w:sz w:val="18"/>
                <w:szCs w:val="18"/>
              </w:rPr>
              <w:t>70 900</w:t>
            </w:r>
          </w:p>
        </w:tc>
        <w:tc>
          <w:tcPr>
            <w:tcW w:w="1565" w:type="dxa"/>
            <w:tcBorders>
              <w:top w:val="nil"/>
              <w:left w:val="nil"/>
              <w:right w:val="nil"/>
            </w:tcBorders>
            <w:shd w:val="clear" w:color="auto" w:fill="auto"/>
            <w:hideMark/>
          </w:tcPr>
          <w:p w14:paraId="5E7807AA" w14:textId="77777777" w:rsidR="009D33F8" w:rsidRPr="006A0CBB" w:rsidRDefault="009D33F8" w:rsidP="004E3157">
            <w:pPr>
              <w:pStyle w:val="Normal-pool"/>
              <w:spacing w:before="40" w:after="40"/>
              <w:jc w:val="right"/>
              <w:rPr>
                <w:sz w:val="18"/>
                <w:szCs w:val="18"/>
              </w:rPr>
            </w:pPr>
            <w:r w:rsidRPr="006A0CBB">
              <w:rPr>
                <w:sz w:val="18"/>
                <w:szCs w:val="18"/>
              </w:rPr>
              <w:t>35 450</w:t>
            </w:r>
          </w:p>
        </w:tc>
        <w:tc>
          <w:tcPr>
            <w:tcW w:w="1355" w:type="dxa"/>
            <w:tcBorders>
              <w:top w:val="nil"/>
              <w:left w:val="nil"/>
              <w:right w:val="nil"/>
            </w:tcBorders>
            <w:shd w:val="clear" w:color="auto" w:fill="auto"/>
            <w:hideMark/>
          </w:tcPr>
          <w:p w14:paraId="3DCAF7A0" w14:textId="77777777" w:rsidR="009D33F8" w:rsidRPr="006A0CBB" w:rsidRDefault="009D33F8" w:rsidP="004E3157">
            <w:pPr>
              <w:pStyle w:val="Normal-pool"/>
              <w:spacing w:before="40" w:after="40"/>
              <w:jc w:val="right"/>
              <w:rPr>
                <w:sz w:val="18"/>
                <w:szCs w:val="18"/>
              </w:rPr>
            </w:pPr>
            <w:r w:rsidRPr="006A0CBB">
              <w:rPr>
                <w:sz w:val="18"/>
                <w:szCs w:val="18"/>
              </w:rPr>
              <w:t>(35 450)</w:t>
            </w:r>
          </w:p>
        </w:tc>
      </w:tr>
      <w:tr w:rsidR="009D33F8" w:rsidRPr="006A0CBB" w14:paraId="3011A8A6" w14:textId="77777777" w:rsidTr="004E3157">
        <w:trPr>
          <w:trHeight w:val="57"/>
          <w:jc w:val="right"/>
        </w:trPr>
        <w:tc>
          <w:tcPr>
            <w:tcW w:w="5220" w:type="dxa"/>
            <w:tcBorders>
              <w:top w:val="nil"/>
              <w:left w:val="nil"/>
              <w:bottom w:val="single" w:sz="4" w:space="0" w:color="auto"/>
              <w:right w:val="nil"/>
            </w:tcBorders>
            <w:shd w:val="clear" w:color="auto" w:fill="auto"/>
            <w:hideMark/>
          </w:tcPr>
          <w:p w14:paraId="11796F7D" w14:textId="77777777" w:rsidR="009D33F8" w:rsidRPr="006A0CBB" w:rsidRDefault="009D33F8" w:rsidP="004E3157">
            <w:pPr>
              <w:pStyle w:val="Normal-pool"/>
              <w:spacing w:before="40" w:after="40"/>
              <w:rPr>
                <w:color w:val="000000" w:themeColor="text1"/>
                <w:sz w:val="18"/>
                <w:szCs w:val="18"/>
              </w:rPr>
            </w:pPr>
            <w:r w:rsidRPr="006A0CBB">
              <w:rPr>
                <w:color w:val="000000" w:themeColor="text1"/>
                <w:sz w:val="18"/>
                <w:szCs w:val="18"/>
              </w:rPr>
              <w:t>Travel and meeting costs for participants for one Panel session</w:t>
            </w:r>
          </w:p>
        </w:tc>
        <w:tc>
          <w:tcPr>
            <w:tcW w:w="1440" w:type="dxa"/>
            <w:tcBorders>
              <w:top w:val="nil"/>
              <w:left w:val="nil"/>
              <w:bottom w:val="single" w:sz="4" w:space="0" w:color="auto"/>
              <w:right w:val="nil"/>
            </w:tcBorders>
            <w:shd w:val="clear" w:color="auto" w:fill="auto"/>
            <w:hideMark/>
          </w:tcPr>
          <w:p w14:paraId="7AB6C04F" w14:textId="77777777" w:rsidR="009D33F8" w:rsidRPr="006A0CBB" w:rsidRDefault="009D33F8" w:rsidP="004E3157">
            <w:pPr>
              <w:pStyle w:val="Normal-pool"/>
              <w:spacing w:before="40" w:after="40"/>
              <w:jc w:val="right"/>
              <w:rPr>
                <w:sz w:val="18"/>
                <w:szCs w:val="18"/>
              </w:rPr>
            </w:pPr>
            <w:r w:rsidRPr="006A0CBB">
              <w:rPr>
                <w:sz w:val="18"/>
                <w:szCs w:val="18"/>
              </w:rPr>
              <w:t>170 000</w:t>
            </w:r>
          </w:p>
        </w:tc>
        <w:tc>
          <w:tcPr>
            <w:tcW w:w="1565" w:type="dxa"/>
            <w:tcBorders>
              <w:top w:val="nil"/>
              <w:left w:val="nil"/>
              <w:bottom w:val="single" w:sz="4" w:space="0" w:color="auto"/>
              <w:right w:val="nil"/>
            </w:tcBorders>
            <w:shd w:val="clear" w:color="auto" w:fill="auto"/>
            <w:hideMark/>
          </w:tcPr>
          <w:p w14:paraId="4FFC95DA" w14:textId="77777777" w:rsidR="009D33F8" w:rsidRPr="006A0CBB" w:rsidRDefault="009D33F8" w:rsidP="004E3157">
            <w:pPr>
              <w:pStyle w:val="Normal-pool"/>
              <w:spacing w:before="40" w:after="40"/>
              <w:jc w:val="right"/>
              <w:rPr>
                <w:sz w:val="18"/>
                <w:szCs w:val="18"/>
              </w:rPr>
            </w:pPr>
            <w:r w:rsidRPr="006A0CBB">
              <w:rPr>
                <w:sz w:val="18"/>
                <w:szCs w:val="18"/>
              </w:rPr>
              <w:t>85 000</w:t>
            </w:r>
          </w:p>
        </w:tc>
        <w:tc>
          <w:tcPr>
            <w:tcW w:w="1355" w:type="dxa"/>
            <w:tcBorders>
              <w:top w:val="nil"/>
              <w:left w:val="nil"/>
              <w:bottom w:val="single" w:sz="4" w:space="0" w:color="auto"/>
              <w:right w:val="nil"/>
            </w:tcBorders>
            <w:shd w:val="clear" w:color="auto" w:fill="auto"/>
            <w:hideMark/>
          </w:tcPr>
          <w:p w14:paraId="280DAF7A" w14:textId="77777777" w:rsidR="009D33F8" w:rsidRPr="006A0CBB" w:rsidRDefault="009D33F8" w:rsidP="004E3157">
            <w:pPr>
              <w:pStyle w:val="Normal-pool"/>
              <w:spacing w:before="40" w:after="40"/>
              <w:jc w:val="right"/>
              <w:rPr>
                <w:sz w:val="18"/>
                <w:szCs w:val="18"/>
              </w:rPr>
            </w:pPr>
            <w:r w:rsidRPr="006A0CBB">
              <w:rPr>
                <w:sz w:val="18"/>
                <w:szCs w:val="18"/>
              </w:rPr>
              <w:t>(85 000)</w:t>
            </w:r>
          </w:p>
        </w:tc>
      </w:tr>
      <w:tr w:rsidR="009D33F8" w:rsidRPr="006A0CBB" w14:paraId="2EF32296"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307FAD2A" w14:textId="77777777" w:rsidR="009D33F8" w:rsidRPr="006A0CBB" w:rsidRDefault="009D33F8" w:rsidP="004E3157">
            <w:pPr>
              <w:pStyle w:val="Normal-pool"/>
              <w:spacing w:before="40" w:after="40"/>
              <w:rPr>
                <w:b/>
                <w:bCs/>
                <w:sz w:val="18"/>
                <w:szCs w:val="18"/>
              </w:rPr>
            </w:pPr>
            <w:r w:rsidRPr="006A0CBB">
              <w:rPr>
                <w:b/>
                <w:bCs/>
                <w:sz w:val="18"/>
                <w:szCs w:val="18"/>
              </w:rPr>
              <w:t>Subtotal 1.2, Bureau and Multidisciplinary Expert Panel sessions</w:t>
            </w:r>
          </w:p>
        </w:tc>
        <w:tc>
          <w:tcPr>
            <w:tcW w:w="1440" w:type="dxa"/>
            <w:tcBorders>
              <w:top w:val="single" w:sz="4" w:space="0" w:color="auto"/>
              <w:left w:val="nil"/>
              <w:bottom w:val="single" w:sz="4" w:space="0" w:color="auto"/>
              <w:right w:val="nil"/>
            </w:tcBorders>
            <w:shd w:val="clear" w:color="auto" w:fill="auto"/>
            <w:hideMark/>
          </w:tcPr>
          <w:p w14:paraId="2D22FB53" w14:textId="77777777" w:rsidR="009D33F8" w:rsidRPr="006A0CBB" w:rsidRDefault="009D33F8" w:rsidP="004E3157">
            <w:pPr>
              <w:pStyle w:val="Normal-pool"/>
              <w:spacing w:before="40" w:after="40"/>
              <w:jc w:val="right"/>
              <w:rPr>
                <w:b/>
                <w:bCs/>
                <w:sz w:val="18"/>
                <w:szCs w:val="18"/>
              </w:rPr>
            </w:pPr>
            <w:r w:rsidRPr="006A0CBB">
              <w:rPr>
                <w:b/>
                <w:bCs/>
                <w:sz w:val="18"/>
                <w:szCs w:val="18"/>
              </w:rPr>
              <w:t>240 900</w:t>
            </w:r>
          </w:p>
        </w:tc>
        <w:tc>
          <w:tcPr>
            <w:tcW w:w="1565" w:type="dxa"/>
            <w:tcBorders>
              <w:top w:val="single" w:sz="4" w:space="0" w:color="auto"/>
              <w:left w:val="nil"/>
              <w:bottom w:val="single" w:sz="4" w:space="0" w:color="auto"/>
              <w:right w:val="nil"/>
            </w:tcBorders>
            <w:shd w:val="clear" w:color="auto" w:fill="auto"/>
            <w:hideMark/>
          </w:tcPr>
          <w:p w14:paraId="32107B8A" w14:textId="77777777" w:rsidR="009D33F8" w:rsidRPr="006A0CBB" w:rsidRDefault="009D33F8" w:rsidP="004E3157">
            <w:pPr>
              <w:pStyle w:val="Normal-pool"/>
              <w:spacing w:before="40" w:after="40"/>
              <w:jc w:val="right"/>
              <w:rPr>
                <w:b/>
                <w:bCs/>
                <w:sz w:val="18"/>
                <w:szCs w:val="18"/>
              </w:rPr>
            </w:pPr>
            <w:r w:rsidRPr="006A0CBB">
              <w:rPr>
                <w:b/>
                <w:bCs/>
                <w:sz w:val="18"/>
                <w:szCs w:val="18"/>
              </w:rPr>
              <w:t>120 450</w:t>
            </w:r>
          </w:p>
        </w:tc>
        <w:tc>
          <w:tcPr>
            <w:tcW w:w="1355" w:type="dxa"/>
            <w:tcBorders>
              <w:top w:val="single" w:sz="4" w:space="0" w:color="auto"/>
              <w:left w:val="nil"/>
              <w:bottom w:val="single" w:sz="4" w:space="0" w:color="auto"/>
              <w:right w:val="nil"/>
            </w:tcBorders>
            <w:shd w:val="clear" w:color="auto" w:fill="auto"/>
            <w:hideMark/>
          </w:tcPr>
          <w:p w14:paraId="3D60358C" w14:textId="77777777" w:rsidR="009D33F8" w:rsidRPr="006A0CBB" w:rsidRDefault="009D33F8" w:rsidP="004E3157">
            <w:pPr>
              <w:pStyle w:val="Normal-pool"/>
              <w:spacing w:before="40" w:after="40"/>
              <w:jc w:val="right"/>
              <w:rPr>
                <w:b/>
                <w:bCs/>
                <w:sz w:val="18"/>
                <w:szCs w:val="18"/>
              </w:rPr>
            </w:pPr>
            <w:r w:rsidRPr="006A0CBB">
              <w:rPr>
                <w:b/>
                <w:bCs/>
                <w:sz w:val="18"/>
                <w:szCs w:val="18"/>
              </w:rPr>
              <w:t>(120 450)</w:t>
            </w:r>
          </w:p>
        </w:tc>
      </w:tr>
      <w:tr w:rsidR="009D33F8" w:rsidRPr="006A0CBB" w14:paraId="2FB573A1"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4082AF75" w14:textId="77777777" w:rsidR="009D33F8" w:rsidRPr="006A0CBB" w:rsidRDefault="009D33F8" w:rsidP="004E3157">
            <w:pPr>
              <w:pStyle w:val="Normal-pool"/>
              <w:spacing w:before="40" w:after="40"/>
              <w:rPr>
                <w:b/>
                <w:bCs/>
                <w:sz w:val="18"/>
                <w:szCs w:val="18"/>
              </w:rPr>
            </w:pPr>
            <w:r w:rsidRPr="006A0CBB">
              <w:rPr>
                <w:b/>
                <w:bCs/>
                <w:sz w:val="18"/>
                <w:szCs w:val="18"/>
              </w:rPr>
              <w:t>1.3 Travel costs of the Chair to represent IPBES</w:t>
            </w:r>
          </w:p>
        </w:tc>
        <w:tc>
          <w:tcPr>
            <w:tcW w:w="1440" w:type="dxa"/>
            <w:tcBorders>
              <w:top w:val="single" w:sz="4" w:space="0" w:color="auto"/>
              <w:left w:val="nil"/>
              <w:bottom w:val="single" w:sz="4" w:space="0" w:color="auto"/>
              <w:right w:val="nil"/>
            </w:tcBorders>
            <w:shd w:val="clear" w:color="auto" w:fill="auto"/>
            <w:hideMark/>
          </w:tcPr>
          <w:p w14:paraId="7091E29C" w14:textId="77777777" w:rsidR="009D33F8" w:rsidRPr="006A0CBB" w:rsidRDefault="009D33F8" w:rsidP="004E3157">
            <w:pPr>
              <w:pStyle w:val="Normal-pool"/>
              <w:spacing w:before="40" w:after="40"/>
              <w:jc w:val="right"/>
              <w:rPr>
                <w:b/>
                <w:bCs/>
                <w:sz w:val="18"/>
                <w:szCs w:val="18"/>
              </w:rPr>
            </w:pPr>
            <w:r w:rsidRPr="006A0CBB">
              <w:rPr>
                <w:b/>
                <w:bCs/>
                <w:sz w:val="18"/>
                <w:szCs w:val="18"/>
              </w:rPr>
              <w:t>25 000</w:t>
            </w:r>
          </w:p>
        </w:tc>
        <w:tc>
          <w:tcPr>
            <w:tcW w:w="1565" w:type="dxa"/>
            <w:tcBorders>
              <w:top w:val="single" w:sz="4" w:space="0" w:color="auto"/>
              <w:left w:val="nil"/>
              <w:bottom w:val="single" w:sz="4" w:space="0" w:color="auto"/>
              <w:right w:val="nil"/>
            </w:tcBorders>
            <w:shd w:val="clear" w:color="auto" w:fill="auto"/>
            <w:hideMark/>
          </w:tcPr>
          <w:p w14:paraId="27AF62F9" w14:textId="77777777" w:rsidR="009D33F8" w:rsidRPr="006A0CBB" w:rsidRDefault="009D33F8" w:rsidP="004E3157">
            <w:pPr>
              <w:pStyle w:val="Normal-pool"/>
              <w:spacing w:before="40" w:after="40"/>
              <w:jc w:val="right"/>
              <w:rPr>
                <w:b/>
                <w:bCs/>
                <w:sz w:val="18"/>
                <w:szCs w:val="18"/>
              </w:rPr>
            </w:pPr>
            <w:r w:rsidRPr="006A0CBB">
              <w:rPr>
                <w:b/>
                <w:bCs/>
                <w:sz w:val="18"/>
                <w:szCs w:val="18"/>
              </w:rPr>
              <w:t>25 000</w:t>
            </w:r>
          </w:p>
        </w:tc>
        <w:tc>
          <w:tcPr>
            <w:tcW w:w="1355" w:type="dxa"/>
            <w:tcBorders>
              <w:top w:val="single" w:sz="4" w:space="0" w:color="auto"/>
              <w:left w:val="nil"/>
              <w:bottom w:val="single" w:sz="4" w:space="0" w:color="auto"/>
              <w:right w:val="nil"/>
            </w:tcBorders>
            <w:shd w:val="clear" w:color="auto" w:fill="auto"/>
            <w:hideMark/>
          </w:tcPr>
          <w:p w14:paraId="0E74BE4E" w14:textId="77777777" w:rsidR="009D33F8" w:rsidRPr="006A0CBB" w:rsidRDefault="009D33F8" w:rsidP="004E3157">
            <w:pPr>
              <w:pStyle w:val="Normal-pool"/>
              <w:spacing w:before="40" w:after="40"/>
              <w:jc w:val="right"/>
              <w:rPr>
                <w:b/>
                <w:bCs/>
                <w:sz w:val="18"/>
                <w:szCs w:val="18"/>
              </w:rPr>
            </w:pPr>
            <w:r w:rsidRPr="006A0CBB">
              <w:rPr>
                <w:b/>
                <w:bCs/>
                <w:sz w:val="18"/>
                <w:szCs w:val="18"/>
              </w:rPr>
              <w:t>0</w:t>
            </w:r>
          </w:p>
        </w:tc>
      </w:tr>
      <w:tr w:rsidR="009D33F8" w:rsidRPr="006A0CBB" w14:paraId="09B7E751"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5F21B14B" w14:textId="77777777" w:rsidR="009D33F8" w:rsidRPr="006A0CBB" w:rsidRDefault="009D33F8" w:rsidP="004E3157">
            <w:pPr>
              <w:pStyle w:val="Normal-pool"/>
              <w:spacing w:before="40" w:after="40"/>
              <w:rPr>
                <w:b/>
                <w:bCs/>
                <w:sz w:val="18"/>
                <w:szCs w:val="18"/>
              </w:rPr>
            </w:pPr>
            <w:r w:rsidRPr="006A0CBB">
              <w:rPr>
                <w:b/>
                <w:bCs/>
                <w:sz w:val="18"/>
                <w:szCs w:val="18"/>
              </w:rPr>
              <w:t>Subtotal 1, meetings of the IPBES bodies</w:t>
            </w:r>
          </w:p>
        </w:tc>
        <w:tc>
          <w:tcPr>
            <w:tcW w:w="1440" w:type="dxa"/>
            <w:tcBorders>
              <w:top w:val="single" w:sz="4" w:space="0" w:color="auto"/>
              <w:left w:val="nil"/>
              <w:bottom w:val="single" w:sz="4" w:space="0" w:color="auto"/>
              <w:right w:val="nil"/>
            </w:tcBorders>
            <w:shd w:val="clear" w:color="auto" w:fill="auto"/>
            <w:hideMark/>
          </w:tcPr>
          <w:p w14:paraId="2A9B60DD" w14:textId="77777777" w:rsidR="009D33F8" w:rsidRPr="006A0CBB" w:rsidRDefault="009D33F8" w:rsidP="004E3157">
            <w:pPr>
              <w:pStyle w:val="Normal-pool"/>
              <w:spacing w:before="40" w:after="40"/>
              <w:jc w:val="right"/>
              <w:rPr>
                <w:b/>
                <w:bCs/>
                <w:sz w:val="18"/>
                <w:szCs w:val="18"/>
              </w:rPr>
            </w:pPr>
            <w:r w:rsidRPr="006A0CBB">
              <w:rPr>
                <w:b/>
                <w:bCs/>
                <w:sz w:val="18"/>
                <w:szCs w:val="18"/>
              </w:rPr>
              <w:t>1 760 900</w:t>
            </w:r>
          </w:p>
        </w:tc>
        <w:tc>
          <w:tcPr>
            <w:tcW w:w="1565" w:type="dxa"/>
            <w:tcBorders>
              <w:top w:val="single" w:sz="4" w:space="0" w:color="auto"/>
              <w:left w:val="nil"/>
              <w:bottom w:val="single" w:sz="4" w:space="0" w:color="auto"/>
              <w:right w:val="nil"/>
            </w:tcBorders>
            <w:shd w:val="clear" w:color="auto" w:fill="auto"/>
            <w:hideMark/>
          </w:tcPr>
          <w:p w14:paraId="25DFD73A" w14:textId="77777777" w:rsidR="009D33F8" w:rsidRPr="006A0CBB" w:rsidRDefault="009D33F8" w:rsidP="004E3157">
            <w:pPr>
              <w:pStyle w:val="Normal-pool"/>
              <w:spacing w:before="40" w:after="40"/>
              <w:jc w:val="right"/>
              <w:rPr>
                <w:b/>
                <w:bCs/>
                <w:sz w:val="18"/>
                <w:szCs w:val="18"/>
              </w:rPr>
            </w:pPr>
            <w:r w:rsidRPr="006A0CBB">
              <w:rPr>
                <w:b/>
                <w:bCs/>
                <w:sz w:val="18"/>
                <w:szCs w:val="18"/>
              </w:rPr>
              <w:t>1 780 450</w:t>
            </w:r>
          </w:p>
        </w:tc>
        <w:tc>
          <w:tcPr>
            <w:tcW w:w="1355" w:type="dxa"/>
            <w:tcBorders>
              <w:top w:val="single" w:sz="4" w:space="0" w:color="auto"/>
              <w:left w:val="nil"/>
              <w:bottom w:val="single" w:sz="4" w:space="0" w:color="auto"/>
              <w:right w:val="nil"/>
            </w:tcBorders>
            <w:shd w:val="clear" w:color="auto" w:fill="auto"/>
            <w:hideMark/>
          </w:tcPr>
          <w:p w14:paraId="175096DA" w14:textId="77777777" w:rsidR="009D33F8" w:rsidRPr="006A0CBB" w:rsidRDefault="009D33F8" w:rsidP="004E3157">
            <w:pPr>
              <w:pStyle w:val="Normal-pool"/>
              <w:spacing w:before="40" w:after="40"/>
              <w:jc w:val="right"/>
              <w:rPr>
                <w:b/>
                <w:bCs/>
                <w:sz w:val="18"/>
                <w:szCs w:val="18"/>
              </w:rPr>
            </w:pPr>
            <w:r w:rsidRPr="006A0CBB">
              <w:rPr>
                <w:b/>
                <w:bCs/>
                <w:sz w:val="18"/>
                <w:szCs w:val="18"/>
              </w:rPr>
              <w:t>19 550</w:t>
            </w:r>
          </w:p>
        </w:tc>
      </w:tr>
      <w:tr w:rsidR="009D33F8" w:rsidRPr="006A0CBB" w14:paraId="607E8865" w14:textId="77777777" w:rsidTr="004E3157">
        <w:trPr>
          <w:trHeight w:val="57"/>
          <w:jc w:val="right"/>
        </w:trPr>
        <w:tc>
          <w:tcPr>
            <w:tcW w:w="9580" w:type="dxa"/>
            <w:gridSpan w:val="4"/>
            <w:tcBorders>
              <w:top w:val="single" w:sz="4" w:space="0" w:color="auto"/>
              <w:left w:val="nil"/>
              <w:bottom w:val="nil"/>
              <w:right w:val="nil"/>
            </w:tcBorders>
            <w:shd w:val="clear" w:color="auto" w:fill="auto"/>
            <w:hideMark/>
          </w:tcPr>
          <w:p w14:paraId="6F31B1CA" w14:textId="77777777" w:rsidR="009D33F8" w:rsidRPr="006A0CBB" w:rsidRDefault="009D33F8" w:rsidP="004E3157">
            <w:pPr>
              <w:pStyle w:val="Normal-pool"/>
              <w:spacing w:before="40" w:after="40"/>
              <w:rPr>
                <w:b/>
                <w:bCs/>
                <w:sz w:val="18"/>
                <w:szCs w:val="18"/>
              </w:rPr>
            </w:pPr>
            <w:r w:rsidRPr="006A0CBB">
              <w:rPr>
                <w:b/>
                <w:bCs/>
                <w:sz w:val="18"/>
                <w:szCs w:val="18"/>
              </w:rPr>
              <w:t xml:space="preserve">2. Implementation of the work programme </w:t>
            </w:r>
          </w:p>
        </w:tc>
      </w:tr>
      <w:tr w:rsidR="009D33F8" w:rsidRPr="006A0CBB" w14:paraId="41F30163" w14:textId="77777777" w:rsidTr="004E3157">
        <w:trPr>
          <w:trHeight w:val="57"/>
          <w:jc w:val="right"/>
        </w:trPr>
        <w:tc>
          <w:tcPr>
            <w:tcW w:w="9580" w:type="dxa"/>
            <w:gridSpan w:val="4"/>
            <w:tcBorders>
              <w:top w:val="nil"/>
              <w:left w:val="nil"/>
              <w:bottom w:val="nil"/>
              <w:right w:val="nil"/>
            </w:tcBorders>
            <w:shd w:val="clear" w:color="auto" w:fill="auto"/>
            <w:hideMark/>
          </w:tcPr>
          <w:p w14:paraId="714367D3" w14:textId="77777777" w:rsidR="009D33F8" w:rsidRPr="006A0CBB" w:rsidRDefault="009D33F8" w:rsidP="004E3157">
            <w:pPr>
              <w:pStyle w:val="Normal-pool"/>
              <w:spacing w:before="40" w:after="40"/>
              <w:rPr>
                <w:b/>
                <w:bCs/>
                <w:sz w:val="18"/>
                <w:szCs w:val="18"/>
              </w:rPr>
            </w:pPr>
            <w:r w:rsidRPr="006A0CBB">
              <w:rPr>
                <w:b/>
                <w:bCs/>
                <w:sz w:val="18"/>
                <w:szCs w:val="18"/>
              </w:rPr>
              <w:t>Part A: first work programme (wp1)</w:t>
            </w:r>
          </w:p>
        </w:tc>
      </w:tr>
      <w:tr w:rsidR="009D33F8" w:rsidRPr="006A0CBB" w14:paraId="4C911D72" w14:textId="77777777" w:rsidTr="004E3157">
        <w:trPr>
          <w:trHeight w:val="57"/>
          <w:jc w:val="right"/>
        </w:trPr>
        <w:tc>
          <w:tcPr>
            <w:tcW w:w="5220" w:type="dxa"/>
            <w:tcBorders>
              <w:top w:val="nil"/>
              <w:left w:val="nil"/>
              <w:bottom w:val="nil"/>
              <w:right w:val="nil"/>
            </w:tcBorders>
            <w:shd w:val="clear" w:color="auto" w:fill="auto"/>
            <w:hideMark/>
          </w:tcPr>
          <w:p w14:paraId="228916FF" w14:textId="77777777" w:rsidR="009D33F8" w:rsidRPr="006A0CBB" w:rsidRDefault="009D33F8" w:rsidP="004E3157">
            <w:pPr>
              <w:pStyle w:val="Normal-pool"/>
              <w:spacing w:before="40" w:after="40"/>
              <w:rPr>
                <w:b/>
                <w:bCs/>
                <w:sz w:val="18"/>
                <w:szCs w:val="18"/>
              </w:rPr>
            </w:pPr>
            <w:r w:rsidRPr="006A0CBB">
              <w:rPr>
                <w:b/>
                <w:bCs/>
                <w:sz w:val="18"/>
                <w:szCs w:val="18"/>
              </w:rPr>
              <w:t xml:space="preserve">wp1-Objective 3: strengthen the knowledge-policy interface </w:t>
            </w:r>
            <w:proofErr w:type="gramStart"/>
            <w:r w:rsidRPr="006A0CBB">
              <w:rPr>
                <w:b/>
                <w:bCs/>
                <w:sz w:val="18"/>
                <w:szCs w:val="18"/>
              </w:rPr>
              <w:t>with regard to</w:t>
            </w:r>
            <w:proofErr w:type="gramEnd"/>
            <w:r w:rsidRPr="006A0CBB">
              <w:rPr>
                <w:b/>
                <w:bCs/>
                <w:sz w:val="18"/>
                <w:szCs w:val="18"/>
              </w:rPr>
              <w:t xml:space="preserve"> thematic and methodological issues</w:t>
            </w:r>
          </w:p>
        </w:tc>
        <w:tc>
          <w:tcPr>
            <w:tcW w:w="1440" w:type="dxa"/>
            <w:tcBorders>
              <w:top w:val="nil"/>
              <w:left w:val="nil"/>
              <w:bottom w:val="nil"/>
              <w:right w:val="nil"/>
            </w:tcBorders>
            <w:shd w:val="clear" w:color="auto" w:fill="auto"/>
            <w:hideMark/>
          </w:tcPr>
          <w:p w14:paraId="0043FAEC" w14:textId="77777777" w:rsidR="009D33F8" w:rsidRPr="006A0CBB" w:rsidRDefault="009D33F8" w:rsidP="004E3157">
            <w:pPr>
              <w:pStyle w:val="Normal-pool"/>
              <w:spacing w:before="40" w:after="40"/>
              <w:jc w:val="right"/>
              <w:rPr>
                <w:b/>
                <w:bCs/>
                <w:sz w:val="18"/>
                <w:szCs w:val="18"/>
              </w:rPr>
            </w:pPr>
            <w:r w:rsidRPr="006A0CBB">
              <w:rPr>
                <w:b/>
                <w:bCs/>
                <w:sz w:val="18"/>
                <w:szCs w:val="18"/>
              </w:rPr>
              <w:t>1 103 750</w:t>
            </w:r>
          </w:p>
        </w:tc>
        <w:tc>
          <w:tcPr>
            <w:tcW w:w="1565" w:type="dxa"/>
            <w:tcBorders>
              <w:top w:val="nil"/>
              <w:left w:val="nil"/>
              <w:bottom w:val="nil"/>
              <w:right w:val="nil"/>
            </w:tcBorders>
            <w:shd w:val="clear" w:color="auto" w:fill="auto"/>
            <w:hideMark/>
          </w:tcPr>
          <w:p w14:paraId="4AFDF1BF" w14:textId="77777777" w:rsidR="009D33F8" w:rsidRPr="006A0CBB" w:rsidRDefault="009D33F8" w:rsidP="004E3157">
            <w:pPr>
              <w:pStyle w:val="Normal-pool"/>
              <w:spacing w:before="40" w:after="40"/>
              <w:jc w:val="right"/>
              <w:rPr>
                <w:b/>
                <w:bCs/>
                <w:sz w:val="18"/>
                <w:szCs w:val="18"/>
              </w:rPr>
            </w:pPr>
            <w:r w:rsidRPr="006A0CBB">
              <w:rPr>
                <w:b/>
                <w:bCs/>
                <w:sz w:val="18"/>
                <w:szCs w:val="18"/>
              </w:rPr>
              <w:t>1 084 250</w:t>
            </w:r>
          </w:p>
        </w:tc>
        <w:tc>
          <w:tcPr>
            <w:tcW w:w="1355" w:type="dxa"/>
            <w:tcBorders>
              <w:top w:val="nil"/>
              <w:left w:val="nil"/>
              <w:bottom w:val="nil"/>
              <w:right w:val="nil"/>
            </w:tcBorders>
            <w:shd w:val="clear" w:color="auto" w:fill="auto"/>
            <w:hideMark/>
          </w:tcPr>
          <w:p w14:paraId="0B300734" w14:textId="77777777" w:rsidR="009D33F8" w:rsidRPr="006A0CBB" w:rsidRDefault="009D33F8" w:rsidP="004E3157">
            <w:pPr>
              <w:pStyle w:val="Normal-pool"/>
              <w:spacing w:before="40" w:after="40"/>
              <w:jc w:val="right"/>
              <w:rPr>
                <w:b/>
                <w:bCs/>
                <w:sz w:val="18"/>
                <w:szCs w:val="18"/>
              </w:rPr>
            </w:pPr>
            <w:r w:rsidRPr="006A0CBB">
              <w:rPr>
                <w:b/>
                <w:bCs/>
                <w:sz w:val="18"/>
                <w:szCs w:val="18"/>
              </w:rPr>
              <w:t>(19 500)</w:t>
            </w:r>
          </w:p>
        </w:tc>
      </w:tr>
      <w:tr w:rsidR="009D33F8" w:rsidRPr="006A0CBB" w14:paraId="37BB1DD8" w14:textId="77777777" w:rsidTr="004E3157">
        <w:trPr>
          <w:trHeight w:val="57"/>
          <w:jc w:val="right"/>
        </w:trPr>
        <w:tc>
          <w:tcPr>
            <w:tcW w:w="5220" w:type="dxa"/>
            <w:tcBorders>
              <w:top w:val="nil"/>
              <w:left w:val="nil"/>
              <w:bottom w:val="nil"/>
              <w:right w:val="nil"/>
            </w:tcBorders>
            <w:shd w:val="clear" w:color="auto" w:fill="auto"/>
            <w:hideMark/>
          </w:tcPr>
          <w:p w14:paraId="76238A28" w14:textId="77777777" w:rsidR="009D33F8" w:rsidRPr="006A0CBB" w:rsidRDefault="009D33F8" w:rsidP="004E3157">
            <w:pPr>
              <w:pStyle w:val="Normal-pool"/>
              <w:spacing w:before="40" w:after="40"/>
              <w:rPr>
                <w:sz w:val="18"/>
                <w:szCs w:val="18"/>
              </w:rPr>
            </w:pPr>
            <w:r w:rsidRPr="006A0CBB">
              <w:rPr>
                <w:sz w:val="18"/>
                <w:szCs w:val="18"/>
              </w:rPr>
              <w:t xml:space="preserve">wp1-Deliverable 3 (b) (ii): invasive alien species assessment </w:t>
            </w:r>
          </w:p>
        </w:tc>
        <w:tc>
          <w:tcPr>
            <w:tcW w:w="1440" w:type="dxa"/>
            <w:tcBorders>
              <w:top w:val="nil"/>
              <w:left w:val="nil"/>
              <w:bottom w:val="nil"/>
              <w:right w:val="nil"/>
            </w:tcBorders>
            <w:shd w:val="clear" w:color="auto" w:fill="auto"/>
            <w:hideMark/>
          </w:tcPr>
          <w:p w14:paraId="4C782860" w14:textId="77777777" w:rsidR="009D33F8" w:rsidRPr="006A0CBB" w:rsidRDefault="009D33F8" w:rsidP="004E3157">
            <w:pPr>
              <w:pStyle w:val="Normal-pool"/>
              <w:spacing w:before="40" w:after="40"/>
              <w:jc w:val="right"/>
              <w:rPr>
                <w:sz w:val="18"/>
                <w:szCs w:val="18"/>
              </w:rPr>
            </w:pPr>
            <w:r w:rsidRPr="006A0CBB">
              <w:rPr>
                <w:sz w:val="18"/>
                <w:szCs w:val="18"/>
              </w:rPr>
              <w:t>366 250</w:t>
            </w:r>
          </w:p>
        </w:tc>
        <w:tc>
          <w:tcPr>
            <w:tcW w:w="1565" w:type="dxa"/>
            <w:tcBorders>
              <w:top w:val="nil"/>
              <w:left w:val="nil"/>
              <w:bottom w:val="nil"/>
              <w:right w:val="nil"/>
            </w:tcBorders>
            <w:shd w:val="clear" w:color="auto" w:fill="auto"/>
            <w:hideMark/>
          </w:tcPr>
          <w:p w14:paraId="38B1D0DA" w14:textId="77777777" w:rsidR="009D33F8" w:rsidRPr="006A0CBB" w:rsidRDefault="009D33F8" w:rsidP="004E3157">
            <w:pPr>
              <w:pStyle w:val="Normal-pool"/>
              <w:spacing w:before="40" w:after="40"/>
              <w:jc w:val="right"/>
              <w:rPr>
                <w:sz w:val="18"/>
                <w:szCs w:val="18"/>
              </w:rPr>
            </w:pPr>
            <w:r w:rsidRPr="006A0CBB">
              <w:rPr>
                <w:sz w:val="18"/>
                <w:szCs w:val="18"/>
              </w:rPr>
              <w:t>296 500</w:t>
            </w:r>
          </w:p>
        </w:tc>
        <w:tc>
          <w:tcPr>
            <w:tcW w:w="1355" w:type="dxa"/>
            <w:tcBorders>
              <w:top w:val="nil"/>
              <w:left w:val="nil"/>
              <w:bottom w:val="nil"/>
              <w:right w:val="nil"/>
            </w:tcBorders>
            <w:shd w:val="clear" w:color="auto" w:fill="auto"/>
            <w:hideMark/>
          </w:tcPr>
          <w:p w14:paraId="18A61D34" w14:textId="77777777" w:rsidR="009D33F8" w:rsidRPr="006A0CBB" w:rsidRDefault="009D33F8" w:rsidP="004E3157">
            <w:pPr>
              <w:pStyle w:val="Normal-pool"/>
              <w:spacing w:before="40" w:after="40"/>
              <w:jc w:val="right"/>
              <w:rPr>
                <w:sz w:val="18"/>
                <w:szCs w:val="18"/>
              </w:rPr>
            </w:pPr>
            <w:r w:rsidRPr="006A0CBB">
              <w:rPr>
                <w:sz w:val="18"/>
                <w:szCs w:val="18"/>
              </w:rPr>
              <w:t>(69 750)</w:t>
            </w:r>
          </w:p>
        </w:tc>
      </w:tr>
      <w:tr w:rsidR="009D33F8" w:rsidRPr="006A0CBB" w14:paraId="06A536F7" w14:textId="77777777" w:rsidTr="004E3157">
        <w:trPr>
          <w:trHeight w:val="57"/>
          <w:jc w:val="right"/>
        </w:trPr>
        <w:tc>
          <w:tcPr>
            <w:tcW w:w="5220" w:type="dxa"/>
            <w:tcBorders>
              <w:top w:val="nil"/>
              <w:left w:val="nil"/>
              <w:right w:val="nil"/>
            </w:tcBorders>
            <w:shd w:val="clear" w:color="auto" w:fill="auto"/>
            <w:hideMark/>
          </w:tcPr>
          <w:p w14:paraId="2074CC06" w14:textId="77777777" w:rsidR="009D33F8" w:rsidRPr="006A0CBB" w:rsidRDefault="009D33F8" w:rsidP="004E3157">
            <w:pPr>
              <w:pStyle w:val="Normal-pool"/>
              <w:spacing w:before="40" w:after="40"/>
              <w:rPr>
                <w:sz w:val="18"/>
                <w:szCs w:val="18"/>
              </w:rPr>
            </w:pPr>
            <w:r w:rsidRPr="006A0CBB">
              <w:rPr>
                <w:sz w:val="18"/>
                <w:szCs w:val="18"/>
              </w:rPr>
              <w:t xml:space="preserve">wp1-Deliverable 3 (b) (iii): sustainable use of wild species assessment </w:t>
            </w:r>
          </w:p>
        </w:tc>
        <w:tc>
          <w:tcPr>
            <w:tcW w:w="1440" w:type="dxa"/>
            <w:tcBorders>
              <w:top w:val="nil"/>
              <w:left w:val="nil"/>
              <w:right w:val="nil"/>
            </w:tcBorders>
            <w:shd w:val="clear" w:color="auto" w:fill="auto"/>
            <w:hideMark/>
          </w:tcPr>
          <w:p w14:paraId="3BC3D2E1" w14:textId="77777777" w:rsidR="009D33F8" w:rsidRPr="006A0CBB" w:rsidRDefault="009D33F8" w:rsidP="004E3157">
            <w:pPr>
              <w:pStyle w:val="Normal-pool"/>
              <w:spacing w:before="40" w:after="40"/>
              <w:jc w:val="right"/>
              <w:rPr>
                <w:sz w:val="18"/>
                <w:szCs w:val="18"/>
              </w:rPr>
            </w:pPr>
            <w:r w:rsidRPr="006A0CBB">
              <w:rPr>
                <w:sz w:val="18"/>
                <w:szCs w:val="18"/>
              </w:rPr>
              <w:t>405 000</w:t>
            </w:r>
          </w:p>
        </w:tc>
        <w:tc>
          <w:tcPr>
            <w:tcW w:w="1565" w:type="dxa"/>
            <w:tcBorders>
              <w:top w:val="nil"/>
              <w:left w:val="nil"/>
              <w:right w:val="nil"/>
            </w:tcBorders>
            <w:shd w:val="clear" w:color="auto" w:fill="auto"/>
            <w:hideMark/>
          </w:tcPr>
          <w:p w14:paraId="627DCD44" w14:textId="77777777" w:rsidR="009D33F8" w:rsidRPr="006A0CBB" w:rsidRDefault="009D33F8" w:rsidP="004E3157">
            <w:pPr>
              <w:pStyle w:val="Normal-pool"/>
              <w:spacing w:before="40" w:after="40"/>
              <w:jc w:val="right"/>
              <w:rPr>
                <w:sz w:val="18"/>
                <w:szCs w:val="18"/>
              </w:rPr>
            </w:pPr>
            <w:r w:rsidRPr="006A0CBB">
              <w:rPr>
                <w:sz w:val="18"/>
                <w:szCs w:val="18"/>
              </w:rPr>
              <w:t>406 500</w:t>
            </w:r>
          </w:p>
        </w:tc>
        <w:tc>
          <w:tcPr>
            <w:tcW w:w="1355" w:type="dxa"/>
            <w:tcBorders>
              <w:top w:val="nil"/>
              <w:left w:val="nil"/>
              <w:right w:val="nil"/>
            </w:tcBorders>
            <w:shd w:val="clear" w:color="auto" w:fill="auto"/>
            <w:hideMark/>
          </w:tcPr>
          <w:p w14:paraId="0F388724" w14:textId="77777777" w:rsidR="009D33F8" w:rsidRPr="006A0CBB" w:rsidRDefault="009D33F8" w:rsidP="004E3157">
            <w:pPr>
              <w:pStyle w:val="Normal-pool"/>
              <w:spacing w:before="40" w:after="40"/>
              <w:jc w:val="right"/>
              <w:rPr>
                <w:sz w:val="18"/>
                <w:szCs w:val="18"/>
              </w:rPr>
            </w:pPr>
            <w:r w:rsidRPr="006A0CBB">
              <w:rPr>
                <w:sz w:val="18"/>
                <w:szCs w:val="18"/>
              </w:rPr>
              <w:t>1 500</w:t>
            </w:r>
          </w:p>
        </w:tc>
      </w:tr>
      <w:tr w:rsidR="009D33F8" w:rsidRPr="006A0CBB" w14:paraId="4253D83C" w14:textId="77777777" w:rsidTr="004E3157">
        <w:trPr>
          <w:trHeight w:val="57"/>
          <w:jc w:val="right"/>
        </w:trPr>
        <w:tc>
          <w:tcPr>
            <w:tcW w:w="5220" w:type="dxa"/>
            <w:tcBorders>
              <w:top w:val="nil"/>
              <w:left w:val="nil"/>
              <w:bottom w:val="single" w:sz="4" w:space="0" w:color="auto"/>
              <w:right w:val="nil"/>
            </w:tcBorders>
            <w:shd w:val="clear" w:color="auto" w:fill="auto"/>
            <w:hideMark/>
          </w:tcPr>
          <w:p w14:paraId="0B3A4EC4" w14:textId="77777777" w:rsidR="009D33F8" w:rsidRPr="006A0CBB" w:rsidRDefault="009D33F8" w:rsidP="004E3157">
            <w:pPr>
              <w:pStyle w:val="Normal-pool"/>
              <w:spacing w:before="40" w:after="40"/>
              <w:rPr>
                <w:sz w:val="18"/>
                <w:szCs w:val="18"/>
              </w:rPr>
            </w:pPr>
            <w:r w:rsidRPr="006A0CBB">
              <w:rPr>
                <w:sz w:val="18"/>
                <w:szCs w:val="18"/>
              </w:rPr>
              <w:t xml:space="preserve">wp1-Deliverable 3 (d): values assessment </w:t>
            </w:r>
          </w:p>
        </w:tc>
        <w:tc>
          <w:tcPr>
            <w:tcW w:w="1440" w:type="dxa"/>
            <w:tcBorders>
              <w:top w:val="nil"/>
              <w:left w:val="nil"/>
              <w:bottom w:val="single" w:sz="4" w:space="0" w:color="auto"/>
              <w:right w:val="nil"/>
            </w:tcBorders>
            <w:shd w:val="clear" w:color="auto" w:fill="auto"/>
            <w:hideMark/>
          </w:tcPr>
          <w:p w14:paraId="56EC6F0C" w14:textId="77777777" w:rsidR="009D33F8" w:rsidRPr="006A0CBB" w:rsidRDefault="009D33F8" w:rsidP="004E3157">
            <w:pPr>
              <w:pStyle w:val="Normal-pool"/>
              <w:spacing w:before="40" w:after="40"/>
              <w:jc w:val="right"/>
              <w:rPr>
                <w:sz w:val="18"/>
                <w:szCs w:val="18"/>
              </w:rPr>
            </w:pPr>
            <w:r w:rsidRPr="006A0CBB">
              <w:rPr>
                <w:sz w:val="18"/>
                <w:szCs w:val="18"/>
              </w:rPr>
              <w:t>332 500</w:t>
            </w:r>
          </w:p>
        </w:tc>
        <w:tc>
          <w:tcPr>
            <w:tcW w:w="1565" w:type="dxa"/>
            <w:tcBorders>
              <w:top w:val="nil"/>
              <w:left w:val="nil"/>
              <w:bottom w:val="single" w:sz="4" w:space="0" w:color="auto"/>
              <w:right w:val="nil"/>
            </w:tcBorders>
            <w:shd w:val="clear" w:color="auto" w:fill="auto"/>
            <w:hideMark/>
          </w:tcPr>
          <w:p w14:paraId="476D01E4" w14:textId="77777777" w:rsidR="009D33F8" w:rsidRPr="006A0CBB" w:rsidRDefault="009D33F8" w:rsidP="004E3157">
            <w:pPr>
              <w:pStyle w:val="Normal-pool"/>
              <w:spacing w:before="40" w:after="40"/>
              <w:jc w:val="right"/>
              <w:rPr>
                <w:sz w:val="18"/>
                <w:szCs w:val="18"/>
              </w:rPr>
            </w:pPr>
            <w:r w:rsidRPr="006A0CBB">
              <w:rPr>
                <w:sz w:val="18"/>
                <w:szCs w:val="18"/>
              </w:rPr>
              <w:t>381 250</w:t>
            </w:r>
          </w:p>
        </w:tc>
        <w:tc>
          <w:tcPr>
            <w:tcW w:w="1355" w:type="dxa"/>
            <w:tcBorders>
              <w:top w:val="nil"/>
              <w:left w:val="nil"/>
              <w:bottom w:val="single" w:sz="4" w:space="0" w:color="auto"/>
              <w:right w:val="nil"/>
            </w:tcBorders>
            <w:shd w:val="clear" w:color="auto" w:fill="auto"/>
            <w:hideMark/>
          </w:tcPr>
          <w:p w14:paraId="3BEE5C33" w14:textId="77777777" w:rsidR="009D33F8" w:rsidRPr="006A0CBB" w:rsidRDefault="009D33F8" w:rsidP="004E3157">
            <w:pPr>
              <w:pStyle w:val="Normal-pool"/>
              <w:spacing w:before="40" w:after="40"/>
              <w:jc w:val="right"/>
              <w:rPr>
                <w:sz w:val="18"/>
                <w:szCs w:val="18"/>
              </w:rPr>
            </w:pPr>
            <w:r w:rsidRPr="006A0CBB">
              <w:rPr>
                <w:sz w:val="18"/>
                <w:szCs w:val="18"/>
              </w:rPr>
              <w:t>48 750</w:t>
            </w:r>
          </w:p>
        </w:tc>
      </w:tr>
      <w:tr w:rsidR="009D33F8" w:rsidRPr="006A0CBB" w14:paraId="1E61B6AC"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259B491E" w14:textId="77777777" w:rsidR="009D33F8" w:rsidRPr="006A0CBB" w:rsidRDefault="009D33F8" w:rsidP="004E3157">
            <w:pPr>
              <w:pStyle w:val="Normal-pool"/>
              <w:spacing w:before="40" w:after="40"/>
              <w:rPr>
                <w:b/>
                <w:bCs/>
                <w:sz w:val="18"/>
                <w:szCs w:val="18"/>
              </w:rPr>
            </w:pPr>
            <w:r w:rsidRPr="006A0CBB">
              <w:rPr>
                <w:b/>
                <w:bCs/>
                <w:sz w:val="18"/>
                <w:szCs w:val="18"/>
              </w:rPr>
              <w:t>Subtotal, part A</w:t>
            </w:r>
          </w:p>
        </w:tc>
        <w:tc>
          <w:tcPr>
            <w:tcW w:w="1440" w:type="dxa"/>
            <w:tcBorders>
              <w:top w:val="single" w:sz="4" w:space="0" w:color="auto"/>
              <w:left w:val="nil"/>
              <w:bottom w:val="single" w:sz="4" w:space="0" w:color="auto"/>
              <w:right w:val="nil"/>
            </w:tcBorders>
            <w:shd w:val="clear" w:color="auto" w:fill="auto"/>
            <w:hideMark/>
          </w:tcPr>
          <w:p w14:paraId="5150DD23" w14:textId="77777777" w:rsidR="009D33F8" w:rsidRPr="006A0CBB" w:rsidRDefault="009D33F8" w:rsidP="004E3157">
            <w:pPr>
              <w:pStyle w:val="Normal-pool"/>
              <w:spacing w:before="40" w:after="40"/>
              <w:jc w:val="right"/>
              <w:rPr>
                <w:b/>
                <w:bCs/>
                <w:sz w:val="18"/>
                <w:szCs w:val="18"/>
              </w:rPr>
            </w:pPr>
            <w:r w:rsidRPr="006A0CBB">
              <w:rPr>
                <w:b/>
                <w:bCs/>
                <w:sz w:val="18"/>
                <w:szCs w:val="18"/>
              </w:rPr>
              <w:t>1 103 750</w:t>
            </w:r>
          </w:p>
        </w:tc>
        <w:tc>
          <w:tcPr>
            <w:tcW w:w="1565" w:type="dxa"/>
            <w:tcBorders>
              <w:top w:val="single" w:sz="4" w:space="0" w:color="auto"/>
              <w:left w:val="nil"/>
              <w:bottom w:val="single" w:sz="4" w:space="0" w:color="auto"/>
              <w:right w:val="nil"/>
            </w:tcBorders>
            <w:shd w:val="clear" w:color="auto" w:fill="auto"/>
            <w:hideMark/>
          </w:tcPr>
          <w:p w14:paraId="26406E5E" w14:textId="77777777" w:rsidR="009D33F8" w:rsidRPr="006A0CBB" w:rsidRDefault="009D33F8" w:rsidP="004E3157">
            <w:pPr>
              <w:pStyle w:val="Normal-pool"/>
              <w:spacing w:before="40" w:after="40"/>
              <w:jc w:val="right"/>
              <w:rPr>
                <w:b/>
                <w:bCs/>
                <w:sz w:val="18"/>
                <w:szCs w:val="18"/>
              </w:rPr>
            </w:pPr>
            <w:r w:rsidRPr="006A0CBB">
              <w:rPr>
                <w:b/>
                <w:bCs/>
                <w:sz w:val="18"/>
                <w:szCs w:val="18"/>
              </w:rPr>
              <w:t>1 084 250</w:t>
            </w:r>
          </w:p>
        </w:tc>
        <w:tc>
          <w:tcPr>
            <w:tcW w:w="1355" w:type="dxa"/>
            <w:tcBorders>
              <w:top w:val="single" w:sz="4" w:space="0" w:color="auto"/>
              <w:left w:val="nil"/>
              <w:bottom w:val="single" w:sz="4" w:space="0" w:color="auto"/>
              <w:right w:val="nil"/>
            </w:tcBorders>
            <w:shd w:val="clear" w:color="auto" w:fill="auto"/>
            <w:hideMark/>
          </w:tcPr>
          <w:p w14:paraId="10D6E025" w14:textId="77777777" w:rsidR="009D33F8" w:rsidRPr="006A0CBB" w:rsidRDefault="009D33F8" w:rsidP="004E3157">
            <w:pPr>
              <w:pStyle w:val="Normal-pool"/>
              <w:spacing w:before="40" w:after="40"/>
              <w:jc w:val="right"/>
              <w:rPr>
                <w:b/>
                <w:bCs/>
                <w:sz w:val="18"/>
                <w:szCs w:val="18"/>
              </w:rPr>
            </w:pPr>
            <w:r w:rsidRPr="006A0CBB">
              <w:rPr>
                <w:b/>
                <w:bCs/>
                <w:sz w:val="18"/>
                <w:szCs w:val="18"/>
              </w:rPr>
              <w:t>(19 500)</w:t>
            </w:r>
          </w:p>
        </w:tc>
      </w:tr>
      <w:tr w:rsidR="009D33F8" w:rsidRPr="006A0CBB" w14:paraId="03CE61C8" w14:textId="77777777" w:rsidTr="004E3157">
        <w:trPr>
          <w:trHeight w:val="57"/>
          <w:jc w:val="right"/>
        </w:trPr>
        <w:tc>
          <w:tcPr>
            <w:tcW w:w="5220" w:type="dxa"/>
            <w:tcBorders>
              <w:top w:val="single" w:sz="4" w:space="0" w:color="auto"/>
              <w:left w:val="nil"/>
              <w:bottom w:val="nil"/>
              <w:right w:val="nil"/>
            </w:tcBorders>
            <w:shd w:val="clear" w:color="auto" w:fill="auto"/>
            <w:hideMark/>
          </w:tcPr>
          <w:p w14:paraId="25A9A60C" w14:textId="77777777" w:rsidR="009D33F8" w:rsidRPr="006A0CBB" w:rsidRDefault="009D33F8" w:rsidP="004E3157">
            <w:pPr>
              <w:pStyle w:val="Normal-pool"/>
              <w:spacing w:before="40" w:after="40"/>
              <w:rPr>
                <w:b/>
                <w:bCs/>
                <w:sz w:val="18"/>
                <w:szCs w:val="18"/>
              </w:rPr>
            </w:pPr>
            <w:r w:rsidRPr="006A0CBB">
              <w:rPr>
                <w:b/>
                <w:bCs/>
                <w:sz w:val="18"/>
                <w:szCs w:val="18"/>
              </w:rPr>
              <w:t>Part B: rolling work programme up to 2030</w:t>
            </w:r>
          </w:p>
        </w:tc>
        <w:tc>
          <w:tcPr>
            <w:tcW w:w="1440" w:type="dxa"/>
            <w:tcBorders>
              <w:top w:val="single" w:sz="4" w:space="0" w:color="auto"/>
              <w:left w:val="nil"/>
              <w:bottom w:val="nil"/>
              <w:right w:val="nil"/>
            </w:tcBorders>
            <w:shd w:val="clear" w:color="auto" w:fill="auto"/>
            <w:hideMark/>
          </w:tcPr>
          <w:p w14:paraId="7853F1B9" w14:textId="77777777" w:rsidR="009D33F8" w:rsidRPr="006A0CBB" w:rsidRDefault="009D33F8" w:rsidP="004E3157">
            <w:pPr>
              <w:pStyle w:val="Normal-pool"/>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476D3E78" w14:textId="77777777" w:rsidR="009D33F8" w:rsidRPr="006A0CBB" w:rsidRDefault="009D33F8" w:rsidP="004E3157">
            <w:pPr>
              <w:pStyle w:val="Normal-pool"/>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4502499A" w14:textId="77777777" w:rsidR="009D33F8" w:rsidRPr="006A0CBB" w:rsidRDefault="009D33F8" w:rsidP="004E3157">
            <w:pPr>
              <w:pStyle w:val="Normal-pool"/>
              <w:spacing w:before="40" w:after="40"/>
              <w:jc w:val="right"/>
              <w:rPr>
                <w:sz w:val="18"/>
                <w:szCs w:val="18"/>
              </w:rPr>
            </w:pPr>
          </w:p>
        </w:tc>
      </w:tr>
      <w:tr w:rsidR="009D33F8" w:rsidRPr="006A0CBB" w14:paraId="5AB88153" w14:textId="77777777" w:rsidTr="004E3157">
        <w:trPr>
          <w:trHeight w:val="57"/>
          <w:jc w:val="right"/>
        </w:trPr>
        <w:tc>
          <w:tcPr>
            <w:tcW w:w="5220" w:type="dxa"/>
            <w:tcBorders>
              <w:top w:val="nil"/>
              <w:left w:val="nil"/>
              <w:bottom w:val="nil"/>
              <w:right w:val="nil"/>
            </w:tcBorders>
            <w:shd w:val="clear" w:color="auto" w:fill="auto"/>
            <w:hideMark/>
          </w:tcPr>
          <w:p w14:paraId="1F89D80D" w14:textId="77777777" w:rsidR="009D33F8" w:rsidRPr="006A0CBB" w:rsidRDefault="009D33F8" w:rsidP="004E3157">
            <w:pPr>
              <w:pStyle w:val="Normal-pool"/>
              <w:spacing w:before="40" w:after="40"/>
              <w:rPr>
                <w:b/>
                <w:bCs/>
                <w:sz w:val="18"/>
                <w:szCs w:val="18"/>
              </w:rPr>
            </w:pPr>
            <w:r w:rsidRPr="006A0CBB">
              <w:rPr>
                <w:b/>
                <w:bCs/>
                <w:sz w:val="18"/>
                <w:szCs w:val="18"/>
              </w:rPr>
              <w:t>Objective 1: assessing knowledge</w:t>
            </w:r>
          </w:p>
        </w:tc>
        <w:tc>
          <w:tcPr>
            <w:tcW w:w="1440" w:type="dxa"/>
            <w:tcBorders>
              <w:top w:val="nil"/>
              <w:left w:val="nil"/>
              <w:bottom w:val="nil"/>
              <w:right w:val="nil"/>
            </w:tcBorders>
            <w:shd w:val="clear" w:color="auto" w:fill="auto"/>
            <w:hideMark/>
          </w:tcPr>
          <w:p w14:paraId="06322C83" w14:textId="77777777" w:rsidR="009D33F8" w:rsidRPr="006A0CBB" w:rsidRDefault="009D33F8" w:rsidP="004E3157">
            <w:pPr>
              <w:pStyle w:val="Normal-pool"/>
              <w:spacing w:before="40" w:after="40"/>
              <w:jc w:val="right"/>
              <w:rPr>
                <w:b/>
                <w:bCs/>
                <w:sz w:val="18"/>
                <w:szCs w:val="18"/>
              </w:rPr>
            </w:pPr>
            <w:r w:rsidRPr="006A0CBB">
              <w:rPr>
                <w:b/>
                <w:bCs/>
                <w:sz w:val="18"/>
                <w:szCs w:val="18"/>
              </w:rPr>
              <w:t>1 501 250</w:t>
            </w:r>
          </w:p>
        </w:tc>
        <w:tc>
          <w:tcPr>
            <w:tcW w:w="1565" w:type="dxa"/>
            <w:tcBorders>
              <w:top w:val="nil"/>
              <w:left w:val="nil"/>
              <w:bottom w:val="nil"/>
              <w:right w:val="nil"/>
            </w:tcBorders>
            <w:shd w:val="clear" w:color="auto" w:fill="auto"/>
            <w:hideMark/>
          </w:tcPr>
          <w:p w14:paraId="4DE2637F" w14:textId="77777777" w:rsidR="009D33F8" w:rsidRPr="006A0CBB" w:rsidRDefault="009D33F8" w:rsidP="004E3157">
            <w:pPr>
              <w:pStyle w:val="Normal-pool"/>
              <w:spacing w:before="40" w:after="40"/>
              <w:jc w:val="right"/>
              <w:rPr>
                <w:b/>
                <w:bCs/>
                <w:sz w:val="18"/>
                <w:szCs w:val="18"/>
              </w:rPr>
            </w:pPr>
            <w:r w:rsidRPr="006A0CBB">
              <w:rPr>
                <w:b/>
                <w:bCs/>
                <w:sz w:val="18"/>
                <w:szCs w:val="18"/>
              </w:rPr>
              <w:t>1 084 420</w:t>
            </w:r>
          </w:p>
        </w:tc>
        <w:tc>
          <w:tcPr>
            <w:tcW w:w="1355" w:type="dxa"/>
            <w:tcBorders>
              <w:top w:val="nil"/>
              <w:left w:val="nil"/>
              <w:bottom w:val="nil"/>
              <w:right w:val="nil"/>
            </w:tcBorders>
            <w:shd w:val="clear" w:color="auto" w:fill="auto"/>
            <w:hideMark/>
          </w:tcPr>
          <w:p w14:paraId="010FEB0A" w14:textId="77777777" w:rsidR="009D33F8" w:rsidRPr="006A0CBB" w:rsidRDefault="009D33F8" w:rsidP="004E3157">
            <w:pPr>
              <w:pStyle w:val="Normal-pool"/>
              <w:spacing w:before="40" w:after="40"/>
              <w:jc w:val="right"/>
              <w:rPr>
                <w:b/>
                <w:bCs/>
                <w:sz w:val="18"/>
                <w:szCs w:val="18"/>
              </w:rPr>
            </w:pPr>
            <w:r w:rsidRPr="006A0CBB">
              <w:rPr>
                <w:b/>
                <w:bCs/>
                <w:sz w:val="18"/>
                <w:szCs w:val="18"/>
              </w:rPr>
              <w:t>(416 830)</w:t>
            </w:r>
          </w:p>
        </w:tc>
      </w:tr>
      <w:tr w:rsidR="009D33F8" w:rsidRPr="006A0CBB" w14:paraId="4C3E00B0" w14:textId="77777777" w:rsidTr="004E3157">
        <w:trPr>
          <w:trHeight w:val="57"/>
          <w:jc w:val="right"/>
        </w:trPr>
        <w:tc>
          <w:tcPr>
            <w:tcW w:w="5220" w:type="dxa"/>
            <w:tcBorders>
              <w:top w:val="nil"/>
              <w:left w:val="nil"/>
              <w:bottom w:val="nil"/>
              <w:right w:val="nil"/>
            </w:tcBorders>
            <w:shd w:val="clear" w:color="auto" w:fill="auto"/>
            <w:hideMark/>
          </w:tcPr>
          <w:p w14:paraId="73462AD0" w14:textId="77777777" w:rsidR="009D33F8" w:rsidRPr="006A0CBB" w:rsidRDefault="009D33F8" w:rsidP="004E3157">
            <w:pPr>
              <w:pStyle w:val="Normal-pool"/>
              <w:spacing w:before="40" w:after="40"/>
              <w:rPr>
                <w:sz w:val="18"/>
                <w:szCs w:val="18"/>
              </w:rPr>
            </w:pPr>
            <w:r w:rsidRPr="006A0CBB">
              <w:rPr>
                <w:sz w:val="18"/>
                <w:szCs w:val="18"/>
              </w:rPr>
              <w:lastRenderedPageBreak/>
              <w:t xml:space="preserve">Deliverable 1 (a): a thematic assessment of the interlinkages among biodiversity, water, </w:t>
            </w:r>
            <w:proofErr w:type="gramStart"/>
            <w:r w:rsidRPr="006A0CBB">
              <w:rPr>
                <w:sz w:val="18"/>
                <w:szCs w:val="18"/>
              </w:rPr>
              <w:t>food</w:t>
            </w:r>
            <w:proofErr w:type="gramEnd"/>
            <w:r w:rsidRPr="006A0CBB">
              <w:rPr>
                <w:sz w:val="18"/>
                <w:szCs w:val="18"/>
              </w:rPr>
              <w:t xml:space="preserve"> and health (nexus assessment)</w:t>
            </w:r>
          </w:p>
        </w:tc>
        <w:tc>
          <w:tcPr>
            <w:tcW w:w="1440" w:type="dxa"/>
            <w:tcBorders>
              <w:top w:val="nil"/>
              <w:left w:val="nil"/>
              <w:bottom w:val="nil"/>
              <w:right w:val="nil"/>
            </w:tcBorders>
            <w:shd w:val="clear" w:color="auto" w:fill="auto"/>
            <w:hideMark/>
          </w:tcPr>
          <w:p w14:paraId="65E554D0" w14:textId="77777777" w:rsidR="009D33F8" w:rsidRPr="006A0CBB" w:rsidRDefault="009D33F8" w:rsidP="004E3157">
            <w:pPr>
              <w:pStyle w:val="Normal-pool"/>
              <w:spacing w:before="40" w:after="40"/>
              <w:jc w:val="right"/>
              <w:rPr>
                <w:sz w:val="18"/>
                <w:szCs w:val="18"/>
              </w:rPr>
            </w:pPr>
            <w:r w:rsidRPr="006A0CBB">
              <w:rPr>
                <w:sz w:val="18"/>
                <w:szCs w:val="18"/>
              </w:rPr>
              <w:t>1 031 250</w:t>
            </w:r>
          </w:p>
        </w:tc>
        <w:tc>
          <w:tcPr>
            <w:tcW w:w="1565" w:type="dxa"/>
            <w:tcBorders>
              <w:top w:val="nil"/>
              <w:left w:val="nil"/>
              <w:bottom w:val="nil"/>
              <w:right w:val="nil"/>
            </w:tcBorders>
            <w:shd w:val="clear" w:color="auto" w:fill="auto"/>
            <w:hideMark/>
          </w:tcPr>
          <w:p w14:paraId="29F39518" w14:textId="77777777" w:rsidR="009D33F8" w:rsidRPr="006A0CBB" w:rsidRDefault="009D33F8" w:rsidP="004E3157">
            <w:pPr>
              <w:pStyle w:val="Normal-pool"/>
              <w:spacing w:before="40" w:after="40"/>
              <w:jc w:val="right"/>
              <w:rPr>
                <w:sz w:val="18"/>
                <w:szCs w:val="18"/>
              </w:rPr>
            </w:pPr>
            <w:r w:rsidRPr="006A0CBB">
              <w:rPr>
                <w:sz w:val="18"/>
                <w:szCs w:val="18"/>
              </w:rPr>
              <w:t>663 170</w:t>
            </w:r>
          </w:p>
        </w:tc>
        <w:tc>
          <w:tcPr>
            <w:tcW w:w="1355" w:type="dxa"/>
            <w:tcBorders>
              <w:top w:val="nil"/>
              <w:left w:val="nil"/>
              <w:bottom w:val="nil"/>
              <w:right w:val="nil"/>
            </w:tcBorders>
            <w:shd w:val="clear" w:color="auto" w:fill="auto"/>
            <w:hideMark/>
          </w:tcPr>
          <w:p w14:paraId="00AB71EB" w14:textId="77777777" w:rsidR="009D33F8" w:rsidRPr="006A0CBB" w:rsidRDefault="009D33F8" w:rsidP="004E3157">
            <w:pPr>
              <w:pStyle w:val="Normal-pool"/>
              <w:spacing w:before="40" w:after="40"/>
              <w:jc w:val="right"/>
              <w:rPr>
                <w:sz w:val="18"/>
                <w:szCs w:val="18"/>
              </w:rPr>
            </w:pPr>
            <w:r w:rsidRPr="006A0CBB">
              <w:rPr>
                <w:sz w:val="18"/>
                <w:szCs w:val="18"/>
              </w:rPr>
              <w:t>(368 080)</w:t>
            </w:r>
          </w:p>
        </w:tc>
      </w:tr>
      <w:tr w:rsidR="009D33F8" w:rsidRPr="006A0CBB" w14:paraId="5E6D032E" w14:textId="77777777" w:rsidTr="004E3157">
        <w:trPr>
          <w:trHeight w:val="57"/>
          <w:jc w:val="right"/>
        </w:trPr>
        <w:tc>
          <w:tcPr>
            <w:tcW w:w="5220" w:type="dxa"/>
            <w:tcBorders>
              <w:top w:val="nil"/>
              <w:left w:val="nil"/>
              <w:bottom w:val="nil"/>
              <w:right w:val="nil"/>
            </w:tcBorders>
            <w:shd w:val="clear" w:color="auto" w:fill="auto"/>
            <w:hideMark/>
          </w:tcPr>
          <w:p w14:paraId="01AD4240" w14:textId="77777777" w:rsidR="009D33F8" w:rsidRPr="006A0CBB" w:rsidRDefault="009D33F8" w:rsidP="004E3157">
            <w:pPr>
              <w:pStyle w:val="Normal-pool"/>
              <w:spacing w:before="40" w:after="40"/>
              <w:rPr>
                <w:sz w:val="18"/>
                <w:szCs w:val="18"/>
              </w:rPr>
            </w:pPr>
            <w:r w:rsidRPr="006A0CBB">
              <w:rPr>
                <w:sz w:val="18"/>
                <w:szCs w:val="18"/>
              </w:rPr>
              <w:t>Deliverable 1 (c): a thematic assessment of the underlying causes of biodiversity loss and the determinants of transformative change and options for achieving the 2050 Vision for Biodiversity (transformative change assessment)</w:t>
            </w:r>
          </w:p>
        </w:tc>
        <w:tc>
          <w:tcPr>
            <w:tcW w:w="1440" w:type="dxa"/>
            <w:tcBorders>
              <w:top w:val="nil"/>
              <w:left w:val="nil"/>
              <w:bottom w:val="nil"/>
              <w:right w:val="nil"/>
            </w:tcBorders>
            <w:shd w:val="clear" w:color="auto" w:fill="auto"/>
            <w:hideMark/>
          </w:tcPr>
          <w:p w14:paraId="6ED335D0" w14:textId="77777777" w:rsidR="009D33F8" w:rsidRPr="006A0CBB" w:rsidRDefault="009D33F8" w:rsidP="004E3157">
            <w:pPr>
              <w:pStyle w:val="Normal-pool"/>
              <w:spacing w:before="40" w:after="40"/>
              <w:jc w:val="right"/>
              <w:rPr>
                <w:sz w:val="18"/>
                <w:szCs w:val="18"/>
              </w:rPr>
            </w:pPr>
            <w:r w:rsidRPr="006A0CBB">
              <w:rPr>
                <w:sz w:val="18"/>
                <w:szCs w:val="18"/>
              </w:rPr>
              <w:t>470 000</w:t>
            </w:r>
          </w:p>
        </w:tc>
        <w:tc>
          <w:tcPr>
            <w:tcW w:w="1565" w:type="dxa"/>
            <w:tcBorders>
              <w:top w:val="nil"/>
              <w:left w:val="nil"/>
              <w:bottom w:val="nil"/>
              <w:right w:val="nil"/>
            </w:tcBorders>
            <w:shd w:val="clear" w:color="auto" w:fill="auto"/>
            <w:hideMark/>
          </w:tcPr>
          <w:p w14:paraId="37C45EFB" w14:textId="77777777" w:rsidR="009D33F8" w:rsidRPr="006A0CBB" w:rsidRDefault="009D33F8" w:rsidP="004E3157">
            <w:pPr>
              <w:pStyle w:val="Normal-pool"/>
              <w:spacing w:before="40" w:after="40"/>
              <w:jc w:val="right"/>
              <w:rPr>
                <w:sz w:val="18"/>
                <w:szCs w:val="18"/>
              </w:rPr>
            </w:pPr>
            <w:r w:rsidRPr="006A0CBB">
              <w:rPr>
                <w:sz w:val="18"/>
                <w:szCs w:val="18"/>
              </w:rPr>
              <w:t>421 250</w:t>
            </w:r>
          </w:p>
        </w:tc>
        <w:tc>
          <w:tcPr>
            <w:tcW w:w="1355" w:type="dxa"/>
            <w:tcBorders>
              <w:top w:val="nil"/>
              <w:left w:val="nil"/>
              <w:bottom w:val="nil"/>
              <w:right w:val="nil"/>
            </w:tcBorders>
            <w:shd w:val="clear" w:color="auto" w:fill="auto"/>
            <w:hideMark/>
          </w:tcPr>
          <w:p w14:paraId="037C9BAE" w14:textId="77777777" w:rsidR="009D33F8" w:rsidRPr="006A0CBB" w:rsidRDefault="009D33F8" w:rsidP="004E3157">
            <w:pPr>
              <w:pStyle w:val="Normal-pool"/>
              <w:spacing w:before="40" w:after="40"/>
              <w:jc w:val="right"/>
              <w:rPr>
                <w:sz w:val="18"/>
                <w:szCs w:val="18"/>
              </w:rPr>
            </w:pPr>
            <w:r w:rsidRPr="006A0CBB">
              <w:rPr>
                <w:sz w:val="18"/>
                <w:szCs w:val="18"/>
              </w:rPr>
              <w:t>(48 750)</w:t>
            </w:r>
          </w:p>
        </w:tc>
      </w:tr>
      <w:tr w:rsidR="009D33F8" w:rsidRPr="006A0CBB" w14:paraId="773BBB0C" w14:textId="77777777" w:rsidTr="004E3157">
        <w:trPr>
          <w:trHeight w:val="57"/>
          <w:jc w:val="right"/>
        </w:trPr>
        <w:tc>
          <w:tcPr>
            <w:tcW w:w="5220" w:type="dxa"/>
            <w:tcBorders>
              <w:top w:val="nil"/>
              <w:left w:val="nil"/>
              <w:bottom w:val="nil"/>
              <w:right w:val="nil"/>
            </w:tcBorders>
            <w:shd w:val="clear" w:color="auto" w:fill="auto"/>
            <w:hideMark/>
          </w:tcPr>
          <w:p w14:paraId="171FD28E" w14:textId="77777777" w:rsidR="009D33F8" w:rsidRPr="006A0CBB" w:rsidRDefault="009D33F8" w:rsidP="004E3157">
            <w:pPr>
              <w:pStyle w:val="Normal-pool"/>
              <w:spacing w:before="40" w:after="40"/>
              <w:rPr>
                <w:sz w:val="18"/>
                <w:szCs w:val="18"/>
              </w:rPr>
            </w:pPr>
            <w:r w:rsidRPr="006A0CBB">
              <w:rPr>
                <w:sz w:val="18"/>
                <w:szCs w:val="18"/>
              </w:rPr>
              <w:t>Deliverable 1 (d): a methodological assessment of the impact and dependence of business on biodiversity and nature’s contributions to people (business and biodiversity assessment)</w:t>
            </w:r>
          </w:p>
        </w:tc>
        <w:tc>
          <w:tcPr>
            <w:tcW w:w="1440" w:type="dxa"/>
            <w:tcBorders>
              <w:top w:val="nil"/>
              <w:left w:val="nil"/>
              <w:bottom w:val="nil"/>
              <w:right w:val="nil"/>
            </w:tcBorders>
            <w:shd w:val="clear" w:color="auto" w:fill="auto"/>
            <w:hideMark/>
          </w:tcPr>
          <w:p w14:paraId="3ADD5911" w14:textId="77777777" w:rsidR="009D33F8" w:rsidRPr="006A0CBB" w:rsidRDefault="009D33F8" w:rsidP="004E3157">
            <w:pPr>
              <w:pStyle w:val="Normal-pool"/>
              <w:spacing w:before="40" w:after="40"/>
              <w:jc w:val="right"/>
              <w:rPr>
                <w:sz w:val="18"/>
                <w:szCs w:val="18"/>
              </w:rPr>
            </w:pPr>
            <w:r w:rsidRPr="006A0CBB">
              <w:rPr>
                <w:sz w:val="18"/>
                <w:szCs w:val="18"/>
              </w:rPr>
              <w:t>0</w:t>
            </w:r>
          </w:p>
        </w:tc>
        <w:tc>
          <w:tcPr>
            <w:tcW w:w="1565" w:type="dxa"/>
            <w:tcBorders>
              <w:top w:val="nil"/>
              <w:left w:val="nil"/>
              <w:bottom w:val="nil"/>
              <w:right w:val="nil"/>
            </w:tcBorders>
            <w:shd w:val="clear" w:color="auto" w:fill="auto"/>
            <w:hideMark/>
          </w:tcPr>
          <w:p w14:paraId="58AEC5F4" w14:textId="77777777" w:rsidR="009D33F8" w:rsidRPr="006A0CBB" w:rsidRDefault="009D33F8" w:rsidP="004E3157">
            <w:pPr>
              <w:pStyle w:val="Normal-pool"/>
              <w:spacing w:before="40" w:after="40"/>
              <w:jc w:val="right"/>
              <w:rPr>
                <w:sz w:val="18"/>
                <w:szCs w:val="18"/>
              </w:rPr>
            </w:pPr>
            <w:r w:rsidRPr="006A0CBB">
              <w:rPr>
                <w:sz w:val="18"/>
                <w:szCs w:val="18"/>
              </w:rPr>
              <w:t>0</w:t>
            </w:r>
          </w:p>
        </w:tc>
        <w:tc>
          <w:tcPr>
            <w:tcW w:w="1355" w:type="dxa"/>
            <w:tcBorders>
              <w:top w:val="nil"/>
              <w:left w:val="nil"/>
              <w:bottom w:val="nil"/>
              <w:right w:val="nil"/>
            </w:tcBorders>
            <w:shd w:val="clear" w:color="auto" w:fill="auto"/>
            <w:hideMark/>
          </w:tcPr>
          <w:p w14:paraId="43ED073E"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0784FFEB" w14:textId="77777777" w:rsidTr="004E3157">
        <w:trPr>
          <w:trHeight w:val="57"/>
          <w:jc w:val="right"/>
        </w:trPr>
        <w:tc>
          <w:tcPr>
            <w:tcW w:w="5220" w:type="dxa"/>
            <w:tcBorders>
              <w:top w:val="nil"/>
              <w:left w:val="nil"/>
              <w:bottom w:val="nil"/>
              <w:right w:val="nil"/>
            </w:tcBorders>
            <w:shd w:val="clear" w:color="auto" w:fill="auto"/>
            <w:hideMark/>
          </w:tcPr>
          <w:p w14:paraId="4983C048" w14:textId="77777777" w:rsidR="009D33F8" w:rsidRPr="006A0CBB" w:rsidRDefault="009D33F8" w:rsidP="004E3157">
            <w:pPr>
              <w:pStyle w:val="Normal-pool"/>
              <w:spacing w:before="40" w:after="40"/>
              <w:rPr>
                <w:b/>
                <w:bCs/>
                <w:sz w:val="18"/>
                <w:szCs w:val="18"/>
              </w:rPr>
            </w:pPr>
            <w:r w:rsidRPr="006A0CBB">
              <w:rPr>
                <w:b/>
                <w:bCs/>
                <w:sz w:val="18"/>
                <w:szCs w:val="18"/>
              </w:rPr>
              <w:t>Objective 2: building capacity</w:t>
            </w:r>
          </w:p>
        </w:tc>
        <w:tc>
          <w:tcPr>
            <w:tcW w:w="1440" w:type="dxa"/>
            <w:tcBorders>
              <w:top w:val="nil"/>
              <w:left w:val="nil"/>
              <w:bottom w:val="nil"/>
              <w:right w:val="nil"/>
            </w:tcBorders>
            <w:shd w:val="clear" w:color="auto" w:fill="auto"/>
            <w:hideMark/>
          </w:tcPr>
          <w:p w14:paraId="5E746CFC" w14:textId="77777777" w:rsidR="009D33F8" w:rsidRPr="006A0CBB" w:rsidRDefault="009D33F8" w:rsidP="004E3157">
            <w:pPr>
              <w:pStyle w:val="Normal-pool"/>
              <w:spacing w:before="40" w:after="40"/>
              <w:jc w:val="right"/>
              <w:rPr>
                <w:b/>
                <w:bCs/>
                <w:sz w:val="18"/>
                <w:szCs w:val="18"/>
              </w:rPr>
            </w:pPr>
            <w:r w:rsidRPr="006A0CBB">
              <w:rPr>
                <w:b/>
                <w:bCs/>
                <w:sz w:val="18"/>
                <w:szCs w:val="18"/>
              </w:rPr>
              <w:t>621 000</w:t>
            </w:r>
          </w:p>
        </w:tc>
        <w:tc>
          <w:tcPr>
            <w:tcW w:w="1565" w:type="dxa"/>
            <w:tcBorders>
              <w:top w:val="nil"/>
              <w:left w:val="nil"/>
              <w:bottom w:val="nil"/>
              <w:right w:val="nil"/>
            </w:tcBorders>
            <w:shd w:val="clear" w:color="auto" w:fill="auto"/>
            <w:hideMark/>
          </w:tcPr>
          <w:p w14:paraId="3385EFCA" w14:textId="77777777" w:rsidR="009D33F8" w:rsidRPr="006A0CBB" w:rsidRDefault="009D33F8" w:rsidP="004E3157">
            <w:pPr>
              <w:pStyle w:val="Normal-pool"/>
              <w:spacing w:before="40" w:after="40"/>
              <w:jc w:val="right"/>
              <w:rPr>
                <w:b/>
                <w:bCs/>
                <w:sz w:val="18"/>
                <w:szCs w:val="18"/>
              </w:rPr>
            </w:pPr>
            <w:r w:rsidRPr="006A0CBB">
              <w:rPr>
                <w:b/>
                <w:bCs/>
                <w:sz w:val="18"/>
                <w:szCs w:val="18"/>
              </w:rPr>
              <w:t>390 200</w:t>
            </w:r>
          </w:p>
        </w:tc>
        <w:tc>
          <w:tcPr>
            <w:tcW w:w="1355" w:type="dxa"/>
            <w:tcBorders>
              <w:top w:val="nil"/>
              <w:left w:val="nil"/>
              <w:bottom w:val="nil"/>
              <w:right w:val="nil"/>
            </w:tcBorders>
            <w:shd w:val="clear" w:color="auto" w:fill="auto"/>
            <w:hideMark/>
          </w:tcPr>
          <w:p w14:paraId="344CF5F8" w14:textId="77777777" w:rsidR="009D33F8" w:rsidRPr="006A0CBB" w:rsidRDefault="009D33F8" w:rsidP="004E3157">
            <w:pPr>
              <w:pStyle w:val="Normal-pool"/>
              <w:spacing w:before="40" w:after="40"/>
              <w:jc w:val="right"/>
              <w:rPr>
                <w:b/>
                <w:bCs/>
                <w:sz w:val="18"/>
                <w:szCs w:val="18"/>
              </w:rPr>
            </w:pPr>
            <w:r w:rsidRPr="006A0CBB">
              <w:rPr>
                <w:b/>
                <w:bCs/>
                <w:sz w:val="18"/>
                <w:szCs w:val="18"/>
              </w:rPr>
              <w:t>(230 800)</w:t>
            </w:r>
          </w:p>
        </w:tc>
      </w:tr>
      <w:tr w:rsidR="009D33F8" w:rsidRPr="006A0CBB" w14:paraId="19D26768" w14:textId="77777777" w:rsidTr="004E3157">
        <w:trPr>
          <w:trHeight w:val="57"/>
          <w:jc w:val="right"/>
        </w:trPr>
        <w:tc>
          <w:tcPr>
            <w:tcW w:w="5220" w:type="dxa"/>
            <w:tcBorders>
              <w:top w:val="nil"/>
              <w:left w:val="nil"/>
              <w:bottom w:val="nil"/>
              <w:right w:val="nil"/>
            </w:tcBorders>
            <w:shd w:val="clear" w:color="auto" w:fill="auto"/>
            <w:hideMark/>
          </w:tcPr>
          <w:p w14:paraId="145A7F2A" w14:textId="77777777" w:rsidR="009D33F8" w:rsidRPr="006A0CBB" w:rsidRDefault="009D33F8" w:rsidP="004E3157">
            <w:pPr>
              <w:pStyle w:val="Normal-pool"/>
              <w:spacing w:before="40" w:after="40"/>
              <w:rPr>
                <w:sz w:val="18"/>
                <w:szCs w:val="18"/>
              </w:rPr>
            </w:pPr>
            <w:r w:rsidRPr="006A0CBB">
              <w:rPr>
                <w:sz w:val="18"/>
                <w:szCs w:val="18"/>
              </w:rPr>
              <w:t>Objective 2 (a): enhanced learning and engagement; objective 2 (b): facilitated access to expertise and information; and objective 2 (c): strengthened national and regional capacities</w:t>
            </w:r>
          </w:p>
        </w:tc>
        <w:tc>
          <w:tcPr>
            <w:tcW w:w="1440" w:type="dxa"/>
            <w:tcBorders>
              <w:top w:val="nil"/>
              <w:left w:val="nil"/>
              <w:bottom w:val="nil"/>
              <w:right w:val="nil"/>
            </w:tcBorders>
            <w:shd w:val="clear" w:color="auto" w:fill="auto"/>
            <w:hideMark/>
          </w:tcPr>
          <w:p w14:paraId="6ECD28D9" w14:textId="77777777" w:rsidR="009D33F8" w:rsidRPr="006A0CBB" w:rsidRDefault="009D33F8" w:rsidP="004E3157">
            <w:pPr>
              <w:pStyle w:val="Normal-pool"/>
              <w:spacing w:before="40" w:after="40"/>
              <w:jc w:val="right"/>
              <w:rPr>
                <w:sz w:val="18"/>
                <w:szCs w:val="18"/>
              </w:rPr>
            </w:pPr>
            <w:r w:rsidRPr="006A0CBB">
              <w:rPr>
                <w:sz w:val="18"/>
                <w:szCs w:val="18"/>
              </w:rPr>
              <w:t>621 000</w:t>
            </w:r>
          </w:p>
        </w:tc>
        <w:tc>
          <w:tcPr>
            <w:tcW w:w="1565" w:type="dxa"/>
            <w:tcBorders>
              <w:top w:val="nil"/>
              <w:left w:val="nil"/>
              <w:bottom w:val="nil"/>
              <w:right w:val="nil"/>
            </w:tcBorders>
            <w:shd w:val="clear" w:color="auto" w:fill="auto"/>
            <w:hideMark/>
          </w:tcPr>
          <w:p w14:paraId="4FA50EAF" w14:textId="77777777" w:rsidR="009D33F8" w:rsidRPr="006A0CBB" w:rsidRDefault="009D33F8" w:rsidP="004E3157">
            <w:pPr>
              <w:pStyle w:val="Normal-pool"/>
              <w:spacing w:before="40" w:after="40"/>
              <w:jc w:val="right"/>
              <w:rPr>
                <w:sz w:val="18"/>
                <w:szCs w:val="18"/>
              </w:rPr>
            </w:pPr>
            <w:r w:rsidRPr="006A0CBB">
              <w:rPr>
                <w:sz w:val="18"/>
                <w:szCs w:val="18"/>
              </w:rPr>
              <w:t>390 200</w:t>
            </w:r>
          </w:p>
        </w:tc>
        <w:tc>
          <w:tcPr>
            <w:tcW w:w="1355" w:type="dxa"/>
            <w:tcBorders>
              <w:top w:val="nil"/>
              <w:left w:val="nil"/>
              <w:bottom w:val="nil"/>
              <w:right w:val="nil"/>
            </w:tcBorders>
            <w:shd w:val="clear" w:color="auto" w:fill="auto"/>
            <w:hideMark/>
          </w:tcPr>
          <w:p w14:paraId="0A31212D" w14:textId="77777777" w:rsidR="009D33F8" w:rsidRPr="006A0CBB" w:rsidRDefault="009D33F8" w:rsidP="004E3157">
            <w:pPr>
              <w:pStyle w:val="Normal-pool"/>
              <w:spacing w:before="40" w:after="40"/>
              <w:jc w:val="right"/>
              <w:rPr>
                <w:sz w:val="18"/>
                <w:szCs w:val="18"/>
              </w:rPr>
            </w:pPr>
            <w:r w:rsidRPr="006A0CBB">
              <w:rPr>
                <w:sz w:val="18"/>
                <w:szCs w:val="18"/>
              </w:rPr>
              <w:t>(230 800)</w:t>
            </w:r>
          </w:p>
        </w:tc>
      </w:tr>
      <w:tr w:rsidR="009D33F8" w:rsidRPr="006A0CBB" w14:paraId="356DA29C" w14:textId="77777777" w:rsidTr="004E3157">
        <w:trPr>
          <w:trHeight w:val="57"/>
          <w:jc w:val="right"/>
        </w:trPr>
        <w:tc>
          <w:tcPr>
            <w:tcW w:w="5220" w:type="dxa"/>
            <w:tcBorders>
              <w:top w:val="nil"/>
              <w:left w:val="nil"/>
              <w:bottom w:val="nil"/>
              <w:right w:val="nil"/>
            </w:tcBorders>
            <w:shd w:val="clear" w:color="auto" w:fill="auto"/>
            <w:hideMark/>
          </w:tcPr>
          <w:p w14:paraId="37D5D321" w14:textId="77777777" w:rsidR="009D33F8" w:rsidRPr="006A0CBB" w:rsidRDefault="009D33F8" w:rsidP="004E3157">
            <w:pPr>
              <w:pStyle w:val="Normal-pool"/>
              <w:spacing w:before="40" w:after="40"/>
              <w:rPr>
                <w:b/>
                <w:bCs/>
                <w:sz w:val="18"/>
                <w:szCs w:val="18"/>
              </w:rPr>
            </w:pPr>
            <w:r w:rsidRPr="006A0CBB">
              <w:rPr>
                <w:b/>
                <w:bCs/>
                <w:sz w:val="18"/>
                <w:szCs w:val="18"/>
              </w:rPr>
              <w:t>Objective 3: strengthening the knowledge foundations</w:t>
            </w:r>
          </w:p>
        </w:tc>
        <w:tc>
          <w:tcPr>
            <w:tcW w:w="1440" w:type="dxa"/>
            <w:tcBorders>
              <w:top w:val="nil"/>
              <w:left w:val="nil"/>
              <w:bottom w:val="nil"/>
              <w:right w:val="nil"/>
            </w:tcBorders>
            <w:shd w:val="clear" w:color="auto" w:fill="auto"/>
            <w:hideMark/>
          </w:tcPr>
          <w:p w14:paraId="2111645E" w14:textId="77777777" w:rsidR="009D33F8" w:rsidRPr="006A0CBB" w:rsidRDefault="009D33F8" w:rsidP="004E3157">
            <w:pPr>
              <w:pStyle w:val="Normal-pool"/>
              <w:spacing w:before="40" w:after="40"/>
              <w:jc w:val="right"/>
              <w:rPr>
                <w:b/>
                <w:bCs/>
                <w:sz w:val="18"/>
                <w:szCs w:val="18"/>
              </w:rPr>
            </w:pPr>
            <w:r w:rsidRPr="006A0CBB">
              <w:rPr>
                <w:b/>
                <w:bCs/>
                <w:sz w:val="18"/>
                <w:szCs w:val="18"/>
              </w:rPr>
              <w:t>653 000</w:t>
            </w:r>
          </w:p>
        </w:tc>
        <w:tc>
          <w:tcPr>
            <w:tcW w:w="1565" w:type="dxa"/>
            <w:tcBorders>
              <w:top w:val="nil"/>
              <w:left w:val="nil"/>
              <w:bottom w:val="nil"/>
              <w:right w:val="nil"/>
            </w:tcBorders>
            <w:shd w:val="clear" w:color="auto" w:fill="auto"/>
            <w:hideMark/>
          </w:tcPr>
          <w:p w14:paraId="334439A6" w14:textId="77777777" w:rsidR="009D33F8" w:rsidRPr="006A0CBB" w:rsidRDefault="009D33F8" w:rsidP="004E3157">
            <w:pPr>
              <w:pStyle w:val="Normal-pool"/>
              <w:spacing w:before="40" w:after="40"/>
              <w:jc w:val="right"/>
              <w:rPr>
                <w:b/>
                <w:bCs/>
                <w:sz w:val="18"/>
                <w:szCs w:val="18"/>
              </w:rPr>
            </w:pPr>
            <w:r w:rsidRPr="006A0CBB">
              <w:rPr>
                <w:b/>
                <w:bCs/>
                <w:sz w:val="18"/>
                <w:szCs w:val="18"/>
              </w:rPr>
              <w:t>555 000</w:t>
            </w:r>
          </w:p>
        </w:tc>
        <w:tc>
          <w:tcPr>
            <w:tcW w:w="1355" w:type="dxa"/>
            <w:tcBorders>
              <w:top w:val="nil"/>
              <w:left w:val="nil"/>
              <w:bottom w:val="nil"/>
              <w:right w:val="nil"/>
            </w:tcBorders>
            <w:shd w:val="clear" w:color="auto" w:fill="auto"/>
            <w:hideMark/>
          </w:tcPr>
          <w:p w14:paraId="5B64646D" w14:textId="77777777" w:rsidR="009D33F8" w:rsidRPr="006A0CBB" w:rsidRDefault="009D33F8" w:rsidP="004E3157">
            <w:pPr>
              <w:pStyle w:val="Normal-pool"/>
              <w:spacing w:before="40" w:after="40"/>
              <w:jc w:val="right"/>
              <w:rPr>
                <w:b/>
                <w:bCs/>
                <w:sz w:val="18"/>
                <w:szCs w:val="18"/>
              </w:rPr>
            </w:pPr>
            <w:r w:rsidRPr="006A0CBB">
              <w:rPr>
                <w:b/>
                <w:bCs/>
                <w:sz w:val="18"/>
                <w:szCs w:val="18"/>
              </w:rPr>
              <w:t>(98 000)</w:t>
            </w:r>
          </w:p>
        </w:tc>
      </w:tr>
      <w:tr w:rsidR="009D33F8" w:rsidRPr="006A0CBB" w14:paraId="2C919CC6" w14:textId="77777777" w:rsidTr="004E3157">
        <w:trPr>
          <w:trHeight w:val="57"/>
          <w:jc w:val="right"/>
        </w:trPr>
        <w:tc>
          <w:tcPr>
            <w:tcW w:w="5220" w:type="dxa"/>
            <w:tcBorders>
              <w:top w:val="nil"/>
              <w:left w:val="nil"/>
              <w:bottom w:val="nil"/>
              <w:right w:val="nil"/>
            </w:tcBorders>
            <w:shd w:val="clear" w:color="auto" w:fill="auto"/>
            <w:hideMark/>
          </w:tcPr>
          <w:p w14:paraId="4A03FB8F" w14:textId="77777777" w:rsidR="009D33F8" w:rsidRPr="006A0CBB" w:rsidRDefault="009D33F8" w:rsidP="004E3157">
            <w:pPr>
              <w:pStyle w:val="Normal-pool"/>
              <w:spacing w:before="40" w:after="40"/>
              <w:rPr>
                <w:sz w:val="18"/>
                <w:szCs w:val="18"/>
              </w:rPr>
            </w:pPr>
            <w:r w:rsidRPr="006A0CBB">
              <w:rPr>
                <w:sz w:val="18"/>
                <w:szCs w:val="18"/>
              </w:rPr>
              <w:t>Objective 3 (a): advanced work on knowledge and data</w:t>
            </w:r>
          </w:p>
        </w:tc>
        <w:tc>
          <w:tcPr>
            <w:tcW w:w="1440" w:type="dxa"/>
            <w:tcBorders>
              <w:top w:val="nil"/>
              <w:left w:val="nil"/>
              <w:bottom w:val="nil"/>
              <w:right w:val="nil"/>
            </w:tcBorders>
            <w:shd w:val="clear" w:color="auto" w:fill="auto"/>
            <w:hideMark/>
          </w:tcPr>
          <w:p w14:paraId="15D68255" w14:textId="77777777" w:rsidR="009D33F8" w:rsidRPr="006A0CBB" w:rsidRDefault="009D33F8" w:rsidP="004E3157">
            <w:pPr>
              <w:pStyle w:val="Normal-pool"/>
              <w:spacing w:before="40" w:after="40"/>
              <w:jc w:val="right"/>
              <w:rPr>
                <w:sz w:val="18"/>
                <w:szCs w:val="18"/>
              </w:rPr>
            </w:pPr>
            <w:r w:rsidRPr="006A0CBB">
              <w:rPr>
                <w:sz w:val="18"/>
                <w:szCs w:val="18"/>
              </w:rPr>
              <w:t>268 000</w:t>
            </w:r>
          </w:p>
        </w:tc>
        <w:tc>
          <w:tcPr>
            <w:tcW w:w="1565" w:type="dxa"/>
            <w:tcBorders>
              <w:top w:val="nil"/>
              <w:left w:val="nil"/>
              <w:bottom w:val="nil"/>
              <w:right w:val="nil"/>
            </w:tcBorders>
            <w:shd w:val="clear" w:color="auto" w:fill="auto"/>
            <w:hideMark/>
          </w:tcPr>
          <w:p w14:paraId="6152A123" w14:textId="77777777" w:rsidR="009D33F8" w:rsidRPr="006A0CBB" w:rsidRDefault="009D33F8" w:rsidP="004E3157">
            <w:pPr>
              <w:pStyle w:val="Normal-pool"/>
              <w:spacing w:before="40" w:after="40"/>
              <w:jc w:val="right"/>
              <w:rPr>
                <w:sz w:val="18"/>
                <w:szCs w:val="18"/>
              </w:rPr>
            </w:pPr>
            <w:r w:rsidRPr="006A0CBB">
              <w:rPr>
                <w:sz w:val="18"/>
                <w:szCs w:val="18"/>
              </w:rPr>
              <w:t>268 000</w:t>
            </w:r>
          </w:p>
        </w:tc>
        <w:tc>
          <w:tcPr>
            <w:tcW w:w="1355" w:type="dxa"/>
            <w:tcBorders>
              <w:top w:val="nil"/>
              <w:left w:val="nil"/>
              <w:bottom w:val="nil"/>
              <w:right w:val="nil"/>
            </w:tcBorders>
            <w:shd w:val="clear" w:color="auto" w:fill="auto"/>
            <w:hideMark/>
          </w:tcPr>
          <w:p w14:paraId="39FCA6A3"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08422655" w14:textId="77777777" w:rsidTr="004E3157">
        <w:trPr>
          <w:trHeight w:val="57"/>
          <w:jc w:val="right"/>
        </w:trPr>
        <w:tc>
          <w:tcPr>
            <w:tcW w:w="5220" w:type="dxa"/>
            <w:tcBorders>
              <w:top w:val="nil"/>
              <w:left w:val="nil"/>
              <w:bottom w:val="nil"/>
              <w:right w:val="nil"/>
            </w:tcBorders>
            <w:shd w:val="clear" w:color="auto" w:fill="auto"/>
            <w:hideMark/>
          </w:tcPr>
          <w:p w14:paraId="69381E6F" w14:textId="77777777" w:rsidR="009D33F8" w:rsidRPr="006A0CBB" w:rsidRDefault="009D33F8" w:rsidP="004E3157">
            <w:pPr>
              <w:pStyle w:val="Normal-pool"/>
              <w:spacing w:before="40" w:after="40"/>
              <w:rPr>
                <w:sz w:val="18"/>
                <w:szCs w:val="18"/>
              </w:rPr>
            </w:pPr>
            <w:r w:rsidRPr="006A0CBB">
              <w:rPr>
                <w:sz w:val="18"/>
                <w:szCs w:val="18"/>
              </w:rPr>
              <w:t>Objective 3 (b): enhanced recognition of and work with indigenous and local knowledge systems</w:t>
            </w:r>
          </w:p>
        </w:tc>
        <w:tc>
          <w:tcPr>
            <w:tcW w:w="1440" w:type="dxa"/>
            <w:tcBorders>
              <w:top w:val="nil"/>
              <w:left w:val="nil"/>
              <w:bottom w:val="nil"/>
              <w:right w:val="nil"/>
            </w:tcBorders>
            <w:shd w:val="clear" w:color="auto" w:fill="auto"/>
            <w:hideMark/>
          </w:tcPr>
          <w:p w14:paraId="28F4859B" w14:textId="77777777" w:rsidR="009D33F8" w:rsidRPr="006A0CBB" w:rsidRDefault="009D33F8" w:rsidP="004E3157">
            <w:pPr>
              <w:pStyle w:val="Normal-pool"/>
              <w:spacing w:before="40" w:after="40"/>
              <w:jc w:val="right"/>
              <w:rPr>
                <w:sz w:val="18"/>
                <w:szCs w:val="18"/>
              </w:rPr>
            </w:pPr>
            <w:r w:rsidRPr="006A0CBB">
              <w:rPr>
                <w:sz w:val="18"/>
                <w:szCs w:val="18"/>
              </w:rPr>
              <w:t>385 000</w:t>
            </w:r>
          </w:p>
        </w:tc>
        <w:tc>
          <w:tcPr>
            <w:tcW w:w="1565" w:type="dxa"/>
            <w:tcBorders>
              <w:top w:val="nil"/>
              <w:left w:val="nil"/>
              <w:bottom w:val="nil"/>
              <w:right w:val="nil"/>
            </w:tcBorders>
            <w:shd w:val="clear" w:color="auto" w:fill="auto"/>
            <w:hideMark/>
          </w:tcPr>
          <w:p w14:paraId="47B659C2" w14:textId="77777777" w:rsidR="009D33F8" w:rsidRPr="006A0CBB" w:rsidRDefault="009D33F8" w:rsidP="004E3157">
            <w:pPr>
              <w:pStyle w:val="Normal-pool"/>
              <w:spacing w:before="40" w:after="40"/>
              <w:jc w:val="right"/>
              <w:rPr>
                <w:sz w:val="18"/>
                <w:szCs w:val="18"/>
              </w:rPr>
            </w:pPr>
            <w:r w:rsidRPr="006A0CBB">
              <w:rPr>
                <w:sz w:val="18"/>
                <w:szCs w:val="18"/>
              </w:rPr>
              <w:t>287 000</w:t>
            </w:r>
          </w:p>
        </w:tc>
        <w:tc>
          <w:tcPr>
            <w:tcW w:w="1355" w:type="dxa"/>
            <w:tcBorders>
              <w:top w:val="nil"/>
              <w:left w:val="nil"/>
              <w:bottom w:val="nil"/>
              <w:right w:val="nil"/>
            </w:tcBorders>
            <w:shd w:val="clear" w:color="auto" w:fill="auto"/>
            <w:hideMark/>
          </w:tcPr>
          <w:p w14:paraId="399E4823" w14:textId="77777777" w:rsidR="009D33F8" w:rsidRPr="006A0CBB" w:rsidRDefault="009D33F8" w:rsidP="004E3157">
            <w:pPr>
              <w:pStyle w:val="Normal-pool"/>
              <w:spacing w:before="40" w:after="40"/>
              <w:jc w:val="right"/>
              <w:rPr>
                <w:sz w:val="18"/>
                <w:szCs w:val="18"/>
              </w:rPr>
            </w:pPr>
            <w:r w:rsidRPr="006A0CBB">
              <w:rPr>
                <w:sz w:val="18"/>
                <w:szCs w:val="18"/>
              </w:rPr>
              <w:t>(98 000)</w:t>
            </w:r>
          </w:p>
        </w:tc>
      </w:tr>
      <w:tr w:rsidR="009D33F8" w:rsidRPr="006A0CBB" w14:paraId="0B14F11B" w14:textId="77777777" w:rsidTr="004E3157">
        <w:trPr>
          <w:trHeight w:val="57"/>
          <w:jc w:val="right"/>
        </w:trPr>
        <w:tc>
          <w:tcPr>
            <w:tcW w:w="5220" w:type="dxa"/>
            <w:tcBorders>
              <w:top w:val="nil"/>
              <w:left w:val="nil"/>
              <w:bottom w:val="nil"/>
              <w:right w:val="nil"/>
            </w:tcBorders>
            <w:shd w:val="clear" w:color="auto" w:fill="auto"/>
            <w:hideMark/>
          </w:tcPr>
          <w:p w14:paraId="6CC54685" w14:textId="77777777" w:rsidR="009D33F8" w:rsidRPr="006A0CBB" w:rsidRDefault="009D33F8" w:rsidP="004E3157">
            <w:pPr>
              <w:pStyle w:val="Normal-pool"/>
              <w:spacing w:before="40" w:after="40"/>
              <w:rPr>
                <w:b/>
                <w:bCs/>
                <w:sz w:val="18"/>
                <w:szCs w:val="18"/>
              </w:rPr>
            </w:pPr>
            <w:r w:rsidRPr="006A0CBB">
              <w:rPr>
                <w:b/>
                <w:bCs/>
                <w:sz w:val="18"/>
                <w:szCs w:val="18"/>
              </w:rPr>
              <w:t>Objective 4: supporting policy</w:t>
            </w:r>
          </w:p>
        </w:tc>
        <w:tc>
          <w:tcPr>
            <w:tcW w:w="1440" w:type="dxa"/>
            <w:tcBorders>
              <w:top w:val="nil"/>
              <w:left w:val="nil"/>
              <w:bottom w:val="nil"/>
              <w:right w:val="nil"/>
            </w:tcBorders>
            <w:shd w:val="clear" w:color="auto" w:fill="auto"/>
            <w:hideMark/>
          </w:tcPr>
          <w:p w14:paraId="672F4CA2" w14:textId="77777777" w:rsidR="009D33F8" w:rsidRPr="006A0CBB" w:rsidRDefault="009D33F8" w:rsidP="004E3157">
            <w:pPr>
              <w:pStyle w:val="Normal-pool"/>
              <w:spacing w:before="40" w:after="40"/>
              <w:jc w:val="right"/>
              <w:rPr>
                <w:b/>
                <w:bCs/>
                <w:sz w:val="18"/>
                <w:szCs w:val="18"/>
              </w:rPr>
            </w:pPr>
            <w:r w:rsidRPr="006A0CBB">
              <w:rPr>
                <w:b/>
                <w:bCs/>
                <w:sz w:val="18"/>
                <w:szCs w:val="18"/>
              </w:rPr>
              <w:t>514 000</w:t>
            </w:r>
          </w:p>
        </w:tc>
        <w:tc>
          <w:tcPr>
            <w:tcW w:w="1565" w:type="dxa"/>
            <w:tcBorders>
              <w:top w:val="nil"/>
              <w:left w:val="nil"/>
              <w:bottom w:val="nil"/>
              <w:right w:val="nil"/>
            </w:tcBorders>
            <w:shd w:val="clear" w:color="auto" w:fill="auto"/>
            <w:hideMark/>
          </w:tcPr>
          <w:p w14:paraId="1C9BC77C" w14:textId="77777777" w:rsidR="009D33F8" w:rsidRPr="006A0CBB" w:rsidRDefault="009D33F8" w:rsidP="004E3157">
            <w:pPr>
              <w:pStyle w:val="Normal-pool"/>
              <w:spacing w:before="40" w:after="40"/>
              <w:jc w:val="right"/>
              <w:rPr>
                <w:b/>
                <w:bCs/>
                <w:sz w:val="18"/>
                <w:szCs w:val="18"/>
              </w:rPr>
            </w:pPr>
            <w:r w:rsidRPr="006A0CBB">
              <w:rPr>
                <w:b/>
                <w:bCs/>
                <w:sz w:val="18"/>
                <w:szCs w:val="18"/>
              </w:rPr>
              <w:t>471 000</w:t>
            </w:r>
          </w:p>
        </w:tc>
        <w:tc>
          <w:tcPr>
            <w:tcW w:w="1355" w:type="dxa"/>
            <w:tcBorders>
              <w:top w:val="nil"/>
              <w:left w:val="nil"/>
              <w:bottom w:val="nil"/>
              <w:right w:val="nil"/>
            </w:tcBorders>
            <w:shd w:val="clear" w:color="auto" w:fill="auto"/>
            <w:hideMark/>
          </w:tcPr>
          <w:p w14:paraId="1F40915A" w14:textId="77777777" w:rsidR="009D33F8" w:rsidRPr="006A0CBB" w:rsidRDefault="009D33F8" w:rsidP="004E3157">
            <w:pPr>
              <w:pStyle w:val="Normal-pool"/>
              <w:spacing w:before="40" w:after="40"/>
              <w:jc w:val="right"/>
              <w:rPr>
                <w:b/>
                <w:bCs/>
                <w:sz w:val="18"/>
                <w:szCs w:val="18"/>
              </w:rPr>
            </w:pPr>
            <w:r w:rsidRPr="006A0CBB">
              <w:rPr>
                <w:b/>
                <w:bCs/>
                <w:sz w:val="18"/>
                <w:szCs w:val="18"/>
              </w:rPr>
              <w:t>(43 000)</w:t>
            </w:r>
          </w:p>
        </w:tc>
      </w:tr>
      <w:tr w:rsidR="009D33F8" w:rsidRPr="006A0CBB" w14:paraId="2C428BDB" w14:textId="77777777" w:rsidTr="004E3157">
        <w:trPr>
          <w:trHeight w:val="57"/>
          <w:jc w:val="right"/>
        </w:trPr>
        <w:tc>
          <w:tcPr>
            <w:tcW w:w="5220" w:type="dxa"/>
            <w:tcBorders>
              <w:top w:val="nil"/>
              <w:left w:val="nil"/>
              <w:bottom w:val="nil"/>
              <w:right w:val="nil"/>
            </w:tcBorders>
            <w:shd w:val="clear" w:color="auto" w:fill="auto"/>
            <w:hideMark/>
          </w:tcPr>
          <w:p w14:paraId="3D725042" w14:textId="77777777" w:rsidR="009D33F8" w:rsidRPr="006A0CBB" w:rsidRDefault="009D33F8" w:rsidP="004E3157">
            <w:pPr>
              <w:pStyle w:val="Normal-pool"/>
              <w:spacing w:before="40" w:after="40"/>
              <w:rPr>
                <w:sz w:val="18"/>
                <w:szCs w:val="18"/>
              </w:rPr>
            </w:pPr>
            <w:r w:rsidRPr="006A0CBB">
              <w:rPr>
                <w:sz w:val="18"/>
                <w:szCs w:val="18"/>
              </w:rPr>
              <w:t>Objective 4 (a): advanced work on policy instruments, policy support tools and methodologies</w:t>
            </w:r>
          </w:p>
        </w:tc>
        <w:tc>
          <w:tcPr>
            <w:tcW w:w="1440" w:type="dxa"/>
            <w:tcBorders>
              <w:top w:val="nil"/>
              <w:left w:val="nil"/>
              <w:bottom w:val="nil"/>
              <w:right w:val="nil"/>
            </w:tcBorders>
            <w:shd w:val="clear" w:color="auto" w:fill="auto"/>
            <w:hideMark/>
          </w:tcPr>
          <w:p w14:paraId="657DB756" w14:textId="77777777" w:rsidR="009D33F8" w:rsidRPr="006A0CBB" w:rsidRDefault="009D33F8" w:rsidP="004E3157">
            <w:pPr>
              <w:pStyle w:val="Normal-pool"/>
              <w:spacing w:before="40" w:after="40"/>
              <w:jc w:val="right"/>
              <w:rPr>
                <w:sz w:val="18"/>
                <w:szCs w:val="18"/>
              </w:rPr>
            </w:pPr>
            <w:r w:rsidRPr="006A0CBB">
              <w:rPr>
                <w:sz w:val="18"/>
                <w:szCs w:val="18"/>
              </w:rPr>
              <w:t>244 000</w:t>
            </w:r>
          </w:p>
        </w:tc>
        <w:tc>
          <w:tcPr>
            <w:tcW w:w="1565" w:type="dxa"/>
            <w:tcBorders>
              <w:top w:val="nil"/>
              <w:left w:val="nil"/>
              <w:bottom w:val="nil"/>
              <w:right w:val="nil"/>
            </w:tcBorders>
            <w:shd w:val="clear" w:color="auto" w:fill="auto"/>
            <w:hideMark/>
          </w:tcPr>
          <w:p w14:paraId="22EF4366" w14:textId="77777777" w:rsidR="009D33F8" w:rsidRPr="006A0CBB" w:rsidRDefault="009D33F8" w:rsidP="004E3157">
            <w:pPr>
              <w:pStyle w:val="Normal-pool"/>
              <w:spacing w:before="40" w:after="40"/>
              <w:jc w:val="right"/>
              <w:rPr>
                <w:sz w:val="18"/>
                <w:szCs w:val="18"/>
              </w:rPr>
            </w:pPr>
            <w:r w:rsidRPr="006A0CBB">
              <w:rPr>
                <w:sz w:val="18"/>
                <w:szCs w:val="18"/>
              </w:rPr>
              <w:t>239 000</w:t>
            </w:r>
          </w:p>
        </w:tc>
        <w:tc>
          <w:tcPr>
            <w:tcW w:w="1355" w:type="dxa"/>
            <w:tcBorders>
              <w:top w:val="nil"/>
              <w:left w:val="nil"/>
              <w:bottom w:val="nil"/>
              <w:right w:val="nil"/>
            </w:tcBorders>
            <w:shd w:val="clear" w:color="auto" w:fill="auto"/>
            <w:hideMark/>
          </w:tcPr>
          <w:p w14:paraId="4FF95BC6" w14:textId="77777777" w:rsidR="009D33F8" w:rsidRPr="006A0CBB" w:rsidRDefault="009D33F8" w:rsidP="004E3157">
            <w:pPr>
              <w:pStyle w:val="Normal-pool"/>
              <w:spacing w:before="40" w:after="40"/>
              <w:jc w:val="right"/>
              <w:rPr>
                <w:sz w:val="18"/>
                <w:szCs w:val="18"/>
              </w:rPr>
            </w:pPr>
            <w:r w:rsidRPr="006A0CBB">
              <w:rPr>
                <w:sz w:val="18"/>
                <w:szCs w:val="18"/>
              </w:rPr>
              <w:t>(5 000)</w:t>
            </w:r>
          </w:p>
        </w:tc>
      </w:tr>
      <w:tr w:rsidR="009D33F8" w:rsidRPr="006A0CBB" w14:paraId="379D4185" w14:textId="77777777" w:rsidTr="004E3157">
        <w:trPr>
          <w:trHeight w:val="57"/>
          <w:jc w:val="right"/>
        </w:trPr>
        <w:tc>
          <w:tcPr>
            <w:tcW w:w="5220" w:type="dxa"/>
            <w:tcBorders>
              <w:top w:val="nil"/>
              <w:left w:val="nil"/>
              <w:bottom w:val="nil"/>
              <w:right w:val="nil"/>
            </w:tcBorders>
            <w:shd w:val="clear" w:color="auto" w:fill="auto"/>
            <w:hideMark/>
          </w:tcPr>
          <w:p w14:paraId="0FFC0AA2" w14:textId="77777777" w:rsidR="009D33F8" w:rsidRPr="006A0CBB" w:rsidRDefault="009D33F8" w:rsidP="004E3157">
            <w:pPr>
              <w:pStyle w:val="Normal-pool"/>
              <w:spacing w:before="40" w:after="40"/>
              <w:rPr>
                <w:sz w:val="18"/>
                <w:szCs w:val="18"/>
              </w:rPr>
            </w:pPr>
            <w:r w:rsidRPr="006A0CBB">
              <w:rPr>
                <w:sz w:val="18"/>
                <w:szCs w:val="18"/>
              </w:rPr>
              <w:t xml:space="preserve">Objective 4 (b): advanced work on scenarios and models of biodiversity and ecosystem functions and services </w:t>
            </w:r>
          </w:p>
        </w:tc>
        <w:tc>
          <w:tcPr>
            <w:tcW w:w="1440" w:type="dxa"/>
            <w:tcBorders>
              <w:top w:val="nil"/>
              <w:left w:val="nil"/>
              <w:bottom w:val="nil"/>
              <w:right w:val="nil"/>
            </w:tcBorders>
            <w:shd w:val="clear" w:color="auto" w:fill="auto"/>
            <w:hideMark/>
          </w:tcPr>
          <w:p w14:paraId="5330938F" w14:textId="77777777" w:rsidR="009D33F8" w:rsidRPr="006A0CBB" w:rsidRDefault="009D33F8" w:rsidP="004E3157">
            <w:pPr>
              <w:pStyle w:val="Normal-pool"/>
              <w:spacing w:before="40" w:after="40"/>
              <w:jc w:val="right"/>
              <w:rPr>
                <w:sz w:val="18"/>
                <w:szCs w:val="18"/>
              </w:rPr>
            </w:pPr>
            <w:r w:rsidRPr="006A0CBB">
              <w:rPr>
                <w:sz w:val="18"/>
                <w:szCs w:val="18"/>
              </w:rPr>
              <w:t>270 000</w:t>
            </w:r>
          </w:p>
        </w:tc>
        <w:tc>
          <w:tcPr>
            <w:tcW w:w="1565" w:type="dxa"/>
            <w:tcBorders>
              <w:top w:val="nil"/>
              <w:left w:val="nil"/>
              <w:bottom w:val="nil"/>
              <w:right w:val="nil"/>
            </w:tcBorders>
            <w:shd w:val="clear" w:color="auto" w:fill="auto"/>
            <w:hideMark/>
          </w:tcPr>
          <w:p w14:paraId="0999C352" w14:textId="77777777" w:rsidR="009D33F8" w:rsidRPr="006A0CBB" w:rsidRDefault="009D33F8" w:rsidP="004E3157">
            <w:pPr>
              <w:pStyle w:val="Normal-pool"/>
              <w:spacing w:before="40" w:after="40"/>
              <w:jc w:val="right"/>
              <w:rPr>
                <w:sz w:val="18"/>
                <w:szCs w:val="18"/>
              </w:rPr>
            </w:pPr>
            <w:r w:rsidRPr="006A0CBB">
              <w:rPr>
                <w:sz w:val="18"/>
                <w:szCs w:val="18"/>
              </w:rPr>
              <w:t>232 000</w:t>
            </w:r>
          </w:p>
        </w:tc>
        <w:tc>
          <w:tcPr>
            <w:tcW w:w="1355" w:type="dxa"/>
            <w:tcBorders>
              <w:top w:val="nil"/>
              <w:left w:val="nil"/>
              <w:bottom w:val="nil"/>
              <w:right w:val="nil"/>
            </w:tcBorders>
            <w:shd w:val="clear" w:color="auto" w:fill="auto"/>
            <w:hideMark/>
          </w:tcPr>
          <w:p w14:paraId="6AE6E99E" w14:textId="77777777" w:rsidR="009D33F8" w:rsidRPr="006A0CBB" w:rsidRDefault="009D33F8" w:rsidP="004E3157">
            <w:pPr>
              <w:pStyle w:val="Normal-pool"/>
              <w:spacing w:before="40" w:after="40"/>
              <w:jc w:val="right"/>
              <w:rPr>
                <w:sz w:val="18"/>
                <w:szCs w:val="18"/>
              </w:rPr>
            </w:pPr>
            <w:r w:rsidRPr="006A0CBB">
              <w:rPr>
                <w:sz w:val="18"/>
                <w:szCs w:val="18"/>
              </w:rPr>
              <w:t>(38 000)</w:t>
            </w:r>
          </w:p>
        </w:tc>
      </w:tr>
      <w:tr w:rsidR="009D33F8" w:rsidRPr="006A0CBB" w14:paraId="2CE3C647" w14:textId="77777777" w:rsidTr="004E3157">
        <w:trPr>
          <w:trHeight w:val="57"/>
          <w:jc w:val="right"/>
        </w:trPr>
        <w:tc>
          <w:tcPr>
            <w:tcW w:w="5220" w:type="dxa"/>
            <w:tcBorders>
              <w:top w:val="nil"/>
              <w:left w:val="nil"/>
              <w:bottom w:val="nil"/>
              <w:right w:val="nil"/>
            </w:tcBorders>
            <w:shd w:val="clear" w:color="auto" w:fill="auto"/>
            <w:hideMark/>
          </w:tcPr>
          <w:p w14:paraId="26E74D2E" w14:textId="77777777" w:rsidR="009D33F8" w:rsidRPr="006A0CBB" w:rsidRDefault="009D33F8" w:rsidP="004E3157">
            <w:pPr>
              <w:pStyle w:val="Normal-pool"/>
              <w:spacing w:before="40" w:after="40"/>
              <w:rPr>
                <w:sz w:val="18"/>
                <w:szCs w:val="18"/>
              </w:rPr>
            </w:pPr>
            <w:r w:rsidRPr="006A0CBB">
              <w:rPr>
                <w:sz w:val="18"/>
                <w:szCs w:val="18"/>
              </w:rPr>
              <w:t>Objective 4 (c): advanced work on multiple values</w:t>
            </w:r>
          </w:p>
        </w:tc>
        <w:tc>
          <w:tcPr>
            <w:tcW w:w="1440" w:type="dxa"/>
            <w:tcBorders>
              <w:top w:val="nil"/>
              <w:left w:val="nil"/>
              <w:bottom w:val="nil"/>
              <w:right w:val="nil"/>
            </w:tcBorders>
            <w:shd w:val="clear" w:color="auto" w:fill="auto"/>
            <w:hideMark/>
          </w:tcPr>
          <w:p w14:paraId="1288AA97" w14:textId="77777777" w:rsidR="009D33F8" w:rsidRPr="006A0CBB" w:rsidRDefault="009D33F8" w:rsidP="004E3157">
            <w:pPr>
              <w:pStyle w:val="Normal-pool"/>
              <w:spacing w:before="40" w:after="40"/>
              <w:jc w:val="right"/>
              <w:rPr>
                <w:sz w:val="18"/>
                <w:szCs w:val="18"/>
              </w:rPr>
            </w:pPr>
            <w:r w:rsidRPr="006A0CBB">
              <w:rPr>
                <w:sz w:val="18"/>
                <w:szCs w:val="18"/>
              </w:rPr>
              <w:t>0</w:t>
            </w:r>
          </w:p>
        </w:tc>
        <w:tc>
          <w:tcPr>
            <w:tcW w:w="1565" w:type="dxa"/>
            <w:tcBorders>
              <w:top w:val="nil"/>
              <w:left w:val="nil"/>
              <w:bottom w:val="nil"/>
              <w:right w:val="nil"/>
            </w:tcBorders>
            <w:shd w:val="clear" w:color="auto" w:fill="auto"/>
            <w:hideMark/>
          </w:tcPr>
          <w:p w14:paraId="20052445" w14:textId="77777777" w:rsidR="009D33F8" w:rsidRPr="006A0CBB" w:rsidRDefault="009D33F8" w:rsidP="004E3157">
            <w:pPr>
              <w:pStyle w:val="Normal-pool"/>
              <w:spacing w:before="40" w:after="40"/>
              <w:jc w:val="right"/>
              <w:rPr>
                <w:sz w:val="18"/>
                <w:szCs w:val="18"/>
              </w:rPr>
            </w:pPr>
            <w:r w:rsidRPr="006A0CBB">
              <w:rPr>
                <w:sz w:val="18"/>
                <w:szCs w:val="18"/>
              </w:rPr>
              <w:t>0</w:t>
            </w:r>
          </w:p>
        </w:tc>
        <w:tc>
          <w:tcPr>
            <w:tcW w:w="1355" w:type="dxa"/>
            <w:tcBorders>
              <w:top w:val="nil"/>
              <w:left w:val="nil"/>
              <w:bottom w:val="nil"/>
              <w:right w:val="nil"/>
            </w:tcBorders>
            <w:shd w:val="clear" w:color="auto" w:fill="auto"/>
            <w:hideMark/>
          </w:tcPr>
          <w:p w14:paraId="004D3480"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565F0801" w14:textId="77777777" w:rsidTr="004E3157">
        <w:trPr>
          <w:trHeight w:val="57"/>
          <w:jc w:val="right"/>
        </w:trPr>
        <w:tc>
          <w:tcPr>
            <w:tcW w:w="5220" w:type="dxa"/>
            <w:tcBorders>
              <w:top w:val="nil"/>
              <w:left w:val="nil"/>
              <w:bottom w:val="nil"/>
              <w:right w:val="nil"/>
            </w:tcBorders>
            <w:shd w:val="clear" w:color="auto" w:fill="auto"/>
            <w:hideMark/>
          </w:tcPr>
          <w:p w14:paraId="393A58FA" w14:textId="77777777" w:rsidR="009D33F8" w:rsidRPr="006A0CBB" w:rsidRDefault="009D33F8" w:rsidP="004E3157">
            <w:pPr>
              <w:pStyle w:val="Normal-pool"/>
              <w:keepNext/>
              <w:keepLines/>
              <w:spacing w:before="40" w:after="40"/>
              <w:rPr>
                <w:b/>
                <w:bCs/>
                <w:sz w:val="18"/>
                <w:szCs w:val="18"/>
              </w:rPr>
            </w:pPr>
            <w:r w:rsidRPr="006A0CBB">
              <w:rPr>
                <w:b/>
                <w:bCs/>
                <w:sz w:val="18"/>
                <w:szCs w:val="18"/>
              </w:rPr>
              <w:t>Objective 5: communicating and engaging</w:t>
            </w:r>
          </w:p>
        </w:tc>
        <w:tc>
          <w:tcPr>
            <w:tcW w:w="1440" w:type="dxa"/>
            <w:tcBorders>
              <w:top w:val="nil"/>
              <w:left w:val="nil"/>
              <w:bottom w:val="nil"/>
              <w:right w:val="nil"/>
            </w:tcBorders>
            <w:shd w:val="clear" w:color="auto" w:fill="auto"/>
            <w:hideMark/>
          </w:tcPr>
          <w:p w14:paraId="0E74461D" w14:textId="77777777" w:rsidR="009D33F8" w:rsidRPr="006A0CBB" w:rsidRDefault="009D33F8" w:rsidP="004E3157">
            <w:pPr>
              <w:pStyle w:val="Normal-pool"/>
              <w:keepNext/>
              <w:keepLines/>
              <w:spacing w:before="40" w:after="40"/>
              <w:jc w:val="right"/>
              <w:rPr>
                <w:b/>
                <w:bCs/>
                <w:sz w:val="18"/>
                <w:szCs w:val="18"/>
              </w:rPr>
            </w:pPr>
            <w:r w:rsidRPr="006A0CBB">
              <w:rPr>
                <w:b/>
                <w:bCs/>
                <w:sz w:val="18"/>
                <w:szCs w:val="18"/>
              </w:rPr>
              <w:t>280 000</w:t>
            </w:r>
          </w:p>
        </w:tc>
        <w:tc>
          <w:tcPr>
            <w:tcW w:w="1565" w:type="dxa"/>
            <w:tcBorders>
              <w:top w:val="nil"/>
              <w:left w:val="nil"/>
              <w:bottom w:val="nil"/>
              <w:right w:val="nil"/>
            </w:tcBorders>
            <w:shd w:val="clear" w:color="auto" w:fill="auto"/>
            <w:hideMark/>
          </w:tcPr>
          <w:p w14:paraId="1DB29177" w14:textId="77777777" w:rsidR="009D33F8" w:rsidRPr="006A0CBB" w:rsidRDefault="009D33F8" w:rsidP="004E3157">
            <w:pPr>
              <w:pStyle w:val="Normal-pool"/>
              <w:keepNext/>
              <w:keepLines/>
              <w:spacing w:before="40" w:after="40"/>
              <w:jc w:val="right"/>
              <w:rPr>
                <w:b/>
                <w:bCs/>
                <w:sz w:val="18"/>
                <w:szCs w:val="18"/>
              </w:rPr>
            </w:pPr>
            <w:r w:rsidRPr="006A0CBB">
              <w:rPr>
                <w:b/>
                <w:bCs/>
                <w:sz w:val="18"/>
                <w:szCs w:val="18"/>
              </w:rPr>
              <w:t>280 000</w:t>
            </w:r>
          </w:p>
        </w:tc>
        <w:tc>
          <w:tcPr>
            <w:tcW w:w="1355" w:type="dxa"/>
            <w:tcBorders>
              <w:top w:val="nil"/>
              <w:left w:val="nil"/>
              <w:bottom w:val="nil"/>
              <w:right w:val="nil"/>
            </w:tcBorders>
            <w:shd w:val="clear" w:color="auto" w:fill="auto"/>
            <w:hideMark/>
          </w:tcPr>
          <w:p w14:paraId="66834E48" w14:textId="77777777" w:rsidR="009D33F8" w:rsidRPr="006A0CBB" w:rsidRDefault="009D33F8" w:rsidP="004E3157">
            <w:pPr>
              <w:pStyle w:val="Normal-pool"/>
              <w:keepNext/>
              <w:keepLines/>
              <w:spacing w:before="40" w:after="40"/>
              <w:jc w:val="right"/>
              <w:rPr>
                <w:b/>
                <w:bCs/>
                <w:sz w:val="18"/>
                <w:szCs w:val="18"/>
              </w:rPr>
            </w:pPr>
            <w:r w:rsidRPr="006A0CBB">
              <w:rPr>
                <w:b/>
                <w:bCs/>
                <w:sz w:val="18"/>
                <w:szCs w:val="18"/>
              </w:rPr>
              <w:t>0</w:t>
            </w:r>
          </w:p>
        </w:tc>
      </w:tr>
      <w:tr w:rsidR="009D33F8" w:rsidRPr="006A0CBB" w14:paraId="1FE58996" w14:textId="77777777" w:rsidTr="004E3157">
        <w:trPr>
          <w:trHeight w:val="57"/>
          <w:jc w:val="right"/>
        </w:trPr>
        <w:tc>
          <w:tcPr>
            <w:tcW w:w="5220" w:type="dxa"/>
            <w:tcBorders>
              <w:top w:val="nil"/>
              <w:left w:val="nil"/>
              <w:right w:val="nil"/>
            </w:tcBorders>
            <w:shd w:val="clear" w:color="auto" w:fill="auto"/>
            <w:hideMark/>
          </w:tcPr>
          <w:p w14:paraId="16C30521" w14:textId="77777777" w:rsidR="009D33F8" w:rsidRPr="006A0CBB" w:rsidRDefault="009D33F8" w:rsidP="004E3157">
            <w:pPr>
              <w:pStyle w:val="Normal-pool"/>
              <w:spacing w:before="40" w:after="40"/>
              <w:rPr>
                <w:sz w:val="18"/>
                <w:szCs w:val="18"/>
              </w:rPr>
            </w:pPr>
            <w:r w:rsidRPr="006A0CBB">
              <w:rPr>
                <w:sz w:val="18"/>
                <w:szCs w:val="18"/>
              </w:rPr>
              <w:t>Objective 5 (a): strengthened communication</w:t>
            </w:r>
          </w:p>
        </w:tc>
        <w:tc>
          <w:tcPr>
            <w:tcW w:w="1440" w:type="dxa"/>
            <w:tcBorders>
              <w:top w:val="nil"/>
              <w:left w:val="nil"/>
              <w:right w:val="nil"/>
            </w:tcBorders>
            <w:shd w:val="clear" w:color="auto" w:fill="auto"/>
            <w:hideMark/>
          </w:tcPr>
          <w:p w14:paraId="52A872A4" w14:textId="77777777" w:rsidR="009D33F8" w:rsidRPr="006A0CBB" w:rsidRDefault="009D33F8" w:rsidP="004E3157">
            <w:pPr>
              <w:pStyle w:val="Normal-pool"/>
              <w:spacing w:before="40" w:after="40"/>
              <w:jc w:val="right"/>
              <w:rPr>
                <w:sz w:val="18"/>
                <w:szCs w:val="18"/>
              </w:rPr>
            </w:pPr>
            <w:r w:rsidRPr="006A0CBB">
              <w:rPr>
                <w:sz w:val="18"/>
                <w:szCs w:val="18"/>
              </w:rPr>
              <w:t>250 000</w:t>
            </w:r>
          </w:p>
        </w:tc>
        <w:tc>
          <w:tcPr>
            <w:tcW w:w="1565" w:type="dxa"/>
            <w:tcBorders>
              <w:top w:val="nil"/>
              <w:left w:val="nil"/>
              <w:right w:val="nil"/>
            </w:tcBorders>
            <w:shd w:val="clear" w:color="auto" w:fill="auto"/>
            <w:hideMark/>
          </w:tcPr>
          <w:p w14:paraId="2342EB80" w14:textId="77777777" w:rsidR="009D33F8" w:rsidRPr="006A0CBB" w:rsidRDefault="009D33F8" w:rsidP="004E3157">
            <w:pPr>
              <w:pStyle w:val="Normal-pool"/>
              <w:spacing w:before="40" w:after="40"/>
              <w:jc w:val="right"/>
              <w:rPr>
                <w:sz w:val="18"/>
                <w:szCs w:val="18"/>
              </w:rPr>
            </w:pPr>
            <w:r w:rsidRPr="006A0CBB">
              <w:rPr>
                <w:sz w:val="18"/>
                <w:szCs w:val="18"/>
              </w:rPr>
              <w:t>250 000</w:t>
            </w:r>
          </w:p>
        </w:tc>
        <w:tc>
          <w:tcPr>
            <w:tcW w:w="1355" w:type="dxa"/>
            <w:tcBorders>
              <w:top w:val="nil"/>
              <w:left w:val="nil"/>
              <w:right w:val="nil"/>
            </w:tcBorders>
            <w:shd w:val="clear" w:color="auto" w:fill="auto"/>
            <w:hideMark/>
          </w:tcPr>
          <w:p w14:paraId="595152E2"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4BCEE5A6" w14:textId="77777777" w:rsidTr="004E3157">
        <w:trPr>
          <w:trHeight w:val="57"/>
          <w:jc w:val="right"/>
        </w:trPr>
        <w:tc>
          <w:tcPr>
            <w:tcW w:w="5220" w:type="dxa"/>
            <w:tcBorders>
              <w:top w:val="nil"/>
              <w:left w:val="nil"/>
              <w:bottom w:val="single" w:sz="4" w:space="0" w:color="auto"/>
              <w:right w:val="nil"/>
            </w:tcBorders>
            <w:shd w:val="clear" w:color="auto" w:fill="auto"/>
            <w:hideMark/>
          </w:tcPr>
          <w:p w14:paraId="43DBFF08" w14:textId="77777777" w:rsidR="009D33F8" w:rsidRPr="006A0CBB" w:rsidRDefault="009D33F8" w:rsidP="004E3157">
            <w:pPr>
              <w:pStyle w:val="Normal-pool"/>
              <w:spacing w:before="40" w:after="40"/>
              <w:rPr>
                <w:sz w:val="18"/>
                <w:szCs w:val="18"/>
              </w:rPr>
            </w:pPr>
            <w:r w:rsidRPr="006A0CBB">
              <w:rPr>
                <w:sz w:val="18"/>
                <w:szCs w:val="18"/>
              </w:rPr>
              <w:t>Objective 5 (c): strengthened engagement of stakeholders</w:t>
            </w:r>
          </w:p>
        </w:tc>
        <w:tc>
          <w:tcPr>
            <w:tcW w:w="1440" w:type="dxa"/>
            <w:tcBorders>
              <w:top w:val="nil"/>
              <w:left w:val="nil"/>
              <w:bottom w:val="single" w:sz="4" w:space="0" w:color="auto"/>
              <w:right w:val="nil"/>
            </w:tcBorders>
            <w:shd w:val="clear" w:color="auto" w:fill="auto"/>
            <w:hideMark/>
          </w:tcPr>
          <w:p w14:paraId="69D3B0F1" w14:textId="77777777" w:rsidR="009D33F8" w:rsidRPr="006A0CBB" w:rsidRDefault="009D33F8" w:rsidP="004E3157">
            <w:pPr>
              <w:pStyle w:val="Normal-pool"/>
              <w:spacing w:before="40" w:after="40"/>
              <w:jc w:val="right"/>
              <w:rPr>
                <w:sz w:val="18"/>
                <w:szCs w:val="18"/>
              </w:rPr>
            </w:pPr>
            <w:r w:rsidRPr="006A0CBB">
              <w:rPr>
                <w:sz w:val="18"/>
                <w:szCs w:val="18"/>
              </w:rPr>
              <w:t>30 000</w:t>
            </w:r>
          </w:p>
        </w:tc>
        <w:tc>
          <w:tcPr>
            <w:tcW w:w="1565" w:type="dxa"/>
            <w:tcBorders>
              <w:top w:val="nil"/>
              <w:left w:val="nil"/>
              <w:bottom w:val="single" w:sz="4" w:space="0" w:color="auto"/>
              <w:right w:val="nil"/>
            </w:tcBorders>
            <w:shd w:val="clear" w:color="auto" w:fill="auto"/>
            <w:hideMark/>
          </w:tcPr>
          <w:p w14:paraId="793801FC" w14:textId="77777777" w:rsidR="009D33F8" w:rsidRPr="006A0CBB" w:rsidRDefault="009D33F8" w:rsidP="004E3157">
            <w:pPr>
              <w:pStyle w:val="Normal-pool"/>
              <w:spacing w:before="40" w:after="40"/>
              <w:jc w:val="right"/>
              <w:rPr>
                <w:sz w:val="18"/>
                <w:szCs w:val="18"/>
              </w:rPr>
            </w:pPr>
            <w:r w:rsidRPr="006A0CBB">
              <w:rPr>
                <w:sz w:val="18"/>
                <w:szCs w:val="18"/>
              </w:rPr>
              <w:t>30 000</w:t>
            </w:r>
          </w:p>
        </w:tc>
        <w:tc>
          <w:tcPr>
            <w:tcW w:w="1355" w:type="dxa"/>
            <w:tcBorders>
              <w:top w:val="nil"/>
              <w:left w:val="nil"/>
              <w:bottom w:val="single" w:sz="4" w:space="0" w:color="auto"/>
              <w:right w:val="nil"/>
            </w:tcBorders>
            <w:shd w:val="clear" w:color="auto" w:fill="auto"/>
            <w:hideMark/>
          </w:tcPr>
          <w:p w14:paraId="74B12B16"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27B1EA96"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5B4CF87B" w14:textId="77777777" w:rsidR="009D33F8" w:rsidRPr="006A0CBB" w:rsidRDefault="009D33F8" w:rsidP="004E3157">
            <w:pPr>
              <w:pStyle w:val="Normal-pool"/>
              <w:spacing w:before="40" w:after="40"/>
              <w:rPr>
                <w:b/>
                <w:bCs/>
                <w:sz w:val="18"/>
                <w:szCs w:val="18"/>
              </w:rPr>
            </w:pPr>
            <w:r w:rsidRPr="006A0CBB">
              <w:rPr>
                <w:b/>
                <w:bCs/>
                <w:sz w:val="18"/>
                <w:szCs w:val="18"/>
              </w:rPr>
              <w:t>Subtotal, part B</w:t>
            </w:r>
          </w:p>
        </w:tc>
        <w:tc>
          <w:tcPr>
            <w:tcW w:w="1440" w:type="dxa"/>
            <w:tcBorders>
              <w:top w:val="single" w:sz="4" w:space="0" w:color="auto"/>
              <w:left w:val="nil"/>
              <w:bottom w:val="single" w:sz="4" w:space="0" w:color="auto"/>
              <w:right w:val="nil"/>
            </w:tcBorders>
            <w:shd w:val="clear" w:color="auto" w:fill="auto"/>
            <w:hideMark/>
          </w:tcPr>
          <w:p w14:paraId="32E56518" w14:textId="77777777" w:rsidR="009D33F8" w:rsidRPr="006A0CBB" w:rsidRDefault="009D33F8" w:rsidP="004E3157">
            <w:pPr>
              <w:pStyle w:val="Normal-pool"/>
              <w:spacing w:before="40" w:after="40"/>
              <w:jc w:val="right"/>
              <w:rPr>
                <w:b/>
                <w:bCs/>
                <w:sz w:val="18"/>
                <w:szCs w:val="18"/>
              </w:rPr>
            </w:pPr>
            <w:r w:rsidRPr="006A0CBB">
              <w:rPr>
                <w:b/>
                <w:bCs/>
                <w:sz w:val="18"/>
                <w:szCs w:val="18"/>
              </w:rPr>
              <w:t>3 569 250</w:t>
            </w:r>
          </w:p>
        </w:tc>
        <w:tc>
          <w:tcPr>
            <w:tcW w:w="1565" w:type="dxa"/>
            <w:tcBorders>
              <w:top w:val="single" w:sz="4" w:space="0" w:color="auto"/>
              <w:left w:val="nil"/>
              <w:bottom w:val="single" w:sz="4" w:space="0" w:color="auto"/>
              <w:right w:val="nil"/>
            </w:tcBorders>
            <w:shd w:val="clear" w:color="auto" w:fill="auto"/>
            <w:hideMark/>
          </w:tcPr>
          <w:p w14:paraId="25641E77" w14:textId="77777777" w:rsidR="009D33F8" w:rsidRPr="006A0CBB" w:rsidRDefault="009D33F8" w:rsidP="004E3157">
            <w:pPr>
              <w:pStyle w:val="Normal-pool"/>
              <w:spacing w:before="40" w:after="40"/>
              <w:jc w:val="right"/>
              <w:rPr>
                <w:b/>
                <w:bCs/>
                <w:sz w:val="18"/>
                <w:szCs w:val="18"/>
              </w:rPr>
            </w:pPr>
            <w:r w:rsidRPr="006A0CBB">
              <w:rPr>
                <w:b/>
                <w:bCs/>
                <w:sz w:val="18"/>
                <w:szCs w:val="18"/>
              </w:rPr>
              <w:t>2 780 620</w:t>
            </w:r>
          </w:p>
        </w:tc>
        <w:tc>
          <w:tcPr>
            <w:tcW w:w="1355" w:type="dxa"/>
            <w:tcBorders>
              <w:top w:val="single" w:sz="4" w:space="0" w:color="auto"/>
              <w:left w:val="nil"/>
              <w:bottom w:val="single" w:sz="4" w:space="0" w:color="auto"/>
              <w:right w:val="nil"/>
            </w:tcBorders>
            <w:shd w:val="clear" w:color="auto" w:fill="auto"/>
            <w:hideMark/>
          </w:tcPr>
          <w:p w14:paraId="0CF17F6B" w14:textId="77777777" w:rsidR="009D33F8" w:rsidRPr="006A0CBB" w:rsidRDefault="009D33F8" w:rsidP="004E3157">
            <w:pPr>
              <w:pStyle w:val="Normal-pool"/>
              <w:spacing w:before="40" w:after="40"/>
              <w:jc w:val="right"/>
              <w:rPr>
                <w:b/>
                <w:bCs/>
                <w:sz w:val="18"/>
                <w:szCs w:val="18"/>
              </w:rPr>
            </w:pPr>
            <w:r w:rsidRPr="006A0CBB">
              <w:rPr>
                <w:b/>
                <w:bCs/>
                <w:sz w:val="18"/>
                <w:szCs w:val="18"/>
              </w:rPr>
              <w:t>(788 630)</w:t>
            </w:r>
          </w:p>
        </w:tc>
      </w:tr>
      <w:tr w:rsidR="009D33F8" w:rsidRPr="006A0CBB" w14:paraId="7EBCB441"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6F81579A" w14:textId="77777777" w:rsidR="009D33F8" w:rsidRPr="006A0CBB" w:rsidRDefault="009D33F8" w:rsidP="004E3157">
            <w:pPr>
              <w:pStyle w:val="Normal-pool"/>
              <w:spacing w:before="40" w:after="40"/>
              <w:rPr>
                <w:b/>
                <w:bCs/>
                <w:sz w:val="18"/>
                <w:szCs w:val="18"/>
              </w:rPr>
            </w:pPr>
            <w:r w:rsidRPr="006A0CBB">
              <w:rPr>
                <w:b/>
                <w:bCs/>
                <w:sz w:val="18"/>
                <w:szCs w:val="18"/>
              </w:rPr>
              <w:t>Subtotal 2, implementation of the work programme</w:t>
            </w:r>
          </w:p>
        </w:tc>
        <w:tc>
          <w:tcPr>
            <w:tcW w:w="1440" w:type="dxa"/>
            <w:tcBorders>
              <w:top w:val="single" w:sz="4" w:space="0" w:color="auto"/>
              <w:left w:val="nil"/>
              <w:bottom w:val="single" w:sz="4" w:space="0" w:color="auto"/>
              <w:right w:val="nil"/>
            </w:tcBorders>
            <w:shd w:val="clear" w:color="auto" w:fill="auto"/>
            <w:hideMark/>
          </w:tcPr>
          <w:p w14:paraId="500AAA5A" w14:textId="77777777" w:rsidR="009D33F8" w:rsidRPr="006A0CBB" w:rsidRDefault="009D33F8" w:rsidP="004E3157">
            <w:pPr>
              <w:pStyle w:val="Normal-pool"/>
              <w:spacing w:before="40" w:after="40"/>
              <w:jc w:val="right"/>
              <w:rPr>
                <w:b/>
                <w:bCs/>
                <w:sz w:val="18"/>
                <w:szCs w:val="18"/>
              </w:rPr>
            </w:pPr>
            <w:r w:rsidRPr="006A0CBB">
              <w:rPr>
                <w:b/>
                <w:bCs/>
                <w:sz w:val="18"/>
                <w:szCs w:val="18"/>
              </w:rPr>
              <w:t>4 673 000</w:t>
            </w:r>
          </w:p>
        </w:tc>
        <w:tc>
          <w:tcPr>
            <w:tcW w:w="1565" w:type="dxa"/>
            <w:tcBorders>
              <w:top w:val="single" w:sz="4" w:space="0" w:color="auto"/>
              <w:left w:val="nil"/>
              <w:bottom w:val="single" w:sz="4" w:space="0" w:color="auto"/>
              <w:right w:val="nil"/>
            </w:tcBorders>
            <w:shd w:val="clear" w:color="auto" w:fill="auto"/>
            <w:hideMark/>
          </w:tcPr>
          <w:p w14:paraId="44361ED4" w14:textId="77777777" w:rsidR="009D33F8" w:rsidRPr="006A0CBB" w:rsidRDefault="009D33F8" w:rsidP="004E3157">
            <w:pPr>
              <w:pStyle w:val="Normal-pool"/>
              <w:spacing w:before="40" w:after="40"/>
              <w:jc w:val="right"/>
              <w:rPr>
                <w:b/>
                <w:bCs/>
                <w:sz w:val="18"/>
                <w:szCs w:val="18"/>
              </w:rPr>
            </w:pPr>
            <w:r w:rsidRPr="006A0CBB">
              <w:rPr>
                <w:b/>
                <w:bCs/>
                <w:sz w:val="18"/>
                <w:szCs w:val="18"/>
              </w:rPr>
              <w:t>3 864 870</w:t>
            </w:r>
          </w:p>
        </w:tc>
        <w:tc>
          <w:tcPr>
            <w:tcW w:w="1355" w:type="dxa"/>
            <w:tcBorders>
              <w:top w:val="single" w:sz="4" w:space="0" w:color="auto"/>
              <w:left w:val="nil"/>
              <w:bottom w:val="single" w:sz="4" w:space="0" w:color="auto"/>
              <w:right w:val="nil"/>
            </w:tcBorders>
            <w:shd w:val="clear" w:color="auto" w:fill="auto"/>
            <w:hideMark/>
          </w:tcPr>
          <w:p w14:paraId="6B498693" w14:textId="77777777" w:rsidR="009D33F8" w:rsidRPr="006A0CBB" w:rsidRDefault="009D33F8" w:rsidP="004E3157">
            <w:pPr>
              <w:pStyle w:val="Normal-pool"/>
              <w:spacing w:before="40" w:after="40"/>
              <w:jc w:val="right"/>
              <w:rPr>
                <w:b/>
                <w:bCs/>
                <w:sz w:val="18"/>
                <w:szCs w:val="18"/>
              </w:rPr>
            </w:pPr>
            <w:r w:rsidRPr="006A0CBB">
              <w:rPr>
                <w:b/>
                <w:bCs/>
                <w:sz w:val="18"/>
                <w:szCs w:val="18"/>
              </w:rPr>
              <w:t>(808 130)</w:t>
            </w:r>
          </w:p>
        </w:tc>
      </w:tr>
      <w:tr w:rsidR="009D33F8" w:rsidRPr="006A0CBB" w14:paraId="04845CC3" w14:textId="77777777" w:rsidTr="004E3157">
        <w:trPr>
          <w:trHeight w:val="57"/>
          <w:jc w:val="right"/>
        </w:trPr>
        <w:tc>
          <w:tcPr>
            <w:tcW w:w="5220" w:type="dxa"/>
            <w:tcBorders>
              <w:top w:val="single" w:sz="4" w:space="0" w:color="auto"/>
              <w:left w:val="nil"/>
              <w:bottom w:val="nil"/>
              <w:right w:val="nil"/>
            </w:tcBorders>
            <w:shd w:val="clear" w:color="auto" w:fill="auto"/>
            <w:hideMark/>
          </w:tcPr>
          <w:p w14:paraId="285C0F63" w14:textId="77777777" w:rsidR="009D33F8" w:rsidRPr="006A0CBB" w:rsidRDefault="009D33F8" w:rsidP="004E3157">
            <w:pPr>
              <w:pStyle w:val="Normal-pool"/>
              <w:spacing w:before="40" w:after="40"/>
              <w:rPr>
                <w:b/>
                <w:bCs/>
                <w:sz w:val="18"/>
                <w:szCs w:val="18"/>
              </w:rPr>
            </w:pPr>
            <w:r w:rsidRPr="006A0CBB">
              <w:rPr>
                <w:b/>
                <w:bCs/>
                <w:sz w:val="18"/>
                <w:szCs w:val="18"/>
              </w:rPr>
              <w:t>3. Secretariat</w:t>
            </w:r>
          </w:p>
        </w:tc>
        <w:tc>
          <w:tcPr>
            <w:tcW w:w="1440" w:type="dxa"/>
            <w:tcBorders>
              <w:top w:val="single" w:sz="4" w:space="0" w:color="auto"/>
              <w:left w:val="nil"/>
              <w:bottom w:val="nil"/>
              <w:right w:val="nil"/>
            </w:tcBorders>
            <w:shd w:val="clear" w:color="auto" w:fill="auto"/>
            <w:hideMark/>
          </w:tcPr>
          <w:p w14:paraId="6EC7007C" w14:textId="77777777" w:rsidR="009D33F8" w:rsidRPr="006A0CBB" w:rsidRDefault="009D33F8" w:rsidP="004E3157">
            <w:pPr>
              <w:pStyle w:val="Normal-pool"/>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636A85BD" w14:textId="77777777" w:rsidR="009D33F8" w:rsidRPr="006A0CBB" w:rsidRDefault="009D33F8" w:rsidP="004E3157">
            <w:pPr>
              <w:pStyle w:val="Normal-pool"/>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089984B2" w14:textId="77777777" w:rsidR="009D33F8" w:rsidRPr="006A0CBB" w:rsidRDefault="009D33F8" w:rsidP="004E3157">
            <w:pPr>
              <w:pStyle w:val="Normal-pool"/>
              <w:spacing w:before="40" w:after="40"/>
              <w:jc w:val="right"/>
              <w:rPr>
                <w:sz w:val="18"/>
                <w:szCs w:val="18"/>
              </w:rPr>
            </w:pPr>
          </w:p>
        </w:tc>
      </w:tr>
      <w:tr w:rsidR="009D33F8" w:rsidRPr="006A0CBB" w14:paraId="14105894" w14:textId="77777777" w:rsidTr="004E3157">
        <w:trPr>
          <w:trHeight w:val="57"/>
          <w:jc w:val="right"/>
        </w:trPr>
        <w:tc>
          <w:tcPr>
            <w:tcW w:w="5220" w:type="dxa"/>
            <w:tcBorders>
              <w:top w:val="nil"/>
              <w:left w:val="nil"/>
              <w:right w:val="nil"/>
            </w:tcBorders>
            <w:shd w:val="clear" w:color="auto" w:fill="auto"/>
            <w:hideMark/>
          </w:tcPr>
          <w:p w14:paraId="64E74BE0" w14:textId="77777777" w:rsidR="009D33F8" w:rsidRPr="006A0CBB" w:rsidRDefault="009D33F8" w:rsidP="004E3157">
            <w:pPr>
              <w:pStyle w:val="Normal-pool"/>
              <w:spacing w:before="40" w:after="40"/>
              <w:rPr>
                <w:sz w:val="18"/>
                <w:szCs w:val="18"/>
              </w:rPr>
            </w:pPr>
            <w:r w:rsidRPr="006A0CBB">
              <w:rPr>
                <w:sz w:val="18"/>
                <w:szCs w:val="18"/>
              </w:rPr>
              <w:t>3.1 Secretariat personnel</w:t>
            </w:r>
          </w:p>
        </w:tc>
        <w:tc>
          <w:tcPr>
            <w:tcW w:w="1440" w:type="dxa"/>
            <w:tcBorders>
              <w:top w:val="nil"/>
              <w:left w:val="nil"/>
              <w:right w:val="nil"/>
            </w:tcBorders>
            <w:shd w:val="clear" w:color="auto" w:fill="auto"/>
            <w:hideMark/>
          </w:tcPr>
          <w:p w14:paraId="1856C292" w14:textId="77777777" w:rsidR="009D33F8" w:rsidRPr="006A0CBB" w:rsidRDefault="009D33F8" w:rsidP="004E3157">
            <w:pPr>
              <w:pStyle w:val="Normal-pool"/>
              <w:spacing w:before="40" w:after="40"/>
              <w:jc w:val="right"/>
              <w:rPr>
                <w:sz w:val="18"/>
                <w:szCs w:val="18"/>
              </w:rPr>
            </w:pPr>
            <w:r w:rsidRPr="006A0CBB">
              <w:rPr>
                <w:sz w:val="18"/>
                <w:szCs w:val="18"/>
              </w:rPr>
              <w:t>2 395 725</w:t>
            </w:r>
          </w:p>
        </w:tc>
        <w:tc>
          <w:tcPr>
            <w:tcW w:w="1565" w:type="dxa"/>
            <w:tcBorders>
              <w:top w:val="nil"/>
              <w:left w:val="nil"/>
              <w:right w:val="nil"/>
            </w:tcBorders>
            <w:shd w:val="clear" w:color="auto" w:fill="auto"/>
            <w:hideMark/>
          </w:tcPr>
          <w:p w14:paraId="5373079F" w14:textId="77777777" w:rsidR="009D33F8" w:rsidRPr="006A0CBB" w:rsidRDefault="009D33F8" w:rsidP="004E3157">
            <w:pPr>
              <w:pStyle w:val="Normal-pool"/>
              <w:spacing w:before="40" w:after="40"/>
              <w:jc w:val="right"/>
              <w:rPr>
                <w:sz w:val="18"/>
                <w:szCs w:val="18"/>
              </w:rPr>
            </w:pPr>
            <w:r w:rsidRPr="006A0CBB">
              <w:rPr>
                <w:sz w:val="18"/>
                <w:szCs w:val="18"/>
              </w:rPr>
              <w:t>2 249 975</w:t>
            </w:r>
          </w:p>
        </w:tc>
        <w:tc>
          <w:tcPr>
            <w:tcW w:w="1355" w:type="dxa"/>
            <w:tcBorders>
              <w:top w:val="nil"/>
              <w:left w:val="nil"/>
              <w:right w:val="nil"/>
            </w:tcBorders>
            <w:shd w:val="clear" w:color="auto" w:fill="auto"/>
            <w:hideMark/>
          </w:tcPr>
          <w:p w14:paraId="7EF83B85" w14:textId="77777777" w:rsidR="009D33F8" w:rsidRPr="006A0CBB" w:rsidRDefault="009D33F8" w:rsidP="004E3157">
            <w:pPr>
              <w:pStyle w:val="Normal-pool"/>
              <w:spacing w:before="40" w:after="40"/>
              <w:jc w:val="right"/>
              <w:rPr>
                <w:sz w:val="18"/>
                <w:szCs w:val="18"/>
              </w:rPr>
            </w:pPr>
            <w:r w:rsidRPr="006A0CBB">
              <w:rPr>
                <w:sz w:val="18"/>
                <w:szCs w:val="18"/>
              </w:rPr>
              <w:t>(145 750)</w:t>
            </w:r>
          </w:p>
        </w:tc>
      </w:tr>
      <w:tr w:rsidR="009D33F8" w:rsidRPr="006A0CBB" w14:paraId="26D9CCAE" w14:textId="77777777" w:rsidTr="004E3157">
        <w:trPr>
          <w:trHeight w:val="57"/>
          <w:jc w:val="right"/>
        </w:trPr>
        <w:tc>
          <w:tcPr>
            <w:tcW w:w="5220" w:type="dxa"/>
            <w:tcBorders>
              <w:top w:val="nil"/>
              <w:left w:val="nil"/>
              <w:bottom w:val="single" w:sz="4" w:space="0" w:color="auto"/>
              <w:right w:val="nil"/>
            </w:tcBorders>
            <w:shd w:val="clear" w:color="auto" w:fill="auto"/>
            <w:hideMark/>
          </w:tcPr>
          <w:p w14:paraId="5222D199" w14:textId="77777777" w:rsidR="009D33F8" w:rsidRPr="006A0CBB" w:rsidRDefault="009D33F8" w:rsidP="004E3157">
            <w:pPr>
              <w:pStyle w:val="Normal-pool"/>
              <w:spacing w:before="40" w:after="40"/>
              <w:rPr>
                <w:sz w:val="18"/>
                <w:szCs w:val="18"/>
              </w:rPr>
            </w:pPr>
            <w:r w:rsidRPr="006A0CBB">
              <w:rPr>
                <w:sz w:val="18"/>
                <w:szCs w:val="18"/>
              </w:rPr>
              <w:t>3.2 Operating costs (non-personnel)</w:t>
            </w:r>
          </w:p>
        </w:tc>
        <w:tc>
          <w:tcPr>
            <w:tcW w:w="1440" w:type="dxa"/>
            <w:tcBorders>
              <w:top w:val="nil"/>
              <w:left w:val="nil"/>
              <w:bottom w:val="single" w:sz="4" w:space="0" w:color="auto"/>
              <w:right w:val="nil"/>
            </w:tcBorders>
            <w:shd w:val="clear" w:color="auto" w:fill="auto"/>
            <w:hideMark/>
          </w:tcPr>
          <w:p w14:paraId="1CCFBE64" w14:textId="77777777" w:rsidR="009D33F8" w:rsidRPr="006A0CBB" w:rsidRDefault="009D33F8" w:rsidP="004E3157">
            <w:pPr>
              <w:pStyle w:val="Normal-pool"/>
              <w:spacing w:before="40" w:after="40"/>
              <w:jc w:val="right"/>
              <w:rPr>
                <w:sz w:val="18"/>
                <w:szCs w:val="18"/>
              </w:rPr>
            </w:pPr>
            <w:r w:rsidRPr="006A0CBB">
              <w:rPr>
                <w:sz w:val="18"/>
                <w:szCs w:val="18"/>
              </w:rPr>
              <w:t>321 000</w:t>
            </w:r>
          </w:p>
        </w:tc>
        <w:tc>
          <w:tcPr>
            <w:tcW w:w="1565" w:type="dxa"/>
            <w:tcBorders>
              <w:top w:val="nil"/>
              <w:left w:val="nil"/>
              <w:bottom w:val="single" w:sz="4" w:space="0" w:color="auto"/>
              <w:right w:val="nil"/>
            </w:tcBorders>
            <w:shd w:val="clear" w:color="auto" w:fill="auto"/>
            <w:hideMark/>
          </w:tcPr>
          <w:p w14:paraId="68C7B3B4" w14:textId="77777777" w:rsidR="009D33F8" w:rsidRPr="006A0CBB" w:rsidRDefault="009D33F8" w:rsidP="004E3157">
            <w:pPr>
              <w:pStyle w:val="Normal-pool"/>
              <w:spacing w:before="40" w:after="40"/>
              <w:jc w:val="right"/>
              <w:rPr>
                <w:sz w:val="18"/>
                <w:szCs w:val="18"/>
              </w:rPr>
            </w:pPr>
            <w:r w:rsidRPr="006A0CBB">
              <w:rPr>
                <w:sz w:val="18"/>
                <w:szCs w:val="18"/>
              </w:rPr>
              <w:t>321 000</w:t>
            </w:r>
          </w:p>
        </w:tc>
        <w:tc>
          <w:tcPr>
            <w:tcW w:w="1355" w:type="dxa"/>
            <w:tcBorders>
              <w:top w:val="nil"/>
              <w:left w:val="nil"/>
              <w:bottom w:val="single" w:sz="4" w:space="0" w:color="auto"/>
              <w:right w:val="nil"/>
            </w:tcBorders>
            <w:shd w:val="clear" w:color="auto" w:fill="auto"/>
            <w:hideMark/>
          </w:tcPr>
          <w:p w14:paraId="5045F521"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42B5BF88"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0C8DF2F3" w14:textId="77777777" w:rsidR="009D33F8" w:rsidRPr="006A0CBB" w:rsidRDefault="009D33F8" w:rsidP="004E3157">
            <w:pPr>
              <w:pStyle w:val="Normal-pool"/>
              <w:spacing w:before="40" w:after="40"/>
              <w:rPr>
                <w:b/>
                <w:bCs/>
                <w:sz w:val="18"/>
                <w:szCs w:val="18"/>
              </w:rPr>
            </w:pPr>
            <w:r w:rsidRPr="006A0CBB">
              <w:rPr>
                <w:b/>
                <w:bCs/>
                <w:sz w:val="18"/>
                <w:szCs w:val="18"/>
              </w:rPr>
              <w:t>Subtotal 3, secretariat (personnel + operating)</w:t>
            </w:r>
          </w:p>
        </w:tc>
        <w:tc>
          <w:tcPr>
            <w:tcW w:w="1440" w:type="dxa"/>
            <w:tcBorders>
              <w:top w:val="single" w:sz="4" w:space="0" w:color="auto"/>
              <w:left w:val="nil"/>
              <w:bottom w:val="single" w:sz="4" w:space="0" w:color="auto"/>
              <w:right w:val="nil"/>
            </w:tcBorders>
            <w:shd w:val="clear" w:color="auto" w:fill="auto"/>
            <w:hideMark/>
          </w:tcPr>
          <w:p w14:paraId="3CAE0F8C" w14:textId="77777777" w:rsidR="009D33F8" w:rsidRPr="006A0CBB" w:rsidRDefault="009D33F8" w:rsidP="004E3157">
            <w:pPr>
              <w:pStyle w:val="Normal-pool"/>
              <w:spacing w:before="40" w:after="40"/>
              <w:jc w:val="right"/>
              <w:rPr>
                <w:b/>
                <w:bCs/>
                <w:sz w:val="18"/>
                <w:szCs w:val="18"/>
              </w:rPr>
            </w:pPr>
            <w:r w:rsidRPr="006A0CBB">
              <w:rPr>
                <w:b/>
                <w:bCs/>
                <w:sz w:val="18"/>
                <w:szCs w:val="18"/>
              </w:rPr>
              <w:t>2 716 725</w:t>
            </w:r>
          </w:p>
        </w:tc>
        <w:tc>
          <w:tcPr>
            <w:tcW w:w="1565" w:type="dxa"/>
            <w:tcBorders>
              <w:top w:val="single" w:sz="4" w:space="0" w:color="auto"/>
              <w:left w:val="nil"/>
              <w:bottom w:val="single" w:sz="4" w:space="0" w:color="auto"/>
              <w:right w:val="nil"/>
            </w:tcBorders>
            <w:shd w:val="clear" w:color="auto" w:fill="auto"/>
            <w:hideMark/>
          </w:tcPr>
          <w:p w14:paraId="7C973B55" w14:textId="77777777" w:rsidR="009D33F8" w:rsidRPr="006A0CBB" w:rsidRDefault="009D33F8" w:rsidP="004E3157">
            <w:pPr>
              <w:pStyle w:val="Normal-pool"/>
              <w:spacing w:before="40" w:after="40"/>
              <w:jc w:val="right"/>
              <w:rPr>
                <w:b/>
                <w:bCs/>
                <w:sz w:val="18"/>
                <w:szCs w:val="18"/>
              </w:rPr>
            </w:pPr>
            <w:r w:rsidRPr="006A0CBB">
              <w:rPr>
                <w:b/>
                <w:bCs/>
                <w:sz w:val="18"/>
                <w:szCs w:val="18"/>
              </w:rPr>
              <w:t>2 570 975</w:t>
            </w:r>
          </w:p>
        </w:tc>
        <w:tc>
          <w:tcPr>
            <w:tcW w:w="1355" w:type="dxa"/>
            <w:tcBorders>
              <w:top w:val="single" w:sz="4" w:space="0" w:color="auto"/>
              <w:left w:val="nil"/>
              <w:bottom w:val="single" w:sz="4" w:space="0" w:color="auto"/>
              <w:right w:val="nil"/>
            </w:tcBorders>
            <w:shd w:val="clear" w:color="auto" w:fill="auto"/>
            <w:hideMark/>
          </w:tcPr>
          <w:p w14:paraId="50CC250A" w14:textId="77777777" w:rsidR="009D33F8" w:rsidRPr="006A0CBB" w:rsidRDefault="009D33F8" w:rsidP="004E3157">
            <w:pPr>
              <w:pStyle w:val="Normal-pool"/>
              <w:spacing w:before="40" w:after="40"/>
              <w:jc w:val="right"/>
              <w:rPr>
                <w:b/>
                <w:bCs/>
                <w:sz w:val="18"/>
                <w:szCs w:val="18"/>
              </w:rPr>
            </w:pPr>
            <w:r w:rsidRPr="006A0CBB">
              <w:rPr>
                <w:b/>
                <w:bCs/>
                <w:sz w:val="18"/>
                <w:szCs w:val="18"/>
              </w:rPr>
              <w:t>(145 750)</w:t>
            </w:r>
          </w:p>
        </w:tc>
      </w:tr>
      <w:tr w:rsidR="009D33F8" w:rsidRPr="006A0CBB" w14:paraId="2D4ADA6D"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5181A882" w14:textId="77777777" w:rsidR="009D33F8" w:rsidRPr="006A0CBB" w:rsidRDefault="009D33F8" w:rsidP="004E3157">
            <w:pPr>
              <w:pStyle w:val="Normal-pool"/>
              <w:spacing w:before="40" w:after="40"/>
              <w:rPr>
                <w:b/>
                <w:bCs/>
                <w:sz w:val="18"/>
                <w:szCs w:val="18"/>
              </w:rPr>
            </w:pPr>
            <w:r w:rsidRPr="006A0CBB">
              <w:rPr>
                <w:b/>
                <w:bCs/>
                <w:sz w:val="18"/>
                <w:szCs w:val="18"/>
              </w:rPr>
              <w:t>Subtotal (1 + 2 + 3)</w:t>
            </w:r>
          </w:p>
        </w:tc>
        <w:tc>
          <w:tcPr>
            <w:tcW w:w="1440" w:type="dxa"/>
            <w:tcBorders>
              <w:top w:val="single" w:sz="4" w:space="0" w:color="auto"/>
              <w:left w:val="nil"/>
              <w:bottom w:val="single" w:sz="4" w:space="0" w:color="auto"/>
              <w:right w:val="nil"/>
            </w:tcBorders>
            <w:shd w:val="clear" w:color="auto" w:fill="auto"/>
            <w:hideMark/>
          </w:tcPr>
          <w:p w14:paraId="762A76D7" w14:textId="77777777" w:rsidR="009D33F8" w:rsidRPr="006A0CBB" w:rsidRDefault="009D33F8" w:rsidP="004E3157">
            <w:pPr>
              <w:pStyle w:val="Normal-pool"/>
              <w:spacing w:before="40" w:after="40"/>
              <w:jc w:val="right"/>
              <w:rPr>
                <w:b/>
                <w:bCs/>
                <w:sz w:val="18"/>
                <w:szCs w:val="18"/>
              </w:rPr>
            </w:pPr>
            <w:r w:rsidRPr="006A0CBB">
              <w:rPr>
                <w:b/>
                <w:bCs/>
                <w:sz w:val="18"/>
                <w:szCs w:val="18"/>
              </w:rPr>
              <w:t>9 150 625</w:t>
            </w:r>
          </w:p>
        </w:tc>
        <w:tc>
          <w:tcPr>
            <w:tcW w:w="1565" w:type="dxa"/>
            <w:tcBorders>
              <w:top w:val="single" w:sz="4" w:space="0" w:color="auto"/>
              <w:left w:val="nil"/>
              <w:bottom w:val="single" w:sz="4" w:space="0" w:color="auto"/>
              <w:right w:val="nil"/>
            </w:tcBorders>
            <w:shd w:val="clear" w:color="auto" w:fill="auto"/>
            <w:hideMark/>
          </w:tcPr>
          <w:p w14:paraId="561DFA5C" w14:textId="77777777" w:rsidR="009D33F8" w:rsidRPr="006A0CBB" w:rsidRDefault="009D33F8" w:rsidP="004E3157">
            <w:pPr>
              <w:pStyle w:val="Normal-pool"/>
              <w:spacing w:before="40" w:after="40"/>
              <w:jc w:val="right"/>
              <w:rPr>
                <w:b/>
                <w:bCs/>
                <w:sz w:val="18"/>
                <w:szCs w:val="18"/>
              </w:rPr>
            </w:pPr>
            <w:r w:rsidRPr="006A0CBB">
              <w:rPr>
                <w:b/>
                <w:bCs/>
                <w:sz w:val="18"/>
                <w:szCs w:val="18"/>
              </w:rPr>
              <w:t>8 216 295</w:t>
            </w:r>
          </w:p>
        </w:tc>
        <w:tc>
          <w:tcPr>
            <w:tcW w:w="1355" w:type="dxa"/>
            <w:tcBorders>
              <w:top w:val="single" w:sz="4" w:space="0" w:color="auto"/>
              <w:left w:val="nil"/>
              <w:bottom w:val="single" w:sz="4" w:space="0" w:color="auto"/>
              <w:right w:val="nil"/>
            </w:tcBorders>
            <w:shd w:val="clear" w:color="auto" w:fill="auto"/>
            <w:hideMark/>
          </w:tcPr>
          <w:p w14:paraId="571A76C2" w14:textId="77777777" w:rsidR="009D33F8" w:rsidRPr="006A0CBB" w:rsidRDefault="009D33F8" w:rsidP="004E3157">
            <w:pPr>
              <w:pStyle w:val="Normal-pool"/>
              <w:spacing w:before="40" w:after="40"/>
              <w:jc w:val="right"/>
              <w:rPr>
                <w:b/>
                <w:bCs/>
                <w:sz w:val="18"/>
                <w:szCs w:val="18"/>
              </w:rPr>
            </w:pPr>
            <w:r w:rsidRPr="006A0CBB">
              <w:rPr>
                <w:b/>
                <w:bCs/>
                <w:sz w:val="18"/>
                <w:szCs w:val="18"/>
              </w:rPr>
              <w:t>(934 330)</w:t>
            </w:r>
          </w:p>
        </w:tc>
      </w:tr>
      <w:tr w:rsidR="009D33F8" w:rsidRPr="006A0CBB" w14:paraId="1A1CEF08" w14:textId="77777777" w:rsidTr="004E3157">
        <w:trPr>
          <w:trHeight w:val="57"/>
          <w:jc w:val="right"/>
        </w:trPr>
        <w:tc>
          <w:tcPr>
            <w:tcW w:w="5220" w:type="dxa"/>
            <w:tcBorders>
              <w:top w:val="single" w:sz="4" w:space="0" w:color="auto"/>
              <w:left w:val="nil"/>
              <w:bottom w:val="single" w:sz="4" w:space="0" w:color="auto"/>
              <w:right w:val="nil"/>
            </w:tcBorders>
            <w:shd w:val="clear" w:color="auto" w:fill="auto"/>
            <w:hideMark/>
          </w:tcPr>
          <w:p w14:paraId="2BAA5B4B" w14:textId="77777777" w:rsidR="009D33F8" w:rsidRPr="006A0CBB" w:rsidRDefault="009D33F8" w:rsidP="004E3157">
            <w:pPr>
              <w:pStyle w:val="Normal-pool"/>
              <w:spacing w:before="40" w:after="40"/>
              <w:rPr>
                <w:sz w:val="18"/>
                <w:szCs w:val="18"/>
              </w:rPr>
            </w:pPr>
            <w:r w:rsidRPr="006A0CBB">
              <w:rPr>
                <w:sz w:val="18"/>
                <w:szCs w:val="18"/>
              </w:rPr>
              <w:t xml:space="preserve">Programme support costs </w:t>
            </w:r>
          </w:p>
        </w:tc>
        <w:tc>
          <w:tcPr>
            <w:tcW w:w="1440" w:type="dxa"/>
            <w:tcBorders>
              <w:top w:val="single" w:sz="4" w:space="0" w:color="auto"/>
              <w:left w:val="nil"/>
              <w:bottom w:val="single" w:sz="4" w:space="0" w:color="auto"/>
              <w:right w:val="nil"/>
            </w:tcBorders>
            <w:shd w:val="clear" w:color="auto" w:fill="auto"/>
            <w:hideMark/>
          </w:tcPr>
          <w:p w14:paraId="417D21F7" w14:textId="77777777" w:rsidR="009D33F8" w:rsidRPr="006A0CBB" w:rsidRDefault="009D33F8" w:rsidP="004E3157">
            <w:pPr>
              <w:pStyle w:val="Normal-pool"/>
              <w:spacing w:before="40" w:after="40"/>
              <w:jc w:val="right"/>
              <w:rPr>
                <w:sz w:val="18"/>
                <w:szCs w:val="18"/>
              </w:rPr>
            </w:pPr>
            <w:r w:rsidRPr="006A0CBB">
              <w:rPr>
                <w:sz w:val="18"/>
                <w:szCs w:val="18"/>
              </w:rPr>
              <w:t>732 050</w:t>
            </w:r>
          </w:p>
        </w:tc>
        <w:tc>
          <w:tcPr>
            <w:tcW w:w="1565" w:type="dxa"/>
            <w:tcBorders>
              <w:top w:val="single" w:sz="4" w:space="0" w:color="auto"/>
              <w:left w:val="nil"/>
              <w:bottom w:val="single" w:sz="4" w:space="0" w:color="auto"/>
              <w:right w:val="nil"/>
            </w:tcBorders>
            <w:shd w:val="clear" w:color="auto" w:fill="auto"/>
            <w:hideMark/>
          </w:tcPr>
          <w:p w14:paraId="788CD2C6" w14:textId="77777777" w:rsidR="009D33F8" w:rsidRPr="006A0CBB" w:rsidRDefault="009D33F8" w:rsidP="004E3157">
            <w:pPr>
              <w:pStyle w:val="Normal-pool"/>
              <w:spacing w:before="40" w:after="40"/>
              <w:jc w:val="right"/>
              <w:rPr>
                <w:sz w:val="18"/>
                <w:szCs w:val="18"/>
              </w:rPr>
            </w:pPr>
            <w:r w:rsidRPr="006A0CBB">
              <w:rPr>
                <w:sz w:val="18"/>
                <w:szCs w:val="18"/>
              </w:rPr>
              <w:t>657 304</w:t>
            </w:r>
          </w:p>
        </w:tc>
        <w:tc>
          <w:tcPr>
            <w:tcW w:w="1355" w:type="dxa"/>
            <w:tcBorders>
              <w:top w:val="single" w:sz="4" w:space="0" w:color="auto"/>
              <w:left w:val="nil"/>
              <w:bottom w:val="single" w:sz="4" w:space="0" w:color="auto"/>
              <w:right w:val="nil"/>
            </w:tcBorders>
            <w:shd w:val="clear" w:color="auto" w:fill="auto"/>
            <w:hideMark/>
          </w:tcPr>
          <w:p w14:paraId="4D7EF229" w14:textId="77777777" w:rsidR="009D33F8" w:rsidRPr="006A0CBB" w:rsidRDefault="009D33F8" w:rsidP="004E3157">
            <w:pPr>
              <w:pStyle w:val="Normal-pool"/>
              <w:spacing w:before="40" w:after="40"/>
              <w:jc w:val="right"/>
              <w:rPr>
                <w:sz w:val="18"/>
                <w:szCs w:val="18"/>
              </w:rPr>
            </w:pPr>
            <w:r w:rsidRPr="006A0CBB">
              <w:rPr>
                <w:sz w:val="18"/>
                <w:szCs w:val="18"/>
              </w:rPr>
              <w:t>(74 746)</w:t>
            </w:r>
          </w:p>
        </w:tc>
      </w:tr>
      <w:tr w:rsidR="009D33F8" w:rsidRPr="006A0CBB" w14:paraId="725F6F31" w14:textId="77777777" w:rsidTr="004E3157">
        <w:trPr>
          <w:trHeight w:val="57"/>
          <w:jc w:val="right"/>
        </w:trPr>
        <w:tc>
          <w:tcPr>
            <w:tcW w:w="5220" w:type="dxa"/>
            <w:tcBorders>
              <w:top w:val="single" w:sz="4" w:space="0" w:color="auto"/>
              <w:left w:val="nil"/>
              <w:bottom w:val="single" w:sz="12" w:space="0" w:color="000000"/>
              <w:right w:val="nil"/>
            </w:tcBorders>
            <w:shd w:val="clear" w:color="auto" w:fill="auto"/>
            <w:hideMark/>
          </w:tcPr>
          <w:p w14:paraId="630ABB1B" w14:textId="77777777" w:rsidR="009D33F8" w:rsidRPr="006A0CBB" w:rsidRDefault="009D33F8" w:rsidP="004E3157">
            <w:pPr>
              <w:pStyle w:val="Normal-pool"/>
              <w:spacing w:before="40" w:after="40"/>
              <w:rPr>
                <w:b/>
                <w:bCs/>
                <w:sz w:val="18"/>
                <w:szCs w:val="18"/>
              </w:rPr>
            </w:pPr>
            <w:r w:rsidRPr="006A0CBB">
              <w:rPr>
                <w:b/>
                <w:bCs/>
                <w:sz w:val="18"/>
                <w:szCs w:val="18"/>
              </w:rPr>
              <w:t>Total</w:t>
            </w:r>
          </w:p>
        </w:tc>
        <w:tc>
          <w:tcPr>
            <w:tcW w:w="1440" w:type="dxa"/>
            <w:tcBorders>
              <w:top w:val="single" w:sz="4" w:space="0" w:color="auto"/>
              <w:left w:val="nil"/>
              <w:bottom w:val="single" w:sz="12" w:space="0" w:color="000000"/>
              <w:right w:val="nil"/>
            </w:tcBorders>
            <w:shd w:val="clear" w:color="auto" w:fill="auto"/>
            <w:hideMark/>
          </w:tcPr>
          <w:p w14:paraId="2DB8D34D" w14:textId="77777777" w:rsidR="009D33F8" w:rsidRPr="006A0CBB" w:rsidRDefault="009D33F8" w:rsidP="004E3157">
            <w:pPr>
              <w:pStyle w:val="Normal-pool"/>
              <w:spacing w:before="40" w:after="40"/>
              <w:jc w:val="right"/>
              <w:rPr>
                <w:b/>
                <w:bCs/>
                <w:sz w:val="18"/>
                <w:szCs w:val="18"/>
              </w:rPr>
            </w:pPr>
            <w:r w:rsidRPr="006A0CBB">
              <w:rPr>
                <w:b/>
                <w:bCs/>
                <w:sz w:val="18"/>
                <w:szCs w:val="18"/>
              </w:rPr>
              <w:t>9 882 675</w:t>
            </w:r>
          </w:p>
        </w:tc>
        <w:tc>
          <w:tcPr>
            <w:tcW w:w="1565" w:type="dxa"/>
            <w:tcBorders>
              <w:top w:val="single" w:sz="4" w:space="0" w:color="auto"/>
              <w:left w:val="nil"/>
              <w:bottom w:val="single" w:sz="12" w:space="0" w:color="auto"/>
              <w:right w:val="nil"/>
            </w:tcBorders>
            <w:shd w:val="clear" w:color="auto" w:fill="auto"/>
            <w:hideMark/>
          </w:tcPr>
          <w:p w14:paraId="268EF84E" w14:textId="77777777" w:rsidR="009D33F8" w:rsidRPr="006A0CBB" w:rsidRDefault="009D33F8" w:rsidP="004E3157">
            <w:pPr>
              <w:pStyle w:val="Normal-pool"/>
              <w:spacing w:before="40" w:after="40"/>
              <w:jc w:val="right"/>
              <w:rPr>
                <w:b/>
                <w:bCs/>
                <w:sz w:val="18"/>
                <w:szCs w:val="18"/>
              </w:rPr>
            </w:pPr>
            <w:r w:rsidRPr="006A0CBB">
              <w:rPr>
                <w:b/>
                <w:bCs/>
                <w:sz w:val="18"/>
                <w:szCs w:val="18"/>
              </w:rPr>
              <w:t>8 873 599</w:t>
            </w:r>
          </w:p>
        </w:tc>
        <w:tc>
          <w:tcPr>
            <w:tcW w:w="1355" w:type="dxa"/>
            <w:tcBorders>
              <w:top w:val="single" w:sz="4" w:space="0" w:color="auto"/>
              <w:left w:val="nil"/>
              <w:bottom w:val="single" w:sz="12" w:space="0" w:color="auto"/>
              <w:right w:val="nil"/>
            </w:tcBorders>
            <w:shd w:val="clear" w:color="auto" w:fill="auto"/>
            <w:hideMark/>
          </w:tcPr>
          <w:p w14:paraId="55D89F2D" w14:textId="77777777" w:rsidR="009D33F8" w:rsidRPr="006A0CBB" w:rsidRDefault="009D33F8" w:rsidP="004E3157">
            <w:pPr>
              <w:pStyle w:val="Normal-pool"/>
              <w:spacing w:before="40" w:after="40"/>
              <w:jc w:val="right"/>
              <w:rPr>
                <w:b/>
                <w:bCs/>
                <w:sz w:val="18"/>
                <w:szCs w:val="18"/>
              </w:rPr>
            </w:pPr>
            <w:r w:rsidRPr="006A0CBB">
              <w:rPr>
                <w:b/>
                <w:bCs/>
                <w:sz w:val="18"/>
                <w:szCs w:val="18"/>
              </w:rPr>
              <w:t>(1 009 076)</w:t>
            </w:r>
          </w:p>
        </w:tc>
      </w:tr>
    </w:tbl>
    <w:p w14:paraId="52398F94" w14:textId="77777777" w:rsidR="009D33F8" w:rsidRPr="006A0CBB" w:rsidRDefault="009D33F8" w:rsidP="009D33F8">
      <w:pPr>
        <w:pStyle w:val="CH1"/>
        <w:rPr>
          <w:rFonts w:eastAsia="Yu Mincho"/>
        </w:rPr>
      </w:pPr>
      <w:r w:rsidRPr="006A0CBB">
        <w:rPr>
          <w:rFonts w:eastAsia="Yu Mincho"/>
        </w:rPr>
        <w:tab/>
        <w:t>IV.</w:t>
      </w:r>
      <w:r w:rsidRPr="006A0CBB">
        <w:rPr>
          <w:rFonts w:eastAsia="Yu Mincho"/>
        </w:rPr>
        <w:tab/>
        <w:t>Budget for 2023</w:t>
      </w:r>
    </w:p>
    <w:p w14:paraId="05460672" w14:textId="77777777" w:rsidR="009D33F8" w:rsidRPr="006A0CBB" w:rsidRDefault="009D33F8" w:rsidP="009D33F8">
      <w:pPr>
        <w:pStyle w:val="Titletable"/>
        <w:rPr>
          <w:rFonts w:eastAsia="Calibri"/>
        </w:rPr>
      </w:pPr>
      <w:r w:rsidRPr="006A0CBB">
        <w:rPr>
          <w:rFonts w:eastAsia="Calibri"/>
          <w:b w:val="0"/>
          <w:bCs w:val="0"/>
        </w:rPr>
        <w:t xml:space="preserve">Table 7 </w:t>
      </w:r>
      <w:r w:rsidRPr="006A0CBB">
        <w:rPr>
          <w:rFonts w:eastAsia="Calibri"/>
          <w:b w:val="0"/>
          <w:bCs w:val="0"/>
        </w:rPr>
        <w:br/>
      </w:r>
      <w:r w:rsidRPr="006A0CBB">
        <w:rPr>
          <w:rFonts w:eastAsia="Calibri"/>
        </w:rPr>
        <w:t xml:space="preserve">Budget for 2023 </w:t>
      </w:r>
    </w:p>
    <w:p w14:paraId="6A72098B" w14:textId="77777777" w:rsidR="009D33F8" w:rsidRPr="006A0CBB" w:rsidRDefault="009D33F8" w:rsidP="009D33F8">
      <w:pPr>
        <w:pStyle w:val="Titletable"/>
        <w:rPr>
          <w:rFonts w:eastAsia="Calibri"/>
          <w:b w:val="0"/>
          <w:bCs w:val="0"/>
        </w:rPr>
      </w:pPr>
      <w:r w:rsidRPr="006A0CBB">
        <w:rPr>
          <w:rFonts w:eastAsia="Calibri"/>
          <w:b w:val="0"/>
          <w:bCs w:val="0"/>
          <w:sz w:val="18"/>
        </w:rPr>
        <w:t>(United States dollars)</w:t>
      </w:r>
    </w:p>
    <w:tbl>
      <w:tblPr>
        <w:tblW w:w="5001" w:type="pct"/>
        <w:jc w:val="right"/>
        <w:tblLook w:val="04A0" w:firstRow="1" w:lastRow="0" w:firstColumn="1" w:lastColumn="0" w:noHBand="0" w:noVBand="1"/>
      </w:tblPr>
      <w:tblGrid>
        <w:gridCol w:w="4614"/>
        <w:gridCol w:w="1504"/>
        <w:gridCol w:w="1913"/>
        <w:gridCol w:w="1467"/>
      </w:tblGrid>
      <w:tr w:rsidR="009D33F8" w:rsidRPr="006A0CBB" w14:paraId="389EE9A8" w14:textId="77777777" w:rsidTr="004E3157">
        <w:trPr>
          <w:trHeight w:val="57"/>
          <w:tblHeader/>
          <w:jc w:val="right"/>
        </w:trPr>
        <w:tc>
          <w:tcPr>
            <w:tcW w:w="4614" w:type="dxa"/>
            <w:tcBorders>
              <w:top w:val="single" w:sz="4" w:space="0" w:color="auto"/>
              <w:left w:val="nil"/>
              <w:bottom w:val="single" w:sz="12" w:space="0" w:color="000000"/>
              <w:right w:val="nil"/>
            </w:tcBorders>
            <w:shd w:val="clear" w:color="auto" w:fill="auto"/>
            <w:vAlign w:val="bottom"/>
            <w:hideMark/>
          </w:tcPr>
          <w:p w14:paraId="33E51A4D" w14:textId="77777777" w:rsidR="009D33F8" w:rsidRPr="006A0CBB" w:rsidRDefault="009D33F8" w:rsidP="004E3157">
            <w:pPr>
              <w:pStyle w:val="Normal-pool"/>
              <w:spacing w:before="40" w:after="40"/>
              <w:rPr>
                <w:i/>
                <w:iCs/>
                <w:sz w:val="18"/>
                <w:szCs w:val="18"/>
              </w:rPr>
            </w:pPr>
            <w:r w:rsidRPr="006A0CBB">
              <w:rPr>
                <w:i/>
                <w:iCs/>
                <w:sz w:val="18"/>
                <w:szCs w:val="18"/>
              </w:rPr>
              <w:t>Budget item</w:t>
            </w:r>
          </w:p>
        </w:tc>
        <w:tc>
          <w:tcPr>
            <w:tcW w:w="1504" w:type="dxa"/>
            <w:tcBorders>
              <w:top w:val="single" w:sz="4" w:space="0" w:color="auto"/>
              <w:left w:val="nil"/>
              <w:bottom w:val="single" w:sz="12" w:space="0" w:color="000000"/>
              <w:right w:val="nil"/>
            </w:tcBorders>
            <w:shd w:val="clear" w:color="auto" w:fill="auto"/>
            <w:vAlign w:val="bottom"/>
            <w:hideMark/>
          </w:tcPr>
          <w:p w14:paraId="772EB8A9" w14:textId="77777777" w:rsidR="009D33F8" w:rsidRPr="006A0CBB" w:rsidRDefault="009D33F8" w:rsidP="004E3157">
            <w:pPr>
              <w:pStyle w:val="Normal-pool"/>
              <w:spacing w:before="40" w:after="40"/>
              <w:jc w:val="right"/>
              <w:rPr>
                <w:i/>
                <w:iCs/>
                <w:sz w:val="18"/>
                <w:szCs w:val="18"/>
              </w:rPr>
            </w:pPr>
            <w:r w:rsidRPr="006A0CBB">
              <w:rPr>
                <w:i/>
                <w:iCs/>
                <w:sz w:val="18"/>
                <w:szCs w:val="18"/>
              </w:rPr>
              <w:t xml:space="preserve">2023 provisional budget </w:t>
            </w:r>
          </w:p>
        </w:tc>
        <w:tc>
          <w:tcPr>
            <w:tcW w:w="1913" w:type="dxa"/>
            <w:tcBorders>
              <w:top w:val="single" w:sz="4" w:space="0" w:color="auto"/>
              <w:left w:val="nil"/>
              <w:bottom w:val="single" w:sz="12" w:space="0" w:color="000000"/>
              <w:right w:val="nil"/>
            </w:tcBorders>
            <w:shd w:val="clear" w:color="auto" w:fill="auto"/>
            <w:vAlign w:val="bottom"/>
            <w:hideMark/>
          </w:tcPr>
          <w:p w14:paraId="566F308B" w14:textId="77777777" w:rsidR="009D33F8" w:rsidRPr="006A0CBB" w:rsidRDefault="009D33F8" w:rsidP="004E3157">
            <w:pPr>
              <w:pStyle w:val="Normal-pool"/>
              <w:spacing w:before="40" w:after="40"/>
              <w:jc w:val="right"/>
              <w:rPr>
                <w:i/>
                <w:iCs/>
                <w:sz w:val="18"/>
                <w:szCs w:val="18"/>
              </w:rPr>
            </w:pPr>
            <w:r w:rsidRPr="006A0CBB">
              <w:rPr>
                <w:i/>
                <w:iCs/>
                <w:sz w:val="18"/>
                <w:szCs w:val="18"/>
              </w:rPr>
              <w:t xml:space="preserve">2023 revised </w:t>
            </w:r>
            <w:r w:rsidRPr="006A0CBB">
              <w:rPr>
                <w:i/>
                <w:iCs/>
                <w:sz w:val="18"/>
                <w:szCs w:val="18"/>
              </w:rPr>
              <w:br/>
              <w:t xml:space="preserve">budget </w:t>
            </w:r>
          </w:p>
        </w:tc>
        <w:tc>
          <w:tcPr>
            <w:tcW w:w="1467" w:type="dxa"/>
            <w:tcBorders>
              <w:top w:val="single" w:sz="4" w:space="0" w:color="auto"/>
              <w:left w:val="nil"/>
              <w:bottom w:val="single" w:sz="12" w:space="0" w:color="000000"/>
              <w:right w:val="nil"/>
            </w:tcBorders>
            <w:shd w:val="clear" w:color="auto" w:fill="auto"/>
            <w:vAlign w:val="bottom"/>
            <w:hideMark/>
          </w:tcPr>
          <w:p w14:paraId="02A615CC" w14:textId="77777777" w:rsidR="009D33F8" w:rsidRPr="006A0CBB" w:rsidRDefault="009D33F8" w:rsidP="004E3157">
            <w:pPr>
              <w:pStyle w:val="Normal-pool"/>
              <w:spacing w:before="40" w:after="40"/>
              <w:jc w:val="right"/>
              <w:rPr>
                <w:i/>
                <w:iCs/>
                <w:sz w:val="18"/>
                <w:szCs w:val="18"/>
              </w:rPr>
            </w:pPr>
            <w:r w:rsidRPr="006A0CBB">
              <w:rPr>
                <w:i/>
                <w:iCs/>
                <w:sz w:val="18"/>
                <w:szCs w:val="18"/>
              </w:rPr>
              <w:t>Change</w:t>
            </w:r>
          </w:p>
        </w:tc>
      </w:tr>
      <w:tr w:rsidR="009D33F8" w:rsidRPr="006A0CBB" w14:paraId="3C05632B" w14:textId="77777777" w:rsidTr="004E3157">
        <w:trPr>
          <w:trHeight w:val="57"/>
          <w:jc w:val="right"/>
        </w:trPr>
        <w:tc>
          <w:tcPr>
            <w:tcW w:w="9498" w:type="dxa"/>
            <w:gridSpan w:val="4"/>
            <w:tcBorders>
              <w:top w:val="single" w:sz="12" w:space="0" w:color="000000"/>
              <w:left w:val="nil"/>
              <w:bottom w:val="nil"/>
              <w:right w:val="nil"/>
            </w:tcBorders>
            <w:shd w:val="clear" w:color="auto" w:fill="auto"/>
            <w:hideMark/>
          </w:tcPr>
          <w:p w14:paraId="4376B4DD" w14:textId="77777777" w:rsidR="009D33F8" w:rsidRPr="006A0CBB" w:rsidRDefault="009D33F8" w:rsidP="004E3157">
            <w:pPr>
              <w:pStyle w:val="Normal-pool"/>
              <w:spacing w:before="40" w:after="40"/>
              <w:rPr>
                <w:b/>
                <w:bCs/>
                <w:sz w:val="18"/>
                <w:szCs w:val="18"/>
              </w:rPr>
            </w:pPr>
            <w:r w:rsidRPr="006A0CBB">
              <w:rPr>
                <w:b/>
                <w:bCs/>
                <w:sz w:val="18"/>
                <w:szCs w:val="18"/>
              </w:rPr>
              <w:t>1. Meetings of the IPBES bodies</w:t>
            </w:r>
            <w:r w:rsidRPr="006A0CBB">
              <w:rPr>
                <w:sz w:val="18"/>
                <w:szCs w:val="18"/>
              </w:rPr>
              <w:t xml:space="preserve"> </w:t>
            </w:r>
          </w:p>
        </w:tc>
      </w:tr>
      <w:tr w:rsidR="009D33F8" w:rsidRPr="006A0CBB" w14:paraId="44C863B9" w14:textId="77777777" w:rsidTr="004E3157">
        <w:trPr>
          <w:trHeight w:val="57"/>
          <w:jc w:val="right"/>
        </w:trPr>
        <w:tc>
          <w:tcPr>
            <w:tcW w:w="9498" w:type="dxa"/>
            <w:gridSpan w:val="4"/>
            <w:tcBorders>
              <w:top w:val="nil"/>
              <w:left w:val="nil"/>
              <w:bottom w:val="nil"/>
              <w:right w:val="nil"/>
            </w:tcBorders>
            <w:shd w:val="clear" w:color="auto" w:fill="auto"/>
            <w:hideMark/>
          </w:tcPr>
          <w:p w14:paraId="35BA3D24" w14:textId="77777777" w:rsidR="009D33F8" w:rsidRPr="006A0CBB" w:rsidRDefault="009D33F8" w:rsidP="004E3157">
            <w:pPr>
              <w:pStyle w:val="Normal-pool"/>
              <w:spacing w:before="40" w:after="40"/>
              <w:rPr>
                <w:b/>
                <w:bCs/>
                <w:sz w:val="18"/>
                <w:szCs w:val="18"/>
              </w:rPr>
            </w:pPr>
            <w:r w:rsidRPr="006A0CBB">
              <w:rPr>
                <w:b/>
                <w:bCs/>
                <w:sz w:val="18"/>
                <w:szCs w:val="18"/>
              </w:rPr>
              <w:t>1.1 Sessions of the Plenary</w:t>
            </w:r>
          </w:p>
        </w:tc>
      </w:tr>
      <w:tr w:rsidR="009D33F8" w:rsidRPr="006A0CBB" w14:paraId="2D901ACE" w14:textId="77777777" w:rsidTr="004E3157">
        <w:trPr>
          <w:trHeight w:val="57"/>
          <w:jc w:val="right"/>
        </w:trPr>
        <w:tc>
          <w:tcPr>
            <w:tcW w:w="4614" w:type="dxa"/>
            <w:tcBorders>
              <w:top w:val="nil"/>
              <w:left w:val="nil"/>
              <w:bottom w:val="nil"/>
              <w:right w:val="nil"/>
            </w:tcBorders>
            <w:shd w:val="clear" w:color="auto" w:fill="auto"/>
            <w:hideMark/>
          </w:tcPr>
          <w:p w14:paraId="56A67B49" w14:textId="77777777" w:rsidR="009D33F8" w:rsidRPr="006A0CBB" w:rsidRDefault="009D33F8" w:rsidP="004E3157">
            <w:pPr>
              <w:pStyle w:val="Normal-pool"/>
              <w:spacing w:before="40" w:after="40"/>
              <w:rPr>
                <w:sz w:val="18"/>
                <w:szCs w:val="18"/>
              </w:rPr>
            </w:pPr>
            <w:r w:rsidRPr="006A0CBB">
              <w:rPr>
                <w:sz w:val="18"/>
                <w:szCs w:val="18"/>
              </w:rPr>
              <w:t xml:space="preserve">Travel costs for tenth session participants (travel and daily subsistence allowance) </w:t>
            </w:r>
          </w:p>
        </w:tc>
        <w:tc>
          <w:tcPr>
            <w:tcW w:w="1504" w:type="dxa"/>
            <w:tcBorders>
              <w:top w:val="nil"/>
              <w:left w:val="nil"/>
              <w:bottom w:val="nil"/>
              <w:right w:val="nil"/>
            </w:tcBorders>
            <w:shd w:val="clear" w:color="auto" w:fill="auto"/>
            <w:hideMark/>
          </w:tcPr>
          <w:p w14:paraId="4BD47982" w14:textId="77777777" w:rsidR="009D33F8" w:rsidRPr="006A0CBB" w:rsidRDefault="009D33F8" w:rsidP="004E3157">
            <w:pPr>
              <w:pStyle w:val="Normal-pool"/>
              <w:spacing w:before="40" w:after="40"/>
              <w:jc w:val="right"/>
              <w:rPr>
                <w:sz w:val="18"/>
                <w:szCs w:val="18"/>
              </w:rPr>
            </w:pPr>
            <w:r w:rsidRPr="006A0CBB">
              <w:rPr>
                <w:sz w:val="18"/>
                <w:szCs w:val="18"/>
              </w:rPr>
              <w:t xml:space="preserve">500 000 </w:t>
            </w:r>
          </w:p>
        </w:tc>
        <w:tc>
          <w:tcPr>
            <w:tcW w:w="1913" w:type="dxa"/>
            <w:tcBorders>
              <w:top w:val="nil"/>
              <w:left w:val="nil"/>
              <w:bottom w:val="nil"/>
              <w:right w:val="nil"/>
            </w:tcBorders>
            <w:shd w:val="clear" w:color="auto" w:fill="auto"/>
            <w:hideMark/>
          </w:tcPr>
          <w:p w14:paraId="31464FD6" w14:textId="77777777" w:rsidR="009D33F8" w:rsidRPr="006A0CBB" w:rsidRDefault="009D33F8" w:rsidP="004E3157">
            <w:pPr>
              <w:pStyle w:val="Normal-pool"/>
              <w:spacing w:before="40" w:after="40"/>
              <w:jc w:val="right"/>
              <w:rPr>
                <w:sz w:val="18"/>
                <w:szCs w:val="18"/>
              </w:rPr>
            </w:pPr>
            <w:r w:rsidRPr="006A0CBB">
              <w:rPr>
                <w:sz w:val="18"/>
                <w:szCs w:val="18"/>
              </w:rPr>
              <w:t xml:space="preserve">500 000 </w:t>
            </w:r>
          </w:p>
        </w:tc>
        <w:tc>
          <w:tcPr>
            <w:tcW w:w="1467" w:type="dxa"/>
            <w:tcBorders>
              <w:top w:val="nil"/>
              <w:left w:val="nil"/>
              <w:bottom w:val="nil"/>
              <w:right w:val="nil"/>
            </w:tcBorders>
            <w:shd w:val="clear" w:color="auto" w:fill="auto"/>
            <w:hideMark/>
          </w:tcPr>
          <w:p w14:paraId="717195E3"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7808319D" w14:textId="77777777" w:rsidTr="004E3157">
        <w:trPr>
          <w:trHeight w:val="57"/>
          <w:jc w:val="right"/>
        </w:trPr>
        <w:tc>
          <w:tcPr>
            <w:tcW w:w="4614" w:type="dxa"/>
            <w:tcBorders>
              <w:top w:val="nil"/>
              <w:left w:val="nil"/>
              <w:bottom w:val="nil"/>
              <w:right w:val="nil"/>
            </w:tcBorders>
            <w:shd w:val="clear" w:color="auto" w:fill="auto"/>
            <w:hideMark/>
          </w:tcPr>
          <w:p w14:paraId="0C6115B3" w14:textId="77777777" w:rsidR="009D33F8" w:rsidRPr="006A0CBB" w:rsidRDefault="009D33F8" w:rsidP="004E3157">
            <w:pPr>
              <w:pStyle w:val="Normal-pool"/>
              <w:spacing w:before="40" w:after="40"/>
              <w:rPr>
                <w:sz w:val="18"/>
                <w:szCs w:val="18"/>
              </w:rPr>
            </w:pPr>
            <w:r w:rsidRPr="006A0CBB">
              <w:rPr>
                <w:sz w:val="18"/>
                <w:szCs w:val="18"/>
              </w:rPr>
              <w:t>Conference services (translation, editing and interpretation)</w:t>
            </w:r>
          </w:p>
        </w:tc>
        <w:tc>
          <w:tcPr>
            <w:tcW w:w="1504" w:type="dxa"/>
            <w:tcBorders>
              <w:top w:val="nil"/>
              <w:left w:val="nil"/>
              <w:bottom w:val="nil"/>
              <w:right w:val="nil"/>
            </w:tcBorders>
            <w:shd w:val="clear" w:color="auto" w:fill="auto"/>
            <w:hideMark/>
          </w:tcPr>
          <w:p w14:paraId="038A24BC" w14:textId="77777777" w:rsidR="009D33F8" w:rsidRPr="006A0CBB" w:rsidRDefault="009D33F8" w:rsidP="004E3157">
            <w:pPr>
              <w:pStyle w:val="Normal-pool"/>
              <w:spacing w:before="40" w:after="40"/>
              <w:jc w:val="right"/>
              <w:rPr>
                <w:sz w:val="18"/>
                <w:szCs w:val="18"/>
              </w:rPr>
            </w:pPr>
            <w:r w:rsidRPr="006A0CBB">
              <w:rPr>
                <w:sz w:val="18"/>
                <w:szCs w:val="18"/>
              </w:rPr>
              <w:t xml:space="preserve">830 000 </w:t>
            </w:r>
          </w:p>
        </w:tc>
        <w:tc>
          <w:tcPr>
            <w:tcW w:w="1913" w:type="dxa"/>
            <w:tcBorders>
              <w:top w:val="nil"/>
              <w:left w:val="nil"/>
              <w:bottom w:val="nil"/>
              <w:right w:val="nil"/>
            </w:tcBorders>
            <w:shd w:val="clear" w:color="auto" w:fill="auto"/>
            <w:hideMark/>
          </w:tcPr>
          <w:p w14:paraId="65AFF651" w14:textId="77777777" w:rsidR="009D33F8" w:rsidRPr="006A0CBB" w:rsidRDefault="009D33F8" w:rsidP="004E3157">
            <w:pPr>
              <w:pStyle w:val="Normal-pool"/>
              <w:spacing w:before="40" w:after="40"/>
              <w:jc w:val="right"/>
              <w:rPr>
                <w:sz w:val="18"/>
                <w:szCs w:val="18"/>
              </w:rPr>
            </w:pPr>
            <w:r w:rsidRPr="006A0CBB">
              <w:rPr>
                <w:sz w:val="18"/>
                <w:szCs w:val="18"/>
              </w:rPr>
              <w:t xml:space="preserve">830 000 </w:t>
            </w:r>
          </w:p>
        </w:tc>
        <w:tc>
          <w:tcPr>
            <w:tcW w:w="1467" w:type="dxa"/>
            <w:tcBorders>
              <w:top w:val="nil"/>
              <w:left w:val="nil"/>
              <w:bottom w:val="nil"/>
              <w:right w:val="nil"/>
            </w:tcBorders>
            <w:shd w:val="clear" w:color="auto" w:fill="auto"/>
            <w:hideMark/>
          </w:tcPr>
          <w:p w14:paraId="2A898035"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038D4855" w14:textId="77777777" w:rsidTr="004E3157">
        <w:trPr>
          <w:trHeight w:val="57"/>
          <w:jc w:val="right"/>
        </w:trPr>
        <w:tc>
          <w:tcPr>
            <w:tcW w:w="4614" w:type="dxa"/>
            <w:tcBorders>
              <w:top w:val="nil"/>
              <w:left w:val="nil"/>
              <w:bottom w:val="nil"/>
              <w:right w:val="nil"/>
            </w:tcBorders>
            <w:shd w:val="clear" w:color="auto" w:fill="auto"/>
            <w:hideMark/>
          </w:tcPr>
          <w:p w14:paraId="6D64555C" w14:textId="77777777" w:rsidR="009D33F8" w:rsidRPr="006A0CBB" w:rsidRDefault="009D33F8" w:rsidP="004E3157">
            <w:pPr>
              <w:pStyle w:val="Normal-pool"/>
              <w:spacing w:before="40" w:after="40"/>
              <w:rPr>
                <w:sz w:val="18"/>
                <w:szCs w:val="18"/>
              </w:rPr>
            </w:pPr>
            <w:r w:rsidRPr="006A0CBB">
              <w:rPr>
                <w:sz w:val="18"/>
                <w:szCs w:val="18"/>
              </w:rPr>
              <w:t>Reporting services</w:t>
            </w:r>
          </w:p>
        </w:tc>
        <w:tc>
          <w:tcPr>
            <w:tcW w:w="1504" w:type="dxa"/>
            <w:tcBorders>
              <w:top w:val="nil"/>
              <w:left w:val="nil"/>
              <w:bottom w:val="nil"/>
              <w:right w:val="nil"/>
            </w:tcBorders>
            <w:shd w:val="clear" w:color="auto" w:fill="auto"/>
            <w:hideMark/>
          </w:tcPr>
          <w:p w14:paraId="3D2B980B" w14:textId="77777777" w:rsidR="009D33F8" w:rsidRPr="006A0CBB" w:rsidRDefault="009D33F8" w:rsidP="004E3157">
            <w:pPr>
              <w:pStyle w:val="Normal-pool"/>
              <w:spacing w:before="40" w:after="40"/>
              <w:jc w:val="right"/>
              <w:rPr>
                <w:sz w:val="18"/>
                <w:szCs w:val="18"/>
              </w:rPr>
            </w:pPr>
            <w:r w:rsidRPr="006A0CBB">
              <w:rPr>
                <w:sz w:val="18"/>
                <w:szCs w:val="18"/>
              </w:rPr>
              <w:t xml:space="preserve">65 000 </w:t>
            </w:r>
          </w:p>
        </w:tc>
        <w:tc>
          <w:tcPr>
            <w:tcW w:w="1913" w:type="dxa"/>
            <w:tcBorders>
              <w:top w:val="nil"/>
              <w:left w:val="nil"/>
              <w:bottom w:val="nil"/>
              <w:right w:val="nil"/>
            </w:tcBorders>
            <w:shd w:val="clear" w:color="auto" w:fill="auto"/>
            <w:hideMark/>
          </w:tcPr>
          <w:p w14:paraId="4C74ADF2" w14:textId="77777777" w:rsidR="009D33F8" w:rsidRPr="006A0CBB" w:rsidRDefault="009D33F8" w:rsidP="004E3157">
            <w:pPr>
              <w:pStyle w:val="Normal-pool"/>
              <w:spacing w:before="40" w:after="40"/>
              <w:jc w:val="right"/>
              <w:rPr>
                <w:sz w:val="18"/>
                <w:szCs w:val="18"/>
              </w:rPr>
            </w:pPr>
            <w:r w:rsidRPr="006A0CBB">
              <w:rPr>
                <w:sz w:val="18"/>
                <w:szCs w:val="18"/>
              </w:rPr>
              <w:t xml:space="preserve">65 000 </w:t>
            </w:r>
          </w:p>
        </w:tc>
        <w:tc>
          <w:tcPr>
            <w:tcW w:w="1467" w:type="dxa"/>
            <w:tcBorders>
              <w:top w:val="nil"/>
              <w:left w:val="nil"/>
              <w:bottom w:val="nil"/>
              <w:right w:val="nil"/>
            </w:tcBorders>
            <w:shd w:val="clear" w:color="auto" w:fill="auto"/>
            <w:hideMark/>
          </w:tcPr>
          <w:p w14:paraId="3341EF7C"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2129221D" w14:textId="77777777" w:rsidTr="004E3157">
        <w:trPr>
          <w:trHeight w:val="57"/>
          <w:jc w:val="right"/>
        </w:trPr>
        <w:tc>
          <w:tcPr>
            <w:tcW w:w="4614" w:type="dxa"/>
            <w:tcBorders>
              <w:top w:val="nil"/>
              <w:left w:val="nil"/>
              <w:bottom w:val="single" w:sz="4" w:space="0" w:color="auto"/>
              <w:right w:val="nil"/>
            </w:tcBorders>
            <w:shd w:val="clear" w:color="auto" w:fill="auto"/>
            <w:hideMark/>
          </w:tcPr>
          <w:p w14:paraId="5E1CA803" w14:textId="77777777" w:rsidR="009D33F8" w:rsidRPr="006A0CBB" w:rsidRDefault="009D33F8" w:rsidP="004E3157">
            <w:pPr>
              <w:pStyle w:val="Normal-pool"/>
              <w:spacing w:before="40" w:after="40"/>
              <w:rPr>
                <w:sz w:val="18"/>
                <w:szCs w:val="18"/>
              </w:rPr>
            </w:pPr>
            <w:r w:rsidRPr="006A0CBB">
              <w:rPr>
                <w:sz w:val="18"/>
                <w:szCs w:val="18"/>
              </w:rPr>
              <w:t xml:space="preserve">Security and other costs </w:t>
            </w:r>
          </w:p>
        </w:tc>
        <w:tc>
          <w:tcPr>
            <w:tcW w:w="1504" w:type="dxa"/>
            <w:tcBorders>
              <w:top w:val="nil"/>
              <w:left w:val="nil"/>
              <w:bottom w:val="single" w:sz="4" w:space="0" w:color="auto"/>
              <w:right w:val="nil"/>
            </w:tcBorders>
            <w:shd w:val="clear" w:color="auto" w:fill="auto"/>
            <w:hideMark/>
          </w:tcPr>
          <w:p w14:paraId="0C6671B4" w14:textId="77777777" w:rsidR="009D33F8" w:rsidRPr="006A0CBB" w:rsidRDefault="009D33F8" w:rsidP="004E3157">
            <w:pPr>
              <w:pStyle w:val="Normal-pool"/>
              <w:spacing w:before="40" w:after="40"/>
              <w:jc w:val="right"/>
              <w:rPr>
                <w:sz w:val="18"/>
                <w:szCs w:val="18"/>
              </w:rPr>
            </w:pPr>
            <w:r w:rsidRPr="006A0CBB">
              <w:rPr>
                <w:sz w:val="18"/>
                <w:szCs w:val="18"/>
              </w:rPr>
              <w:t xml:space="preserve">100 000 </w:t>
            </w:r>
          </w:p>
        </w:tc>
        <w:tc>
          <w:tcPr>
            <w:tcW w:w="1913" w:type="dxa"/>
            <w:tcBorders>
              <w:top w:val="nil"/>
              <w:left w:val="nil"/>
              <w:bottom w:val="single" w:sz="4" w:space="0" w:color="auto"/>
              <w:right w:val="nil"/>
            </w:tcBorders>
            <w:shd w:val="clear" w:color="auto" w:fill="auto"/>
            <w:hideMark/>
          </w:tcPr>
          <w:p w14:paraId="5124CE79" w14:textId="77777777" w:rsidR="009D33F8" w:rsidRPr="006A0CBB" w:rsidRDefault="009D33F8" w:rsidP="004E3157">
            <w:pPr>
              <w:pStyle w:val="Normal-pool"/>
              <w:spacing w:before="40" w:after="40"/>
              <w:jc w:val="right"/>
              <w:rPr>
                <w:sz w:val="18"/>
                <w:szCs w:val="18"/>
              </w:rPr>
            </w:pPr>
            <w:r w:rsidRPr="006A0CBB">
              <w:rPr>
                <w:sz w:val="18"/>
                <w:szCs w:val="18"/>
              </w:rPr>
              <w:t xml:space="preserve">100 000 </w:t>
            </w:r>
          </w:p>
        </w:tc>
        <w:tc>
          <w:tcPr>
            <w:tcW w:w="1467" w:type="dxa"/>
            <w:tcBorders>
              <w:top w:val="nil"/>
              <w:left w:val="nil"/>
              <w:bottom w:val="single" w:sz="4" w:space="0" w:color="auto"/>
              <w:right w:val="nil"/>
            </w:tcBorders>
            <w:shd w:val="clear" w:color="auto" w:fill="auto"/>
            <w:hideMark/>
          </w:tcPr>
          <w:p w14:paraId="0C11C7C2"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7625B078"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420E74B2" w14:textId="77777777" w:rsidR="009D33F8" w:rsidRPr="006A0CBB" w:rsidRDefault="009D33F8" w:rsidP="004E3157">
            <w:pPr>
              <w:pStyle w:val="Normal-pool"/>
              <w:spacing w:before="40" w:after="40"/>
              <w:rPr>
                <w:b/>
                <w:bCs/>
                <w:sz w:val="18"/>
                <w:szCs w:val="18"/>
              </w:rPr>
            </w:pPr>
            <w:r w:rsidRPr="006A0CBB">
              <w:rPr>
                <w:b/>
                <w:bCs/>
                <w:sz w:val="18"/>
                <w:szCs w:val="18"/>
              </w:rPr>
              <w:t>Subtotal 1.1, sessions of the Plenary</w:t>
            </w:r>
          </w:p>
        </w:tc>
        <w:tc>
          <w:tcPr>
            <w:tcW w:w="1504" w:type="dxa"/>
            <w:tcBorders>
              <w:top w:val="single" w:sz="4" w:space="0" w:color="auto"/>
              <w:left w:val="nil"/>
              <w:bottom w:val="single" w:sz="4" w:space="0" w:color="auto"/>
              <w:right w:val="nil"/>
            </w:tcBorders>
            <w:shd w:val="clear" w:color="auto" w:fill="auto"/>
            <w:hideMark/>
          </w:tcPr>
          <w:p w14:paraId="3F9FB96A" w14:textId="77777777" w:rsidR="009D33F8" w:rsidRPr="006A0CBB" w:rsidRDefault="009D33F8" w:rsidP="004E3157">
            <w:pPr>
              <w:pStyle w:val="Normal-pool"/>
              <w:spacing w:before="40" w:after="40"/>
              <w:jc w:val="right"/>
              <w:rPr>
                <w:b/>
                <w:bCs/>
                <w:sz w:val="18"/>
                <w:szCs w:val="18"/>
              </w:rPr>
            </w:pPr>
            <w:r w:rsidRPr="006A0CBB">
              <w:rPr>
                <w:b/>
                <w:bCs/>
                <w:sz w:val="18"/>
                <w:szCs w:val="18"/>
              </w:rPr>
              <w:t>1 495 000</w:t>
            </w:r>
          </w:p>
        </w:tc>
        <w:tc>
          <w:tcPr>
            <w:tcW w:w="1913" w:type="dxa"/>
            <w:tcBorders>
              <w:top w:val="single" w:sz="4" w:space="0" w:color="auto"/>
              <w:left w:val="nil"/>
              <w:bottom w:val="single" w:sz="4" w:space="0" w:color="auto"/>
              <w:right w:val="nil"/>
            </w:tcBorders>
            <w:shd w:val="clear" w:color="auto" w:fill="auto"/>
            <w:hideMark/>
          </w:tcPr>
          <w:p w14:paraId="6D98EECC" w14:textId="77777777" w:rsidR="009D33F8" w:rsidRPr="006A0CBB" w:rsidRDefault="009D33F8" w:rsidP="004E3157">
            <w:pPr>
              <w:pStyle w:val="Normal-pool"/>
              <w:spacing w:before="40" w:after="40"/>
              <w:jc w:val="right"/>
              <w:rPr>
                <w:b/>
                <w:bCs/>
                <w:sz w:val="18"/>
                <w:szCs w:val="18"/>
              </w:rPr>
            </w:pPr>
            <w:r w:rsidRPr="006A0CBB">
              <w:rPr>
                <w:b/>
                <w:bCs/>
                <w:sz w:val="18"/>
                <w:szCs w:val="18"/>
              </w:rPr>
              <w:t>1 495 000</w:t>
            </w:r>
          </w:p>
        </w:tc>
        <w:tc>
          <w:tcPr>
            <w:tcW w:w="1467" w:type="dxa"/>
            <w:tcBorders>
              <w:top w:val="single" w:sz="4" w:space="0" w:color="auto"/>
              <w:left w:val="nil"/>
              <w:bottom w:val="single" w:sz="4" w:space="0" w:color="auto"/>
              <w:right w:val="nil"/>
            </w:tcBorders>
            <w:shd w:val="clear" w:color="auto" w:fill="auto"/>
            <w:hideMark/>
          </w:tcPr>
          <w:p w14:paraId="1F0DF967" w14:textId="77777777" w:rsidR="009D33F8" w:rsidRPr="006A0CBB" w:rsidRDefault="009D33F8" w:rsidP="004E3157">
            <w:pPr>
              <w:pStyle w:val="Normal-pool"/>
              <w:spacing w:before="40" w:after="40"/>
              <w:jc w:val="right"/>
              <w:rPr>
                <w:b/>
                <w:bCs/>
                <w:sz w:val="18"/>
                <w:szCs w:val="18"/>
              </w:rPr>
            </w:pPr>
            <w:r w:rsidRPr="006A0CBB">
              <w:rPr>
                <w:b/>
                <w:bCs/>
                <w:sz w:val="18"/>
                <w:szCs w:val="18"/>
              </w:rPr>
              <w:t>0</w:t>
            </w:r>
          </w:p>
        </w:tc>
      </w:tr>
      <w:tr w:rsidR="009D33F8" w:rsidRPr="006A0CBB" w14:paraId="05FFD979" w14:textId="77777777" w:rsidTr="004E3157">
        <w:trPr>
          <w:trHeight w:val="57"/>
          <w:jc w:val="right"/>
        </w:trPr>
        <w:tc>
          <w:tcPr>
            <w:tcW w:w="4614" w:type="dxa"/>
            <w:tcBorders>
              <w:top w:val="single" w:sz="4" w:space="0" w:color="auto"/>
              <w:left w:val="nil"/>
              <w:bottom w:val="nil"/>
              <w:right w:val="nil"/>
            </w:tcBorders>
            <w:shd w:val="clear" w:color="auto" w:fill="auto"/>
            <w:hideMark/>
          </w:tcPr>
          <w:p w14:paraId="1EEFD372" w14:textId="77777777" w:rsidR="009D33F8" w:rsidRPr="006A0CBB" w:rsidRDefault="009D33F8" w:rsidP="004E3157">
            <w:pPr>
              <w:pStyle w:val="Normal-pool"/>
              <w:keepNext/>
              <w:keepLines/>
              <w:spacing w:before="40" w:after="40"/>
              <w:rPr>
                <w:b/>
                <w:bCs/>
                <w:sz w:val="18"/>
                <w:szCs w:val="18"/>
              </w:rPr>
            </w:pPr>
            <w:r w:rsidRPr="006A0CBB">
              <w:rPr>
                <w:b/>
                <w:bCs/>
                <w:sz w:val="18"/>
                <w:szCs w:val="18"/>
              </w:rPr>
              <w:lastRenderedPageBreak/>
              <w:t>1.2 Bureau and Multidisciplinary Expert Panel sessions</w:t>
            </w:r>
          </w:p>
        </w:tc>
        <w:tc>
          <w:tcPr>
            <w:tcW w:w="1504" w:type="dxa"/>
            <w:tcBorders>
              <w:top w:val="single" w:sz="4" w:space="0" w:color="auto"/>
              <w:left w:val="nil"/>
              <w:bottom w:val="nil"/>
              <w:right w:val="nil"/>
            </w:tcBorders>
            <w:shd w:val="clear" w:color="auto" w:fill="auto"/>
            <w:hideMark/>
          </w:tcPr>
          <w:p w14:paraId="718F8CF6" w14:textId="77777777" w:rsidR="009D33F8" w:rsidRPr="006A0CBB" w:rsidRDefault="009D33F8" w:rsidP="004E3157">
            <w:pPr>
              <w:pStyle w:val="Normal-pool"/>
              <w:keepNext/>
              <w:keepLines/>
              <w:spacing w:before="40" w:after="40"/>
              <w:jc w:val="right"/>
              <w:rPr>
                <w:b/>
                <w:bCs/>
                <w:sz w:val="18"/>
                <w:szCs w:val="18"/>
              </w:rPr>
            </w:pPr>
          </w:p>
        </w:tc>
        <w:tc>
          <w:tcPr>
            <w:tcW w:w="1913" w:type="dxa"/>
            <w:tcBorders>
              <w:top w:val="single" w:sz="4" w:space="0" w:color="auto"/>
              <w:left w:val="nil"/>
              <w:bottom w:val="nil"/>
              <w:right w:val="nil"/>
            </w:tcBorders>
            <w:shd w:val="clear" w:color="auto" w:fill="auto"/>
            <w:hideMark/>
          </w:tcPr>
          <w:p w14:paraId="2B1F9D53" w14:textId="77777777" w:rsidR="009D33F8" w:rsidRPr="006A0CBB" w:rsidRDefault="009D33F8" w:rsidP="004E3157">
            <w:pPr>
              <w:pStyle w:val="Normal-pool"/>
              <w:keepNext/>
              <w:keepLines/>
              <w:spacing w:before="40" w:after="40"/>
              <w:jc w:val="right"/>
              <w:rPr>
                <w:sz w:val="18"/>
                <w:szCs w:val="18"/>
              </w:rPr>
            </w:pPr>
          </w:p>
        </w:tc>
        <w:tc>
          <w:tcPr>
            <w:tcW w:w="1467" w:type="dxa"/>
            <w:tcBorders>
              <w:top w:val="single" w:sz="4" w:space="0" w:color="auto"/>
              <w:left w:val="nil"/>
              <w:bottom w:val="nil"/>
              <w:right w:val="nil"/>
            </w:tcBorders>
            <w:shd w:val="clear" w:color="auto" w:fill="auto"/>
            <w:hideMark/>
          </w:tcPr>
          <w:p w14:paraId="76E3389D" w14:textId="77777777" w:rsidR="009D33F8" w:rsidRPr="006A0CBB" w:rsidRDefault="009D33F8" w:rsidP="004E3157">
            <w:pPr>
              <w:pStyle w:val="Normal-pool"/>
              <w:keepNext/>
              <w:keepLines/>
              <w:spacing w:before="40" w:after="40"/>
              <w:jc w:val="right"/>
              <w:rPr>
                <w:sz w:val="18"/>
                <w:szCs w:val="18"/>
              </w:rPr>
            </w:pPr>
          </w:p>
        </w:tc>
      </w:tr>
      <w:tr w:rsidR="009D33F8" w:rsidRPr="006A0CBB" w14:paraId="5223FB6B" w14:textId="77777777" w:rsidTr="004E3157">
        <w:trPr>
          <w:trHeight w:val="57"/>
          <w:jc w:val="right"/>
        </w:trPr>
        <w:tc>
          <w:tcPr>
            <w:tcW w:w="4614" w:type="dxa"/>
            <w:tcBorders>
              <w:top w:val="nil"/>
              <w:left w:val="nil"/>
              <w:bottom w:val="nil"/>
              <w:right w:val="nil"/>
            </w:tcBorders>
            <w:shd w:val="clear" w:color="auto" w:fill="auto"/>
            <w:hideMark/>
          </w:tcPr>
          <w:p w14:paraId="4346A2F1" w14:textId="77777777" w:rsidR="009D33F8" w:rsidRPr="006A0CBB" w:rsidRDefault="009D33F8" w:rsidP="004E3157">
            <w:pPr>
              <w:pStyle w:val="Normal-pool"/>
              <w:keepNext/>
              <w:keepLines/>
              <w:spacing w:before="40" w:after="40"/>
              <w:rPr>
                <w:sz w:val="18"/>
                <w:szCs w:val="18"/>
              </w:rPr>
            </w:pPr>
            <w:r w:rsidRPr="006A0CBB">
              <w:rPr>
                <w:sz w:val="18"/>
                <w:szCs w:val="18"/>
              </w:rPr>
              <w:t>Travel and meeting costs for participants for one Bureau session</w:t>
            </w:r>
          </w:p>
        </w:tc>
        <w:tc>
          <w:tcPr>
            <w:tcW w:w="1504" w:type="dxa"/>
            <w:tcBorders>
              <w:top w:val="nil"/>
              <w:left w:val="nil"/>
              <w:bottom w:val="nil"/>
              <w:right w:val="nil"/>
            </w:tcBorders>
            <w:shd w:val="clear" w:color="auto" w:fill="auto"/>
            <w:hideMark/>
          </w:tcPr>
          <w:p w14:paraId="07E5C2EF" w14:textId="77777777" w:rsidR="009D33F8" w:rsidRPr="006A0CBB" w:rsidRDefault="009D33F8" w:rsidP="004E3157">
            <w:pPr>
              <w:pStyle w:val="Normal-pool"/>
              <w:keepNext/>
              <w:keepLines/>
              <w:spacing w:before="40" w:after="40"/>
              <w:jc w:val="right"/>
              <w:rPr>
                <w:sz w:val="18"/>
                <w:szCs w:val="18"/>
              </w:rPr>
            </w:pPr>
            <w:r w:rsidRPr="006A0CBB">
              <w:rPr>
                <w:sz w:val="18"/>
                <w:szCs w:val="18"/>
              </w:rPr>
              <w:t xml:space="preserve">70 900 </w:t>
            </w:r>
          </w:p>
        </w:tc>
        <w:tc>
          <w:tcPr>
            <w:tcW w:w="1913" w:type="dxa"/>
            <w:tcBorders>
              <w:top w:val="nil"/>
              <w:left w:val="nil"/>
              <w:bottom w:val="nil"/>
              <w:right w:val="nil"/>
            </w:tcBorders>
            <w:shd w:val="clear" w:color="auto" w:fill="auto"/>
            <w:hideMark/>
          </w:tcPr>
          <w:p w14:paraId="1473F3F6" w14:textId="77777777" w:rsidR="009D33F8" w:rsidRPr="006A0CBB" w:rsidRDefault="009D33F8" w:rsidP="004E3157">
            <w:pPr>
              <w:pStyle w:val="Normal-pool"/>
              <w:keepNext/>
              <w:keepLines/>
              <w:spacing w:before="40" w:after="40"/>
              <w:jc w:val="right"/>
              <w:rPr>
                <w:sz w:val="18"/>
                <w:szCs w:val="18"/>
              </w:rPr>
            </w:pPr>
            <w:r w:rsidRPr="006A0CBB">
              <w:rPr>
                <w:sz w:val="18"/>
                <w:szCs w:val="18"/>
              </w:rPr>
              <w:t>35 450</w:t>
            </w:r>
          </w:p>
        </w:tc>
        <w:tc>
          <w:tcPr>
            <w:tcW w:w="1467" w:type="dxa"/>
            <w:tcBorders>
              <w:top w:val="nil"/>
              <w:left w:val="nil"/>
              <w:bottom w:val="nil"/>
              <w:right w:val="nil"/>
            </w:tcBorders>
            <w:shd w:val="clear" w:color="auto" w:fill="auto"/>
            <w:hideMark/>
          </w:tcPr>
          <w:p w14:paraId="3F62F37E" w14:textId="77777777" w:rsidR="009D33F8" w:rsidRPr="006A0CBB" w:rsidRDefault="009D33F8" w:rsidP="004E3157">
            <w:pPr>
              <w:pStyle w:val="Normal-pool"/>
              <w:keepNext/>
              <w:keepLines/>
              <w:spacing w:before="40" w:after="40"/>
              <w:jc w:val="right"/>
              <w:rPr>
                <w:sz w:val="18"/>
                <w:szCs w:val="18"/>
              </w:rPr>
            </w:pPr>
            <w:r w:rsidRPr="006A0CBB">
              <w:rPr>
                <w:sz w:val="18"/>
                <w:szCs w:val="18"/>
              </w:rPr>
              <w:t>(35 450)</w:t>
            </w:r>
          </w:p>
        </w:tc>
      </w:tr>
      <w:tr w:rsidR="009D33F8" w:rsidRPr="006A0CBB" w14:paraId="57FA9555" w14:textId="77777777" w:rsidTr="004E3157">
        <w:trPr>
          <w:trHeight w:val="57"/>
          <w:jc w:val="right"/>
        </w:trPr>
        <w:tc>
          <w:tcPr>
            <w:tcW w:w="4614" w:type="dxa"/>
            <w:tcBorders>
              <w:top w:val="nil"/>
              <w:left w:val="nil"/>
              <w:bottom w:val="single" w:sz="4" w:space="0" w:color="auto"/>
              <w:right w:val="nil"/>
            </w:tcBorders>
            <w:shd w:val="clear" w:color="auto" w:fill="auto"/>
            <w:hideMark/>
          </w:tcPr>
          <w:p w14:paraId="49711F1F" w14:textId="77777777" w:rsidR="009D33F8" w:rsidRPr="006A0CBB" w:rsidRDefault="009D33F8" w:rsidP="004E3157">
            <w:pPr>
              <w:pStyle w:val="Normal-pool"/>
              <w:spacing w:before="40" w:after="40"/>
              <w:rPr>
                <w:sz w:val="18"/>
                <w:szCs w:val="18"/>
              </w:rPr>
            </w:pPr>
            <w:r w:rsidRPr="006A0CBB">
              <w:rPr>
                <w:sz w:val="18"/>
                <w:szCs w:val="18"/>
              </w:rPr>
              <w:t>Travel and meeting costs for participants for one Panel session</w:t>
            </w:r>
          </w:p>
        </w:tc>
        <w:tc>
          <w:tcPr>
            <w:tcW w:w="1504" w:type="dxa"/>
            <w:tcBorders>
              <w:top w:val="nil"/>
              <w:left w:val="nil"/>
              <w:bottom w:val="single" w:sz="4" w:space="0" w:color="auto"/>
              <w:right w:val="nil"/>
            </w:tcBorders>
            <w:shd w:val="clear" w:color="auto" w:fill="auto"/>
            <w:hideMark/>
          </w:tcPr>
          <w:p w14:paraId="13C3CDA5" w14:textId="77777777" w:rsidR="009D33F8" w:rsidRPr="006A0CBB" w:rsidRDefault="009D33F8" w:rsidP="004E3157">
            <w:pPr>
              <w:pStyle w:val="Normal-pool"/>
              <w:spacing w:before="40" w:after="40"/>
              <w:jc w:val="right"/>
              <w:rPr>
                <w:sz w:val="18"/>
                <w:szCs w:val="18"/>
              </w:rPr>
            </w:pPr>
            <w:r w:rsidRPr="006A0CBB">
              <w:rPr>
                <w:sz w:val="18"/>
                <w:szCs w:val="18"/>
              </w:rPr>
              <w:t xml:space="preserve">170 000 </w:t>
            </w:r>
          </w:p>
        </w:tc>
        <w:tc>
          <w:tcPr>
            <w:tcW w:w="1913" w:type="dxa"/>
            <w:tcBorders>
              <w:top w:val="nil"/>
              <w:left w:val="nil"/>
              <w:bottom w:val="single" w:sz="4" w:space="0" w:color="auto"/>
              <w:right w:val="nil"/>
            </w:tcBorders>
            <w:shd w:val="clear" w:color="auto" w:fill="auto"/>
            <w:hideMark/>
          </w:tcPr>
          <w:p w14:paraId="59B4DD33" w14:textId="77777777" w:rsidR="009D33F8" w:rsidRPr="006A0CBB" w:rsidRDefault="009D33F8" w:rsidP="004E3157">
            <w:pPr>
              <w:pStyle w:val="Normal-pool"/>
              <w:spacing w:before="40" w:after="40"/>
              <w:jc w:val="right"/>
              <w:rPr>
                <w:sz w:val="18"/>
                <w:szCs w:val="18"/>
              </w:rPr>
            </w:pPr>
            <w:r w:rsidRPr="006A0CBB">
              <w:rPr>
                <w:sz w:val="18"/>
                <w:szCs w:val="18"/>
              </w:rPr>
              <w:t>85 000</w:t>
            </w:r>
          </w:p>
        </w:tc>
        <w:tc>
          <w:tcPr>
            <w:tcW w:w="1467" w:type="dxa"/>
            <w:tcBorders>
              <w:top w:val="nil"/>
              <w:left w:val="nil"/>
              <w:bottom w:val="single" w:sz="4" w:space="0" w:color="auto"/>
              <w:right w:val="nil"/>
            </w:tcBorders>
            <w:shd w:val="clear" w:color="auto" w:fill="auto"/>
            <w:hideMark/>
          </w:tcPr>
          <w:p w14:paraId="0A96D874" w14:textId="77777777" w:rsidR="009D33F8" w:rsidRPr="006A0CBB" w:rsidRDefault="009D33F8" w:rsidP="004E3157">
            <w:pPr>
              <w:pStyle w:val="Normal-pool"/>
              <w:spacing w:before="40" w:after="40"/>
              <w:jc w:val="right"/>
              <w:rPr>
                <w:sz w:val="18"/>
                <w:szCs w:val="18"/>
              </w:rPr>
            </w:pPr>
            <w:r w:rsidRPr="006A0CBB">
              <w:rPr>
                <w:sz w:val="18"/>
                <w:szCs w:val="18"/>
              </w:rPr>
              <w:t>(85 000)</w:t>
            </w:r>
          </w:p>
        </w:tc>
      </w:tr>
      <w:tr w:rsidR="009D33F8" w:rsidRPr="006A0CBB" w14:paraId="50DA0F1B"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433FCAC0" w14:textId="77777777" w:rsidR="009D33F8" w:rsidRPr="006A0CBB" w:rsidRDefault="009D33F8" w:rsidP="004E3157">
            <w:pPr>
              <w:pStyle w:val="Normal-pool"/>
              <w:spacing w:before="40" w:after="40"/>
              <w:rPr>
                <w:b/>
                <w:bCs/>
                <w:sz w:val="18"/>
                <w:szCs w:val="18"/>
              </w:rPr>
            </w:pPr>
            <w:r w:rsidRPr="006A0CBB">
              <w:rPr>
                <w:b/>
                <w:bCs/>
                <w:sz w:val="18"/>
                <w:szCs w:val="18"/>
              </w:rPr>
              <w:t>Subtotal 1.2, Bureau and Multidisciplinary Expert Panel sessions</w:t>
            </w:r>
          </w:p>
        </w:tc>
        <w:tc>
          <w:tcPr>
            <w:tcW w:w="1504" w:type="dxa"/>
            <w:tcBorders>
              <w:top w:val="single" w:sz="4" w:space="0" w:color="auto"/>
              <w:left w:val="nil"/>
              <w:bottom w:val="single" w:sz="4" w:space="0" w:color="auto"/>
              <w:right w:val="nil"/>
            </w:tcBorders>
            <w:shd w:val="clear" w:color="auto" w:fill="auto"/>
            <w:hideMark/>
          </w:tcPr>
          <w:p w14:paraId="0151FEAC" w14:textId="77777777" w:rsidR="009D33F8" w:rsidRPr="006A0CBB" w:rsidRDefault="009D33F8" w:rsidP="004E3157">
            <w:pPr>
              <w:pStyle w:val="Normal-pool"/>
              <w:spacing w:before="40" w:after="40"/>
              <w:jc w:val="right"/>
              <w:rPr>
                <w:b/>
                <w:bCs/>
                <w:sz w:val="18"/>
                <w:szCs w:val="18"/>
              </w:rPr>
            </w:pPr>
            <w:r w:rsidRPr="006A0CBB">
              <w:rPr>
                <w:b/>
                <w:bCs/>
                <w:sz w:val="18"/>
                <w:szCs w:val="18"/>
              </w:rPr>
              <w:t>240 900</w:t>
            </w:r>
          </w:p>
        </w:tc>
        <w:tc>
          <w:tcPr>
            <w:tcW w:w="1913" w:type="dxa"/>
            <w:tcBorders>
              <w:top w:val="single" w:sz="4" w:space="0" w:color="auto"/>
              <w:left w:val="nil"/>
              <w:bottom w:val="single" w:sz="4" w:space="0" w:color="auto"/>
              <w:right w:val="nil"/>
            </w:tcBorders>
            <w:shd w:val="clear" w:color="auto" w:fill="auto"/>
            <w:hideMark/>
          </w:tcPr>
          <w:p w14:paraId="41A3B492" w14:textId="77777777" w:rsidR="009D33F8" w:rsidRPr="006A0CBB" w:rsidRDefault="009D33F8" w:rsidP="004E3157">
            <w:pPr>
              <w:pStyle w:val="Normal-pool"/>
              <w:spacing w:before="40" w:after="40"/>
              <w:jc w:val="right"/>
              <w:rPr>
                <w:b/>
                <w:bCs/>
                <w:sz w:val="18"/>
                <w:szCs w:val="18"/>
              </w:rPr>
            </w:pPr>
            <w:r w:rsidRPr="006A0CBB">
              <w:rPr>
                <w:b/>
                <w:bCs/>
                <w:sz w:val="18"/>
                <w:szCs w:val="18"/>
              </w:rPr>
              <w:t>120 450</w:t>
            </w:r>
          </w:p>
        </w:tc>
        <w:tc>
          <w:tcPr>
            <w:tcW w:w="1467" w:type="dxa"/>
            <w:tcBorders>
              <w:top w:val="single" w:sz="4" w:space="0" w:color="auto"/>
              <w:left w:val="nil"/>
              <w:bottom w:val="single" w:sz="4" w:space="0" w:color="auto"/>
              <w:right w:val="nil"/>
            </w:tcBorders>
            <w:shd w:val="clear" w:color="auto" w:fill="auto"/>
            <w:hideMark/>
          </w:tcPr>
          <w:p w14:paraId="405325B3" w14:textId="77777777" w:rsidR="009D33F8" w:rsidRPr="006A0CBB" w:rsidRDefault="009D33F8" w:rsidP="004E3157">
            <w:pPr>
              <w:pStyle w:val="Normal-pool"/>
              <w:spacing w:before="40" w:after="40"/>
              <w:jc w:val="right"/>
              <w:rPr>
                <w:b/>
                <w:bCs/>
                <w:sz w:val="18"/>
                <w:szCs w:val="18"/>
              </w:rPr>
            </w:pPr>
            <w:r w:rsidRPr="006A0CBB">
              <w:rPr>
                <w:b/>
                <w:bCs/>
                <w:sz w:val="18"/>
                <w:szCs w:val="18"/>
              </w:rPr>
              <w:t>(120 450)</w:t>
            </w:r>
          </w:p>
        </w:tc>
      </w:tr>
      <w:tr w:rsidR="009D33F8" w:rsidRPr="006A0CBB" w14:paraId="596B26F5"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588258CC" w14:textId="77777777" w:rsidR="009D33F8" w:rsidRPr="006A0CBB" w:rsidRDefault="009D33F8" w:rsidP="004E3157">
            <w:pPr>
              <w:pStyle w:val="Normal-pool"/>
              <w:spacing w:before="40" w:after="40"/>
              <w:rPr>
                <w:b/>
                <w:bCs/>
                <w:sz w:val="18"/>
                <w:szCs w:val="18"/>
              </w:rPr>
            </w:pPr>
            <w:r w:rsidRPr="006A0CBB">
              <w:rPr>
                <w:b/>
                <w:bCs/>
                <w:sz w:val="18"/>
                <w:szCs w:val="18"/>
              </w:rPr>
              <w:t>1.3 Travel costs of the Chair to represent IPBES</w:t>
            </w:r>
          </w:p>
        </w:tc>
        <w:tc>
          <w:tcPr>
            <w:tcW w:w="1504" w:type="dxa"/>
            <w:tcBorders>
              <w:top w:val="single" w:sz="4" w:space="0" w:color="auto"/>
              <w:left w:val="nil"/>
              <w:bottom w:val="single" w:sz="4" w:space="0" w:color="auto"/>
              <w:right w:val="nil"/>
            </w:tcBorders>
            <w:shd w:val="clear" w:color="auto" w:fill="auto"/>
            <w:hideMark/>
          </w:tcPr>
          <w:p w14:paraId="1B9569B8"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25 000 </w:t>
            </w:r>
          </w:p>
        </w:tc>
        <w:tc>
          <w:tcPr>
            <w:tcW w:w="1913" w:type="dxa"/>
            <w:tcBorders>
              <w:top w:val="single" w:sz="4" w:space="0" w:color="auto"/>
              <w:left w:val="nil"/>
              <w:bottom w:val="single" w:sz="4" w:space="0" w:color="auto"/>
              <w:right w:val="nil"/>
            </w:tcBorders>
            <w:shd w:val="clear" w:color="auto" w:fill="auto"/>
            <w:hideMark/>
          </w:tcPr>
          <w:p w14:paraId="4E0588FE"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25 000 </w:t>
            </w:r>
          </w:p>
        </w:tc>
        <w:tc>
          <w:tcPr>
            <w:tcW w:w="1467" w:type="dxa"/>
            <w:tcBorders>
              <w:top w:val="single" w:sz="4" w:space="0" w:color="auto"/>
              <w:left w:val="nil"/>
              <w:bottom w:val="single" w:sz="4" w:space="0" w:color="auto"/>
              <w:right w:val="nil"/>
            </w:tcBorders>
            <w:shd w:val="clear" w:color="auto" w:fill="auto"/>
            <w:hideMark/>
          </w:tcPr>
          <w:p w14:paraId="4565473F" w14:textId="77777777" w:rsidR="009D33F8" w:rsidRPr="006A0CBB" w:rsidRDefault="009D33F8" w:rsidP="004E3157">
            <w:pPr>
              <w:pStyle w:val="Normal-pool"/>
              <w:spacing w:before="40" w:after="40"/>
              <w:jc w:val="right"/>
              <w:rPr>
                <w:b/>
                <w:bCs/>
                <w:sz w:val="18"/>
                <w:szCs w:val="18"/>
              </w:rPr>
            </w:pPr>
            <w:r w:rsidRPr="006A0CBB">
              <w:rPr>
                <w:b/>
                <w:bCs/>
                <w:sz w:val="18"/>
                <w:szCs w:val="18"/>
              </w:rPr>
              <w:t>0</w:t>
            </w:r>
          </w:p>
        </w:tc>
      </w:tr>
      <w:tr w:rsidR="009D33F8" w:rsidRPr="006A0CBB" w14:paraId="42063092"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7EC2747E" w14:textId="77777777" w:rsidR="009D33F8" w:rsidRPr="006A0CBB" w:rsidRDefault="009D33F8" w:rsidP="004E3157">
            <w:pPr>
              <w:pStyle w:val="Normal-pool"/>
              <w:spacing w:before="40" w:after="40"/>
              <w:rPr>
                <w:b/>
                <w:bCs/>
                <w:sz w:val="18"/>
                <w:szCs w:val="18"/>
              </w:rPr>
            </w:pPr>
            <w:r w:rsidRPr="006A0CBB">
              <w:rPr>
                <w:b/>
                <w:bCs/>
                <w:sz w:val="18"/>
                <w:szCs w:val="18"/>
              </w:rPr>
              <w:t>Subtotal 1, meetings of the IPBES bodies</w:t>
            </w:r>
          </w:p>
        </w:tc>
        <w:tc>
          <w:tcPr>
            <w:tcW w:w="1504" w:type="dxa"/>
            <w:tcBorders>
              <w:top w:val="single" w:sz="4" w:space="0" w:color="auto"/>
              <w:left w:val="nil"/>
              <w:bottom w:val="single" w:sz="4" w:space="0" w:color="auto"/>
              <w:right w:val="nil"/>
            </w:tcBorders>
            <w:shd w:val="clear" w:color="auto" w:fill="auto"/>
            <w:hideMark/>
          </w:tcPr>
          <w:p w14:paraId="04FC10C5" w14:textId="77777777" w:rsidR="009D33F8" w:rsidRPr="006A0CBB" w:rsidRDefault="009D33F8" w:rsidP="004E3157">
            <w:pPr>
              <w:pStyle w:val="Normal-pool"/>
              <w:spacing w:before="40" w:after="40"/>
              <w:jc w:val="right"/>
              <w:rPr>
                <w:b/>
                <w:bCs/>
                <w:sz w:val="18"/>
                <w:szCs w:val="18"/>
              </w:rPr>
            </w:pPr>
            <w:r w:rsidRPr="006A0CBB">
              <w:rPr>
                <w:b/>
                <w:bCs/>
                <w:sz w:val="18"/>
                <w:szCs w:val="18"/>
              </w:rPr>
              <w:t>1 760 900</w:t>
            </w:r>
          </w:p>
        </w:tc>
        <w:tc>
          <w:tcPr>
            <w:tcW w:w="1913" w:type="dxa"/>
            <w:tcBorders>
              <w:top w:val="single" w:sz="4" w:space="0" w:color="auto"/>
              <w:left w:val="nil"/>
              <w:bottom w:val="single" w:sz="4" w:space="0" w:color="auto"/>
              <w:right w:val="nil"/>
            </w:tcBorders>
            <w:shd w:val="clear" w:color="auto" w:fill="auto"/>
            <w:hideMark/>
          </w:tcPr>
          <w:p w14:paraId="551C06F1" w14:textId="77777777" w:rsidR="009D33F8" w:rsidRPr="006A0CBB" w:rsidRDefault="009D33F8" w:rsidP="004E3157">
            <w:pPr>
              <w:pStyle w:val="Normal-pool"/>
              <w:spacing w:before="40" w:after="40"/>
              <w:jc w:val="right"/>
              <w:rPr>
                <w:b/>
                <w:bCs/>
                <w:sz w:val="18"/>
                <w:szCs w:val="18"/>
              </w:rPr>
            </w:pPr>
            <w:r w:rsidRPr="006A0CBB">
              <w:rPr>
                <w:b/>
                <w:bCs/>
                <w:sz w:val="18"/>
                <w:szCs w:val="18"/>
              </w:rPr>
              <w:t>1 640 450</w:t>
            </w:r>
          </w:p>
        </w:tc>
        <w:tc>
          <w:tcPr>
            <w:tcW w:w="1467" w:type="dxa"/>
            <w:tcBorders>
              <w:top w:val="single" w:sz="4" w:space="0" w:color="auto"/>
              <w:left w:val="nil"/>
              <w:bottom w:val="single" w:sz="4" w:space="0" w:color="auto"/>
              <w:right w:val="nil"/>
            </w:tcBorders>
            <w:shd w:val="clear" w:color="auto" w:fill="auto"/>
            <w:hideMark/>
          </w:tcPr>
          <w:p w14:paraId="2F43404A" w14:textId="77777777" w:rsidR="009D33F8" w:rsidRPr="006A0CBB" w:rsidRDefault="009D33F8" w:rsidP="004E3157">
            <w:pPr>
              <w:pStyle w:val="Normal-pool"/>
              <w:spacing w:before="40" w:after="40"/>
              <w:jc w:val="right"/>
              <w:rPr>
                <w:b/>
                <w:bCs/>
                <w:sz w:val="18"/>
                <w:szCs w:val="18"/>
              </w:rPr>
            </w:pPr>
            <w:r w:rsidRPr="006A0CBB">
              <w:rPr>
                <w:b/>
                <w:bCs/>
                <w:sz w:val="18"/>
                <w:szCs w:val="18"/>
              </w:rPr>
              <w:t>(120 450)</w:t>
            </w:r>
          </w:p>
        </w:tc>
      </w:tr>
      <w:tr w:rsidR="009D33F8" w:rsidRPr="006A0CBB" w14:paraId="59238F58" w14:textId="77777777" w:rsidTr="004E3157">
        <w:trPr>
          <w:trHeight w:val="57"/>
          <w:jc w:val="right"/>
        </w:trPr>
        <w:tc>
          <w:tcPr>
            <w:tcW w:w="9498" w:type="dxa"/>
            <w:gridSpan w:val="4"/>
            <w:tcBorders>
              <w:top w:val="single" w:sz="4" w:space="0" w:color="auto"/>
              <w:left w:val="nil"/>
              <w:bottom w:val="nil"/>
              <w:right w:val="nil"/>
            </w:tcBorders>
            <w:shd w:val="clear" w:color="auto" w:fill="auto"/>
            <w:hideMark/>
          </w:tcPr>
          <w:p w14:paraId="02823B24" w14:textId="77777777" w:rsidR="009D33F8" w:rsidRPr="006A0CBB" w:rsidRDefault="009D33F8" w:rsidP="004E3157">
            <w:pPr>
              <w:pStyle w:val="Normal-pool"/>
              <w:spacing w:before="40" w:after="40"/>
              <w:rPr>
                <w:b/>
                <w:bCs/>
                <w:sz w:val="18"/>
                <w:szCs w:val="18"/>
              </w:rPr>
            </w:pPr>
            <w:r w:rsidRPr="006A0CBB">
              <w:rPr>
                <w:b/>
                <w:bCs/>
                <w:sz w:val="18"/>
                <w:szCs w:val="18"/>
              </w:rPr>
              <w:t xml:space="preserve">2. Implementation of the work programme </w:t>
            </w:r>
          </w:p>
        </w:tc>
      </w:tr>
      <w:tr w:rsidR="009D33F8" w:rsidRPr="006A0CBB" w14:paraId="435AED00" w14:textId="77777777" w:rsidTr="004E3157">
        <w:trPr>
          <w:trHeight w:val="57"/>
          <w:jc w:val="right"/>
        </w:trPr>
        <w:tc>
          <w:tcPr>
            <w:tcW w:w="9498" w:type="dxa"/>
            <w:gridSpan w:val="4"/>
            <w:tcBorders>
              <w:top w:val="nil"/>
              <w:left w:val="nil"/>
              <w:bottom w:val="nil"/>
              <w:right w:val="nil"/>
            </w:tcBorders>
            <w:shd w:val="clear" w:color="auto" w:fill="auto"/>
            <w:hideMark/>
          </w:tcPr>
          <w:p w14:paraId="443F16CF" w14:textId="77777777" w:rsidR="009D33F8" w:rsidRPr="006A0CBB" w:rsidRDefault="009D33F8" w:rsidP="004E3157">
            <w:pPr>
              <w:pStyle w:val="Normal-pool"/>
              <w:spacing w:before="40" w:after="40"/>
              <w:rPr>
                <w:b/>
                <w:bCs/>
                <w:sz w:val="18"/>
                <w:szCs w:val="18"/>
              </w:rPr>
            </w:pPr>
            <w:r w:rsidRPr="006A0CBB">
              <w:rPr>
                <w:b/>
                <w:bCs/>
                <w:sz w:val="18"/>
                <w:szCs w:val="18"/>
              </w:rPr>
              <w:t>Part A: first work programme (wp1)</w:t>
            </w:r>
          </w:p>
        </w:tc>
      </w:tr>
      <w:tr w:rsidR="009D33F8" w:rsidRPr="006A0CBB" w14:paraId="76AF9A55" w14:textId="77777777" w:rsidTr="004E3157">
        <w:trPr>
          <w:trHeight w:val="57"/>
          <w:jc w:val="right"/>
        </w:trPr>
        <w:tc>
          <w:tcPr>
            <w:tcW w:w="4614" w:type="dxa"/>
            <w:tcBorders>
              <w:top w:val="nil"/>
              <w:left w:val="nil"/>
              <w:bottom w:val="nil"/>
              <w:right w:val="nil"/>
            </w:tcBorders>
            <w:shd w:val="clear" w:color="auto" w:fill="auto"/>
            <w:hideMark/>
          </w:tcPr>
          <w:p w14:paraId="1242DEC3" w14:textId="77777777" w:rsidR="009D33F8" w:rsidRPr="006A0CBB" w:rsidRDefault="009D33F8" w:rsidP="004E3157">
            <w:pPr>
              <w:pStyle w:val="Normal-pool"/>
              <w:spacing w:before="40" w:after="40"/>
              <w:rPr>
                <w:b/>
                <w:bCs/>
                <w:sz w:val="18"/>
                <w:szCs w:val="18"/>
              </w:rPr>
            </w:pPr>
            <w:r w:rsidRPr="006A0CBB">
              <w:rPr>
                <w:b/>
                <w:bCs/>
                <w:sz w:val="18"/>
                <w:szCs w:val="18"/>
              </w:rPr>
              <w:t xml:space="preserve">wp1-Objective 3: strengthen the knowledge-policy interface </w:t>
            </w:r>
            <w:proofErr w:type="gramStart"/>
            <w:r w:rsidRPr="006A0CBB">
              <w:rPr>
                <w:b/>
                <w:bCs/>
                <w:sz w:val="18"/>
                <w:szCs w:val="18"/>
              </w:rPr>
              <w:t>with regard to</w:t>
            </w:r>
            <w:proofErr w:type="gramEnd"/>
            <w:r w:rsidRPr="006A0CBB">
              <w:rPr>
                <w:b/>
                <w:bCs/>
                <w:sz w:val="18"/>
                <w:szCs w:val="18"/>
              </w:rPr>
              <w:t xml:space="preserve"> thematic and methodological issues</w:t>
            </w:r>
          </w:p>
        </w:tc>
        <w:tc>
          <w:tcPr>
            <w:tcW w:w="1504" w:type="dxa"/>
            <w:tcBorders>
              <w:top w:val="nil"/>
              <w:left w:val="nil"/>
              <w:bottom w:val="nil"/>
              <w:right w:val="nil"/>
            </w:tcBorders>
            <w:shd w:val="clear" w:color="auto" w:fill="auto"/>
            <w:hideMark/>
          </w:tcPr>
          <w:p w14:paraId="2A689670"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352 500 </w:t>
            </w:r>
          </w:p>
        </w:tc>
        <w:tc>
          <w:tcPr>
            <w:tcW w:w="1913" w:type="dxa"/>
            <w:tcBorders>
              <w:top w:val="nil"/>
              <w:left w:val="nil"/>
              <w:bottom w:val="nil"/>
              <w:right w:val="nil"/>
            </w:tcBorders>
            <w:shd w:val="clear" w:color="auto" w:fill="auto"/>
            <w:hideMark/>
          </w:tcPr>
          <w:p w14:paraId="096017FD"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302 500 </w:t>
            </w:r>
          </w:p>
        </w:tc>
        <w:tc>
          <w:tcPr>
            <w:tcW w:w="1467" w:type="dxa"/>
            <w:tcBorders>
              <w:top w:val="nil"/>
              <w:left w:val="nil"/>
              <w:bottom w:val="nil"/>
              <w:right w:val="nil"/>
            </w:tcBorders>
            <w:shd w:val="clear" w:color="auto" w:fill="auto"/>
            <w:hideMark/>
          </w:tcPr>
          <w:p w14:paraId="4684FB75" w14:textId="77777777" w:rsidR="009D33F8" w:rsidRPr="006A0CBB" w:rsidRDefault="009D33F8" w:rsidP="004E3157">
            <w:pPr>
              <w:pStyle w:val="Normal-pool"/>
              <w:spacing w:before="40" w:after="40"/>
              <w:jc w:val="right"/>
              <w:rPr>
                <w:b/>
                <w:bCs/>
                <w:sz w:val="18"/>
                <w:szCs w:val="18"/>
              </w:rPr>
            </w:pPr>
            <w:r w:rsidRPr="006A0CBB">
              <w:rPr>
                <w:b/>
                <w:bCs/>
                <w:sz w:val="18"/>
                <w:szCs w:val="18"/>
              </w:rPr>
              <w:t>(50 000)</w:t>
            </w:r>
          </w:p>
        </w:tc>
      </w:tr>
      <w:tr w:rsidR="009D33F8" w:rsidRPr="006A0CBB" w14:paraId="44FFE065" w14:textId="77777777" w:rsidTr="004E3157">
        <w:trPr>
          <w:trHeight w:val="57"/>
          <w:jc w:val="right"/>
        </w:trPr>
        <w:tc>
          <w:tcPr>
            <w:tcW w:w="4614" w:type="dxa"/>
            <w:tcBorders>
              <w:top w:val="nil"/>
              <w:left w:val="nil"/>
              <w:bottom w:val="single" w:sz="4" w:space="0" w:color="auto"/>
              <w:right w:val="nil"/>
            </w:tcBorders>
            <w:shd w:val="clear" w:color="auto" w:fill="auto"/>
            <w:hideMark/>
          </w:tcPr>
          <w:p w14:paraId="49C09F1F" w14:textId="77777777" w:rsidR="009D33F8" w:rsidRPr="006A0CBB" w:rsidRDefault="009D33F8" w:rsidP="004E3157">
            <w:pPr>
              <w:pStyle w:val="Normal-pool"/>
              <w:spacing w:before="40" w:after="40"/>
              <w:rPr>
                <w:sz w:val="18"/>
                <w:szCs w:val="18"/>
              </w:rPr>
            </w:pPr>
            <w:r w:rsidRPr="006A0CBB">
              <w:rPr>
                <w:sz w:val="18"/>
                <w:szCs w:val="18"/>
              </w:rPr>
              <w:t xml:space="preserve">wp1-Deliverable 3 (b) (ii): invasive alien species assessment </w:t>
            </w:r>
          </w:p>
        </w:tc>
        <w:tc>
          <w:tcPr>
            <w:tcW w:w="1504" w:type="dxa"/>
            <w:tcBorders>
              <w:top w:val="nil"/>
              <w:left w:val="nil"/>
              <w:bottom w:val="single" w:sz="4" w:space="0" w:color="auto"/>
              <w:right w:val="nil"/>
            </w:tcBorders>
            <w:shd w:val="clear" w:color="auto" w:fill="auto"/>
            <w:hideMark/>
          </w:tcPr>
          <w:p w14:paraId="7DA545FE" w14:textId="77777777" w:rsidR="009D33F8" w:rsidRPr="006A0CBB" w:rsidRDefault="009D33F8" w:rsidP="004E3157">
            <w:pPr>
              <w:pStyle w:val="Normal-pool"/>
              <w:spacing w:before="40" w:after="40"/>
              <w:jc w:val="right"/>
              <w:rPr>
                <w:sz w:val="18"/>
                <w:szCs w:val="18"/>
              </w:rPr>
            </w:pPr>
            <w:r w:rsidRPr="006A0CBB">
              <w:rPr>
                <w:sz w:val="18"/>
                <w:szCs w:val="18"/>
              </w:rPr>
              <w:t xml:space="preserve">352 500 </w:t>
            </w:r>
          </w:p>
        </w:tc>
        <w:tc>
          <w:tcPr>
            <w:tcW w:w="1913" w:type="dxa"/>
            <w:tcBorders>
              <w:top w:val="nil"/>
              <w:left w:val="nil"/>
              <w:bottom w:val="single" w:sz="4" w:space="0" w:color="auto"/>
              <w:right w:val="nil"/>
            </w:tcBorders>
            <w:shd w:val="clear" w:color="auto" w:fill="auto"/>
            <w:hideMark/>
          </w:tcPr>
          <w:p w14:paraId="487B2A64" w14:textId="77777777" w:rsidR="009D33F8" w:rsidRPr="006A0CBB" w:rsidRDefault="009D33F8" w:rsidP="004E3157">
            <w:pPr>
              <w:pStyle w:val="Normal-pool"/>
              <w:spacing w:before="40" w:after="40"/>
              <w:jc w:val="right"/>
              <w:rPr>
                <w:sz w:val="18"/>
                <w:szCs w:val="18"/>
              </w:rPr>
            </w:pPr>
            <w:r w:rsidRPr="006A0CBB">
              <w:rPr>
                <w:sz w:val="18"/>
                <w:szCs w:val="18"/>
              </w:rPr>
              <w:t xml:space="preserve">302 500 </w:t>
            </w:r>
          </w:p>
        </w:tc>
        <w:tc>
          <w:tcPr>
            <w:tcW w:w="1467" w:type="dxa"/>
            <w:tcBorders>
              <w:top w:val="nil"/>
              <w:left w:val="nil"/>
              <w:bottom w:val="single" w:sz="4" w:space="0" w:color="auto"/>
              <w:right w:val="nil"/>
            </w:tcBorders>
            <w:shd w:val="clear" w:color="auto" w:fill="auto"/>
            <w:hideMark/>
          </w:tcPr>
          <w:p w14:paraId="381627C1" w14:textId="77777777" w:rsidR="009D33F8" w:rsidRPr="006A0CBB" w:rsidRDefault="009D33F8" w:rsidP="004E3157">
            <w:pPr>
              <w:pStyle w:val="Normal-pool"/>
              <w:spacing w:before="40" w:after="40"/>
              <w:jc w:val="right"/>
              <w:rPr>
                <w:sz w:val="18"/>
                <w:szCs w:val="18"/>
              </w:rPr>
            </w:pPr>
            <w:r w:rsidRPr="006A0CBB">
              <w:rPr>
                <w:sz w:val="18"/>
                <w:szCs w:val="18"/>
              </w:rPr>
              <w:t>(50 000)</w:t>
            </w:r>
          </w:p>
        </w:tc>
      </w:tr>
      <w:tr w:rsidR="009D33F8" w:rsidRPr="006A0CBB" w14:paraId="6CD17492"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27504EE5" w14:textId="77777777" w:rsidR="009D33F8" w:rsidRPr="006A0CBB" w:rsidRDefault="009D33F8" w:rsidP="004E3157">
            <w:pPr>
              <w:pStyle w:val="Normal-pool"/>
              <w:spacing w:before="40" w:after="40"/>
              <w:rPr>
                <w:b/>
                <w:bCs/>
                <w:sz w:val="18"/>
                <w:szCs w:val="18"/>
              </w:rPr>
            </w:pPr>
            <w:r w:rsidRPr="006A0CBB">
              <w:rPr>
                <w:b/>
                <w:bCs/>
                <w:sz w:val="18"/>
                <w:szCs w:val="18"/>
              </w:rPr>
              <w:t>Subtotal, part A</w:t>
            </w:r>
          </w:p>
        </w:tc>
        <w:tc>
          <w:tcPr>
            <w:tcW w:w="1504" w:type="dxa"/>
            <w:tcBorders>
              <w:top w:val="single" w:sz="4" w:space="0" w:color="auto"/>
              <w:left w:val="nil"/>
              <w:bottom w:val="single" w:sz="4" w:space="0" w:color="auto"/>
              <w:right w:val="nil"/>
            </w:tcBorders>
            <w:shd w:val="clear" w:color="auto" w:fill="auto"/>
            <w:hideMark/>
          </w:tcPr>
          <w:p w14:paraId="4EEF769D"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352 500 </w:t>
            </w:r>
          </w:p>
        </w:tc>
        <w:tc>
          <w:tcPr>
            <w:tcW w:w="1913" w:type="dxa"/>
            <w:tcBorders>
              <w:top w:val="single" w:sz="4" w:space="0" w:color="auto"/>
              <w:left w:val="nil"/>
              <w:bottom w:val="single" w:sz="4" w:space="0" w:color="auto"/>
              <w:right w:val="nil"/>
            </w:tcBorders>
            <w:shd w:val="clear" w:color="auto" w:fill="auto"/>
            <w:hideMark/>
          </w:tcPr>
          <w:p w14:paraId="53A6538E"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302 500 </w:t>
            </w:r>
          </w:p>
        </w:tc>
        <w:tc>
          <w:tcPr>
            <w:tcW w:w="1467" w:type="dxa"/>
            <w:tcBorders>
              <w:top w:val="single" w:sz="4" w:space="0" w:color="auto"/>
              <w:left w:val="nil"/>
              <w:bottom w:val="single" w:sz="4" w:space="0" w:color="auto"/>
              <w:right w:val="nil"/>
            </w:tcBorders>
            <w:shd w:val="clear" w:color="auto" w:fill="auto"/>
            <w:hideMark/>
          </w:tcPr>
          <w:p w14:paraId="2EE0455B" w14:textId="77777777" w:rsidR="009D33F8" w:rsidRPr="006A0CBB" w:rsidRDefault="009D33F8" w:rsidP="004E3157">
            <w:pPr>
              <w:pStyle w:val="Normal-pool"/>
              <w:spacing w:before="40" w:after="40"/>
              <w:jc w:val="right"/>
              <w:rPr>
                <w:b/>
                <w:bCs/>
                <w:sz w:val="18"/>
                <w:szCs w:val="18"/>
              </w:rPr>
            </w:pPr>
            <w:r w:rsidRPr="006A0CBB">
              <w:rPr>
                <w:b/>
                <w:bCs/>
                <w:sz w:val="18"/>
                <w:szCs w:val="18"/>
              </w:rPr>
              <w:t>(50 000)</w:t>
            </w:r>
          </w:p>
        </w:tc>
      </w:tr>
      <w:tr w:rsidR="009D33F8" w:rsidRPr="006A0CBB" w14:paraId="40E0E48F" w14:textId="77777777" w:rsidTr="004E3157">
        <w:trPr>
          <w:trHeight w:val="57"/>
          <w:jc w:val="right"/>
        </w:trPr>
        <w:tc>
          <w:tcPr>
            <w:tcW w:w="4614" w:type="dxa"/>
            <w:tcBorders>
              <w:top w:val="single" w:sz="4" w:space="0" w:color="auto"/>
              <w:left w:val="nil"/>
              <w:bottom w:val="nil"/>
              <w:right w:val="nil"/>
            </w:tcBorders>
            <w:shd w:val="clear" w:color="auto" w:fill="auto"/>
            <w:hideMark/>
          </w:tcPr>
          <w:p w14:paraId="3A71EDF0" w14:textId="77777777" w:rsidR="009D33F8" w:rsidRPr="006A0CBB" w:rsidRDefault="009D33F8" w:rsidP="004E3157">
            <w:pPr>
              <w:pStyle w:val="Normal-pool"/>
              <w:spacing w:before="40" w:after="40"/>
              <w:rPr>
                <w:b/>
                <w:bCs/>
                <w:sz w:val="18"/>
                <w:szCs w:val="18"/>
              </w:rPr>
            </w:pPr>
            <w:r w:rsidRPr="006A0CBB">
              <w:rPr>
                <w:b/>
                <w:bCs/>
                <w:sz w:val="18"/>
                <w:szCs w:val="18"/>
              </w:rPr>
              <w:t>Part B: rolling work programme up to 2030</w:t>
            </w:r>
          </w:p>
        </w:tc>
        <w:tc>
          <w:tcPr>
            <w:tcW w:w="1504" w:type="dxa"/>
            <w:tcBorders>
              <w:top w:val="single" w:sz="4" w:space="0" w:color="auto"/>
              <w:left w:val="nil"/>
              <w:bottom w:val="nil"/>
              <w:right w:val="nil"/>
            </w:tcBorders>
            <w:shd w:val="clear" w:color="auto" w:fill="auto"/>
            <w:hideMark/>
          </w:tcPr>
          <w:p w14:paraId="3FC1F56A" w14:textId="77777777" w:rsidR="009D33F8" w:rsidRPr="006A0CBB" w:rsidRDefault="009D33F8" w:rsidP="004E3157">
            <w:pPr>
              <w:pStyle w:val="Normal-pool"/>
              <w:spacing w:before="40" w:after="40"/>
              <w:rPr>
                <w:b/>
                <w:bCs/>
                <w:sz w:val="18"/>
                <w:szCs w:val="18"/>
              </w:rPr>
            </w:pPr>
          </w:p>
        </w:tc>
        <w:tc>
          <w:tcPr>
            <w:tcW w:w="1913" w:type="dxa"/>
            <w:tcBorders>
              <w:top w:val="single" w:sz="4" w:space="0" w:color="auto"/>
              <w:left w:val="nil"/>
              <w:bottom w:val="nil"/>
              <w:right w:val="nil"/>
            </w:tcBorders>
            <w:shd w:val="clear" w:color="auto" w:fill="auto"/>
            <w:hideMark/>
          </w:tcPr>
          <w:p w14:paraId="0EF0CC90" w14:textId="77777777" w:rsidR="009D33F8" w:rsidRPr="006A0CBB" w:rsidRDefault="009D33F8" w:rsidP="004E3157">
            <w:pPr>
              <w:pStyle w:val="Normal-pool"/>
              <w:spacing w:before="40" w:after="40"/>
              <w:rPr>
                <w:sz w:val="18"/>
                <w:szCs w:val="18"/>
              </w:rPr>
            </w:pPr>
          </w:p>
        </w:tc>
        <w:tc>
          <w:tcPr>
            <w:tcW w:w="1467" w:type="dxa"/>
            <w:tcBorders>
              <w:top w:val="single" w:sz="4" w:space="0" w:color="auto"/>
              <w:left w:val="nil"/>
              <w:bottom w:val="nil"/>
              <w:right w:val="nil"/>
            </w:tcBorders>
            <w:shd w:val="clear" w:color="auto" w:fill="auto"/>
            <w:hideMark/>
          </w:tcPr>
          <w:p w14:paraId="46E456C0" w14:textId="77777777" w:rsidR="009D33F8" w:rsidRPr="006A0CBB" w:rsidRDefault="009D33F8" w:rsidP="004E3157">
            <w:pPr>
              <w:pStyle w:val="Normal-pool"/>
              <w:spacing w:before="40" w:after="40"/>
              <w:rPr>
                <w:sz w:val="18"/>
                <w:szCs w:val="18"/>
              </w:rPr>
            </w:pPr>
          </w:p>
        </w:tc>
      </w:tr>
      <w:tr w:rsidR="009D33F8" w:rsidRPr="006A0CBB" w14:paraId="510C4C19" w14:textId="77777777" w:rsidTr="004E3157">
        <w:trPr>
          <w:trHeight w:val="57"/>
          <w:jc w:val="right"/>
        </w:trPr>
        <w:tc>
          <w:tcPr>
            <w:tcW w:w="4614" w:type="dxa"/>
            <w:tcBorders>
              <w:top w:val="nil"/>
              <w:left w:val="nil"/>
              <w:bottom w:val="nil"/>
              <w:right w:val="nil"/>
            </w:tcBorders>
            <w:shd w:val="clear" w:color="auto" w:fill="auto"/>
            <w:hideMark/>
          </w:tcPr>
          <w:p w14:paraId="0EAD0F81" w14:textId="77777777" w:rsidR="009D33F8" w:rsidRPr="006A0CBB" w:rsidRDefault="009D33F8" w:rsidP="004E3157">
            <w:pPr>
              <w:pStyle w:val="Normal-pool"/>
              <w:spacing w:before="40" w:after="40"/>
              <w:rPr>
                <w:b/>
                <w:bCs/>
                <w:sz w:val="18"/>
                <w:szCs w:val="18"/>
              </w:rPr>
            </w:pPr>
            <w:r w:rsidRPr="006A0CBB">
              <w:rPr>
                <w:b/>
                <w:bCs/>
                <w:sz w:val="18"/>
                <w:szCs w:val="18"/>
              </w:rPr>
              <w:t>Objective 1: assessing knowledge</w:t>
            </w:r>
          </w:p>
        </w:tc>
        <w:tc>
          <w:tcPr>
            <w:tcW w:w="1504" w:type="dxa"/>
            <w:tcBorders>
              <w:top w:val="nil"/>
              <w:left w:val="nil"/>
              <w:bottom w:val="nil"/>
              <w:right w:val="nil"/>
            </w:tcBorders>
            <w:shd w:val="clear" w:color="auto" w:fill="auto"/>
            <w:hideMark/>
          </w:tcPr>
          <w:p w14:paraId="20387B44" w14:textId="77777777" w:rsidR="009D33F8" w:rsidRPr="006A0CBB" w:rsidRDefault="009D33F8" w:rsidP="004E3157">
            <w:pPr>
              <w:pStyle w:val="Normal-pool"/>
              <w:spacing w:before="40" w:after="40"/>
              <w:jc w:val="right"/>
              <w:rPr>
                <w:b/>
                <w:bCs/>
                <w:sz w:val="18"/>
                <w:szCs w:val="18"/>
              </w:rPr>
            </w:pPr>
            <w:r w:rsidRPr="006A0CBB">
              <w:rPr>
                <w:b/>
                <w:bCs/>
                <w:sz w:val="18"/>
                <w:szCs w:val="18"/>
              </w:rPr>
              <w:t>1 860 750</w:t>
            </w:r>
          </w:p>
        </w:tc>
        <w:tc>
          <w:tcPr>
            <w:tcW w:w="1913" w:type="dxa"/>
            <w:tcBorders>
              <w:top w:val="nil"/>
              <w:left w:val="nil"/>
              <w:bottom w:val="nil"/>
              <w:right w:val="nil"/>
            </w:tcBorders>
            <w:shd w:val="clear" w:color="auto" w:fill="auto"/>
            <w:hideMark/>
          </w:tcPr>
          <w:p w14:paraId="31DDAA68" w14:textId="77777777" w:rsidR="009D33F8" w:rsidRPr="006A0CBB" w:rsidRDefault="009D33F8" w:rsidP="004E3157">
            <w:pPr>
              <w:pStyle w:val="Normal-pool"/>
              <w:spacing w:before="40" w:after="40"/>
              <w:jc w:val="right"/>
              <w:rPr>
                <w:b/>
                <w:bCs/>
                <w:sz w:val="18"/>
                <w:szCs w:val="18"/>
              </w:rPr>
            </w:pPr>
            <w:r w:rsidRPr="006A0CBB">
              <w:rPr>
                <w:b/>
                <w:bCs/>
                <w:sz w:val="18"/>
                <w:szCs w:val="18"/>
              </w:rPr>
              <w:t>1 724 800</w:t>
            </w:r>
          </w:p>
        </w:tc>
        <w:tc>
          <w:tcPr>
            <w:tcW w:w="1467" w:type="dxa"/>
            <w:tcBorders>
              <w:top w:val="nil"/>
              <w:left w:val="nil"/>
              <w:bottom w:val="nil"/>
              <w:right w:val="nil"/>
            </w:tcBorders>
            <w:shd w:val="clear" w:color="auto" w:fill="auto"/>
            <w:hideMark/>
          </w:tcPr>
          <w:p w14:paraId="1FDF354B" w14:textId="77777777" w:rsidR="009D33F8" w:rsidRPr="006A0CBB" w:rsidRDefault="009D33F8" w:rsidP="004E3157">
            <w:pPr>
              <w:pStyle w:val="Normal-pool"/>
              <w:spacing w:before="40" w:after="40"/>
              <w:jc w:val="right"/>
              <w:rPr>
                <w:b/>
                <w:bCs/>
                <w:sz w:val="18"/>
                <w:szCs w:val="18"/>
              </w:rPr>
            </w:pPr>
            <w:r w:rsidRPr="006A0CBB">
              <w:rPr>
                <w:b/>
                <w:bCs/>
                <w:sz w:val="18"/>
                <w:szCs w:val="18"/>
              </w:rPr>
              <w:t>(135 950)</w:t>
            </w:r>
          </w:p>
        </w:tc>
      </w:tr>
      <w:tr w:rsidR="009D33F8" w:rsidRPr="006A0CBB" w14:paraId="2B83D858" w14:textId="77777777" w:rsidTr="004E3157">
        <w:trPr>
          <w:trHeight w:val="57"/>
          <w:jc w:val="right"/>
        </w:trPr>
        <w:tc>
          <w:tcPr>
            <w:tcW w:w="4614" w:type="dxa"/>
            <w:tcBorders>
              <w:top w:val="nil"/>
              <w:left w:val="nil"/>
              <w:bottom w:val="nil"/>
              <w:right w:val="nil"/>
            </w:tcBorders>
            <w:shd w:val="clear" w:color="auto" w:fill="auto"/>
            <w:hideMark/>
          </w:tcPr>
          <w:p w14:paraId="5FD02A5B" w14:textId="77777777" w:rsidR="009D33F8" w:rsidRPr="006A0CBB" w:rsidRDefault="009D33F8" w:rsidP="004E3157">
            <w:pPr>
              <w:pStyle w:val="Normal-pool"/>
              <w:spacing w:before="40" w:after="40"/>
              <w:rPr>
                <w:sz w:val="18"/>
                <w:szCs w:val="18"/>
              </w:rPr>
            </w:pPr>
            <w:r w:rsidRPr="006A0CBB">
              <w:rPr>
                <w:sz w:val="18"/>
                <w:szCs w:val="18"/>
              </w:rPr>
              <w:t xml:space="preserve">Deliverable 1 (a): a thematic assessment of the interlinkages among biodiversity, water, </w:t>
            </w:r>
            <w:proofErr w:type="gramStart"/>
            <w:r w:rsidRPr="006A0CBB">
              <w:rPr>
                <w:sz w:val="18"/>
                <w:szCs w:val="18"/>
              </w:rPr>
              <w:t>food</w:t>
            </w:r>
            <w:proofErr w:type="gramEnd"/>
            <w:r w:rsidRPr="006A0CBB">
              <w:rPr>
                <w:sz w:val="18"/>
                <w:szCs w:val="18"/>
              </w:rPr>
              <w:t xml:space="preserve"> and health (nexus assessment)</w:t>
            </w:r>
          </w:p>
        </w:tc>
        <w:tc>
          <w:tcPr>
            <w:tcW w:w="1504" w:type="dxa"/>
            <w:tcBorders>
              <w:top w:val="nil"/>
              <w:left w:val="nil"/>
              <w:bottom w:val="nil"/>
              <w:right w:val="nil"/>
            </w:tcBorders>
            <w:shd w:val="clear" w:color="auto" w:fill="auto"/>
            <w:hideMark/>
          </w:tcPr>
          <w:p w14:paraId="4FF5C5A4" w14:textId="77777777" w:rsidR="009D33F8" w:rsidRPr="006A0CBB" w:rsidRDefault="009D33F8" w:rsidP="004E3157">
            <w:pPr>
              <w:pStyle w:val="Normal-pool"/>
              <w:spacing w:before="40" w:after="40"/>
              <w:jc w:val="right"/>
              <w:rPr>
                <w:sz w:val="18"/>
                <w:szCs w:val="18"/>
              </w:rPr>
            </w:pPr>
            <w:r w:rsidRPr="006A0CBB">
              <w:rPr>
                <w:sz w:val="18"/>
                <w:szCs w:val="18"/>
              </w:rPr>
              <w:t xml:space="preserve">682 500 </w:t>
            </w:r>
          </w:p>
        </w:tc>
        <w:tc>
          <w:tcPr>
            <w:tcW w:w="1913" w:type="dxa"/>
            <w:tcBorders>
              <w:top w:val="nil"/>
              <w:left w:val="nil"/>
              <w:bottom w:val="nil"/>
              <w:right w:val="nil"/>
            </w:tcBorders>
            <w:shd w:val="clear" w:color="auto" w:fill="auto"/>
            <w:hideMark/>
          </w:tcPr>
          <w:p w14:paraId="22AC0397" w14:textId="77777777" w:rsidR="009D33F8" w:rsidRPr="006A0CBB" w:rsidRDefault="009D33F8" w:rsidP="004E3157">
            <w:pPr>
              <w:pStyle w:val="Normal-pool"/>
              <w:spacing w:before="40" w:after="40"/>
              <w:jc w:val="right"/>
              <w:rPr>
                <w:sz w:val="18"/>
                <w:szCs w:val="18"/>
              </w:rPr>
            </w:pPr>
            <w:r w:rsidRPr="006A0CBB">
              <w:rPr>
                <w:sz w:val="18"/>
                <w:szCs w:val="18"/>
              </w:rPr>
              <w:t>837 300</w:t>
            </w:r>
          </w:p>
        </w:tc>
        <w:tc>
          <w:tcPr>
            <w:tcW w:w="1467" w:type="dxa"/>
            <w:tcBorders>
              <w:top w:val="nil"/>
              <w:left w:val="nil"/>
              <w:bottom w:val="nil"/>
              <w:right w:val="nil"/>
            </w:tcBorders>
            <w:shd w:val="clear" w:color="auto" w:fill="auto"/>
            <w:hideMark/>
          </w:tcPr>
          <w:p w14:paraId="3C12779F" w14:textId="77777777" w:rsidR="009D33F8" w:rsidRPr="006A0CBB" w:rsidRDefault="009D33F8" w:rsidP="004E3157">
            <w:pPr>
              <w:pStyle w:val="Normal-pool"/>
              <w:spacing w:before="40" w:after="40"/>
              <w:jc w:val="right"/>
              <w:rPr>
                <w:sz w:val="18"/>
                <w:szCs w:val="18"/>
              </w:rPr>
            </w:pPr>
            <w:r w:rsidRPr="006A0CBB">
              <w:rPr>
                <w:sz w:val="18"/>
                <w:szCs w:val="18"/>
              </w:rPr>
              <w:t>154 800</w:t>
            </w:r>
          </w:p>
        </w:tc>
      </w:tr>
      <w:tr w:rsidR="009D33F8" w:rsidRPr="006A0CBB" w14:paraId="594B8CBF" w14:textId="77777777" w:rsidTr="004E3157">
        <w:trPr>
          <w:trHeight w:val="57"/>
          <w:jc w:val="right"/>
        </w:trPr>
        <w:tc>
          <w:tcPr>
            <w:tcW w:w="4614" w:type="dxa"/>
            <w:tcBorders>
              <w:top w:val="nil"/>
              <w:left w:val="nil"/>
              <w:bottom w:val="nil"/>
              <w:right w:val="nil"/>
            </w:tcBorders>
            <w:shd w:val="clear" w:color="auto" w:fill="auto"/>
            <w:hideMark/>
          </w:tcPr>
          <w:p w14:paraId="7C0F69AD" w14:textId="77777777" w:rsidR="009D33F8" w:rsidRPr="006A0CBB" w:rsidRDefault="009D33F8" w:rsidP="004E3157">
            <w:pPr>
              <w:pStyle w:val="Normal-pool"/>
              <w:spacing w:before="40" w:after="40"/>
              <w:rPr>
                <w:sz w:val="18"/>
                <w:szCs w:val="18"/>
              </w:rPr>
            </w:pPr>
            <w:r w:rsidRPr="006A0CBB">
              <w:rPr>
                <w:sz w:val="18"/>
                <w:szCs w:val="18"/>
              </w:rPr>
              <w:t>Deliverable 1 (c): a thematic assessment of the underlying causes of biodiversity loss and the determinants of transformative change and options for achieving the 2050 Vision for Biodiversity (transformative change assessment)</w:t>
            </w:r>
          </w:p>
        </w:tc>
        <w:tc>
          <w:tcPr>
            <w:tcW w:w="1504" w:type="dxa"/>
            <w:tcBorders>
              <w:top w:val="nil"/>
              <w:left w:val="nil"/>
              <w:bottom w:val="nil"/>
              <w:right w:val="nil"/>
            </w:tcBorders>
            <w:shd w:val="clear" w:color="auto" w:fill="auto"/>
            <w:hideMark/>
          </w:tcPr>
          <w:p w14:paraId="76561D83" w14:textId="77777777" w:rsidR="009D33F8" w:rsidRPr="006A0CBB" w:rsidRDefault="009D33F8" w:rsidP="004E3157">
            <w:pPr>
              <w:pStyle w:val="Normal-pool"/>
              <w:spacing w:before="40" w:after="40"/>
              <w:jc w:val="right"/>
              <w:rPr>
                <w:sz w:val="18"/>
                <w:szCs w:val="18"/>
              </w:rPr>
            </w:pPr>
            <w:r w:rsidRPr="006A0CBB">
              <w:rPr>
                <w:sz w:val="18"/>
                <w:szCs w:val="18"/>
              </w:rPr>
              <w:t xml:space="preserve">872 500 </w:t>
            </w:r>
          </w:p>
        </w:tc>
        <w:tc>
          <w:tcPr>
            <w:tcW w:w="1913" w:type="dxa"/>
            <w:tcBorders>
              <w:top w:val="nil"/>
              <w:left w:val="nil"/>
              <w:bottom w:val="nil"/>
              <w:right w:val="nil"/>
            </w:tcBorders>
            <w:shd w:val="clear" w:color="auto" w:fill="auto"/>
            <w:hideMark/>
          </w:tcPr>
          <w:p w14:paraId="60B71A9B" w14:textId="77777777" w:rsidR="009D33F8" w:rsidRPr="006A0CBB" w:rsidRDefault="009D33F8" w:rsidP="004E3157">
            <w:pPr>
              <w:pStyle w:val="Normal-pool"/>
              <w:spacing w:before="40" w:after="40"/>
              <w:jc w:val="right"/>
              <w:rPr>
                <w:sz w:val="18"/>
                <w:szCs w:val="18"/>
              </w:rPr>
            </w:pPr>
            <w:r w:rsidRPr="006A0CBB">
              <w:rPr>
                <w:sz w:val="18"/>
                <w:szCs w:val="18"/>
              </w:rPr>
              <w:t>516 250</w:t>
            </w:r>
          </w:p>
        </w:tc>
        <w:tc>
          <w:tcPr>
            <w:tcW w:w="1467" w:type="dxa"/>
            <w:tcBorders>
              <w:top w:val="nil"/>
              <w:left w:val="nil"/>
              <w:bottom w:val="nil"/>
              <w:right w:val="nil"/>
            </w:tcBorders>
            <w:shd w:val="clear" w:color="auto" w:fill="auto"/>
            <w:hideMark/>
          </w:tcPr>
          <w:p w14:paraId="6B849B6D" w14:textId="77777777" w:rsidR="009D33F8" w:rsidRPr="006A0CBB" w:rsidRDefault="009D33F8" w:rsidP="004E3157">
            <w:pPr>
              <w:pStyle w:val="Normal-pool"/>
              <w:spacing w:before="40" w:after="40"/>
              <w:jc w:val="right"/>
              <w:rPr>
                <w:sz w:val="18"/>
                <w:szCs w:val="18"/>
              </w:rPr>
            </w:pPr>
            <w:r w:rsidRPr="006A0CBB">
              <w:rPr>
                <w:sz w:val="18"/>
                <w:szCs w:val="18"/>
              </w:rPr>
              <w:t>(356 250)</w:t>
            </w:r>
          </w:p>
        </w:tc>
      </w:tr>
      <w:tr w:rsidR="009D33F8" w:rsidRPr="006A0CBB" w14:paraId="6ACABC6E" w14:textId="77777777" w:rsidTr="004E3157">
        <w:trPr>
          <w:trHeight w:val="57"/>
          <w:jc w:val="right"/>
        </w:trPr>
        <w:tc>
          <w:tcPr>
            <w:tcW w:w="4614" w:type="dxa"/>
            <w:tcBorders>
              <w:top w:val="nil"/>
              <w:left w:val="nil"/>
              <w:bottom w:val="nil"/>
              <w:right w:val="nil"/>
            </w:tcBorders>
            <w:shd w:val="clear" w:color="auto" w:fill="auto"/>
            <w:hideMark/>
          </w:tcPr>
          <w:p w14:paraId="426367CF" w14:textId="77777777" w:rsidR="009D33F8" w:rsidRPr="006A0CBB" w:rsidRDefault="009D33F8" w:rsidP="004E3157">
            <w:pPr>
              <w:pStyle w:val="Normal-pool"/>
              <w:spacing w:before="40" w:after="40"/>
              <w:rPr>
                <w:sz w:val="18"/>
                <w:szCs w:val="18"/>
              </w:rPr>
            </w:pPr>
            <w:r w:rsidRPr="006A0CBB">
              <w:rPr>
                <w:sz w:val="18"/>
                <w:szCs w:val="18"/>
              </w:rPr>
              <w:t>Deliverable 1 (d): a methodological assessment of the impact and dependence of business on biodiversity and nature’s contributions to people (business and biodiversity assessment)</w:t>
            </w:r>
          </w:p>
        </w:tc>
        <w:tc>
          <w:tcPr>
            <w:tcW w:w="1504" w:type="dxa"/>
            <w:tcBorders>
              <w:top w:val="nil"/>
              <w:left w:val="nil"/>
              <w:bottom w:val="nil"/>
              <w:right w:val="nil"/>
            </w:tcBorders>
            <w:shd w:val="clear" w:color="auto" w:fill="auto"/>
            <w:hideMark/>
          </w:tcPr>
          <w:p w14:paraId="7A9243AB" w14:textId="77777777" w:rsidR="009D33F8" w:rsidRPr="006A0CBB" w:rsidRDefault="009D33F8" w:rsidP="004E3157">
            <w:pPr>
              <w:pStyle w:val="Normal-pool"/>
              <w:spacing w:before="40" w:after="40"/>
              <w:jc w:val="right"/>
              <w:rPr>
                <w:sz w:val="18"/>
                <w:szCs w:val="18"/>
              </w:rPr>
            </w:pPr>
            <w:r w:rsidRPr="006A0CBB">
              <w:rPr>
                <w:sz w:val="18"/>
                <w:szCs w:val="18"/>
              </w:rPr>
              <w:t xml:space="preserve">305 750 </w:t>
            </w:r>
          </w:p>
        </w:tc>
        <w:tc>
          <w:tcPr>
            <w:tcW w:w="1913" w:type="dxa"/>
            <w:tcBorders>
              <w:top w:val="nil"/>
              <w:left w:val="nil"/>
              <w:bottom w:val="nil"/>
              <w:right w:val="nil"/>
            </w:tcBorders>
            <w:shd w:val="clear" w:color="auto" w:fill="auto"/>
            <w:hideMark/>
          </w:tcPr>
          <w:p w14:paraId="583ADE4C" w14:textId="77777777" w:rsidR="009D33F8" w:rsidRPr="006A0CBB" w:rsidRDefault="009D33F8" w:rsidP="004E3157">
            <w:pPr>
              <w:pStyle w:val="Normal-pool"/>
              <w:spacing w:before="40" w:after="40"/>
              <w:jc w:val="right"/>
              <w:rPr>
                <w:sz w:val="18"/>
                <w:szCs w:val="18"/>
              </w:rPr>
            </w:pPr>
            <w:r w:rsidRPr="006A0CBB">
              <w:rPr>
                <w:sz w:val="18"/>
                <w:szCs w:val="18"/>
              </w:rPr>
              <w:t>371 250</w:t>
            </w:r>
          </w:p>
        </w:tc>
        <w:tc>
          <w:tcPr>
            <w:tcW w:w="1467" w:type="dxa"/>
            <w:tcBorders>
              <w:top w:val="nil"/>
              <w:left w:val="nil"/>
              <w:bottom w:val="nil"/>
              <w:right w:val="nil"/>
            </w:tcBorders>
            <w:shd w:val="clear" w:color="auto" w:fill="auto"/>
            <w:hideMark/>
          </w:tcPr>
          <w:p w14:paraId="656EE818" w14:textId="77777777" w:rsidR="009D33F8" w:rsidRPr="006A0CBB" w:rsidRDefault="009D33F8" w:rsidP="004E3157">
            <w:pPr>
              <w:pStyle w:val="Normal-pool"/>
              <w:spacing w:before="40" w:after="40"/>
              <w:jc w:val="right"/>
              <w:rPr>
                <w:sz w:val="18"/>
                <w:szCs w:val="18"/>
              </w:rPr>
            </w:pPr>
            <w:r w:rsidRPr="006A0CBB">
              <w:rPr>
                <w:sz w:val="18"/>
                <w:szCs w:val="18"/>
              </w:rPr>
              <w:t xml:space="preserve"> 65 500</w:t>
            </w:r>
          </w:p>
        </w:tc>
      </w:tr>
      <w:tr w:rsidR="009D33F8" w:rsidRPr="006A0CBB" w14:paraId="3BCCF225" w14:textId="77777777" w:rsidTr="004E3157">
        <w:trPr>
          <w:trHeight w:val="57"/>
          <w:jc w:val="right"/>
        </w:trPr>
        <w:tc>
          <w:tcPr>
            <w:tcW w:w="4614" w:type="dxa"/>
            <w:tcBorders>
              <w:top w:val="nil"/>
              <w:left w:val="nil"/>
              <w:bottom w:val="nil"/>
              <w:right w:val="nil"/>
            </w:tcBorders>
            <w:shd w:val="clear" w:color="auto" w:fill="auto"/>
            <w:hideMark/>
          </w:tcPr>
          <w:p w14:paraId="7EABAE62" w14:textId="77777777" w:rsidR="009D33F8" w:rsidRPr="006A0CBB" w:rsidRDefault="009D33F8" w:rsidP="004E3157">
            <w:pPr>
              <w:pStyle w:val="Normal-pool"/>
              <w:spacing w:before="40" w:after="40"/>
              <w:rPr>
                <w:b/>
                <w:bCs/>
                <w:sz w:val="18"/>
                <w:szCs w:val="18"/>
              </w:rPr>
            </w:pPr>
            <w:r w:rsidRPr="006A0CBB">
              <w:rPr>
                <w:b/>
                <w:bCs/>
                <w:sz w:val="18"/>
                <w:szCs w:val="18"/>
              </w:rPr>
              <w:t>Objective 2: building capacity</w:t>
            </w:r>
          </w:p>
        </w:tc>
        <w:tc>
          <w:tcPr>
            <w:tcW w:w="1504" w:type="dxa"/>
            <w:tcBorders>
              <w:top w:val="nil"/>
              <w:left w:val="nil"/>
              <w:bottom w:val="nil"/>
              <w:right w:val="nil"/>
            </w:tcBorders>
            <w:shd w:val="clear" w:color="auto" w:fill="auto"/>
            <w:hideMark/>
          </w:tcPr>
          <w:p w14:paraId="1B4DF17F" w14:textId="77777777" w:rsidR="009D33F8" w:rsidRPr="006A0CBB" w:rsidRDefault="009D33F8" w:rsidP="004E3157">
            <w:pPr>
              <w:pStyle w:val="Normal-pool"/>
              <w:spacing w:before="40" w:after="40"/>
              <w:jc w:val="right"/>
              <w:rPr>
                <w:b/>
                <w:bCs/>
                <w:sz w:val="18"/>
                <w:szCs w:val="18"/>
              </w:rPr>
            </w:pPr>
            <w:r w:rsidRPr="006A0CBB">
              <w:rPr>
                <w:b/>
                <w:bCs/>
                <w:sz w:val="18"/>
                <w:szCs w:val="18"/>
              </w:rPr>
              <w:t xml:space="preserve">759 000 </w:t>
            </w:r>
          </w:p>
        </w:tc>
        <w:tc>
          <w:tcPr>
            <w:tcW w:w="1913" w:type="dxa"/>
            <w:tcBorders>
              <w:top w:val="nil"/>
              <w:left w:val="nil"/>
              <w:bottom w:val="nil"/>
              <w:right w:val="nil"/>
            </w:tcBorders>
            <w:shd w:val="clear" w:color="auto" w:fill="auto"/>
            <w:hideMark/>
          </w:tcPr>
          <w:p w14:paraId="18364D69" w14:textId="77777777" w:rsidR="009D33F8" w:rsidRPr="006A0CBB" w:rsidRDefault="009D33F8" w:rsidP="004E3157">
            <w:pPr>
              <w:pStyle w:val="Normal-pool"/>
              <w:spacing w:before="40" w:after="40"/>
              <w:jc w:val="right"/>
              <w:rPr>
                <w:b/>
                <w:bCs/>
                <w:sz w:val="18"/>
                <w:szCs w:val="18"/>
              </w:rPr>
            </w:pPr>
            <w:r w:rsidRPr="006A0CBB">
              <w:rPr>
                <w:b/>
                <w:bCs/>
                <w:sz w:val="18"/>
                <w:szCs w:val="18"/>
              </w:rPr>
              <w:t>767 500</w:t>
            </w:r>
          </w:p>
        </w:tc>
        <w:tc>
          <w:tcPr>
            <w:tcW w:w="1467" w:type="dxa"/>
            <w:tcBorders>
              <w:top w:val="nil"/>
              <w:left w:val="nil"/>
              <w:bottom w:val="nil"/>
              <w:right w:val="nil"/>
            </w:tcBorders>
            <w:shd w:val="clear" w:color="auto" w:fill="auto"/>
            <w:hideMark/>
          </w:tcPr>
          <w:p w14:paraId="7644786D" w14:textId="77777777" w:rsidR="009D33F8" w:rsidRPr="006A0CBB" w:rsidRDefault="009D33F8" w:rsidP="004E3157">
            <w:pPr>
              <w:pStyle w:val="Normal-pool"/>
              <w:spacing w:before="40" w:after="40"/>
              <w:jc w:val="right"/>
              <w:rPr>
                <w:b/>
                <w:bCs/>
                <w:sz w:val="18"/>
                <w:szCs w:val="18"/>
              </w:rPr>
            </w:pPr>
            <w:r w:rsidRPr="006A0CBB">
              <w:rPr>
                <w:b/>
                <w:bCs/>
                <w:sz w:val="18"/>
                <w:szCs w:val="18"/>
              </w:rPr>
              <w:t>8 500</w:t>
            </w:r>
          </w:p>
        </w:tc>
      </w:tr>
      <w:tr w:rsidR="009D33F8" w:rsidRPr="006A0CBB" w14:paraId="54DB879A" w14:textId="77777777" w:rsidTr="004E3157">
        <w:trPr>
          <w:trHeight w:val="57"/>
          <w:jc w:val="right"/>
        </w:trPr>
        <w:tc>
          <w:tcPr>
            <w:tcW w:w="4614" w:type="dxa"/>
            <w:tcBorders>
              <w:top w:val="nil"/>
              <w:left w:val="nil"/>
              <w:bottom w:val="nil"/>
              <w:right w:val="nil"/>
            </w:tcBorders>
            <w:shd w:val="clear" w:color="auto" w:fill="auto"/>
            <w:hideMark/>
          </w:tcPr>
          <w:p w14:paraId="40725BB8" w14:textId="77777777" w:rsidR="009D33F8" w:rsidRPr="006A0CBB" w:rsidRDefault="009D33F8" w:rsidP="004E3157">
            <w:pPr>
              <w:pStyle w:val="Normal-pool"/>
              <w:spacing w:before="40" w:after="40"/>
              <w:rPr>
                <w:sz w:val="18"/>
                <w:szCs w:val="18"/>
              </w:rPr>
            </w:pPr>
            <w:r w:rsidRPr="006A0CBB">
              <w:rPr>
                <w:sz w:val="18"/>
                <w:szCs w:val="18"/>
              </w:rPr>
              <w:t>Objective 2 (a): enhanced learning and engagement; objective 2 (b): facilitated access to expertise and information; and objective 2 (c): strengthened national and regional capacities</w:t>
            </w:r>
          </w:p>
        </w:tc>
        <w:tc>
          <w:tcPr>
            <w:tcW w:w="1504" w:type="dxa"/>
            <w:tcBorders>
              <w:top w:val="nil"/>
              <w:left w:val="nil"/>
              <w:bottom w:val="nil"/>
              <w:right w:val="nil"/>
            </w:tcBorders>
            <w:shd w:val="clear" w:color="auto" w:fill="auto"/>
            <w:hideMark/>
          </w:tcPr>
          <w:p w14:paraId="7E35795B" w14:textId="77777777" w:rsidR="009D33F8" w:rsidRPr="006A0CBB" w:rsidRDefault="009D33F8" w:rsidP="004E3157">
            <w:pPr>
              <w:pStyle w:val="Normal-pool"/>
              <w:spacing w:before="40" w:after="40"/>
              <w:jc w:val="right"/>
              <w:rPr>
                <w:sz w:val="18"/>
                <w:szCs w:val="18"/>
              </w:rPr>
            </w:pPr>
            <w:r w:rsidRPr="006A0CBB">
              <w:rPr>
                <w:sz w:val="18"/>
                <w:szCs w:val="18"/>
              </w:rPr>
              <w:t xml:space="preserve">759 000 </w:t>
            </w:r>
          </w:p>
        </w:tc>
        <w:tc>
          <w:tcPr>
            <w:tcW w:w="1913" w:type="dxa"/>
            <w:tcBorders>
              <w:top w:val="nil"/>
              <w:left w:val="nil"/>
              <w:bottom w:val="nil"/>
              <w:right w:val="nil"/>
            </w:tcBorders>
            <w:shd w:val="clear" w:color="auto" w:fill="auto"/>
            <w:hideMark/>
          </w:tcPr>
          <w:p w14:paraId="647D9E41" w14:textId="77777777" w:rsidR="009D33F8" w:rsidRPr="006A0CBB" w:rsidRDefault="009D33F8" w:rsidP="004E3157">
            <w:pPr>
              <w:pStyle w:val="Normal-pool"/>
              <w:spacing w:before="40" w:after="40"/>
              <w:jc w:val="right"/>
              <w:rPr>
                <w:sz w:val="18"/>
                <w:szCs w:val="18"/>
              </w:rPr>
            </w:pPr>
            <w:r w:rsidRPr="006A0CBB">
              <w:rPr>
                <w:sz w:val="18"/>
                <w:szCs w:val="18"/>
              </w:rPr>
              <w:t>767 500</w:t>
            </w:r>
            <w:r w:rsidRPr="006A0CBB">
              <w:rPr>
                <w:rFonts w:eastAsia="Calibri"/>
                <w:i/>
                <w:iCs/>
                <w:sz w:val="18"/>
                <w:szCs w:val="18"/>
                <w:vertAlign w:val="superscript"/>
              </w:rPr>
              <w:t>a</w:t>
            </w:r>
          </w:p>
        </w:tc>
        <w:tc>
          <w:tcPr>
            <w:tcW w:w="1467" w:type="dxa"/>
            <w:tcBorders>
              <w:top w:val="nil"/>
              <w:left w:val="nil"/>
              <w:bottom w:val="nil"/>
              <w:right w:val="nil"/>
            </w:tcBorders>
            <w:shd w:val="clear" w:color="auto" w:fill="auto"/>
            <w:hideMark/>
          </w:tcPr>
          <w:p w14:paraId="422D09BE" w14:textId="77777777" w:rsidR="009D33F8" w:rsidRPr="006A0CBB" w:rsidRDefault="009D33F8" w:rsidP="004E3157">
            <w:pPr>
              <w:pStyle w:val="Normal-pool"/>
              <w:spacing w:before="40" w:after="40"/>
              <w:jc w:val="right"/>
              <w:rPr>
                <w:sz w:val="18"/>
                <w:szCs w:val="18"/>
              </w:rPr>
            </w:pPr>
            <w:r w:rsidRPr="006A0CBB">
              <w:rPr>
                <w:sz w:val="18"/>
                <w:szCs w:val="18"/>
              </w:rPr>
              <w:t>8 500</w:t>
            </w:r>
          </w:p>
        </w:tc>
      </w:tr>
      <w:tr w:rsidR="009D33F8" w:rsidRPr="006A0CBB" w14:paraId="26B521E8" w14:textId="77777777" w:rsidTr="004E3157">
        <w:trPr>
          <w:trHeight w:val="57"/>
          <w:jc w:val="right"/>
        </w:trPr>
        <w:tc>
          <w:tcPr>
            <w:tcW w:w="4614" w:type="dxa"/>
            <w:tcBorders>
              <w:top w:val="nil"/>
              <w:left w:val="nil"/>
              <w:bottom w:val="nil"/>
              <w:right w:val="nil"/>
            </w:tcBorders>
            <w:shd w:val="clear" w:color="auto" w:fill="auto"/>
            <w:hideMark/>
          </w:tcPr>
          <w:p w14:paraId="04EE0706" w14:textId="77777777" w:rsidR="009D33F8" w:rsidRPr="006A0CBB" w:rsidRDefault="009D33F8" w:rsidP="004E3157">
            <w:pPr>
              <w:pStyle w:val="Normal-pool"/>
              <w:spacing w:before="40" w:after="40"/>
              <w:rPr>
                <w:b/>
                <w:bCs/>
                <w:sz w:val="18"/>
                <w:szCs w:val="18"/>
              </w:rPr>
            </w:pPr>
            <w:r w:rsidRPr="006A0CBB">
              <w:rPr>
                <w:b/>
                <w:bCs/>
                <w:sz w:val="18"/>
                <w:szCs w:val="18"/>
              </w:rPr>
              <w:t>Objective 3: strengthening the knowledge foundations</w:t>
            </w:r>
          </w:p>
        </w:tc>
        <w:tc>
          <w:tcPr>
            <w:tcW w:w="1504" w:type="dxa"/>
            <w:tcBorders>
              <w:top w:val="nil"/>
              <w:left w:val="nil"/>
              <w:bottom w:val="nil"/>
              <w:right w:val="nil"/>
            </w:tcBorders>
            <w:shd w:val="clear" w:color="auto" w:fill="auto"/>
            <w:hideMark/>
          </w:tcPr>
          <w:p w14:paraId="3A90301F" w14:textId="77777777" w:rsidR="009D33F8" w:rsidRPr="006A0CBB" w:rsidRDefault="009D33F8" w:rsidP="004E3157">
            <w:pPr>
              <w:pStyle w:val="Normal-pool"/>
              <w:spacing w:before="40" w:after="40"/>
              <w:jc w:val="right"/>
              <w:rPr>
                <w:b/>
                <w:bCs/>
                <w:sz w:val="18"/>
                <w:szCs w:val="18"/>
              </w:rPr>
            </w:pPr>
            <w:r w:rsidRPr="006A0CBB">
              <w:rPr>
                <w:b/>
                <w:bCs/>
                <w:sz w:val="18"/>
                <w:szCs w:val="18"/>
              </w:rPr>
              <w:t>553 000</w:t>
            </w:r>
          </w:p>
        </w:tc>
        <w:tc>
          <w:tcPr>
            <w:tcW w:w="1913" w:type="dxa"/>
            <w:tcBorders>
              <w:top w:val="nil"/>
              <w:left w:val="nil"/>
              <w:bottom w:val="nil"/>
              <w:right w:val="nil"/>
            </w:tcBorders>
            <w:shd w:val="clear" w:color="auto" w:fill="auto"/>
            <w:hideMark/>
          </w:tcPr>
          <w:p w14:paraId="4892DEEB" w14:textId="77777777" w:rsidR="009D33F8" w:rsidRPr="006A0CBB" w:rsidRDefault="009D33F8" w:rsidP="004E3157">
            <w:pPr>
              <w:pStyle w:val="Normal-pool"/>
              <w:spacing w:before="40" w:after="40"/>
              <w:jc w:val="right"/>
              <w:rPr>
                <w:b/>
                <w:bCs/>
                <w:sz w:val="18"/>
                <w:szCs w:val="18"/>
              </w:rPr>
            </w:pPr>
            <w:r w:rsidRPr="006A0CBB">
              <w:rPr>
                <w:b/>
                <w:bCs/>
                <w:sz w:val="18"/>
                <w:szCs w:val="18"/>
              </w:rPr>
              <w:t>712 000</w:t>
            </w:r>
          </w:p>
        </w:tc>
        <w:tc>
          <w:tcPr>
            <w:tcW w:w="1467" w:type="dxa"/>
            <w:tcBorders>
              <w:top w:val="nil"/>
              <w:left w:val="nil"/>
              <w:bottom w:val="nil"/>
              <w:right w:val="nil"/>
            </w:tcBorders>
            <w:shd w:val="clear" w:color="auto" w:fill="auto"/>
            <w:hideMark/>
          </w:tcPr>
          <w:p w14:paraId="457EA60D" w14:textId="77777777" w:rsidR="009D33F8" w:rsidRPr="006A0CBB" w:rsidRDefault="009D33F8" w:rsidP="004E3157">
            <w:pPr>
              <w:pStyle w:val="Normal-pool"/>
              <w:spacing w:before="40" w:after="40"/>
              <w:jc w:val="right"/>
              <w:rPr>
                <w:b/>
                <w:bCs/>
                <w:sz w:val="18"/>
                <w:szCs w:val="18"/>
              </w:rPr>
            </w:pPr>
            <w:r w:rsidRPr="006A0CBB">
              <w:rPr>
                <w:b/>
                <w:bCs/>
                <w:sz w:val="18"/>
                <w:szCs w:val="18"/>
              </w:rPr>
              <w:t>159 000</w:t>
            </w:r>
          </w:p>
        </w:tc>
      </w:tr>
      <w:tr w:rsidR="009D33F8" w:rsidRPr="006A0CBB" w14:paraId="078CE93A" w14:textId="77777777" w:rsidTr="004E3157">
        <w:trPr>
          <w:trHeight w:val="57"/>
          <w:jc w:val="right"/>
        </w:trPr>
        <w:tc>
          <w:tcPr>
            <w:tcW w:w="4614" w:type="dxa"/>
            <w:tcBorders>
              <w:top w:val="nil"/>
              <w:left w:val="nil"/>
              <w:bottom w:val="nil"/>
              <w:right w:val="nil"/>
            </w:tcBorders>
            <w:shd w:val="clear" w:color="auto" w:fill="auto"/>
            <w:hideMark/>
          </w:tcPr>
          <w:p w14:paraId="0DE28B50" w14:textId="77777777" w:rsidR="009D33F8" w:rsidRPr="006A0CBB" w:rsidRDefault="009D33F8" w:rsidP="004E3157">
            <w:pPr>
              <w:pStyle w:val="Normal-pool"/>
              <w:spacing w:before="40" w:after="40"/>
              <w:rPr>
                <w:sz w:val="18"/>
                <w:szCs w:val="18"/>
              </w:rPr>
            </w:pPr>
            <w:r w:rsidRPr="006A0CBB">
              <w:rPr>
                <w:sz w:val="18"/>
                <w:szCs w:val="18"/>
              </w:rPr>
              <w:t>Objective 3 (a): advanced work on knowledge and data</w:t>
            </w:r>
          </w:p>
        </w:tc>
        <w:tc>
          <w:tcPr>
            <w:tcW w:w="1504" w:type="dxa"/>
            <w:tcBorders>
              <w:top w:val="nil"/>
              <w:left w:val="nil"/>
              <w:bottom w:val="nil"/>
              <w:right w:val="nil"/>
            </w:tcBorders>
            <w:shd w:val="clear" w:color="auto" w:fill="auto"/>
            <w:hideMark/>
          </w:tcPr>
          <w:p w14:paraId="47074139" w14:textId="77777777" w:rsidR="009D33F8" w:rsidRPr="006A0CBB" w:rsidRDefault="009D33F8" w:rsidP="004E3157">
            <w:pPr>
              <w:pStyle w:val="Normal-pool"/>
              <w:spacing w:before="40" w:after="40"/>
              <w:jc w:val="right"/>
              <w:rPr>
                <w:sz w:val="18"/>
                <w:szCs w:val="18"/>
              </w:rPr>
            </w:pPr>
            <w:r w:rsidRPr="006A0CBB">
              <w:rPr>
                <w:sz w:val="18"/>
                <w:szCs w:val="18"/>
              </w:rPr>
              <w:t xml:space="preserve">268 000 </w:t>
            </w:r>
          </w:p>
        </w:tc>
        <w:tc>
          <w:tcPr>
            <w:tcW w:w="1913" w:type="dxa"/>
            <w:tcBorders>
              <w:top w:val="nil"/>
              <w:left w:val="nil"/>
              <w:bottom w:val="nil"/>
              <w:right w:val="nil"/>
            </w:tcBorders>
            <w:shd w:val="clear" w:color="auto" w:fill="auto"/>
            <w:hideMark/>
          </w:tcPr>
          <w:p w14:paraId="7C5DF448" w14:textId="77777777" w:rsidR="009D33F8" w:rsidRPr="006A0CBB" w:rsidRDefault="009D33F8" w:rsidP="004E3157">
            <w:pPr>
              <w:pStyle w:val="Normal-pool"/>
              <w:spacing w:before="40" w:after="40"/>
              <w:jc w:val="right"/>
              <w:rPr>
                <w:sz w:val="18"/>
                <w:szCs w:val="18"/>
              </w:rPr>
            </w:pPr>
            <w:r w:rsidRPr="006A0CBB">
              <w:rPr>
                <w:sz w:val="18"/>
                <w:szCs w:val="18"/>
              </w:rPr>
              <w:t>293 000</w:t>
            </w:r>
          </w:p>
        </w:tc>
        <w:tc>
          <w:tcPr>
            <w:tcW w:w="1467" w:type="dxa"/>
            <w:tcBorders>
              <w:top w:val="nil"/>
              <w:left w:val="nil"/>
              <w:bottom w:val="nil"/>
              <w:right w:val="nil"/>
            </w:tcBorders>
            <w:shd w:val="clear" w:color="auto" w:fill="auto"/>
            <w:hideMark/>
          </w:tcPr>
          <w:p w14:paraId="3B71606C" w14:textId="77777777" w:rsidR="009D33F8" w:rsidRPr="006A0CBB" w:rsidRDefault="009D33F8" w:rsidP="004E3157">
            <w:pPr>
              <w:pStyle w:val="Normal-pool"/>
              <w:spacing w:before="40" w:after="40"/>
              <w:jc w:val="right"/>
              <w:rPr>
                <w:sz w:val="18"/>
                <w:szCs w:val="18"/>
              </w:rPr>
            </w:pPr>
            <w:r w:rsidRPr="006A0CBB">
              <w:rPr>
                <w:sz w:val="18"/>
                <w:szCs w:val="18"/>
              </w:rPr>
              <w:t>25 000</w:t>
            </w:r>
          </w:p>
        </w:tc>
      </w:tr>
      <w:tr w:rsidR="009D33F8" w:rsidRPr="006A0CBB" w14:paraId="24B5F527" w14:textId="77777777" w:rsidTr="004E3157">
        <w:trPr>
          <w:trHeight w:val="57"/>
          <w:jc w:val="right"/>
        </w:trPr>
        <w:tc>
          <w:tcPr>
            <w:tcW w:w="4614" w:type="dxa"/>
            <w:tcBorders>
              <w:top w:val="nil"/>
              <w:left w:val="nil"/>
              <w:bottom w:val="nil"/>
              <w:right w:val="nil"/>
            </w:tcBorders>
            <w:shd w:val="clear" w:color="auto" w:fill="auto"/>
            <w:hideMark/>
          </w:tcPr>
          <w:p w14:paraId="43DC0F51" w14:textId="77777777" w:rsidR="009D33F8" w:rsidRPr="006A0CBB" w:rsidRDefault="009D33F8" w:rsidP="004E3157">
            <w:pPr>
              <w:pStyle w:val="Normal-pool"/>
              <w:spacing w:before="40" w:after="40"/>
              <w:rPr>
                <w:sz w:val="18"/>
                <w:szCs w:val="18"/>
              </w:rPr>
            </w:pPr>
            <w:r w:rsidRPr="006A0CBB">
              <w:rPr>
                <w:sz w:val="18"/>
                <w:szCs w:val="18"/>
              </w:rPr>
              <w:t>Objective 3 (b): enhanced recognition of and work with indigenous and local knowledge systems</w:t>
            </w:r>
          </w:p>
        </w:tc>
        <w:tc>
          <w:tcPr>
            <w:tcW w:w="1504" w:type="dxa"/>
            <w:tcBorders>
              <w:top w:val="nil"/>
              <w:left w:val="nil"/>
              <w:bottom w:val="nil"/>
              <w:right w:val="nil"/>
            </w:tcBorders>
            <w:shd w:val="clear" w:color="auto" w:fill="auto"/>
            <w:hideMark/>
          </w:tcPr>
          <w:p w14:paraId="6C446792" w14:textId="77777777" w:rsidR="009D33F8" w:rsidRPr="006A0CBB" w:rsidRDefault="009D33F8" w:rsidP="004E3157">
            <w:pPr>
              <w:pStyle w:val="Normal-pool"/>
              <w:spacing w:before="40" w:after="40"/>
              <w:jc w:val="right"/>
              <w:rPr>
                <w:sz w:val="18"/>
                <w:szCs w:val="18"/>
              </w:rPr>
            </w:pPr>
            <w:r w:rsidRPr="006A0CBB">
              <w:rPr>
                <w:sz w:val="18"/>
                <w:szCs w:val="18"/>
              </w:rPr>
              <w:t xml:space="preserve">285 000 </w:t>
            </w:r>
          </w:p>
        </w:tc>
        <w:tc>
          <w:tcPr>
            <w:tcW w:w="1913" w:type="dxa"/>
            <w:tcBorders>
              <w:top w:val="nil"/>
              <w:left w:val="nil"/>
              <w:bottom w:val="nil"/>
              <w:right w:val="nil"/>
            </w:tcBorders>
            <w:shd w:val="clear" w:color="auto" w:fill="auto"/>
            <w:hideMark/>
          </w:tcPr>
          <w:p w14:paraId="17464161" w14:textId="77777777" w:rsidR="009D33F8" w:rsidRPr="006A0CBB" w:rsidRDefault="009D33F8" w:rsidP="004E3157">
            <w:pPr>
              <w:pStyle w:val="Normal-pool"/>
              <w:spacing w:before="40" w:after="40"/>
              <w:jc w:val="right"/>
              <w:rPr>
                <w:sz w:val="18"/>
                <w:szCs w:val="18"/>
              </w:rPr>
            </w:pPr>
            <w:r w:rsidRPr="006A0CBB">
              <w:rPr>
                <w:sz w:val="18"/>
                <w:szCs w:val="18"/>
              </w:rPr>
              <w:t>419 000</w:t>
            </w:r>
          </w:p>
        </w:tc>
        <w:tc>
          <w:tcPr>
            <w:tcW w:w="1467" w:type="dxa"/>
            <w:tcBorders>
              <w:top w:val="nil"/>
              <w:left w:val="nil"/>
              <w:bottom w:val="nil"/>
              <w:right w:val="nil"/>
            </w:tcBorders>
            <w:shd w:val="clear" w:color="auto" w:fill="auto"/>
            <w:hideMark/>
          </w:tcPr>
          <w:p w14:paraId="7D46EB18" w14:textId="77777777" w:rsidR="009D33F8" w:rsidRPr="006A0CBB" w:rsidRDefault="009D33F8" w:rsidP="004E3157">
            <w:pPr>
              <w:pStyle w:val="Normal-pool"/>
              <w:spacing w:before="40" w:after="40"/>
              <w:jc w:val="right"/>
              <w:rPr>
                <w:sz w:val="18"/>
                <w:szCs w:val="18"/>
              </w:rPr>
            </w:pPr>
            <w:r w:rsidRPr="006A0CBB">
              <w:rPr>
                <w:sz w:val="18"/>
                <w:szCs w:val="18"/>
              </w:rPr>
              <w:t>134 000</w:t>
            </w:r>
          </w:p>
        </w:tc>
      </w:tr>
      <w:tr w:rsidR="009D33F8" w:rsidRPr="006A0CBB" w14:paraId="5D52A178" w14:textId="77777777" w:rsidTr="004E3157">
        <w:trPr>
          <w:trHeight w:val="57"/>
          <w:jc w:val="right"/>
        </w:trPr>
        <w:tc>
          <w:tcPr>
            <w:tcW w:w="4614" w:type="dxa"/>
            <w:tcBorders>
              <w:top w:val="nil"/>
              <w:left w:val="nil"/>
              <w:bottom w:val="nil"/>
              <w:right w:val="nil"/>
            </w:tcBorders>
            <w:shd w:val="clear" w:color="auto" w:fill="auto"/>
            <w:hideMark/>
          </w:tcPr>
          <w:p w14:paraId="738A8F57" w14:textId="77777777" w:rsidR="009D33F8" w:rsidRPr="006A0CBB" w:rsidRDefault="009D33F8" w:rsidP="004E3157">
            <w:pPr>
              <w:pStyle w:val="Normal-pool"/>
              <w:keepNext/>
              <w:keepLines/>
              <w:spacing w:before="40" w:after="40"/>
              <w:rPr>
                <w:b/>
                <w:bCs/>
                <w:sz w:val="18"/>
                <w:szCs w:val="18"/>
              </w:rPr>
            </w:pPr>
            <w:r w:rsidRPr="006A0CBB">
              <w:rPr>
                <w:b/>
                <w:bCs/>
                <w:sz w:val="18"/>
                <w:szCs w:val="18"/>
              </w:rPr>
              <w:t>Objective 4: supporting policy</w:t>
            </w:r>
          </w:p>
        </w:tc>
        <w:tc>
          <w:tcPr>
            <w:tcW w:w="1504" w:type="dxa"/>
            <w:tcBorders>
              <w:top w:val="nil"/>
              <w:left w:val="nil"/>
              <w:bottom w:val="nil"/>
              <w:right w:val="nil"/>
            </w:tcBorders>
            <w:shd w:val="clear" w:color="auto" w:fill="auto"/>
            <w:hideMark/>
          </w:tcPr>
          <w:p w14:paraId="25A9E2F6" w14:textId="77777777" w:rsidR="009D33F8" w:rsidRPr="006A0CBB" w:rsidRDefault="009D33F8" w:rsidP="004E3157">
            <w:pPr>
              <w:pStyle w:val="Normal-pool"/>
              <w:keepNext/>
              <w:keepLines/>
              <w:spacing w:before="40" w:after="40"/>
              <w:jc w:val="right"/>
              <w:rPr>
                <w:b/>
                <w:bCs/>
                <w:sz w:val="18"/>
                <w:szCs w:val="18"/>
              </w:rPr>
            </w:pPr>
            <w:r w:rsidRPr="006A0CBB">
              <w:rPr>
                <w:b/>
                <w:bCs/>
                <w:sz w:val="18"/>
                <w:szCs w:val="18"/>
              </w:rPr>
              <w:t>739 000</w:t>
            </w:r>
          </w:p>
        </w:tc>
        <w:tc>
          <w:tcPr>
            <w:tcW w:w="1913" w:type="dxa"/>
            <w:tcBorders>
              <w:top w:val="nil"/>
              <w:left w:val="nil"/>
              <w:bottom w:val="nil"/>
              <w:right w:val="nil"/>
            </w:tcBorders>
            <w:shd w:val="clear" w:color="auto" w:fill="auto"/>
            <w:hideMark/>
          </w:tcPr>
          <w:p w14:paraId="0174AFA4" w14:textId="77777777" w:rsidR="009D33F8" w:rsidRPr="006A0CBB" w:rsidRDefault="009D33F8" w:rsidP="004E3157">
            <w:pPr>
              <w:pStyle w:val="Normal-pool"/>
              <w:keepNext/>
              <w:keepLines/>
              <w:spacing w:before="40" w:after="40"/>
              <w:jc w:val="right"/>
              <w:rPr>
                <w:b/>
                <w:bCs/>
                <w:sz w:val="18"/>
                <w:szCs w:val="18"/>
              </w:rPr>
            </w:pPr>
            <w:r w:rsidRPr="006A0CBB">
              <w:rPr>
                <w:b/>
                <w:bCs/>
                <w:sz w:val="18"/>
                <w:szCs w:val="18"/>
              </w:rPr>
              <w:t>750 000</w:t>
            </w:r>
          </w:p>
        </w:tc>
        <w:tc>
          <w:tcPr>
            <w:tcW w:w="1467" w:type="dxa"/>
            <w:tcBorders>
              <w:top w:val="nil"/>
              <w:left w:val="nil"/>
              <w:bottom w:val="nil"/>
              <w:right w:val="nil"/>
            </w:tcBorders>
            <w:shd w:val="clear" w:color="auto" w:fill="auto"/>
            <w:hideMark/>
          </w:tcPr>
          <w:p w14:paraId="7482E9DC" w14:textId="77777777" w:rsidR="009D33F8" w:rsidRPr="006A0CBB" w:rsidRDefault="009D33F8" w:rsidP="004E3157">
            <w:pPr>
              <w:pStyle w:val="Normal-pool"/>
              <w:keepNext/>
              <w:keepLines/>
              <w:spacing w:before="40" w:after="40"/>
              <w:jc w:val="right"/>
              <w:rPr>
                <w:b/>
                <w:bCs/>
                <w:sz w:val="18"/>
                <w:szCs w:val="18"/>
              </w:rPr>
            </w:pPr>
            <w:r w:rsidRPr="006A0CBB">
              <w:rPr>
                <w:b/>
                <w:bCs/>
                <w:sz w:val="18"/>
                <w:szCs w:val="18"/>
              </w:rPr>
              <w:t>11 000</w:t>
            </w:r>
          </w:p>
        </w:tc>
      </w:tr>
      <w:tr w:rsidR="009D33F8" w:rsidRPr="006A0CBB" w14:paraId="448B5A45" w14:textId="77777777" w:rsidTr="004E3157">
        <w:trPr>
          <w:trHeight w:val="57"/>
          <w:jc w:val="right"/>
        </w:trPr>
        <w:tc>
          <w:tcPr>
            <w:tcW w:w="4614" w:type="dxa"/>
            <w:tcBorders>
              <w:top w:val="nil"/>
              <w:left w:val="nil"/>
              <w:bottom w:val="nil"/>
              <w:right w:val="nil"/>
            </w:tcBorders>
            <w:shd w:val="clear" w:color="auto" w:fill="auto"/>
            <w:hideMark/>
          </w:tcPr>
          <w:p w14:paraId="46096A69" w14:textId="77777777" w:rsidR="009D33F8" w:rsidRPr="006A0CBB" w:rsidRDefault="009D33F8" w:rsidP="004E3157">
            <w:pPr>
              <w:pStyle w:val="Normal-pool"/>
              <w:spacing w:before="40" w:after="40"/>
              <w:rPr>
                <w:sz w:val="18"/>
                <w:szCs w:val="18"/>
              </w:rPr>
            </w:pPr>
            <w:r w:rsidRPr="006A0CBB">
              <w:rPr>
                <w:sz w:val="18"/>
                <w:szCs w:val="18"/>
              </w:rPr>
              <w:t>Objective 4 (a): advanced work on policy instruments, policy support tools and methodologies</w:t>
            </w:r>
          </w:p>
        </w:tc>
        <w:tc>
          <w:tcPr>
            <w:tcW w:w="1504" w:type="dxa"/>
            <w:tcBorders>
              <w:top w:val="nil"/>
              <w:left w:val="nil"/>
              <w:bottom w:val="nil"/>
              <w:right w:val="nil"/>
            </w:tcBorders>
            <w:shd w:val="clear" w:color="auto" w:fill="auto"/>
            <w:hideMark/>
          </w:tcPr>
          <w:p w14:paraId="7244149C" w14:textId="77777777" w:rsidR="009D33F8" w:rsidRPr="006A0CBB" w:rsidRDefault="009D33F8" w:rsidP="004E3157">
            <w:pPr>
              <w:pStyle w:val="Normal-pool"/>
              <w:spacing w:before="40" w:after="40"/>
              <w:jc w:val="right"/>
              <w:rPr>
                <w:sz w:val="18"/>
                <w:szCs w:val="18"/>
              </w:rPr>
            </w:pPr>
            <w:r w:rsidRPr="006A0CBB">
              <w:rPr>
                <w:sz w:val="18"/>
                <w:szCs w:val="18"/>
              </w:rPr>
              <w:t xml:space="preserve">244 000 </w:t>
            </w:r>
          </w:p>
        </w:tc>
        <w:tc>
          <w:tcPr>
            <w:tcW w:w="1913" w:type="dxa"/>
            <w:tcBorders>
              <w:top w:val="nil"/>
              <w:left w:val="nil"/>
              <w:bottom w:val="nil"/>
              <w:right w:val="nil"/>
            </w:tcBorders>
            <w:shd w:val="clear" w:color="auto" w:fill="auto"/>
            <w:hideMark/>
          </w:tcPr>
          <w:p w14:paraId="38D7960A" w14:textId="77777777" w:rsidR="009D33F8" w:rsidRPr="006A0CBB" w:rsidRDefault="009D33F8" w:rsidP="004E3157">
            <w:pPr>
              <w:pStyle w:val="Normal-pool"/>
              <w:spacing w:before="40" w:after="40"/>
              <w:jc w:val="right"/>
              <w:rPr>
                <w:sz w:val="18"/>
                <w:szCs w:val="18"/>
              </w:rPr>
            </w:pPr>
            <w:r w:rsidRPr="006A0CBB">
              <w:rPr>
                <w:sz w:val="18"/>
                <w:szCs w:val="18"/>
              </w:rPr>
              <w:t>244 000</w:t>
            </w:r>
          </w:p>
        </w:tc>
        <w:tc>
          <w:tcPr>
            <w:tcW w:w="1467" w:type="dxa"/>
            <w:tcBorders>
              <w:top w:val="nil"/>
              <w:left w:val="nil"/>
              <w:bottom w:val="nil"/>
              <w:right w:val="nil"/>
            </w:tcBorders>
            <w:shd w:val="clear" w:color="auto" w:fill="auto"/>
            <w:hideMark/>
          </w:tcPr>
          <w:p w14:paraId="41A3D0BA"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4C76D529" w14:textId="77777777" w:rsidTr="004E3157">
        <w:trPr>
          <w:trHeight w:val="57"/>
          <w:jc w:val="right"/>
        </w:trPr>
        <w:tc>
          <w:tcPr>
            <w:tcW w:w="4614" w:type="dxa"/>
            <w:tcBorders>
              <w:top w:val="nil"/>
              <w:left w:val="nil"/>
              <w:bottom w:val="nil"/>
              <w:right w:val="nil"/>
            </w:tcBorders>
            <w:shd w:val="clear" w:color="auto" w:fill="auto"/>
            <w:hideMark/>
          </w:tcPr>
          <w:p w14:paraId="3112D5B8" w14:textId="77777777" w:rsidR="009D33F8" w:rsidRPr="006A0CBB" w:rsidRDefault="009D33F8" w:rsidP="004E3157">
            <w:pPr>
              <w:pStyle w:val="Normal-pool"/>
              <w:spacing w:before="40" w:after="40"/>
              <w:rPr>
                <w:sz w:val="18"/>
                <w:szCs w:val="18"/>
              </w:rPr>
            </w:pPr>
            <w:r w:rsidRPr="006A0CBB">
              <w:rPr>
                <w:sz w:val="18"/>
                <w:szCs w:val="18"/>
              </w:rPr>
              <w:t xml:space="preserve">Objective 4 (b): advanced work on scenarios and models of biodiversity and ecosystem functions and services </w:t>
            </w:r>
          </w:p>
        </w:tc>
        <w:tc>
          <w:tcPr>
            <w:tcW w:w="1504" w:type="dxa"/>
            <w:tcBorders>
              <w:top w:val="nil"/>
              <w:left w:val="nil"/>
              <w:bottom w:val="nil"/>
              <w:right w:val="nil"/>
            </w:tcBorders>
            <w:shd w:val="clear" w:color="auto" w:fill="auto"/>
            <w:hideMark/>
          </w:tcPr>
          <w:p w14:paraId="3A9DC6B7" w14:textId="77777777" w:rsidR="009D33F8" w:rsidRPr="006A0CBB" w:rsidRDefault="009D33F8" w:rsidP="004E3157">
            <w:pPr>
              <w:pStyle w:val="Normal-pool"/>
              <w:spacing w:before="40" w:after="40"/>
              <w:jc w:val="right"/>
              <w:rPr>
                <w:sz w:val="18"/>
                <w:szCs w:val="18"/>
              </w:rPr>
            </w:pPr>
            <w:r w:rsidRPr="006A0CBB">
              <w:rPr>
                <w:sz w:val="18"/>
                <w:szCs w:val="18"/>
              </w:rPr>
              <w:t xml:space="preserve">260 000 </w:t>
            </w:r>
          </w:p>
        </w:tc>
        <w:tc>
          <w:tcPr>
            <w:tcW w:w="1913" w:type="dxa"/>
            <w:tcBorders>
              <w:top w:val="nil"/>
              <w:left w:val="nil"/>
              <w:bottom w:val="nil"/>
              <w:right w:val="nil"/>
            </w:tcBorders>
            <w:shd w:val="clear" w:color="auto" w:fill="auto"/>
            <w:hideMark/>
          </w:tcPr>
          <w:p w14:paraId="51DD3046" w14:textId="77777777" w:rsidR="009D33F8" w:rsidRPr="006A0CBB" w:rsidRDefault="009D33F8" w:rsidP="004E3157">
            <w:pPr>
              <w:pStyle w:val="Normal-pool"/>
              <w:spacing w:before="40" w:after="40"/>
              <w:jc w:val="right"/>
              <w:rPr>
                <w:sz w:val="18"/>
                <w:szCs w:val="18"/>
              </w:rPr>
            </w:pPr>
            <w:r w:rsidRPr="006A0CBB">
              <w:rPr>
                <w:sz w:val="18"/>
                <w:szCs w:val="18"/>
              </w:rPr>
              <w:t>271 000</w:t>
            </w:r>
          </w:p>
        </w:tc>
        <w:tc>
          <w:tcPr>
            <w:tcW w:w="1467" w:type="dxa"/>
            <w:tcBorders>
              <w:top w:val="nil"/>
              <w:left w:val="nil"/>
              <w:bottom w:val="nil"/>
              <w:right w:val="nil"/>
            </w:tcBorders>
            <w:shd w:val="clear" w:color="auto" w:fill="auto"/>
            <w:hideMark/>
          </w:tcPr>
          <w:p w14:paraId="2D91C672" w14:textId="77777777" w:rsidR="009D33F8" w:rsidRPr="006A0CBB" w:rsidRDefault="009D33F8" w:rsidP="004E3157">
            <w:pPr>
              <w:pStyle w:val="Normal-pool"/>
              <w:spacing w:before="40" w:after="40"/>
              <w:jc w:val="right"/>
              <w:rPr>
                <w:sz w:val="18"/>
                <w:szCs w:val="18"/>
              </w:rPr>
            </w:pPr>
            <w:r w:rsidRPr="006A0CBB">
              <w:rPr>
                <w:sz w:val="18"/>
                <w:szCs w:val="18"/>
              </w:rPr>
              <w:t>11 000</w:t>
            </w:r>
          </w:p>
        </w:tc>
      </w:tr>
      <w:tr w:rsidR="009D33F8" w:rsidRPr="006A0CBB" w14:paraId="49EC4C49" w14:textId="77777777" w:rsidTr="004E3157">
        <w:trPr>
          <w:trHeight w:val="57"/>
          <w:jc w:val="right"/>
        </w:trPr>
        <w:tc>
          <w:tcPr>
            <w:tcW w:w="4614" w:type="dxa"/>
            <w:tcBorders>
              <w:top w:val="nil"/>
              <w:left w:val="nil"/>
              <w:bottom w:val="nil"/>
              <w:right w:val="nil"/>
            </w:tcBorders>
            <w:shd w:val="clear" w:color="auto" w:fill="auto"/>
            <w:hideMark/>
          </w:tcPr>
          <w:p w14:paraId="05DC6642" w14:textId="77777777" w:rsidR="009D33F8" w:rsidRPr="006A0CBB" w:rsidRDefault="009D33F8" w:rsidP="004E3157">
            <w:pPr>
              <w:pStyle w:val="Normal-pool"/>
              <w:spacing w:before="40" w:after="40"/>
              <w:rPr>
                <w:sz w:val="18"/>
                <w:szCs w:val="18"/>
              </w:rPr>
            </w:pPr>
            <w:r w:rsidRPr="006A0CBB">
              <w:rPr>
                <w:sz w:val="18"/>
                <w:szCs w:val="18"/>
              </w:rPr>
              <w:t>Objective 4 (c): advanced work on multiple values</w:t>
            </w:r>
          </w:p>
        </w:tc>
        <w:tc>
          <w:tcPr>
            <w:tcW w:w="1504" w:type="dxa"/>
            <w:tcBorders>
              <w:top w:val="nil"/>
              <w:left w:val="nil"/>
              <w:bottom w:val="nil"/>
              <w:right w:val="nil"/>
            </w:tcBorders>
            <w:shd w:val="clear" w:color="auto" w:fill="auto"/>
            <w:hideMark/>
          </w:tcPr>
          <w:p w14:paraId="734B95B7" w14:textId="77777777" w:rsidR="009D33F8" w:rsidRPr="006A0CBB" w:rsidRDefault="009D33F8" w:rsidP="004E3157">
            <w:pPr>
              <w:pStyle w:val="Normal-pool"/>
              <w:spacing w:before="40" w:after="40"/>
              <w:jc w:val="right"/>
              <w:rPr>
                <w:sz w:val="18"/>
                <w:szCs w:val="18"/>
              </w:rPr>
            </w:pPr>
            <w:r w:rsidRPr="006A0CBB">
              <w:rPr>
                <w:sz w:val="18"/>
                <w:szCs w:val="18"/>
              </w:rPr>
              <w:t xml:space="preserve">235 000 </w:t>
            </w:r>
          </w:p>
        </w:tc>
        <w:tc>
          <w:tcPr>
            <w:tcW w:w="1913" w:type="dxa"/>
            <w:tcBorders>
              <w:top w:val="nil"/>
              <w:left w:val="nil"/>
              <w:bottom w:val="nil"/>
              <w:right w:val="nil"/>
            </w:tcBorders>
            <w:shd w:val="clear" w:color="auto" w:fill="auto"/>
            <w:hideMark/>
          </w:tcPr>
          <w:p w14:paraId="35BB7FF9" w14:textId="77777777" w:rsidR="009D33F8" w:rsidRPr="006A0CBB" w:rsidRDefault="009D33F8" w:rsidP="004E3157">
            <w:pPr>
              <w:pStyle w:val="Normal-pool"/>
              <w:spacing w:before="40" w:after="40"/>
              <w:jc w:val="right"/>
              <w:rPr>
                <w:sz w:val="18"/>
                <w:szCs w:val="18"/>
              </w:rPr>
            </w:pPr>
            <w:r w:rsidRPr="006A0CBB">
              <w:rPr>
                <w:sz w:val="18"/>
                <w:szCs w:val="18"/>
              </w:rPr>
              <w:t>235 000</w:t>
            </w:r>
          </w:p>
        </w:tc>
        <w:tc>
          <w:tcPr>
            <w:tcW w:w="1467" w:type="dxa"/>
            <w:tcBorders>
              <w:top w:val="nil"/>
              <w:left w:val="nil"/>
              <w:bottom w:val="nil"/>
              <w:right w:val="nil"/>
            </w:tcBorders>
            <w:shd w:val="clear" w:color="auto" w:fill="auto"/>
            <w:hideMark/>
          </w:tcPr>
          <w:p w14:paraId="75293BE9"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6698DF92" w14:textId="77777777" w:rsidTr="004E3157">
        <w:trPr>
          <w:trHeight w:val="57"/>
          <w:jc w:val="right"/>
        </w:trPr>
        <w:tc>
          <w:tcPr>
            <w:tcW w:w="4614" w:type="dxa"/>
            <w:tcBorders>
              <w:top w:val="nil"/>
              <w:left w:val="nil"/>
              <w:bottom w:val="nil"/>
              <w:right w:val="nil"/>
            </w:tcBorders>
            <w:shd w:val="clear" w:color="auto" w:fill="auto"/>
            <w:hideMark/>
          </w:tcPr>
          <w:p w14:paraId="09376311" w14:textId="77777777" w:rsidR="009D33F8" w:rsidRPr="006A0CBB" w:rsidRDefault="009D33F8" w:rsidP="004E3157">
            <w:pPr>
              <w:pStyle w:val="Normal-pool"/>
              <w:spacing w:before="40" w:after="40"/>
              <w:rPr>
                <w:b/>
                <w:bCs/>
                <w:sz w:val="18"/>
                <w:szCs w:val="18"/>
              </w:rPr>
            </w:pPr>
            <w:r w:rsidRPr="006A0CBB">
              <w:rPr>
                <w:b/>
                <w:bCs/>
                <w:sz w:val="18"/>
                <w:szCs w:val="18"/>
              </w:rPr>
              <w:t>Objective 5: communicating and engaging</w:t>
            </w:r>
          </w:p>
        </w:tc>
        <w:tc>
          <w:tcPr>
            <w:tcW w:w="1504" w:type="dxa"/>
            <w:tcBorders>
              <w:top w:val="nil"/>
              <w:left w:val="nil"/>
              <w:bottom w:val="nil"/>
              <w:right w:val="nil"/>
            </w:tcBorders>
            <w:shd w:val="clear" w:color="auto" w:fill="auto"/>
            <w:hideMark/>
          </w:tcPr>
          <w:p w14:paraId="2CE02EC9" w14:textId="77777777" w:rsidR="009D33F8" w:rsidRPr="006A0CBB" w:rsidRDefault="009D33F8" w:rsidP="004E3157">
            <w:pPr>
              <w:pStyle w:val="Normal-pool"/>
              <w:spacing w:before="40" w:after="40"/>
              <w:jc w:val="right"/>
              <w:rPr>
                <w:b/>
                <w:bCs/>
                <w:sz w:val="18"/>
                <w:szCs w:val="18"/>
              </w:rPr>
            </w:pPr>
            <w:r w:rsidRPr="006A0CBB">
              <w:rPr>
                <w:b/>
                <w:bCs/>
                <w:sz w:val="18"/>
                <w:szCs w:val="18"/>
              </w:rPr>
              <w:t>280 000</w:t>
            </w:r>
          </w:p>
        </w:tc>
        <w:tc>
          <w:tcPr>
            <w:tcW w:w="1913" w:type="dxa"/>
            <w:tcBorders>
              <w:top w:val="nil"/>
              <w:left w:val="nil"/>
              <w:bottom w:val="nil"/>
              <w:right w:val="nil"/>
            </w:tcBorders>
            <w:shd w:val="clear" w:color="auto" w:fill="auto"/>
            <w:hideMark/>
          </w:tcPr>
          <w:p w14:paraId="2F6FA3EC" w14:textId="77777777" w:rsidR="009D33F8" w:rsidRPr="006A0CBB" w:rsidRDefault="009D33F8" w:rsidP="004E3157">
            <w:pPr>
              <w:pStyle w:val="Normal-pool"/>
              <w:spacing w:before="40" w:after="40"/>
              <w:jc w:val="right"/>
              <w:rPr>
                <w:b/>
                <w:bCs/>
                <w:sz w:val="18"/>
                <w:szCs w:val="18"/>
              </w:rPr>
            </w:pPr>
            <w:r w:rsidRPr="006A0CBB">
              <w:rPr>
                <w:b/>
                <w:bCs/>
                <w:sz w:val="18"/>
                <w:szCs w:val="18"/>
              </w:rPr>
              <w:t>280 000</w:t>
            </w:r>
          </w:p>
        </w:tc>
        <w:tc>
          <w:tcPr>
            <w:tcW w:w="1467" w:type="dxa"/>
            <w:tcBorders>
              <w:top w:val="nil"/>
              <w:left w:val="nil"/>
              <w:bottom w:val="nil"/>
              <w:right w:val="nil"/>
            </w:tcBorders>
            <w:shd w:val="clear" w:color="auto" w:fill="auto"/>
            <w:hideMark/>
          </w:tcPr>
          <w:p w14:paraId="68F05279" w14:textId="77777777" w:rsidR="009D33F8" w:rsidRPr="006A0CBB" w:rsidRDefault="009D33F8" w:rsidP="004E3157">
            <w:pPr>
              <w:pStyle w:val="Normal-pool"/>
              <w:spacing w:before="40" w:after="40"/>
              <w:jc w:val="right"/>
              <w:rPr>
                <w:b/>
                <w:bCs/>
                <w:sz w:val="18"/>
                <w:szCs w:val="18"/>
              </w:rPr>
            </w:pPr>
            <w:r w:rsidRPr="006A0CBB">
              <w:rPr>
                <w:b/>
                <w:bCs/>
                <w:sz w:val="18"/>
                <w:szCs w:val="18"/>
              </w:rPr>
              <w:t>0</w:t>
            </w:r>
          </w:p>
        </w:tc>
      </w:tr>
      <w:tr w:rsidR="009D33F8" w:rsidRPr="006A0CBB" w14:paraId="101ECAAF" w14:textId="77777777" w:rsidTr="004E3157">
        <w:trPr>
          <w:trHeight w:val="57"/>
          <w:jc w:val="right"/>
        </w:trPr>
        <w:tc>
          <w:tcPr>
            <w:tcW w:w="4614" w:type="dxa"/>
            <w:tcBorders>
              <w:top w:val="nil"/>
              <w:left w:val="nil"/>
              <w:right w:val="nil"/>
            </w:tcBorders>
            <w:shd w:val="clear" w:color="auto" w:fill="auto"/>
            <w:hideMark/>
          </w:tcPr>
          <w:p w14:paraId="11C5C84C" w14:textId="77777777" w:rsidR="009D33F8" w:rsidRPr="006A0CBB" w:rsidRDefault="009D33F8" w:rsidP="004E3157">
            <w:pPr>
              <w:pStyle w:val="Normal-pool"/>
              <w:spacing w:before="40" w:after="40"/>
              <w:rPr>
                <w:sz w:val="18"/>
                <w:szCs w:val="18"/>
              </w:rPr>
            </w:pPr>
            <w:r w:rsidRPr="006A0CBB">
              <w:rPr>
                <w:sz w:val="18"/>
                <w:szCs w:val="18"/>
              </w:rPr>
              <w:t>Objective 5 (a): strengthened communication</w:t>
            </w:r>
          </w:p>
        </w:tc>
        <w:tc>
          <w:tcPr>
            <w:tcW w:w="1504" w:type="dxa"/>
            <w:tcBorders>
              <w:top w:val="nil"/>
              <w:left w:val="nil"/>
              <w:right w:val="nil"/>
            </w:tcBorders>
            <w:shd w:val="clear" w:color="auto" w:fill="auto"/>
            <w:hideMark/>
          </w:tcPr>
          <w:p w14:paraId="6BA1C06E" w14:textId="77777777" w:rsidR="009D33F8" w:rsidRPr="006A0CBB" w:rsidRDefault="009D33F8" w:rsidP="004E3157">
            <w:pPr>
              <w:pStyle w:val="Normal-pool"/>
              <w:spacing w:before="40" w:after="40"/>
              <w:jc w:val="right"/>
              <w:rPr>
                <w:sz w:val="18"/>
                <w:szCs w:val="18"/>
              </w:rPr>
            </w:pPr>
            <w:r w:rsidRPr="006A0CBB">
              <w:rPr>
                <w:sz w:val="18"/>
                <w:szCs w:val="18"/>
              </w:rPr>
              <w:t xml:space="preserve">250 000 </w:t>
            </w:r>
          </w:p>
        </w:tc>
        <w:tc>
          <w:tcPr>
            <w:tcW w:w="1913" w:type="dxa"/>
            <w:tcBorders>
              <w:top w:val="nil"/>
              <w:left w:val="nil"/>
              <w:right w:val="nil"/>
            </w:tcBorders>
            <w:shd w:val="clear" w:color="auto" w:fill="auto"/>
            <w:hideMark/>
          </w:tcPr>
          <w:p w14:paraId="37603E56" w14:textId="77777777" w:rsidR="009D33F8" w:rsidRPr="006A0CBB" w:rsidRDefault="009D33F8" w:rsidP="004E3157">
            <w:pPr>
              <w:pStyle w:val="Normal-pool"/>
              <w:spacing w:before="40" w:after="40"/>
              <w:jc w:val="right"/>
              <w:rPr>
                <w:sz w:val="18"/>
                <w:szCs w:val="18"/>
              </w:rPr>
            </w:pPr>
            <w:r w:rsidRPr="006A0CBB">
              <w:rPr>
                <w:sz w:val="18"/>
                <w:szCs w:val="18"/>
              </w:rPr>
              <w:t xml:space="preserve">250 000 </w:t>
            </w:r>
          </w:p>
        </w:tc>
        <w:tc>
          <w:tcPr>
            <w:tcW w:w="1467" w:type="dxa"/>
            <w:tcBorders>
              <w:top w:val="nil"/>
              <w:left w:val="nil"/>
              <w:right w:val="nil"/>
            </w:tcBorders>
            <w:shd w:val="clear" w:color="auto" w:fill="auto"/>
            <w:hideMark/>
          </w:tcPr>
          <w:p w14:paraId="0244452F"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5BB0D7DE" w14:textId="77777777" w:rsidTr="004E3157">
        <w:trPr>
          <w:trHeight w:val="57"/>
          <w:jc w:val="right"/>
        </w:trPr>
        <w:tc>
          <w:tcPr>
            <w:tcW w:w="4614" w:type="dxa"/>
            <w:tcBorders>
              <w:top w:val="nil"/>
              <w:left w:val="nil"/>
              <w:bottom w:val="single" w:sz="4" w:space="0" w:color="auto"/>
              <w:right w:val="nil"/>
            </w:tcBorders>
            <w:shd w:val="clear" w:color="auto" w:fill="auto"/>
            <w:hideMark/>
          </w:tcPr>
          <w:p w14:paraId="08524E4F" w14:textId="77777777" w:rsidR="009D33F8" w:rsidRPr="006A0CBB" w:rsidRDefault="009D33F8" w:rsidP="004E3157">
            <w:pPr>
              <w:pStyle w:val="Normal-pool"/>
              <w:spacing w:before="40" w:after="40"/>
              <w:rPr>
                <w:sz w:val="18"/>
                <w:szCs w:val="18"/>
              </w:rPr>
            </w:pPr>
            <w:r w:rsidRPr="006A0CBB">
              <w:rPr>
                <w:sz w:val="18"/>
                <w:szCs w:val="18"/>
              </w:rPr>
              <w:t>Objective 5 (c): strengthened engagement of stakeholders</w:t>
            </w:r>
          </w:p>
        </w:tc>
        <w:tc>
          <w:tcPr>
            <w:tcW w:w="1504" w:type="dxa"/>
            <w:tcBorders>
              <w:top w:val="nil"/>
              <w:left w:val="nil"/>
              <w:bottom w:val="single" w:sz="4" w:space="0" w:color="auto"/>
              <w:right w:val="nil"/>
            </w:tcBorders>
            <w:shd w:val="clear" w:color="auto" w:fill="auto"/>
            <w:hideMark/>
          </w:tcPr>
          <w:p w14:paraId="5892CFB1" w14:textId="77777777" w:rsidR="009D33F8" w:rsidRPr="006A0CBB" w:rsidRDefault="009D33F8" w:rsidP="004E3157">
            <w:pPr>
              <w:pStyle w:val="Normal-pool"/>
              <w:spacing w:before="40" w:after="40"/>
              <w:jc w:val="right"/>
              <w:rPr>
                <w:sz w:val="18"/>
                <w:szCs w:val="18"/>
              </w:rPr>
            </w:pPr>
            <w:r w:rsidRPr="006A0CBB">
              <w:rPr>
                <w:sz w:val="18"/>
                <w:szCs w:val="18"/>
              </w:rPr>
              <w:t xml:space="preserve">30 000 </w:t>
            </w:r>
          </w:p>
        </w:tc>
        <w:tc>
          <w:tcPr>
            <w:tcW w:w="1913" w:type="dxa"/>
            <w:tcBorders>
              <w:top w:val="nil"/>
              <w:left w:val="nil"/>
              <w:bottom w:val="single" w:sz="4" w:space="0" w:color="auto"/>
              <w:right w:val="nil"/>
            </w:tcBorders>
            <w:shd w:val="clear" w:color="auto" w:fill="auto"/>
            <w:hideMark/>
          </w:tcPr>
          <w:p w14:paraId="13368C79" w14:textId="77777777" w:rsidR="009D33F8" w:rsidRPr="006A0CBB" w:rsidRDefault="009D33F8" w:rsidP="004E3157">
            <w:pPr>
              <w:pStyle w:val="Normal-pool"/>
              <w:spacing w:before="40" w:after="40"/>
              <w:jc w:val="right"/>
              <w:rPr>
                <w:sz w:val="18"/>
                <w:szCs w:val="18"/>
              </w:rPr>
            </w:pPr>
            <w:r w:rsidRPr="006A0CBB">
              <w:rPr>
                <w:sz w:val="18"/>
                <w:szCs w:val="18"/>
              </w:rPr>
              <w:t xml:space="preserve">30 000 </w:t>
            </w:r>
          </w:p>
        </w:tc>
        <w:tc>
          <w:tcPr>
            <w:tcW w:w="1467" w:type="dxa"/>
            <w:tcBorders>
              <w:top w:val="nil"/>
              <w:left w:val="nil"/>
              <w:bottom w:val="single" w:sz="4" w:space="0" w:color="auto"/>
              <w:right w:val="nil"/>
            </w:tcBorders>
            <w:shd w:val="clear" w:color="auto" w:fill="auto"/>
            <w:hideMark/>
          </w:tcPr>
          <w:p w14:paraId="2EB7C943" w14:textId="77777777" w:rsidR="009D33F8" w:rsidRPr="006A0CBB" w:rsidRDefault="009D33F8" w:rsidP="004E3157">
            <w:pPr>
              <w:pStyle w:val="Normal-pool"/>
              <w:spacing w:before="40" w:after="40"/>
              <w:jc w:val="right"/>
              <w:rPr>
                <w:sz w:val="18"/>
                <w:szCs w:val="18"/>
              </w:rPr>
            </w:pPr>
            <w:r w:rsidRPr="006A0CBB">
              <w:rPr>
                <w:sz w:val="18"/>
                <w:szCs w:val="18"/>
              </w:rPr>
              <w:t>0</w:t>
            </w:r>
          </w:p>
        </w:tc>
      </w:tr>
      <w:tr w:rsidR="009D33F8" w:rsidRPr="006A0CBB" w14:paraId="025F3D35"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2A565942" w14:textId="77777777" w:rsidR="009D33F8" w:rsidRPr="006A0CBB" w:rsidRDefault="009D33F8" w:rsidP="004E3157">
            <w:pPr>
              <w:pStyle w:val="Normal-pool"/>
              <w:spacing w:before="40" w:after="40"/>
              <w:rPr>
                <w:b/>
                <w:bCs/>
                <w:sz w:val="18"/>
                <w:szCs w:val="18"/>
              </w:rPr>
            </w:pPr>
            <w:r w:rsidRPr="006A0CBB">
              <w:rPr>
                <w:b/>
                <w:bCs/>
                <w:sz w:val="18"/>
                <w:szCs w:val="18"/>
              </w:rPr>
              <w:t>Subtotal, part B</w:t>
            </w:r>
          </w:p>
        </w:tc>
        <w:tc>
          <w:tcPr>
            <w:tcW w:w="1504" w:type="dxa"/>
            <w:tcBorders>
              <w:top w:val="single" w:sz="4" w:space="0" w:color="auto"/>
              <w:left w:val="nil"/>
              <w:bottom w:val="single" w:sz="4" w:space="0" w:color="auto"/>
              <w:right w:val="nil"/>
            </w:tcBorders>
            <w:shd w:val="clear" w:color="auto" w:fill="auto"/>
            <w:hideMark/>
          </w:tcPr>
          <w:p w14:paraId="4DAB0B3F" w14:textId="77777777" w:rsidR="009D33F8" w:rsidRPr="006A0CBB" w:rsidRDefault="009D33F8" w:rsidP="004E3157">
            <w:pPr>
              <w:pStyle w:val="Normal-pool"/>
              <w:spacing w:before="40" w:after="40"/>
              <w:jc w:val="right"/>
              <w:rPr>
                <w:b/>
                <w:bCs/>
                <w:sz w:val="18"/>
                <w:szCs w:val="18"/>
              </w:rPr>
            </w:pPr>
            <w:r w:rsidRPr="006A0CBB">
              <w:rPr>
                <w:b/>
                <w:bCs/>
                <w:sz w:val="18"/>
                <w:szCs w:val="18"/>
              </w:rPr>
              <w:t>4 191 750</w:t>
            </w:r>
          </w:p>
        </w:tc>
        <w:tc>
          <w:tcPr>
            <w:tcW w:w="1913" w:type="dxa"/>
            <w:tcBorders>
              <w:top w:val="single" w:sz="4" w:space="0" w:color="auto"/>
              <w:left w:val="nil"/>
              <w:bottom w:val="single" w:sz="4" w:space="0" w:color="auto"/>
              <w:right w:val="nil"/>
            </w:tcBorders>
            <w:shd w:val="clear" w:color="auto" w:fill="auto"/>
            <w:hideMark/>
          </w:tcPr>
          <w:p w14:paraId="35DB5AA9" w14:textId="77777777" w:rsidR="009D33F8" w:rsidRPr="006A0CBB" w:rsidRDefault="009D33F8" w:rsidP="004E3157">
            <w:pPr>
              <w:pStyle w:val="Normal-pool"/>
              <w:spacing w:before="40" w:after="40"/>
              <w:jc w:val="right"/>
              <w:rPr>
                <w:b/>
                <w:bCs/>
                <w:sz w:val="18"/>
                <w:szCs w:val="18"/>
              </w:rPr>
            </w:pPr>
            <w:r w:rsidRPr="006A0CBB">
              <w:rPr>
                <w:b/>
                <w:bCs/>
                <w:sz w:val="18"/>
                <w:szCs w:val="18"/>
              </w:rPr>
              <w:t>4 234 300</w:t>
            </w:r>
          </w:p>
        </w:tc>
        <w:tc>
          <w:tcPr>
            <w:tcW w:w="1467" w:type="dxa"/>
            <w:tcBorders>
              <w:top w:val="single" w:sz="4" w:space="0" w:color="auto"/>
              <w:left w:val="nil"/>
              <w:bottom w:val="single" w:sz="4" w:space="0" w:color="auto"/>
              <w:right w:val="nil"/>
            </w:tcBorders>
            <w:shd w:val="clear" w:color="auto" w:fill="auto"/>
            <w:hideMark/>
          </w:tcPr>
          <w:p w14:paraId="3B31D904" w14:textId="77777777" w:rsidR="009D33F8" w:rsidRPr="006A0CBB" w:rsidRDefault="009D33F8" w:rsidP="004E3157">
            <w:pPr>
              <w:pStyle w:val="Normal-pool"/>
              <w:spacing w:before="40" w:after="40"/>
              <w:jc w:val="right"/>
              <w:rPr>
                <w:b/>
                <w:bCs/>
                <w:sz w:val="18"/>
                <w:szCs w:val="18"/>
              </w:rPr>
            </w:pPr>
            <w:r w:rsidRPr="006A0CBB">
              <w:rPr>
                <w:b/>
                <w:bCs/>
                <w:sz w:val="18"/>
                <w:szCs w:val="18"/>
              </w:rPr>
              <w:t>42 550</w:t>
            </w:r>
          </w:p>
        </w:tc>
      </w:tr>
      <w:tr w:rsidR="009D33F8" w:rsidRPr="006A0CBB" w14:paraId="19F544B9"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1ABBCA10" w14:textId="77777777" w:rsidR="009D33F8" w:rsidRPr="006A0CBB" w:rsidRDefault="009D33F8" w:rsidP="004E3157">
            <w:pPr>
              <w:pStyle w:val="Normal-pool"/>
              <w:spacing w:before="40" w:after="40"/>
              <w:rPr>
                <w:b/>
                <w:bCs/>
                <w:sz w:val="18"/>
                <w:szCs w:val="18"/>
              </w:rPr>
            </w:pPr>
            <w:r w:rsidRPr="006A0CBB">
              <w:rPr>
                <w:b/>
                <w:bCs/>
                <w:sz w:val="18"/>
                <w:szCs w:val="18"/>
              </w:rPr>
              <w:t>Subtotal 2, implementation of the work programme</w:t>
            </w:r>
          </w:p>
        </w:tc>
        <w:tc>
          <w:tcPr>
            <w:tcW w:w="1504" w:type="dxa"/>
            <w:tcBorders>
              <w:top w:val="single" w:sz="4" w:space="0" w:color="auto"/>
              <w:left w:val="nil"/>
              <w:bottom w:val="single" w:sz="4" w:space="0" w:color="auto"/>
              <w:right w:val="nil"/>
            </w:tcBorders>
            <w:shd w:val="clear" w:color="auto" w:fill="auto"/>
            <w:hideMark/>
          </w:tcPr>
          <w:p w14:paraId="314376F2" w14:textId="77777777" w:rsidR="009D33F8" w:rsidRPr="006A0CBB" w:rsidRDefault="009D33F8" w:rsidP="004E3157">
            <w:pPr>
              <w:pStyle w:val="Normal-pool"/>
              <w:spacing w:before="40" w:after="40"/>
              <w:jc w:val="right"/>
              <w:rPr>
                <w:b/>
                <w:bCs/>
                <w:sz w:val="18"/>
                <w:szCs w:val="18"/>
              </w:rPr>
            </w:pPr>
            <w:r w:rsidRPr="006A0CBB">
              <w:rPr>
                <w:b/>
                <w:bCs/>
                <w:sz w:val="18"/>
                <w:szCs w:val="18"/>
              </w:rPr>
              <w:t>4 544 250</w:t>
            </w:r>
          </w:p>
        </w:tc>
        <w:tc>
          <w:tcPr>
            <w:tcW w:w="1913" w:type="dxa"/>
            <w:tcBorders>
              <w:top w:val="single" w:sz="4" w:space="0" w:color="auto"/>
              <w:left w:val="nil"/>
              <w:bottom w:val="single" w:sz="4" w:space="0" w:color="auto"/>
              <w:right w:val="nil"/>
            </w:tcBorders>
            <w:shd w:val="clear" w:color="auto" w:fill="auto"/>
            <w:hideMark/>
          </w:tcPr>
          <w:p w14:paraId="0436F610" w14:textId="77777777" w:rsidR="009D33F8" w:rsidRPr="006A0CBB" w:rsidRDefault="009D33F8" w:rsidP="004E3157">
            <w:pPr>
              <w:pStyle w:val="Normal-pool"/>
              <w:spacing w:before="40" w:after="40"/>
              <w:jc w:val="right"/>
              <w:rPr>
                <w:b/>
                <w:bCs/>
                <w:sz w:val="18"/>
                <w:szCs w:val="18"/>
              </w:rPr>
            </w:pPr>
            <w:r w:rsidRPr="006A0CBB">
              <w:rPr>
                <w:b/>
                <w:bCs/>
                <w:sz w:val="18"/>
                <w:szCs w:val="18"/>
              </w:rPr>
              <w:t>4 536 800</w:t>
            </w:r>
          </w:p>
        </w:tc>
        <w:tc>
          <w:tcPr>
            <w:tcW w:w="1467" w:type="dxa"/>
            <w:tcBorders>
              <w:top w:val="single" w:sz="4" w:space="0" w:color="auto"/>
              <w:left w:val="nil"/>
              <w:bottom w:val="single" w:sz="4" w:space="0" w:color="auto"/>
              <w:right w:val="nil"/>
            </w:tcBorders>
            <w:shd w:val="clear" w:color="auto" w:fill="auto"/>
            <w:hideMark/>
          </w:tcPr>
          <w:p w14:paraId="4B8A769D" w14:textId="77777777" w:rsidR="009D33F8" w:rsidRPr="006A0CBB" w:rsidRDefault="009D33F8" w:rsidP="004E3157">
            <w:pPr>
              <w:pStyle w:val="Normal-pool"/>
              <w:spacing w:before="40" w:after="40"/>
              <w:jc w:val="right"/>
              <w:rPr>
                <w:b/>
                <w:bCs/>
                <w:sz w:val="18"/>
                <w:szCs w:val="18"/>
              </w:rPr>
            </w:pPr>
            <w:r w:rsidRPr="006A0CBB">
              <w:rPr>
                <w:b/>
                <w:bCs/>
                <w:sz w:val="18"/>
                <w:szCs w:val="18"/>
              </w:rPr>
              <w:t>(7 450)</w:t>
            </w:r>
          </w:p>
        </w:tc>
      </w:tr>
      <w:tr w:rsidR="009D33F8" w:rsidRPr="006A0CBB" w14:paraId="194276FA" w14:textId="77777777" w:rsidTr="004E3157">
        <w:trPr>
          <w:trHeight w:val="57"/>
          <w:jc w:val="right"/>
        </w:trPr>
        <w:tc>
          <w:tcPr>
            <w:tcW w:w="4614" w:type="dxa"/>
            <w:tcBorders>
              <w:top w:val="single" w:sz="4" w:space="0" w:color="auto"/>
              <w:left w:val="nil"/>
              <w:bottom w:val="nil"/>
              <w:right w:val="nil"/>
            </w:tcBorders>
            <w:shd w:val="clear" w:color="auto" w:fill="auto"/>
            <w:hideMark/>
          </w:tcPr>
          <w:p w14:paraId="715A1EF5" w14:textId="77777777" w:rsidR="009D33F8" w:rsidRPr="006A0CBB" w:rsidRDefault="009D33F8" w:rsidP="004E3157">
            <w:pPr>
              <w:pStyle w:val="Normal-pool"/>
              <w:spacing w:before="40" w:after="40"/>
              <w:rPr>
                <w:b/>
                <w:bCs/>
                <w:sz w:val="18"/>
                <w:szCs w:val="18"/>
              </w:rPr>
            </w:pPr>
            <w:r w:rsidRPr="006A0CBB">
              <w:rPr>
                <w:b/>
                <w:bCs/>
                <w:sz w:val="18"/>
                <w:szCs w:val="18"/>
              </w:rPr>
              <w:t>3. Secretariat</w:t>
            </w:r>
          </w:p>
        </w:tc>
        <w:tc>
          <w:tcPr>
            <w:tcW w:w="1504" w:type="dxa"/>
            <w:tcBorders>
              <w:top w:val="single" w:sz="4" w:space="0" w:color="auto"/>
              <w:left w:val="nil"/>
              <w:bottom w:val="nil"/>
              <w:right w:val="nil"/>
            </w:tcBorders>
            <w:shd w:val="clear" w:color="auto" w:fill="auto"/>
            <w:hideMark/>
          </w:tcPr>
          <w:p w14:paraId="29628E39" w14:textId="77777777" w:rsidR="009D33F8" w:rsidRPr="006A0CBB" w:rsidRDefault="009D33F8" w:rsidP="004E3157">
            <w:pPr>
              <w:pStyle w:val="Normal-pool"/>
              <w:spacing w:before="40" w:after="40"/>
              <w:rPr>
                <w:b/>
                <w:bCs/>
                <w:sz w:val="18"/>
                <w:szCs w:val="18"/>
              </w:rPr>
            </w:pPr>
          </w:p>
        </w:tc>
        <w:tc>
          <w:tcPr>
            <w:tcW w:w="1913" w:type="dxa"/>
            <w:tcBorders>
              <w:top w:val="single" w:sz="4" w:space="0" w:color="auto"/>
              <w:left w:val="nil"/>
              <w:bottom w:val="nil"/>
              <w:right w:val="nil"/>
            </w:tcBorders>
            <w:shd w:val="clear" w:color="auto" w:fill="auto"/>
            <w:hideMark/>
          </w:tcPr>
          <w:p w14:paraId="44F6E5DE" w14:textId="77777777" w:rsidR="009D33F8" w:rsidRPr="006A0CBB" w:rsidRDefault="009D33F8" w:rsidP="004E3157">
            <w:pPr>
              <w:pStyle w:val="Normal-pool"/>
              <w:spacing w:before="40" w:after="40"/>
              <w:rPr>
                <w:sz w:val="18"/>
                <w:szCs w:val="18"/>
              </w:rPr>
            </w:pPr>
          </w:p>
        </w:tc>
        <w:tc>
          <w:tcPr>
            <w:tcW w:w="1467" w:type="dxa"/>
            <w:tcBorders>
              <w:top w:val="single" w:sz="4" w:space="0" w:color="auto"/>
              <w:left w:val="nil"/>
              <w:bottom w:val="nil"/>
              <w:right w:val="nil"/>
            </w:tcBorders>
            <w:shd w:val="clear" w:color="auto" w:fill="auto"/>
            <w:hideMark/>
          </w:tcPr>
          <w:p w14:paraId="4EDD4239" w14:textId="77777777" w:rsidR="009D33F8" w:rsidRPr="006A0CBB" w:rsidRDefault="009D33F8" w:rsidP="004E3157">
            <w:pPr>
              <w:pStyle w:val="Normal-pool"/>
              <w:spacing w:before="40" w:after="40"/>
              <w:rPr>
                <w:sz w:val="18"/>
                <w:szCs w:val="18"/>
              </w:rPr>
            </w:pPr>
          </w:p>
        </w:tc>
      </w:tr>
      <w:tr w:rsidR="009D33F8" w:rsidRPr="006A0CBB" w14:paraId="7E9D801C" w14:textId="77777777" w:rsidTr="004E3157">
        <w:trPr>
          <w:trHeight w:val="57"/>
          <w:jc w:val="right"/>
        </w:trPr>
        <w:tc>
          <w:tcPr>
            <w:tcW w:w="4614" w:type="dxa"/>
            <w:tcBorders>
              <w:top w:val="nil"/>
              <w:left w:val="nil"/>
              <w:right w:val="nil"/>
            </w:tcBorders>
            <w:shd w:val="clear" w:color="auto" w:fill="auto"/>
            <w:hideMark/>
          </w:tcPr>
          <w:p w14:paraId="25DB085F" w14:textId="77777777" w:rsidR="009D33F8" w:rsidRPr="006A0CBB" w:rsidRDefault="009D33F8" w:rsidP="004E3157">
            <w:pPr>
              <w:pStyle w:val="Normal-pool"/>
              <w:spacing w:before="40" w:after="40"/>
              <w:rPr>
                <w:sz w:val="18"/>
                <w:szCs w:val="18"/>
              </w:rPr>
            </w:pPr>
            <w:r w:rsidRPr="006A0CBB">
              <w:rPr>
                <w:sz w:val="18"/>
                <w:szCs w:val="18"/>
              </w:rPr>
              <w:t>3.1 Secretariat personnel</w:t>
            </w:r>
          </w:p>
        </w:tc>
        <w:tc>
          <w:tcPr>
            <w:tcW w:w="1504" w:type="dxa"/>
            <w:tcBorders>
              <w:top w:val="nil"/>
              <w:left w:val="nil"/>
              <w:right w:val="nil"/>
            </w:tcBorders>
            <w:shd w:val="clear" w:color="auto" w:fill="auto"/>
            <w:hideMark/>
          </w:tcPr>
          <w:p w14:paraId="5EDCFD26" w14:textId="77777777" w:rsidR="009D33F8" w:rsidRPr="006A0CBB" w:rsidRDefault="009D33F8" w:rsidP="004E3157">
            <w:pPr>
              <w:pStyle w:val="Normal-pool"/>
              <w:spacing w:before="40" w:after="40"/>
              <w:jc w:val="right"/>
              <w:rPr>
                <w:sz w:val="18"/>
                <w:szCs w:val="18"/>
              </w:rPr>
            </w:pPr>
            <w:r w:rsidRPr="006A0CBB">
              <w:rPr>
                <w:sz w:val="18"/>
                <w:szCs w:val="18"/>
              </w:rPr>
              <w:t xml:space="preserve">2 504 100 </w:t>
            </w:r>
          </w:p>
        </w:tc>
        <w:tc>
          <w:tcPr>
            <w:tcW w:w="1913" w:type="dxa"/>
            <w:tcBorders>
              <w:top w:val="nil"/>
              <w:left w:val="nil"/>
              <w:right w:val="nil"/>
            </w:tcBorders>
            <w:shd w:val="clear" w:color="auto" w:fill="auto"/>
            <w:hideMark/>
          </w:tcPr>
          <w:p w14:paraId="5EE8966F" w14:textId="77777777" w:rsidR="009D33F8" w:rsidRPr="006A0CBB" w:rsidRDefault="009D33F8" w:rsidP="004E3157">
            <w:pPr>
              <w:pStyle w:val="Normal-pool"/>
              <w:spacing w:before="40" w:after="40"/>
              <w:jc w:val="right"/>
              <w:rPr>
                <w:sz w:val="18"/>
                <w:szCs w:val="18"/>
              </w:rPr>
            </w:pPr>
            <w:r w:rsidRPr="006A0CBB">
              <w:rPr>
                <w:sz w:val="18"/>
                <w:szCs w:val="18"/>
              </w:rPr>
              <w:t>3 035 000</w:t>
            </w:r>
          </w:p>
        </w:tc>
        <w:tc>
          <w:tcPr>
            <w:tcW w:w="1467" w:type="dxa"/>
            <w:tcBorders>
              <w:top w:val="nil"/>
              <w:left w:val="nil"/>
              <w:right w:val="nil"/>
            </w:tcBorders>
            <w:shd w:val="clear" w:color="auto" w:fill="auto"/>
            <w:hideMark/>
          </w:tcPr>
          <w:p w14:paraId="1BE0154A" w14:textId="77777777" w:rsidR="009D33F8" w:rsidRPr="006A0CBB" w:rsidRDefault="009D33F8" w:rsidP="004E3157">
            <w:pPr>
              <w:pStyle w:val="Normal-pool"/>
              <w:spacing w:before="40" w:after="40"/>
              <w:jc w:val="right"/>
              <w:rPr>
                <w:sz w:val="18"/>
                <w:szCs w:val="18"/>
              </w:rPr>
            </w:pPr>
            <w:r w:rsidRPr="006A0CBB">
              <w:rPr>
                <w:sz w:val="18"/>
                <w:szCs w:val="18"/>
              </w:rPr>
              <w:t>530 900</w:t>
            </w:r>
          </w:p>
        </w:tc>
      </w:tr>
      <w:tr w:rsidR="009D33F8" w:rsidRPr="006A0CBB" w14:paraId="4CB1085B" w14:textId="77777777" w:rsidTr="004E3157">
        <w:trPr>
          <w:trHeight w:val="57"/>
          <w:jc w:val="right"/>
        </w:trPr>
        <w:tc>
          <w:tcPr>
            <w:tcW w:w="4614" w:type="dxa"/>
            <w:tcBorders>
              <w:top w:val="nil"/>
              <w:left w:val="nil"/>
              <w:bottom w:val="single" w:sz="4" w:space="0" w:color="auto"/>
              <w:right w:val="nil"/>
            </w:tcBorders>
            <w:shd w:val="clear" w:color="auto" w:fill="auto"/>
            <w:hideMark/>
          </w:tcPr>
          <w:p w14:paraId="7B48B644" w14:textId="77777777" w:rsidR="009D33F8" w:rsidRPr="006A0CBB" w:rsidRDefault="009D33F8" w:rsidP="004E3157">
            <w:pPr>
              <w:pStyle w:val="Normal-pool"/>
              <w:spacing w:before="40" w:after="40"/>
              <w:rPr>
                <w:sz w:val="18"/>
                <w:szCs w:val="18"/>
              </w:rPr>
            </w:pPr>
            <w:r w:rsidRPr="006A0CBB">
              <w:rPr>
                <w:sz w:val="18"/>
                <w:szCs w:val="18"/>
              </w:rPr>
              <w:t>3.2 Operating costs (non-personnel)</w:t>
            </w:r>
          </w:p>
        </w:tc>
        <w:tc>
          <w:tcPr>
            <w:tcW w:w="1504" w:type="dxa"/>
            <w:tcBorders>
              <w:top w:val="nil"/>
              <w:left w:val="nil"/>
              <w:bottom w:val="single" w:sz="4" w:space="0" w:color="auto"/>
              <w:right w:val="nil"/>
            </w:tcBorders>
            <w:shd w:val="clear" w:color="auto" w:fill="auto"/>
            <w:hideMark/>
          </w:tcPr>
          <w:p w14:paraId="2F8557E6" w14:textId="77777777" w:rsidR="009D33F8" w:rsidRPr="006A0CBB" w:rsidRDefault="009D33F8" w:rsidP="004E3157">
            <w:pPr>
              <w:pStyle w:val="Normal-pool"/>
              <w:spacing w:before="40" w:after="40"/>
              <w:jc w:val="right"/>
              <w:rPr>
                <w:sz w:val="18"/>
                <w:szCs w:val="18"/>
              </w:rPr>
            </w:pPr>
            <w:r w:rsidRPr="006A0CBB">
              <w:rPr>
                <w:sz w:val="18"/>
                <w:szCs w:val="18"/>
              </w:rPr>
              <w:t xml:space="preserve">321 000 </w:t>
            </w:r>
          </w:p>
        </w:tc>
        <w:tc>
          <w:tcPr>
            <w:tcW w:w="1913" w:type="dxa"/>
            <w:tcBorders>
              <w:top w:val="nil"/>
              <w:left w:val="nil"/>
              <w:bottom w:val="single" w:sz="4" w:space="0" w:color="auto"/>
              <w:right w:val="nil"/>
            </w:tcBorders>
            <w:shd w:val="clear" w:color="auto" w:fill="auto"/>
            <w:hideMark/>
          </w:tcPr>
          <w:p w14:paraId="2989DC83" w14:textId="77777777" w:rsidR="009D33F8" w:rsidRPr="006A0CBB" w:rsidRDefault="009D33F8" w:rsidP="004E3157">
            <w:pPr>
              <w:pStyle w:val="Normal-pool"/>
              <w:spacing w:before="40" w:after="40"/>
              <w:jc w:val="right"/>
              <w:rPr>
                <w:sz w:val="18"/>
                <w:szCs w:val="18"/>
              </w:rPr>
            </w:pPr>
            <w:r w:rsidRPr="006A0CBB">
              <w:rPr>
                <w:sz w:val="18"/>
                <w:szCs w:val="18"/>
              </w:rPr>
              <w:t>346 000</w:t>
            </w:r>
          </w:p>
        </w:tc>
        <w:tc>
          <w:tcPr>
            <w:tcW w:w="1467" w:type="dxa"/>
            <w:tcBorders>
              <w:top w:val="nil"/>
              <w:left w:val="nil"/>
              <w:bottom w:val="single" w:sz="4" w:space="0" w:color="auto"/>
              <w:right w:val="nil"/>
            </w:tcBorders>
            <w:shd w:val="clear" w:color="auto" w:fill="auto"/>
            <w:hideMark/>
          </w:tcPr>
          <w:p w14:paraId="28DD4BC8" w14:textId="77777777" w:rsidR="009D33F8" w:rsidRPr="006A0CBB" w:rsidRDefault="009D33F8" w:rsidP="004E3157">
            <w:pPr>
              <w:pStyle w:val="Normal-pool"/>
              <w:spacing w:before="40" w:after="40"/>
              <w:jc w:val="right"/>
              <w:rPr>
                <w:sz w:val="18"/>
                <w:szCs w:val="18"/>
              </w:rPr>
            </w:pPr>
            <w:r w:rsidRPr="006A0CBB">
              <w:rPr>
                <w:sz w:val="18"/>
                <w:szCs w:val="18"/>
              </w:rPr>
              <w:t>25 000</w:t>
            </w:r>
          </w:p>
        </w:tc>
      </w:tr>
      <w:tr w:rsidR="009D33F8" w:rsidRPr="006A0CBB" w14:paraId="08B88912"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3E9A5696" w14:textId="77777777" w:rsidR="009D33F8" w:rsidRPr="006A0CBB" w:rsidRDefault="009D33F8" w:rsidP="004E3157">
            <w:pPr>
              <w:pStyle w:val="Normal-pool"/>
              <w:spacing w:before="40" w:after="40"/>
              <w:rPr>
                <w:b/>
                <w:bCs/>
                <w:sz w:val="18"/>
                <w:szCs w:val="18"/>
              </w:rPr>
            </w:pPr>
            <w:r w:rsidRPr="006A0CBB">
              <w:rPr>
                <w:b/>
                <w:bCs/>
                <w:sz w:val="18"/>
                <w:szCs w:val="18"/>
              </w:rPr>
              <w:t>Subtotal 3, secretariat (personnel + operating)</w:t>
            </w:r>
          </w:p>
        </w:tc>
        <w:tc>
          <w:tcPr>
            <w:tcW w:w="1504" w:type="dxa"/>
            <w:tcBorders>
              <w:top w:val="single" w:sz="4" w:space="0" w:color="auto"/>
              <w:left w:val="nil"/>
              <w:bottom w:val="single" w:sz="4" w:space="0" w:color="auto"/>
              <w:right w:val="nil"/>
            </w:tcBorders>
            <w:shd w:val="clear" w:color="auto" w:fill="auto"/>
            <w:hideMark/>
          </w:tcPr>
          <w:p w14:paraId="41F895EE" w14:textId="77777777" w:rsidR="009D33F8" w:rsidRPr="006A0CBB" w:rsidRDefault="009D33F8" w:rsidP="004E3157">
            <w:pPr>
              <w:pStyle w:val="Normal-pool"/>
              <w:spacing w:before="40" w:after="40"/>
              <w:jc w:val="right"/>
              <w:rPr>
                <w:b/>
                <w:bCs/>
                <w:sz w:val="18"/>
                <w:szCs w:val="18"/>
              </w:rPr>
            </w:pPr>
            <w:r w:rsidRPr="006A0CBB">
              <w:rPr>
                <w:b/>
                <w:bCs/>
                <w:sz w:val="18"/>
                <w:szCs w:val="18"/>
              </w:rPr>
              <w:t>2 825 100</w:t>
            </w:r>
          </w:p>
        </w:tc>
        <w:tc>
          <w:tcPr>
            <w:tcW w:w="1913" w:type="dxa"/>
            <w:tcBorders>
              <w:top w:val="single" w:sz="4" w:space="0" w:color="auto"/>
              <w:left w:val="nil"/>
              <w:bottom w:val="single" w:sz="4" w:space="0" w:color="auto"/>
              <w:right w:val="nil"/>
            </w:tcBorders>
            <w:shd w:val="clear" w:color="auto" w:fill="auto"/>
            <w:hideMark/>
          </w:tcPr>
          <w:p w14:paraId="789C9257" w14:textId="77777777" w:rsidR="009D33F8" w:rsidRPr="006A0CBB" w:rsidRDefault="009D33F8" w:rsidP="004E3157">
            <w:pPr>
              <w:pStyle w:val="Normal-pool"/>
              <w:spacing w:before="40" w:after="40"/>
              <w:jc w:val="right"/>
              <w:rPr>
                <w:b/>
                <w:bCs/>
                <w:sz w:val="18"/>
                <w:szCs w:val="18"/>
              </w:rPr>
            </w:pPr>
            <w:r w:rsidRPr="006A0CBB">
              <w:rPr>
                <w:b/>
                <w:bCs/>
                <w:sz w:val="18"/>
                <w:szCs w:val="18"/>
              </w:rPr>
              <w:t>3 381 000</w:t>
            </w:r>
          </w:p>
        </w:tc>
        <w:tc>
          <w:tcPr>
            <w:tcW w:w="1467" w:type="dxa"/>
            <w:tcBorders>
              <w:top w:val="single" w:sz="4" w:space="0" w:color="auto"/>
              <w:left w:val="nil"/>
              <w:bottom w:val="single" w:sz="4" w:space="0" w:color="auto"/>
              <w:right w:val="nil"/>
            </w:tcBorders>
            <w:shd w:val="clear" w:color="auto" w:fill="auto"/>
            <w:hideMark/>
          </w:tcPr>
          <w:p w14:paraId="29A70D5E" w14:textId="77777777" w:rsidR="009D33F8" w:rsidRPr="006A0CBB" w:rsidRDefault="009D33F8" w:rsidP="004E3157">
            <w:pPr>
              <w:pStyle w:val="Normal-pool"/>
              <w:spacing w:before="40" w:after="40"/>
              <w:jc w:val="right"/>
              <w:rPr>
                <w:b/>
                <w:bCs/>
                <w:sz w:val="18"/>
                <w:szCs w:val="18"/>
              </w:rPr>
            </w:pPr>
            <w:r w:rsidRPr="006A0CBB">
              <w:rPr>
                <w:b/>
                <w:bCs/>
                <w:sz w:val="18"/>
                <w:szCs w:val="18"/>
              </w:rPr>
              <w:t>555 900</w:t>
            </w:r>
          </w:p>
        </w:tc>
      </w:tr>
      <w:tr w:rsidR="009D33F8" w:rsidRPr="006A0CBB" w14:paraId="2B34DD29"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2A6F3AAD" w14:textId="77777777" w:rsidR="009D33F8" w:rsidRPr="006A0CBB" w:rsidRDefault="009D33F8" w:rsidP="004E3157">
            <w:pPr>
              <w:pStyle w:val="Normal-pool"/>
              <w:spacing w:before="40" w:after="40"/>
              <w:rPr>
                <w:b/>
                <w:bCs/>
                <w:sz w:val="18"/>
                <w:szCs w:val="18"/>
              </w:rPr>
            </w:pPr>
            <w:r w:rsidRPr="006A0CBB">
              <w:rPr>
                <w:b/>
                <w:bCs/>
                <w:sz w:val="18"/>
                <w:szCs w:val="18"/>
              </w:rPr>
              <w:lastRenderedPageBreak/>
              <w:t>Subtotal (1 + 2 + 3)</w:t>
            </w:r>
          </w:p>
        </w:tc>
        <w:tc>
          <w:tcPr>
            <w:tcW w:w="1504" w:type="dxa"/>
            <w:tcBorders>
              <w:top w:val="single" w:sz="4" w:space="0" w:color="auto"/>
              <w:left w:val="nil"/>
              <w:bottom w:val="single" w:sz="4" w:space="0" w:color="auto"/>
              <w:right w:val="nil"/>
            </w:tcBorders>
            <w:shd w:val="clear" w:color="auto" w:fill="auto"/>
            <w:hideMark/>
          </w:tcPr>
          <w:p w14:paraId="082ACF19" w14:textId="77777777" w:rsidR="009D33F8" w:rsidRPr="006A0CBB" w:rsidRDefault="009D33F8" w:rsidP="004E3157">
            <w:pPr>
              <w:pStyle w:val="Normal-pool"/>
              <w:spacing w:before="40" w:after="40"/>
              <w:jc w:val="right"/>
              <w:rPr>
                <w:b/>
                <w:bCs/>
                <w:sz w:val="18"/>
                <w:szCs w:val="18"/>
              </w:rPr>
            </w:pPr>
            <w:r w:rsidRPr="006A0CBB">
              <w:rPr>
                <w:b/>
                <w:bCs/>
                <w:sz w:val="18"/>
                <w:szCs w:val="18"/>
              </w:rPr>
              <w:t>9 130 250</w:t>
            </w:r>
          </w:p>
        </w:tc>
        <w:tc>
          <w:tcPr>
            <w:tcW w:w="1913" w:type="dxa"/>
            <w:tcBorders>
              <w:top w:val="single" w:sz="4" w:space="0" w:color="auto"/>
              <w:left w:val="nil"/>
              <w:bottom w:val="single" w:sz="4" w:space="0" w:color="auto"/>
              <w:right w:val="nil"/>
            </w:tcBorders>
            <w:shd w:val="clear" w:color="auto" w:fill="auto"/>
            <w:hideMark/>
          </w:tcPr>
          <w:p w14:paraId="6D57BA29" w14:textId="77777777" w:rsidR="009D33F8" w:rsidRPr="006A0CBB" w:rsidRDefault="009D33F8" w:rsidP="004E3157">
            <w:pPr>
              <w:pStyle w:val="Normal-pool"/>
              <w:spacing w:before="40" w:after="40"/>
              <w:jc w:val="right"/>
              <w:rPr>
                <w:b/>
                <w:bCs/>
                <w:sz w:val="18"/>
                <w:szCs w:val="18"/>
              </w:rPr>
            </w:pPr>
            <w:r w:rsidRPr="006A0CBB">
              <w:rPr>
                <w:b/>
                <w:bCs/>
                <w:sz w:val="18"/>
                <w:szCs w:val="18"/>
              </w:rPr>
              <w:t>9 558 250</w:t>
            </w:r>
          </w:p>
        </w:tc>
        <w:tc>
          <w:tcPr>
            <w:tcW w:w="1467" w:type="dxa"/>
            <w:tcBorders>
              <w:top w:val="single" w:sz="4" w:space="0" w:color="auto"/>
              <w:left w:val="nil"/>
              <w:bottom w:val="single" w:sz="4" w:space="0" w:color="auto"/>
              <w:right w:val="nil"/>
            </w:tcBorders>
            <w:shd w:val="clear" w:color="auto" w:fill="auto"/>
            <w:hideMark/>
          </w:tcPr>
          <w:p w14:paraId="598DAD0E" w14:textId="77777777" w:rsidR="009D33F8" w:rsidRPr="006A0CBB" w:rsidRDefault="009D33F8" w:rsidP="004E3157">
            <w:pPr>
              <w:pStyle w:val="Normal-pool"/>
              <w:spacing w:before="40" w:after="40"/>
              <w:jc w:val="right"/>
              <w:rPr>
                <w:b/>
                <w:bCs/>
                <w:sz w:val="18"/>
                <w:szCs w:val="18"/>
              </w:rPr>
            </w:pPr>
            <w:r w:rsidRPr="006A0CBB">
              <w:rPr>
                <w:b/>
                <w:bCs/>
                <w:sz w:val="18"/>
                <w:szCs w:val="18"/>
              </w:rPr>
              <w:t>428 000</w:t>
            </w:r>
          </w:p>
        </w:tc>
      </w:tr>
      <w:tr w:rsidR="009D33F8" w:rsidRPr="006A0CBB" w14:paraId="76F4E7E5" w14:textId="77777777" w:rsidTr="004E3157">
        <w:trPr>
          <w:trHeight w:val="57"/>
          <w:jc w:val="right"/>
        </w:trPr>
        <w:tc>
          <w:tcPr>
            <w:tcW w:w="4614" w:type="dxa"/>
            <w:tcBorders>
              <w:top w:val="single" w:sz="4" w:space="0" w:color="auto"/>
              <w:left w:val="nil"/>
              <w:bottom w:val="single" w:sz="4" w:space="0" w:color="auto"/>
              <w:right w:val="nil"/>
            </w:tcBorders>
            <w:shd w:val="clear" w:color="auto" w:fill="auto"/>
            <w:hideMark/>
          </w:tcPr>
          <w:p w14:paraId="26153707" w14:textId="77777777" w:rsidR="009D33F8" w:rsidRPr="006A0CBB" w:rsidRDefault="009D33F8" w:rsidP="004E3157">
            <w:pPr>
              <w:pStyle w:val="Normal-pool"/>
              <w:spacing w:before="40" w:after="40"/>
              <w:rPr>
                <w:sz w:val="18"/>
                <w:szCs w:val="18"/>
              </w:rPr>
            </w:pPr>
            <w:r w:rsidRPr="006A0CBB">
              <w:rPr>
                <w:sz w:val="18"/>
                <w:szCs w:val="18"/>
              </w:rPr>
              <w:t xml:space="preserve">Programme support costs </w:t>
            </w:r>
          </w:p>
        </w:tc>
        <w:tc>
          <w:tcPr>
            <w:tcW w:w="1504" w:type="dxa"/>
            <w:tcBorders>
              <w:top w:val="single" w:sz="4" w:space="0" w:color="auto"/>
              <w:left w:val="nil"/>
              <w:bottom w:val="single" w:sz="4" w:space="0" w:color="auto"/>
              <w:right w:val="nil"/>
            </w:tcBorders>
            <w:shd w:val="clear" w:color="auto" w:fill="auto"/>
            <w:hideMark/>
          </w:tcPr>
          <w:p w14:paraId="16ECC5D0" w14:textId="77777777" w:rsidR="009D33F8" w:rsidRPr="006A0CBB" w:rsidRDefault="009D33F8" w:rsidP="004E3157">
            <w:pPr>
              <w:pStyle w:val="Normal-pool"/>
              <w:spacing w:before="40" w:after="40"/>
              <w:jc w:val="right"/>
              <w:rPr>
                <w:sz w:val="18"/>
                <w:szCs w:val="18"/>
              </w:rPr>
            </w:pPr>
            <w:r w:rsidRPr="006A0CBB">
              <w:rPr>
                <w:sz w:val="18"/>
                <w:szCs w:val="18"/>
              </w:rPr>
              <w:t>730 420</w:t>
            </w:r>
          </w:p>
        </w:tc>
        <w:tc>
          <w:tcPr>
            <w:tcW w:w="1913" w:type="dxa"/>
            <w:tcBorders>
              <w:top w:val="single" w:sz="4" w:space="0" w:color="auto"/>
              <w:left w:val="nil"/>
              <w:bottom w:val="single" w:sz="4" w:space="0" w:color="auto"/>
              <w:right w:val="nil"/>
            </w:tcBorders>
            <w:shd w:val="clear" w:color="auto" w:fill="auto"/>
            <w:hideMark/>
          </w:tcPr>
          <w:p w14:paraId="146D6DDE" w14:textId="77777777" w:rsidR="009D33F8" w:rsidRPr="006A0CBB" w:rsidRDefault="009D33F8" w:rsidP="004E3157">
            <w:pPr>
              <w:pStyle w:val="Normal-pool"/>
              <w:spacing w:before="40" w:after="40"/>
              <w:jc w:val="right"/>
              <w:rPr>
                <w:sz w:val="18"/>
                <w:szCs w:val="18"/>
              </w:rPr>
            </w:pPr>
            <w:r w:rsidRPr="006A0CBB">
              <w:rPr>
                <w:sz w:val="18"/>
                <w:szCs w:val="18"/>
              </w:rPr>
              <w:t>764 660</w:t>
            </w:r>
          </w:p>
        </w:tc>
        <w:tc>
          <w:tcPr>
            <w:tcW w:w="1467" w:type="dxa"/>
            <w:tcBorders>
              <w:top w:val="single" w:sz="4" w:space="0" w:color="auto"/>
              <w:left w:val="nil"/>
              <w:bottom w:val="single" w:sz="4" w:space="0" w:color="auto"/>
              <w:right w:val="nil"/>
            </w:tcBorders>
            <w:shd w:val="clear" w:color="auto" w:fill="auto"/>
            <w:hideMark/>
          </w:tcPr>
          <w:p w14:paraId="451CA50E" w14:textId="77777777" w:rsidR="009D33F8" w:rsidRPr="006A0CBB" w:rsidRDefault="009D33F8" w:rsidP="004E3157">
            <w:pPr>
              <w:pStyle w:val="Normal-pool"/>
              <w:spacing w:before="40" w:after="40"/>
              <w:jc w:val="right"/>
              <w:rPr>
                <w:sz w:val="18"/>
                <w:szCs w:val="18"/>
              </w:rPr>
            </w:pPr>
            <w:r w:rsidRPr="006A0CBB">
              <w:rPr>
                <w:sz w:val="18"/>
                <w:szCs w:val="18"/>
              </w:rPr>
              <w:t>34 240</w:t>
            </w:r>
          </w:p>
        </w:tc>
      </w:tr>
      <w:tr w:rsidR="009D33F8" w:rsidRPr="006A0CBB" w14:paraId="6E032DA8" w14:textId="77777777" w:rsidTr="004E3157">
        <w:trPr>
          <w:trHeight w:val="57"/>
          <w:jc w:val="right"/>
        </w:trPr>
        <w:tc>
          <w:tcPr>
            <w:tcW w:w="4614" w:type="dxa"/>
            <w:tcBorders>
              <w:top w:val="single" w:sz="4" w:space="0" w:color="auto"/>
              <w:left w:val="nil"/>
              <w:bottom w:val="single" w:sz="12" w:space="0" w:color="000000"/>
              <w:right w:val="nil"/>
            </w:tcBorders>
            <w:shd w:val="clear" w:color="auto" w:fill="auto"/>
            <w:hideMark/>
          </w:tcPr>
          <w:p w14:paraId="2C7125EB" w14:textId="77777777" w:rsidR="009D33F8" w:rsidRPr="006A0CBB" w:rsidRDefault="009D33F8" w:rsidP="004E3157">
            <w:pPr>
              <w:pStyle w:val="Normal-pool"/>
              <w:spacing w:before="40" w:after="40"/>
              <w:rPr>
                <w:b/>
                <w:bCs/>
                <w:sz w:val="18"/>
                <w:szCs w:val="18"/>
              </w:rPr>
            </w:pPr>
            <w:r w:rsidRPr="006A0CBB">
              <w:rPr>
                <w:b/>
                <w:bCs/>
                <w:sz w:val="18"/>
                <w:szCs w:val="18"/>
              </w:rPr>
              <w:t>Total</w:t>
            </w:r>
          </w:p>
        </w:tc>
        <w:tc>
          <w:tcPr>
            <w:tcW w:w="1504" w:type="dxa"/>
            <w:tcBorders>
              <w:top w:val="single" w:sz="4" w:space="0" w:color="auto"/>
              <w:left w:val="nil"/>
              <w:bottom w:val="single" w:sz="12" w:space="0" w:color="000000"/>
              <w:right w:val="nil"/>
            </w:tcBorders>
            <w:shd w:val="clear" w:color="auto" w:fill="auto"/>
            <w:hideMark/>
          </w:tcPr>
          <w:p w14:paraId="0BC8673D" w14:textId="77777777" w:rsidR="009D33F8" w:rsidRPr="006A0CBB" w:rsidRDefault="009D33F8" w:rsidP="004E3157">
            <w:pPr>
              <w:pStyle w:val="Normal-pool"/>
              <w:spacing w:before="40" w:after="40"/>
              <w:jc w:val="right"/>
              <w:rPr>
                <w:b/>
                <w:bCs/>
                <w:sz w:val="18"/>
                <w:szCs w:val="18"/>
              </w:rPr>
            </w:pPr>
            <w:r w:rsidRPr="006A0CBB">
              <w:rPr>
                <w:b/>
                <w:bCs/>
                <w:sz w:val="18"/>
                <w:szCs w:val="18"/>
              </w:rPr>
              <w:t>9 860 670</w:t>
            </w:r>
          </w:p>
        </w:tc>
        <w:tc>
          <w:tcPr>
            <w:tcW w:w="1913" w:type="dxa"/>
            <w:tcBorders>
              <w:top w:val="single" w:sz="4" w:space="0" w:color="auto"/>
              <w:left w:val="nil"/>
              <w:bottom w:val="single" w:sz="12" w:space="0" w:color="000000"/>
              <w:right w:val="nil"/>
            </w:tcBorders>
            <w:shd w:val="clear" w:color="auto" w:fill="auto"/>
            <w:hideMark/>
          </w:tcPr>
          <w:p w14:paraId="222D51D9" w14:textId="77777777" w:rsidR="009D33F8" w:rsidRPr="006A0CBB" w:rsidRDefault="009D33F8" w:rsidP="004E3157">
            <w:pPr>
              <w:pStyle w:val="Normal-pool"/>
              <w:spacing w:before="40" w:after="40"/>
              <w:jc w:val="right"/>
              <w:rPr>
                <w:b/>
                <w:bCs/>
                <w:sz w:val="18"/>
                <w:szCs w:val="18"/>
              </w:rPr>
            </w:pPr>
            <w:r w:rsidRPr="006A0CBB">
              <w:rPr>
                <w:b/>
                <w:bCs/>
                <w:sz w:val="18"/>
                <w:szCs w:val="18"/>
              </w:rPr>
              <w:t>10 322 910</w:t>
            </w:r>
          </w:p>
        </w:tc>
        <w:tc>
          <w:tcPr>
            <w:tcW w:w="1467" w:type="dxa"/>
            <w:tcBorders>
              <w:top w:val="single" w:sz="4" w:space="0" w:color="auto"/>
              <w:left w:val="nil"/>
              <w:bottom w:val="single" w:sz="12" w:space="0" w:color="auto"/>
              <w:right w:val="nil"/>
            </w:tcBorders>
            <w:shd w:val="clear" w:color="auto" w:fill="auto"/>
            <w:hideMark/>
          </w:tcPr>
          <w:p w14:paraId="3FA9BEA2" w14:textId="77777777" w:rsidR="009D33F8" w:rsidRPr="006A0CBB" w:rsidRDefault="009D33F8" w:rsidP="004E3157">
            <w:pPr>
              <w:pStyle w:val="Normal-pool"/>
              <w:spacing w:before="40" w:after="40"/>
              <w:jc w:val="right"/>
              <w:rPr>
                <w:b/>
                <w:bCs/>
                <w:sz w:val="18"/>
                <w:szCs w:val="18"/>
              </w:rPr>
            </w:pPr>
            <w:r w:rsidRPr="006A0CBB">
              <w:rPr>
                <w:b/>
                <w:bCs/>
                <w:sz w:val="18"/>
                <w:szCs w:val="18"/>
              </w:rPr>
              <w:t>462 240</w:t>
            </w:r>
          </w:p>
        </w:tc>
      </w:tr>
    </w:tbl>
    <w:p w14:paraId="0AFB79F3" w14:textId="77777777" w:rsidR="009D33F8" w:rsidRPr="006A0CBB" w:rsidRDefault="009D33F8" w:rsidP="00C828B5">
      <w:pPr>
        <w:pStyle w:val="Normal-pool"/>
        <w:spacing w:before="60"/>
        <w:ind w:left="1247"/>
        <w:rPr>
          <w:bCs/>
          <w:sz w:val="18"/>
          <w:szCs w:val="18"/>
        </w:rPr>
      </w:pPr>
      <w:r w:rsidRPr="006A0CBB">
        <w:rPr>
          <w:sz w:val="18"/>
          <w:szCs w:val="18"/>
          <w:vertAlign w:val="superscript"/>
        </w:rPr>
        <w:tab/>
      </w:r>
      <w:proofErr w:type="spellStart"/>
      <w:r w:rsidRPr="006A0CBB">
        <w:rPr>
          <w:i/>
          <w:iCs/>
          <w:sz w:val="18"/>
          <w:szCs w:val="18"/>
          <w:vertAlign w:val="superscript"/>
        </w:rPr>
        <w:t>a</w:t>
      </w:r>
      <w:proofErr w:type="spellEnd"/>
      <w:r w:rsidRPr="006A0CBB">
        <w:rPr>
          <w:sz w:val="18"/>
          <w:szCs w:val="18"/>
        </w:rPr>
        <w:t xml:space="preserve"> </w:t>
      </w:r>
      <w:r w:rsidRPr="006A0CBB">
        <w:rPr>
          <w:bCs/>
          <w:sz w:val="18"/>
          <w:szCs w:val="18"/>
        </w:rPr>
        <w:t>Includes one in-person dialogue workshop with national focal points, which includes regional components, to further enhance the capacity of Governments to use completed IPBES assessments and other IPBES work and to facilitate the participation of Governments in the development of ongoing IPBES assessments.</w:t>
      </w:r>
    </w:p>
    <w:p w14:paraId="6C8212C0" w14:textId="77777777" w:rsidR="009D33F8" w:rsidRPr="006A0CBB" w:rsidRDefault="009D33F8" w:rsidP="009D33F8">
      <w:pPr>
        <w:pStyle w:val="CH1"/>
        <w:rPr>
          <w:rFonts w:eastAsia="Calibri"/>
        </w:rPr>
      </w:pPr>
      <w:r w:rsidRPr="006A0CBB">
        <w:rPr>
          <w:rFonts w:eastAsia="Yu Mincho"/>
        </w:rPr>
        <w:tab/>
        <w:t>V.</w:t>
      </w:r>
      <w:r w:rsidRPr="006A0CBB">
        <w:rPr>
          <w:rFonts w:eastAsia="Yu Mincho"/>
        </w:rPr>
        <w:tab/>
        <w:t>Provisional budget for 2024</w:t>
      </w:r>
    </w:p>
    <w:p w14:paraId="551647C9" w14:textId="77777777" w:rsidR="009D33F8" w:rsidRPr="006A0CBB" w:rsidRDefault="009D33F8" w:rsidP="009D33F8">
      <w:pPr>
        <w:pStyle w:val="Titletable"/>
        <w:rPr>
          <w:rFonts w:eastAsia="Calibri"/>
        </w:rPr>
      </w:pPr>
      <w:r w:rsidRPr="006A0CBB">
        <w:rPr>
          <w:rFonts w:eastAsia="Calibri"/>
          <w:b w:val="0"/>
          <w:bCs w:val="0"/>
        </w:rPr>
        <w:t xml:space="preserve">Table 8 </w:t>
      </w:r>
      <w:r w:rsidRPr="006A0CBB">
        <w:rPr>
          <w:rFonts w:eastAsia="Calibri"/>
          <w:b w:val="0"/>
          <w:bCs w:val="0"/>
        </w:rPr>
        <w:br/>
      </w:r>
      <w:r w:rsidRPr="006A0CBB">
        <w:rPr>
          <w:rFonts w:eastAsia="Calibri"/>
        </w:rPr>
        <w:t xml:space="preserve">Provisional budget for 2024 </w:t>
      </w:r>
    </w:p>
    <w:p w14:paraId="52CCC38F" w14:textId="77777777" w:rsidR="009D33F8" w:rsidRPr="006A0CBB" w:rsidRDefault="009D33F8" w:rsidP="009D33F8">
      <w:pPr>
        <w:pStyle w:val="Titletable"/>
        <w:rPr>
          <w:rFonts w:eastAsia="Calibri"/>
          <w:b w:val="0"/>
          <w:bCs w:val="0"/>
          <w:sz w:val="18"/>
          <w:szCs w:val="18"/>
        </w:rPr>
      </w:pPr>
      <w:r w:rsidRPr="006A0CBB">
        <w:rPr>
          <w:rFonts w:eastAsia="Calibri"/>
          <w:b w:val="0"/>
          <w:bCs w:val="0"/>
          <w:sz w:val="18"/>
          <w:szCs w:val="18"/>
        </w:rPr>
        <w:t>(United States dollars)</w:t>
      </w:r>
    </w:p>
    <w:tbl>
      <w:tblPr>
        <w:tblW w:w="5000" w:type="pct"/>
        <w:jc w:val="right"/>
        <w:tblLook w:val="04A0" w:firstRow="1" w:lastRow="0" w:firstColumn="1" w:lastColumn="0" w:noHBand="0" w:noVBand="1"/>
      </w:tblPr>
      <w:tblGrid>
        <w:gridCol w:w="7338"/>
        <w:gridCol w:w="2158"/>
      </w:tblGrid>
      <w:tr w:rsidR="009D33F8" w:rsidRPr="006A0CBB" w14:paraId="1E53AE17" w14:textId="77777777" w:rsidTr="00D443A4">
        <w:trPr>
          <w:trHeight w:val="57"/>
          <w:tblHeader/>
          <w:jc w:val="right"/>
        </w:trPr>
        <w:tc>
          <w:tcPr>
            <w:tcW w:w="7338" w:type="dxa"/>
            <w:tcBorders>
              <w:top w:val="single" w:sz="4" w:space="0" w:color="auto"/>
              <w:left w:val="nil"/>
              <w:bottom w:val="single" w:sz="12" w:space="0" w:color="000000"/>
              <w:right w:val="nil"/>
            </w:tcBorders>
            <w:shd w:val="clear" w:color="auto" w:fill="auto"/>
            <w:vAlign w:val="bottom"/>
            <w:hideMark/>
          </w:tcPr>
          <w:p w14:paraId="1477211D" w14:textId="77777777" w:rsidR="009D33F8" w:rsidRPr="006A0CBB" w:rsidRDefault="009D33F8" w:rsidP="004E3157">
            <w:pPr>
              <w:pStyle w:val="Normal-pool"/>
              <w:spacing w:before="40" w:after="40"/>
              <w:rPr>
                <w:i/>
                <w:iCs/>
                <w:sz w:val="18"/>
                <w:szCs w:val="18"/>
              </w:rPr>
            </w:pPr>
            <w:r w:rsidRPr="006A0CBB">
              <w:rPr>
                <w:i/>
                <w:iCs/>
                <w:sz w:val="18"/>
                <w:szCs w:val="18"/>
              </w:rPr>
              <w:t>Budget items</w:t>
            </w:r>
          </w:p>
        </w:tc>
        <w:tc>
          <w:tcPr>
            <w:tcW w:w="2158" w:type="dxa"/>
            <w:tcBorders>
              <w:top w:val="single" w:sz="4" w:space="0" w:color="auto"/>
              <w:left w:val="nil"/>
              <w:bottom w:val="single" w:sz="12" w:space="0" w:color="000000"/>
              <w:right w:val="nil"/>
            </w:tcBorders>
            <w:shd w:val="clear" w:color="auto" w:fill="auto"/>
            <w:vAlign w:val="bottom"/>
            <w:hideMark/>
          </w:tcPr>
          <w:p w14:paraId="393E190C" w14:textId="77777777" w:rsidR="009D33F8" w:rsidRPr="006A0CBB" w:rsidRDefault="009D33F8" w:rsidP="004E3157">
            <w:pPr>
              <w:pStyle w:val="Normal-pool"/>
              <w:spacing w:before="40" w:after="40"/>
              <w:jc w:val="right"/>
              <w:rPr>
                <w:i/>
                <w:iCs/>
                <w:sz w:val="18"/>
                <w:szCs w:val="18"/>
              </w:rPr>
            </w:pPr>
            <w:r w:rsidRPr="006A0CBB">
              <w:rPr>
                <w:i/>
                <w:iCs/>
                <w:sz w:val="18"/>
                <w:szCs w:val="18"/>
              </w:rPr>
              <w:t xml:space="preserve">2024 provisional budget </w:t>
            </w:r>
          </w:p>
        </w:tc>
      </w:tr>
      <w:tr w:rsidR="009D33F8" w:rsidRPr="006A0CBB" w14:paraId="45EDE81D" w14:textId="77777777" w:rsidTr="00D443A4">
        <w:trPr>
          <w:trHeight w:val="57"/>
          <w:jc w:val="right"/>
        </w:trPr>
        <w:tc>
          <w:tcPr>
            <w:tcW w:w="7338" w:type="dxa"/>
            <w:tcBorders>
              <w:top w:val="nil"/>
              <w:left w:val="nil"/>
              <w:bottom w:val="nil"/>
              <w:right w:val="nil"/>
            </w:tcBorders>
            <w:shd w:val="clear" w:color="auto" w:fill="auto"/>
            <w:hideMark/>
          </w:tcPr>
          <w:p w14:paraId="0B4A5BD6" w14:textId="77777777" w:rsidR="009D33F8" w:rsidRPr="006A0CBB" w:rsidRDefault="009D33F8" w:rsidP="004E3157">
            <w:pPr>
              <w:pStyle w:val="Normal-pool"/>
              <w:spacing w:before="40" w:after="40"/>
              <w:rPr>
                <w:b/>
                <w:bCs/>
                <w:sz w:val="18"/>
                <w:szCs w:val="18"/>
              </w:rPr>
            </w:pPr>
            <w:r w:rsidRPr="006A0CBB">
              <w:rPr>
                <w:b/>
                <w:bCs/>
                <w:sz w:val="18"/>
                <w:szCs w:val="18"/>
              </w:rPr>
              <w:t>1. Meetings of the IPBES bodies</w:t>
            </w:r>
          </w:p>
        </w:tc>
        <w:tc>
          <w:tcPr>
            <w:tcW w:w="2158" w:type="dxa"/>
            <w:tcBorders>
              <w:top w:val="nil"/>
              <w:left w:val="nil"/>
              <w:bottom w:val="nil"/>
              <w:right w:val="nil"/>
            </w:tcBorders>
            <w:shd w:val="clear" w:color="auto" w:fill="auto"/>
            <w:noWrap/>
            <w:hideMark/>
          </w:tcPr>
          <w:p w14:paraId="3EB1CC0D" w14:textId="77777777" w:rsidR="009D33F8" w:rsidRPr="006A0CBB" w:rsidRDefault="009D33F8" w:rsidP="004E3157">
            <w:pPr>
              <w:pStyle w:val="Normal-pool"/>
              <w:spacing w:before="40" w:after="40"/>
              <w:jc w:val="right"/>
              <w:rPr>
                <w:b/>
                <w:bCs/>
                <w:sz w:val="18"/>
                <w:szCs w:val="18"/>
              </w:rPr>
            </w:pPr>
          </w:p>
        </w:tc>
      </w:tr>
      <w:tr w:rsidR="009D33F8" w:rsidRPr="006A0CBB" w14:paraId="6C696532" w14:textId="77777777" w:rsidTr="00D443A4">
        <w:trPr>
          <w:trHeight w:val="57"/>
          <w:jc w:val="right"/>
        </w:trPr>
        <w:tc>
          <w:tcPr>
            <w:tcW w:w="7338" w:type="dxa"/>
            <w:tcBorders>
              <w:top w:val="nil"/>
              <w:left w:val="nil"/>
              <w:bottom w:val="nil"/>
              <w:right w:val="nil"/>
            </w:tcBorders>
            <w:shd w:val="clear" w:color="auto" w:fill="auto"/>
            <w:hideMark/>
          </w:tcPr>
          <w:p w14:paraId="52EE6EC2" w14:textId="77777777" w:rsidR="009D33F8" w:rsidRPr="006A0CBB" w:rsidRDefault="009D33F8" w:rsidP="004E3157">
            <w:pPr>
              <w:pStyle w:val="Normal-pool"/>
              <w:spacing w:before="40" w:after="40"/>
              <w:rPr>
                <w:b/>
                <w:bCs/>
                <w:sz w:val="18"/>
                <w:szCs w:val="18"/>
              </w:rPr>
            </w:pPr>
            <w:r w:rsidRPr="006A0CBB">
              <w:rPr>
                <w:b/>
                <w:bCs/>
                <w:sz w:val="18"/>
                <w:szCs w:val="18"/>
              </w:rPr>
              <w:t>1.1 Sessions of the Plenary</w:t>
            </w:r>
          </w:p>
        </w:tc>
        <w:tc>
          <w:tcPr>
            <w:tcW w:w="2158" w:type="dxa"/>
            <w:tcBorders>
              <w:top w:val="nil"/>
              <w:left w:val="nil"/>
              <w:bottom w:val="nil"/>
              <w:right w:val="nil"/>
            </w:tcBorders>
            <w:shd w:val="clear" w:color="auto" w:fill="auto"/>
            <w:noWrap/>
            <w:hideMark/>
          </w:tcPr>
          <w:p w14:paraId="201BFA98" w14:textId="77777777" w:rsidR="009D33F8" w:rsidRPr="006A0CBB" w:rsidRDefault="009D33F8" w:rsidP="004E3157">
            <w:pPr>
              <w:pStyle w:val="Normal-pool"/>
              <w:spacing w:before="40" w:after="40"/>
              <w:jc w:val="right"/>
              <w:rPr>
                <w:b/>
                <w:bCs/>
                <w:sz w:val="18"/>
                <w:szCs w:val="18"/>
              </w:rPr>
            </w:pPr>
          </w:p>
        </w:tc>
      </w:tr>
      <w:tr w:rsidR="009D33F8" w:rsidRPr="006A0CBB" w14:paraId="7D5A1D40" w14:textId="77777777" w:rsidTr="00D443A4">
        <w:trPr>
          <w:trHeight w:val="57"/>
          <w:jc w:val="right"/>
        </w:trPr>
        <w:tc>
          <w:tcPr>
            <w:tcW w:w="7338" w:type="dxa"/>
            <w:tcBorders>
              <w:top w:val="nil"/>
              <w:left w:val="nil"/>
              <w:bottom w:val="nil"/>
              <w:right w:val="nil"/>
            </w:tcBorders>
            <w:shd w:val="clear" w:color="auto" w:fill="auto"/>
            <w:hideMark/>
          </w:tcPr>
          <w:p w14:paraId="225C100C" w14:textId="77777777" w:rsidR="009D33F8" w:rsidRPr="006A0CBB" w:rsidRDefault="009D33F8" w:rsidP="004E3157">
            <w:pPr>
              <w:pStyle w:val="Normal-pool"/>
              <w:spacing w:before="40" w:after="40"/>
              <w:rPr>
                <w:sz w:val="18"/>
                <w:szCs w:val="18"/>
              </w:rPr>
            </w:pPr>
            <w:r w:rsidRPr="006A0CBB">
              <w:rPr>
                <w:sz w:val="18"/>
                <w:szCs w:val="18"/>
              </w:rPr>
              <w:t xml:space="preserve">Travel costs for participants in the eleventh session of the Plenary (travel and daily subsistence allowance) </w:t>
            </w:r>
          </w:p>
        </w:tc>
        <w:tc>
          <w:tcPr>
            <w:tcW w:w="2158" w:type="dxa"/>
            <w:tcBorders>
              <w:top w:val="nil"/>
              <w:left w:val="nil"/>
              <w:bottom w:val="nil"/>
              <w:right w:val="nil"/>
            </w:tcBorders>
            <w:shd w:val="clear" w:color="auto" w:fill="auto"/>
            <w:hideMark/>
          </w:tcPr>
          <w:p w14:paraId="40E070F4" w14:textId="77777777" w:rsidR="009D33F8" w:rsidRPr="006A0CBB" w:rsidRDefault="009D33F8" w:rsidP="004E3157">
            <w:pPr>
              <w:pStyle w:val="Normal-pool"/>
              <w:spacing w:before="40" w:after="40"/>
              <w:jc w:val="right"/>
              <w:rPr>
                <w:sz w:val="18"/>
                <w:szCs w:val="18"/>
              </w:rPr>
            </w:pPr>
            <w:r w:rsidRPr="006A0CBB">
              <w:rPr>
                <w:sz w:val="18"/>
                <w:szCs w:val="18"/>
              </w:rPr>
              <w:t>500 000</w:t>
            </w:r>
          </w:p>
        </w:tc>
      </w:tr>
      <w:tr w:rsidR="009D33F8" w:rsidRPr="006A0CBB" w14:paraId="3F0B4F60" w14:textId="77777777" w:rsidTr="00D443A4">
        <w:trPr>
          <w:trHeight w:val="57"/>
          <w:jc w:val="right"/>
        </w:trPr>
        <w:tc>
          <w:tcPr>
            <w:tcW w:w="7338" w:type="dxa"/>
            <w:tcBorders>
              <w:top w:val="nil"/>
              <w:left w:val="nil"/>
              <w:bottom w:val="nil"/>
              <w:right w:val="nil"/>
            </w:tcBorders>
            <w:shd w:val="clear" w:color="auto" w:fill="auto"/>
            <w:hideMark/>
          </w:tcPr>
          <w:p w14:paraId="05210D93" w14:textId="77777777" w:rsidR="009D33F8" w:rsidRPr="006A0CBB" w:rsidRDefault="009D33F8" w:rsidP="004E3157">
            <w:pPr>
              <w:pStyle w:val="Normal-pool"/>
              <w:spacing w:before="40" w:after="40"/>
              <w:rPr>
                <w:sz w:val="18"/>
                <w:szCs w:val="18"/>
              </w:rPr>
            </w:pPr>
            <w:r w:rsidRPr="006A0CBB">
              <w:rPr>
                <w:sz w:val="18"/>
                <w:szCs w:val="18"/>
              </w:rPr>
              <w:t>Conference services (translation, editing and interpretation)</w:t>
            </w:r>
          </w:p>
        </w:tc>
        <w:tc>
          <w:tcPr>
            <w:tcW w:w="2158" w:type="dxa"/>
            <w:tcBorders>
              <w:top w:val="nil"/>
              <w:left w:val="nil"/>
              <w:bottom w:val="nil"/>
              <w:right w:val="nil"/>
            </w:tcBorders>
            <w:shd w:val="clear" w:color="auto" w:fill="auto"/>
            <w:hideMark/>
          </w:tcPr>
          <w:p w14:paraId="6012747A" w14:textId="77777777" w:rsidR="009D33F8" w:rsidRPr="006A0CBB" w:rsidRDefault="009D33F8" w:rsidP="004E3157">
            <w:pPr>
              <w:pStyle w:val="Normal-pool"/>
              <w:spacing w:before="40" w:after="40"/>
              <w:jc w:val="right"/>
              <w:rPr>
                <w:sz w:val="18"/>
                <w:szCs w:val="18"/>
              </w:rPr>
            </w:pPr>
            <w:r w:rsidRPr="006A0CBB">
              <w:rPr>
                <w:sz w:val="18"/>
                <w:szCs w:val="18"/>
              </w:rPr>
              <w:t>830 000</w:t>
            </w:r>
          </w:p>
        </w:tc>
      </w:tr>
      <w:tr w:rsidR="009D33F8" w:rsidRPr="006A0CBB" w14:paraId="35AB2B58" w14:textId="77777777" w:rsidTr="00D443A4">
        <w:trPr>
          <w:trHeight w:val="57"/>
          <w:jc w:val="right"/>
        </w:trPr>
        <w:tc>
          <w:tcPr>
            <w:tcW w:w="7338" w:type="dxa"/>
            <w:tcBorders>
              <w:top w:val="nil"/>
              <w:left w:val="nil"/>
              <w:right w:val="nil"/>
            </w:tcBorders>
            <w:shd w:val="clear" w:color="auto" w:fill="auto"/>
            <w:hideMark/>
          </w:tcPr>
          <w:p w14:paraId="2FF0F4A9" w14:textId="77777777" w:rsidR="009D33F8" w:rsidRPr="006A0CBB" w:rsidRDefault="009D33F8" w:rsidP="004E3157">
            <w:pPr>
              <w:pStyle w:val="Normal-pool"/>
              <w:spacing w:before="40" w:after="40"/>
              <w:rPr>
                <w:sz w:val="18"/>
                <w:szCs w:val="18"/>
              </w:rPr>
            </w:pPr>
            <w:r w:rsidRPr="006A0CBB">
              <w:rPr>
                <w:sz w:val="18"/>
                <w:szCs w:val="18"/>
              </w:rPr>
              <w:t>Reporting services</w:t>
            </w:r>
          </w:p>
        </w:tc>
        <w:tc>
          <w:tcPr>
            <w:tcW w:w="2158" w:type="dxa"/>
            <w:tcBorders>
              <w:top w:val="nil"/>
              <w:left w:val="nil"/>
              <w:right w:val="nil"/>
            </w:tcBorders>
            <w:shd w:val="clear" w:color="auto" w:fill="auto"/>
            <w:hideMark/>
          </w:tcPr>
          <w:p w14:paraId="49E6C89E" w14:textId="77777777" w:rsidR="009D33F8" w:rsidRPr="006A0CBB" w:rsidRDefault="009D33F8" w:rsidP="004E3157">
            <w:pPr>
              <w:pStyle w:val="Normal-pool"/>
              <w:spacing w:before="40" w:after="40"/>
              <w:jc w:val="right"/>
              <w:rPr>
                <w:sz w:val="18"/>
                <w:szCs w:val="18"/>
              </w:rPr>
            </w:pPr>
            <w:r w:rsidRPr="006A0CBB">
              <w:rPr>
                <w:sz w:val="18"/>
                <w:szCs w:val="18"/>
              </w:rPr>
              <w:t>65 000</w:t>
            </w:r>
          </w:p>
        </w:tc>
      </w:tr>
      <w:tr w:rsidR="009D33F8" w:rsidRPr="006A0CBB" w14:paraId="3F338540"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02AA8F90" w14:textId="77777777" w:rsidR="009D33F8" w:rsidRPr="006A0CBB" w:rsidRDefault="009D33F8" w:rsidP="004E3157">
            <w:pPr>
              <w:pStyle w:val="Normal-pool"/>
              <w:spacing w:before="40" w:after="40"/>
              <w:rPr>
                <w:sz w:val="18"/>
                <w:szCs w:val="18"/>
              </w:rPr>
            </w:pPr>
            <w:r w:rsidRPr="006A0CBB">
              <w:rPr>
                <w:sz w:val="18"/>
                <w:szCs w:val="18"/>
              </w:rPr>
              <w:t xml:space="preserve">Security and other costs </w:t>
            </w:r>
          </w:p>
        </w:tc>
        <w:tc>
          <w:tcPr>
            <w:tcW w:w="2158" w:type="dxa"/>
            <w:tcBorders>
              <w:top w:val="nil"/>
              <w:left w:val="nil"/>
              <w:bottom w:val="single" w:sz="4" w:space="0" w:color="auto"/>
              <w:right w:val="nil"/>
            </w:tcBorders>
            <w:shd w:val="clear" w:color="auto" w:fill="auto"/>
            <w:hideMark/>
          </w:tcPr>
          <w:p w14:paraId="64522A74" w14:textId="77777777" w:rsidR="009D33F8" w:rsidRPr="006A0CBB" w:rsidRDefault="009D33F8" w:rsidP="004E3157">
            <w:pPr>
              <w:pStyle w:val="Normal-pool"/>
              <w:spacing w:before="40" w:after="40"/>
              <w:jc w:val="right"/>
              <w:rPr>
                <w:sz w:val="18"/>
                <w:szCs w:val="18"/>
              </w:rPr>
            </w:pPr>
            <w:r w:rsidRPr="006A0CBB">
              <w:rPr>
                <w:sz w:val="18"/>
                <w:szCs w:val="18"/>
              </w:rPr>
              <w:t>100 000</w:t>
            </w:r>
          </w:p>
        </w:tc>
      </w:tr>
      <w:tr w:rsidR="009D33F8" w:rsidRPr="006A0CBB" w14:paraId="64D7299A"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368BC251" w14:textId="77777777" w:rsidR="009D33F8" w:rsidRPr="006A0CBB" w:rsidRDefault="009D33F8" w:rsidP="004E3157">
            <w:pPr>
              <w:pStyle w:val="Normal-pool"/>
              <w:spacing w:before="40" w:after="40"/>
              <w:rPr>
                <w:b/>
                <w:bCs/>
                <w:sz w:val="18"/>
                <w:szCs w:val="18"/>
              </w:rPr>
            </w:pPr>
            <w:r w:rsidRPr="006A0CBB">
              <w:rPr>
                <w:b/>
                <w:bCs/>
                <w:sz w:val="18"/>
                <w:szCs w:val="18"/>
              </w:rPr>
              <w:t>Subtotal 1.1, sessions of the Plenary</w:t>
            </w:r>
          </w:p>
        </w:tc>
        <w:tc>
          <w:tcPr>
            <w:tcW w:w="2158" w:type="dxa"/>
            <w:tcBorders>
              <w:top w:val="single" w:sz="4" w:space="0" w:color="auto"/>
              <w:left w:val="nil"/>
              <w:bottom w:val="single" w:sz="4" w:space="0" w:color="auto"/>
              <w:right w:val="nil"/>
            </w:tcBorders>
            <w:shd w:val="clear" w:color="auto" w:fill="auto"/>
            <w:noWrap/>
            <w:hideMark/>
          </w:tcPr>
          <w:p w14:paraId="2AAA5DA4" w14:textId="77777777" w:rsidR="009D33F8" w:rsidRPr="006A0CBB" w:rsidRDefault="009D33F8" w:rsidP="004E3157">
            <w:pPr>
              <w:pStyle w:val="Normal-pool"/>
              <w:spacing w:before="40" w:after="40"/>
              <w:jc w:val="right"/>
              <w:rPr>
                <w:b/>
                <w:bCs/>
                <w:sz w:val="18"/>
                <w:szCs w:val="18"/>
              </w:rPr>
            </w:pPr>
            <w:r w:rsidRPr="006A0CBB">
              <w:rPr>
                <w:b/>
                <w:bCs/>
                <w:sz w:val="18"/>
                <w:szCs w:val="18"/>
              </w:rPr>
              <w:t>1 495 000</w:t>
            </w:r>
          </w:p>
        </w:tc>
      </w:tr>
      <w:tr w:rsidR="009D33F8" w:rsidRPr="006A0CBB" w14:paraId="1B1C5105" w14:textId="77777777" w:rsidTr="00D443A4">
        <w:trPr>
          <w:trHeight w:val="57"/>
          <w:jc w:val="right"/>
        </w:trPr>
        <w:tc>
          <w:tcPr>
            <w:tcW w:w="7338" w:type="dxa"/>
            <w:tcBorders>
              <w:top w:val="single" w:sz="4" w:space="0" w:color="auto"/>
              <w:left w:val="nil"/>
              <w:right w:val="nil"/>
            </w:tcBorders>
            <w:shd w:val="clear" w:color="auto" w:fill="auto"/>
            <w:hideMark/>
          </w:tcPr>
          <w:p w14:paraId="2D63EEA9" w14:textId="77777777" w:rsidR="009D33F8" w:rsidRPr="006A0CBB" w:rsidRDefault="009D33F8" w:rsidP="004E3157">
            <w:pPr>
              <w:pStyle w:val="Normal-pool"/>
              <w:spacing w:before="40" w:after="40"/>
              <w:rPr>
                <w:b/>
                <w:bCs/>
                <w:sz w:val="18"/>
                <w:szCs w:val="18"/>
              </w:rPr>
            </w:pPr>
            <w:r w:rsidRPr="006A0CBB">
              <w:rPr>
                <w:b/>
                <w:bCs/>
                <w:sz w:val="18"/>
                <w:szCs w:val="18"/>
              </w:rPr>
              <w:t>1.2 Bureau and Multidisciplinary Expert Panel sessions</w:t>
            </w:r>
          </w:p>
        </w:tc>
        <w:tc>
          <w:tcPr>
            <w:tcW w:w="2158" w:type="dxa"/>
            <w:tcBorders>
              <w:top w:val="single" w:sz="4" w:space="0" w:color="auto"/>
              <w:left w:val="nil"/>
              <w:right w:val="nil"/>
            </w:tcBorders>
            <w:shd w:val="clear" w:color="auto" w:fill="auto"/>
            <w:noWrap/>
            <w:hideMark/>
          </w:tcPr>
          <w:p w14:paraId="6DC78A94" w14:textId="77777777" w:rsidR="009D33F8" w:rsidRPr="006A0CBB" w:rsidRDefault="009D33F8" w:rsidP="004E3157">
            <w:pPr>
              <w:pStyle w:val="Normal-pool"/>
              <w:spacing w:before="40" w:after="40"/>
              <w:jc w:val="right"/>
              <w:rPr>
                <w:sz w:val="18"/>
                <w:szCs w:val="18"/>
              </w:rPr>
            </w:pPr>
          </w:p>
        </w:tc>
      </w:tr>
      <w:tr w:rsidR="009D33F8" w:rsidRPr="006A0CBB" w14:paraId="220F582D" w14:textId="77777777" w:rsidTr="00D443A4">
        <w:trPr>
          <w:trHeight w:val="57"/>
          <w:jc w:val="right"/>
        </w:trPr>
        <w:tc>
          <w:tcPr>
            <w:tcW w:w="7338" w:type="dxa"/>
            <w:tcBorders>
              <w:top w:val="nil"/>
              <w:left w:val="nil"/>
              <w:bottom w:val="nil"/>
              <w:right w:val="nil"/>
            </w:tcBorders>
            <w:shd w:val="clear" w:color="auto" w:fill="auto"/>
            <w:hideMark/>
          </w:tcPr>
          <w:p w14:paraId="285CED08" w14:textId="77777777" w:rsidR="009D33F8" w:rsidRPr="006A0CBB" w:rsidRDefault="009D33F8" w:rsidP="004E3157">
            <w:pPr>
              <w:pStyle w:val="Normal-pool"/>
              <w:spacing w:before="40" w:after="40"/>
              <w:rPr>
                <w:sz w:val="18"/>
                <w:szCs w:val="18"/>
              </w:rPr>
            </w:pPr>
            <w:r w:rsidRPr="006A0CBB">
              <w:rPr>
                <w:sz w:val="18"/>
                <w:szCs w:val="18"/>
              </w:rPr>
              <w:t>Travel and meeting costs for participants for one Bureau session</w:t>
            </w:r>
          </w:p>
        </w:tc>
        <w:tc>
          <w:tcPr>
            <w:tcW w:w="2158" w:type="dxa"/>
            <w:tcBorders>
              <w:top w:val="nil"/>
              <w:left w:val="nil"/>
              <w:bottom w:val="nil"/>
              <w:right w:val="nil"/>
            </w:tcBorders>
            <w:shd w:val="clear" w:color="auto" w:fill="auto"/>
            <w:hideMark/>
          </w:tcPr>
          <w:p w14:paraId="0FFE18F0" w14:textId="77777777" w:rsidR="009D33F8" w:rsidRPr="006A0CBB" w:rsidRDefault="009D33F8" w:rsidP="004E3157">
            <w:pPr>
              <w:pStyle w:val="Normal-pool"/>
              <w:spacing w:before="40" w:after="40"/>
              <w:jc w:val="right"/>
              <w:rPr>
                <w:sz w:val="18"/>
                <w:szCs w:val="18"/>
              </w:rPr>
            </w:pPr>
            <w:r w:rsidRPr="006A0CBB">
              <w:rPr>
                <w:sz w:val="18"/>
                <w:szCs w:val="18"/>
              </w:rPr>
              <w:t>35 450</w:t>
            </w:r>
          </w:p>
        </w:tc>
      </w:tr>
      <w:tr w:rsidR="009D33F8" w:rsidRPr="006A0CBB" w14:paraId="01F11C8A"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41B67789" w14:textId="77777777" w:rsidR="009D33F8" w:rsidRPr="006A0CBB" w:rsidRDefault="009D33F8" w:rsidP="004E3157">
            <w:pPr>
              <w:pStyle w:val="Normal-pool"/>
              <w:spacing w:before="40" w:after="40"/>
              <w:rPr>
                <w:sz w:val="18"/>
                <w:szCs w:val="18"/>
              </w:rPr>
            </w:pPr>
            <w:r w:rsidRPr="006A0CBB">
              <w:rPr>
                <w:sz w:val="18"/>
                <w:szCs w:val="18"/>
              </w:rPr>
              <w:t>Travel and meeting costs for participants for one Panel session</w:t>
            </w:r>
          </w:p>
        </w:tc>
        <w:tc>
          <w:tcPr>
            <w:tcW w:w="2158" w:type="dxa"/>
            <w:tcBorders>
              <w:top w:val="nil"/>
              <w:left w:val="nil"/>
              <w:bottom w:val="single" w:sz="4" w:space="0" w:color="auto"/>
              <w:right w:val="nil"/>
            </w:tcBorders>
            <w:shd w:val="clear" w:color="auto" w:fill="auto"/>
            <w:hideMark/>
          </w:tcPr>
          <w:p w14:paraId="10149DA9" w14:textId="77777777" w:rsidR="009D33F8" w:rsidRPr="006A0CBB" w:rsidRDefault="009D33F8" w:rsidP="004E3157">
            <w:pPr>
              <w:pStyle w:val="Normal-pool"/>
              <w:spacing w:before="40" w:after="40"/>
              <w:jc w:val="right"/>
              <w:rPr>
                <w:sz w:val="18"/>
                <w:szCs w:val="18"/>
              </w:rPr>
            </w:pPr>
            <w:r w:rsidRPr="006A0CBB">
              <w:rPr>
                <w:sz w:val="18"/>
                <w:szCs w:val="18"/>
              </w:rPr>
              <w:t>85 000</w:t>
            </w:r>
          </w:p>
        </w:tc>
      </w:tr>
      <w:tr w:rsidR="009D33F8" w:rsidRPr="006A0CBB" w14:paraId="6A76CC39"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19E079D5" w14:textId="77777777" w:rsidR="009D33F8" w:rsidRPr="006A0CBB" w:rsidRDefault="009D33F8" w:rsidP="004E3157">
            <w:pPr>
              <w:pStyle w:val="Normal-pool"/>
              <w:spacing w:before="40" w:after="40"/>
              <w:rPr>
                <w:b/>
                <w:bCs/>
                <w:sz w:val="18"/>
                <w:szCs w:val="18"/>
              </w:rPr>
            </w:pPr>
            <w:r w:rsidRPr="006A0CBB">
              <w:rPr>
                <w:b/>
                <w:bCs/>
                <w:sz w:val="18"/>
                <w:szCs w:val="18"/>
              </w:rPr>
              <w:t>Subtotal 1.2, Bureau and Multidisciplinary Expert Panel sessions</w:t>
            </w:r>
          </w:p>
        </w:tc>
        <w:tc>
          <w:tcPr>
            <w:tcW w:w="2158" w:type="dxa"/>
            <w:tcBorders>
              <w:top w:val="single" w:sz="4" w:space="0" w:color="auto"/>
              <w:left w:val="nil"/>
              <w:bottom w:val="single" w:sz="4" w:space="0" w:color="auto"/>
              <w:right w:val="nil"/>
            </w:tcBorders>
            <w:shd w:val="clear" w:color="auto" w:fill="auto"/>
            <w:noWrap/>
            <w:hideMark/>
          </w:tcPr>
          <w:p w14:paraId="53AE8D7D" w14:textId="77777777" w:rsidR="009D33F8" w:rsidRPr="006A0CBB" w:rsidRDefault="009D33F8" w:rsidP="004E3157">
            <w:pPr>
              <w:pStyle w:val="Normal-pool"/>
              <w:spacing w:before="40" w:after="40"/>
              <w:jc w:val="right"/>
              <w:rPr>
                <w:b/>
                <w:bCs/>
                <w:sz w:val="18"/>
                <w:szCs w:val="18"/>
              </w:rPr>
            </w:pPr>
            <w:r w:rsidRPr="006A0CBB">
              <w:rPr>
                <w:b/>
                <w:bCs/>
                <w:sz w:val="18"/>
                <w:szCs w:val="18"/>
              </w:rPr>
              <w:t>120 450</w:t>
            </w:r>
          </w:p>
        </w:tc>
      </w:tr>
      <w:tr w:rsidR="009D33F8" w:rsidRPr="006A0CBB" w14:paraId="6154CD60"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6A85A269" w14:textId="77777777" w:rsidR="009D33F8" w:rsidRPr="006A0CBB" w:rsidRDefault="009D33F8" w:rsidP="004E3157">
            <w:pPr>
              <w:pStyle w:val="Normal-pool"/>
              <w:spacing w:before="40" w:after="40"/>
              <w:rPr>
                <w:b/>
                <w:bCs/>
                <w:sz w:val="18"/>
                <w:szCs w:val="18"/>
              </w:rPr>
            </w:pPr>
            <w:r w:rsidRPr="006A0CBB">
              <w:rPr>
                <w:b/>
                <w:bCs/>
                <w:sz w:val="18"/>
                <w:szCs w:val="18"/>
              </w:rPr>
              <w:t>1.3 Travel costs of the Chair to represent IPBES</w:t>
            </w:r>
          </w:p>
        </w:tc>
        <w:tc>
          <w:tcPr>
            <w:tcW w:w="2158" w:type="dxa"/>
            <w:tcBorders>
              <w:top w:val="single" w:sz="4" w:space="0" w:color="auto"/>
              <w:left w:val="nil"/>
              <w:bottom w:val="single" w:sz="4" w:space="0" w:color="auto"/>
              <w:right w:val="nil"/>
            </w:tcBorders>
            <w:shd w:val="clear" w:color="auto" w:fill="auto"/>
            <w:noWrap/>
            <w:hideMark/>
          </w:tcPr>
          <w:p w14:paraId="23B49214" w14:textId="77777777" w:rsidR="009D33F8" w:rsidRPr="006A0CBB" w:rsidRDefault="009D33F8" w:rsidP="004E3157">
            <w:pPr>
              <w:pStyle w:val="Normal-pool"/>
              <w:spacing w:before="40" w:after="40"/>
              <w:jc w:val="right"/>
              <w:rPr>
                <w:b/>
                <w:bCs/>
                <w:sz w:val="18"/>
                <w:szCs w:val="18"/>
              </w:rPr>
            </w:pPr>
            <w:r w:rsidRPr="006A0CBB">
              <w:rPr>
                <w:b/>
                <w:bCs/>
                <w:sz w:val="18"/>
                <w:szCs w:val="18"/>
              </w:rPr>
              <w:t>25 000</w:t>
            </w:r>
          </w:p>
        </w:tc>
      </w:tr>
      <w:tr w:rsidR="009D33F8" w:rsidRPr="006A0CBB" w14:paraId="4510E853"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0D57B9FD" w14:textId="77777777" w:rsidR="009D33F8" w:rsidRPr="006A0CBB" w:rsidRDefault="009D33F8" w:rsidP="004E3157">
            <w:pPr>
              <w:pStyle w:val="Normal-pool"/>
              <w:spacing w:before="40" w:after="40"/>
              <w:rPr>
                <w:b/>
                <w:bCs/>
                <w:sz w:val="18"/>
                <w:szCs w:val="18"/>
              </w:rPr>
            </w:pPr>
            <w:r w:rsidRPr="006A0CBB">
              <w:rPr>
                <w:b/>
                <w:bCs/>
                <w:sz w:val="18"/>
                <w:szCs w:val="18"/>
              </w:rPr>
              <w:t>Subtotal 1, meetings of the IPBES bodies</w:t>
            </w:r>
          </w:p>
        </w:tc>
        <w:tc>
          <w:tcPr>
            <w:tcW w:w="2158" w:type="dxa"/>
            <w:tcBorders>
              <w:top w:val="single" w:sz="4" w:space="0" w:color="auto"/>
              <w:left w:val="nil"/>
              <w:bottom w:val="single" w:sz="4" w:space="0" w:color="auto"/>
              <w:right w:val="nil"/>
            </w:tcBorders>
            <w:shd w:val="clear" w:color="auto" w:fill="auto"/>
            <w:noWrap/>
            <w:hideMark/>
          </w:tcPr>
          <w:p w14:paraId="7986D7C7" w14:textId="77777777" w:rsidR="009D33F8" w:rsidRPr="006A0CBB" w:rsidRDefault="009D33F8" w:rsidP="004E3157">
            <w:pPr>
              <w:pStyle w:val="Normal-pool"/>
              <w:spacing w:before="40" w:after="40"/>
              <w:jc w:val="right"/>
              <w:rPr>
                <w:b/>
                <w:bCs/>
                <w:sz w:val="18"/>
                <w:szCs w:val="18"/>
              </w:rPr>
            </w:pPr>
            <w:r w:rsidRPr="006A0CBB">
              <w:rPr>
                <w:b/>
                <w:bCs/>
                <w:sz w:val="18"/>
                <w:szCs w:val="18"/>
              </w:rPr>
              <w:t>1 640 450</w:t>
            </w:r>
          </w:p>
        </w:tc>
      </w:tr>
      <w:tr w:rsidR="009D33F8" w:rsidRPr="006A0CBB" w14:paraId="15B54CE0" w14:textId="77777777" w:rsidTr="00D443A4">
        <w:trPr>
          <w:trHeight w:val="57"/>
          <w:jc w:val="right"/>
        </w:trPr>
        <w:tc>
          <w:tcPr>
            <w:tcW w:w="7338" w:type="dxa"/>
            <w:tcBorders>
              <w:top w:val="single" w:sz="4" w:space="0" w:color="auto"/>
              <w:left w:val="nil"/>
              <w:right w:val="nil"/>
            </w:tcBorders>
            <w:shd w:val="clear" w:color="auto" w:fill="auto"/>
            <w:hideMark/>
          </w:tcPr>
          <w:p w14:paraId="34AD9BE2" w14:textId="77777777" w:rsidR="009D33F8" w:rsidRPr="006A0CBB" w:rsidRDefault="009D33F8" w:rsidP="004E3157">
            <w:pPr>
              <w:pStyle w:val="Normal-pool"/>
              <w:keepNext/>
              <w:keepLines/>
              <w:spacing w:before="40" w:after="40"/>
              <w:rPr>
                <w:b/>
                <w:bCs/>
                <w:sz w:val="18"/>
                <w:szCs w:val="18"/>
              </w:rPr>
            </w:pPr>
            <w:r w:rsidRPr="006A0CBB">
              <w:rPr>
                <w:b/>
                <w:bCs/>
                <w:sz w:val="18"/>
                <w:szCs w:val="18"/>
              </w:rPr>
              <w:t>Rolling work programme up to 2030</w:t>
            </w:r>
          </w:p>
        </w:tc>
        <w:tc>
          <w:tcPr>
            <w:tcW w:w="2158" w:type="dxa"/>
            <w:tcBorders>
              <w:top w:val="single" w:sz="4" w:space="0" w:color="auto"/>
              <w:left w:val="nil"/>
              <w:right w:val="nil"/>
            </w:tcBorders>
            <w:shd w:val="clear" w:color="auto" w:fill="auto"/>
            <w:noWrap/>
            <w:hideMark/>
          </w:tcPr>
          <w:p w14:paraId="0341FDE1" w14:textId="77777777" w:rsidR="009D33F8" w:rsidRPr="006A0CBB" w:rsidRDefault="009D33F8" w:rsidP="004E3157">
            <w:pPr>
              <w:pStyle w:val="Normal-pool"/>
              <w:keepNext/>
              <w:keepLines/>
              <w:spacing w:before="40" w:after="40"/>
              <w:jc w:val="right"/>
              <w:rPr>
                <w:sz w:val="18"/>
                <w:szCs w:val="18"/>
              </w:rPr>
            </w:pPr>
          </w:p>
        </w:tc>
      </w:tr>
      <w:tr w:rsidR="009D33F8" w:rsidRPr="006A0CBB" w14:paraId="2A139D1A" w14:textId="77777777" w:rsidTr="00D443A4">
        <w:trPr>
          <w:trHeight w:val="57"/>
          <w:jc w:val="right"/>
        </w:trPr>
        <w:tc>
          <w:tcPr>
            <w:tcW w:w="7338" w:type="dxa"/>
            <w:tcBorders>
              <w:top w:val="nil"/>
              <w:left w:val="nil"/>
              <w:right w:val="nil"/>
            </w:tcBorders>
            <w:shd w:val="clear" w:color="auto" w:fill="auto"/>
            <w:hideMark/>
          </w:tcPr>
          <w:p w14:paraId="6752E054" w14:textId="77777777" w:rsidR="009D33F8" w:rsidRPr="006A0CBB" w:rsidRDefault="009D33F8" w:rsidP="004E3157">
            <w:pPr>
              <w:pStyle w:val="Normal-pool"/>
              <w:keepNext/>
              <w:keepLines/>
              <w:spacing w:before="40" w:after="40"/>
              <w:rPr>
                <w:b/>
                <w:bCs/>
                <w:sz w:val="18"/>
                <w:szCs w:val="18"/>
              </w:rPr>
            </w:pPr>
            <w:r w:rsidRPr="006A0CBB">
              <w:rPr>
                <w:b/>
                <w:bCs/>
                <w:sz w:val="18"/>
                <w:szCs w:val="18"/>
              </w:rPr>
              <w:t>Objective 1: assessing knowledge</w:t>
            </w:r>
          </w:p>
        </w:tc>
        <w:tc>
          <w:tcPr>
            <w:tcW w:w="2158" w:type="dxa"/>
            <w:tcBorders>
              <w:top w:val="nil"/>
              <w:left w:val="nil"/>
              <w:right w:val="nil"/>
            </w:tcBorders>
            <w:shd w:val="clear" w:color="auto" w:fill="auto"/>
            <w:noWrap/>
            <w:hideMark/>
          </w:tcPr>
          <w:p w14:paraId="7174D4C6" w14:textId="77777777" w:rsidR="009D33F8" w:rsidRPr="006A0CBB" w:rsidRDefault="009D33F8" w:rsidP="004E3157">
            <w:pPr>
              <w:pStyle w:val="Normal-pool"/>
              <w:keepNext/>
              <w:keepLines/>
              <w:spacing w:before="40" w:after="40"/>
              <w:jc w:val="right"/>
              <w:rPr>
                <w:b/>
                <w:bCs/>
                <w:sz w:val="18"/>
                <w:szCs w:val="18"/>
              </w:rPr>
            </w:pPr>
            <w:r w:rsidRPr="006A0CBB">
              <w:rPr>
                <w:b/>
                <w:bCs/>
                <w:sz w:val="18"/>
                <w:szCs w:val="18"/>
              </w:rPr>
              <w:t>2 145 050</w:t>
            </w:r>
          </w:p>
        </w:tc>
      </w:tr>
      <w:tr w:rsidR="009D33F8" w:rsidRPr="006A0CBB" w14:paraId="76BF12A6" w14:textId="77777777" w:rsidTr="00D443A4">
        <w:trPr>
          <w:trHeight w:val="57"/>
          <w:jc w:val="right"/>
        </w:trPr>
        <w:tc>
          <w:tcPr>
            <w:tcW w:w="7338" w:type="dxa"/>
            <w:tcBorders>
              <w:top w:val="nil"/>
              <w:left w:val="nil"/>
              <w:bottom w:val="nil"/>
              <w:right w:val="nil"/>
            </w:tcBorders>
            <w:shd w:val="clear" w:color="auto" w:fill="auto"/>
            <w:hideMark/>
          </w:tcPr>
          <w:p w14:paraId="4D7EBAF2" w14:textId="77777777" w:rsidR="009D33F8" w:rsidRPr="006A0CBB" w:rsidRDefault="009D33F8" w:rsidP="004E3157">
            <w:pPr>
              <w:pStyle w:val="Normal-pool"/>
              <w:spacing w:before="40" w:after="40"/>
              <w:rPr>
                <w:sz w:val="18"/>
                <w:szCs w:val="18"/>
              </w:rPr>
            </w:pPr>
            <w:r w:rsidRPr="006A0CBB">
              <w:rPr>
                <w:sz w:val="18"/>
                <w:szCs w:val="18"/>
              </w:rPr>
              <w:t xml:space="preserve">Deliverable 1 (a): a thematic assessment of the interlinkages among biodiversity, water, </w:t>
            </w:r>
            <w:proofErr w:type="gramStart"/>
            <w:r w:rsidRPr="006A0CBB">
              <w:rPr>
                <w:sz w:val="18"/>
                <w:szCs w:val="18"/>
              </w:rPr>
              <w:t>food</w:t>
            </w:r>
            <w:proofErr w:type="gramEnd"/>
            <w:r w:rsidRPr="006A0CBB">
              <w:rPr>
                <w:sz w:val="18"/>
                <w:szCs w:val="18"/>
              </w:rPr>
              <w:t xml:space="preserve"> and health (nexus assessment)</w:t>
            </w:r>
          </w:p>
        </w:tc>
        <w:tc>
          <w:tcPr>
            <w:tcW w:w="2158" w:type="dxa"/>
            <w:tcBorders>
              <w:top w:val="nil"/>
              <w:left w:val="nil"/>
              <w:bottom w:val="nil"/>
              <w:right w:val="nil"/>
            </w:tcBorders>
            <w:shd w:val="clear" w:color="auto" w:fill="auto"/>
            <w:noWrap/>
            <w:hideMark/>
          </w:tcPr>
          <w:p w14:paraId="11D6C137" w14:textId="77777777" w:rsidR="009D33F8" w:rsidRPr="006A0CBB" w:rsidRDefault="009D33F8" w:rsidP="004E3157">
            <w:pPr>
              <w:pStyle w:val="Normal-pool"/>
              <w:spacing w:before="40" w:after="40"/>
              <w:jc w:val="right"/>
              <w:rPr>
                <w:sz w:val="18"/>
                <w:szCs w:val="18"/>
              </w:rPr>
            </w:pPr>
            <w:r w:rsidRPr="006A0CBB">
              <w:rPr>
                <w:sz w:val="18"/>
                <w:szCs w:val="18"/>
              </w:rPr>
              <w:t>986 050</w:t>
            </w:r>
          </w:p>
        </w:tc>
      </w:tr>
      <w:tr w:rsidR="009D33F8" w:rsidRPr="006A0CBB" w14:paraId="0A5A36FC" w14:textId="77777777" w:rsidTr="00D443A4">
        <w:trPr>
          <w:trHeight w:val="57"/>
          <w:jc w:val="right"/>
        </w:trPr>
        <w:tc>
          <w:tcPr>
            <w:tcW w:w="7338" w:type="dxa"/>
            <w:tcBorders>
              <w:top w:val="nil"/>
              <w:left w:val="nil"/>
              <w:bottom w:val="nil"/>
              <w:right w:val="nil"/>
            </w:tcBorders>
            <w:shd w:val="clear" w:color="auto" w:fill="auto"/>
            <w:hideMark/>
          </w:tcPr>
          <w:p w14:paraId="1B3B68F0" w14:textId="77777777" w:rsidR="009D33F8" w:rsidRPr="006A0CBB" w:rsidRDefault="009D33F8" w:rsidP="004E3157">
            <w:pPr>
              <w:pStyle w:val="Normal-pool"/>
              <w:spacing w:before="40" w:after="40"/>
              <w:rPr>
                <w:sz w:val="18"/>
                <w:szCs w:val="18"/>
              </w:rPr>
            </w:pPr>
            <w:r w:rsidRPr="006A0CBB">
              <w:rPr>
                <w:sz w:val="18"/>
                <w:szCs w:val="18"/>
              </w:rPr>
              <w:t xml:space="preserve">Deliverable 1 (c): a thematic assessment of the underlying causes of biodiversity loss and determinants of transformative change and options for achieving the 2050 Vision for Biodiversity (transformative change assessment) </w:t>
            </w:r>
          </w:p>
        </w:tc>
        <w:tc>
          <w:tcPr>
            <w:tcW w:w="2158" w:type="dxa"/>
            <w:tcBorders>
              <w:top w:val="nil"/>
              <w:left w:val="nil"/>
              <w:bottom w:val="nil"/>
              <w:right w:val="nil"/>
            </w:tcBorders>
            <w:shd w:val="clear" w:color="auto" w:fill="auto"/>
            <w:noWrap/>
            <w:hideMark/>
          </w:tcPr>
          <w:p w14:paraId="513571C3" w14:textId="77777777" w:rsidR="009D33F8" w:rsidRPr="006A0CBB" w:rsidRDefault="009D33F8" w:rsidP="004E3157">
            <w:pPr>
              <w:pStyle w:val="Normal-pool"/>
              <w:spacing w:before="40" w:after="40"/>
              <w:jc w:val="right"/>
              <w:rPr>
                <w:sz w:val="18"/>
                <w:szCs w:val="18"/>
              </w:rPr>
            </w:pPr>
            <w:r w:rsidRPr="006A0CBB">
              <w:rPr>
                <w:sz w:val="18"/>
                <w:szCs w:val="18"/>
              </w:rPr>
              <w:t>662 750</w:t>
            </w:r>
          </w:p>
        </w:tc>
      </w:tr>
      <w:tr w:rsidR="009D33F8" w:rsidRPr="006A0CBB" w14:paraId="38CF390F" w14:textId="77777777" w:rsidTr="00D443A4">
        <w:trPr>
          <w:trHeight w:val="57"/>
          <w:jc w:val="right"/>
        </w:trPr>
        <w:tc>
          <w:tcPr>
            <w:tcW w:w="7338" w:type="dxa"/>
            <w:tcBorders>
              <w:top w:val="nil"/>
              <w:left w:val="nil"/>
              <w:right w:val="nil"/>
            </w:tcBorders>
            <w:shd w:val="clear" w:color="auto" w:fill="auto"/>
            <w:hideMark/>
          </w:tcPr>
          <w:p w14:paraId="41FC1FAA" w14:textId="77777777" w:rsidR="009D33F8" w:rsidRPr="006A0CBB" w:rsidRDefault="009D33F8" w:rsidP="004E3157">
            <w:pPr>
              <w:pStyle w:val="Normal-pool"/>
              <w:spacing w:before="40" w:after="40"/>
              <w:rPr>
                <w:sz w:val="18"/>
                <w:szCs w:val="18"/>
              </w:rPr>
            </w:pPr>
            <w:r w:rsidRPr="006A0CBB">
              <w:rPr>
                <w:sz w:val="18"/>
                <w:szCs w:val="18"/>
              </w:rPr>
              <w:t xml:space="preserve">Deliverable 1 (d): a methodological assessment of the impact and dependence of business on biodiversity and nature’s contributions to people (business and biodiversity assessment) </w:t>
            </w:r>
          </w:p>
        </w:tc>
        <w:tc>
          <w:tcPr>
            <w:tcW w:w="2158" w:type="dxa"/>
            <w:tcBorders>
              <w:top w:val="nil"/>
              <w:left w:val="nil"/>
              <w:right w:val="nil"/>
            </w:tcBorders>
            <w:shd w:val="clear" w:color="auto" w:fill="auto"/>
            <w:noWrap/>
            <w:hideMark/>
          </w:tcPr>
          <w:p w14:paraId="0057867E" w14:textId="77777777" w:rsidR="009D33F8" w:rsidRPr="006A0CBB" w:rsidRDefault="009D33F8" w:rsidP="004E3157">
            <w:pPr>
              <w:pStyle w:val="Normal-pool"/>
              <w:spacing w:before="40" w:after="40"/>
              <w:jc w:val="right"/>
              <w:rPr>
                <w:sz w:val="18"/>
                <w:szCs w:val="18"/>
              </w:rPr>
            </w:pPr>
            <w:r w:rsidRPr="006A0CBB">
              <w:rPr>
                <w:sz w:val="18"/>
                <w:szCs w:val="18"/>
              </w:rPr>
              <w:t>496 250</w:t>
            </w:r>
          </w:p>
        </w:tc>
      </w:tr>
      <w:tr w:rsidR="009D33F8" w:rsidRPr="006A0CBB" w14:paraId="0E20D773" w14:textId="77777777" w:rsidTr="00D443A4">
        <w:trPr>
          <w:trHeight w:val="57"/>
          <w:jc w:val="right"/>
        </w:trPr>
        <w:tc>
          <w:tcPr>
            <w:tcW w:w="7338" w:type="dxa"/>
            <w:tcBorders>
              <w:top w:val="nil"/>
              <w:left w:val="nil"/>
              <w:right w:val="nil"/>
            </w:tcBorders>
            <w:shd w:val="clear" w:color="auto" w:fill="auto"/>
            <w:hideMark/>
          </w:tcPr>
          <w:p w14:paraId="00CCD184" w14:textId="77777777" w:rsidR="009D33F8" w:rsidRPr="006A0CBB" w:rsidRDefault="009D33F8" w:rsidP="004E3157">
            <w:pPr>
              <w:pStyle w:val="Normal-pool"/>
              <w:spacing w:before="40" w:after="40"/>
              <w:rPr>
                <w:b/>
                <w:bCs/>
                <w:sz w:val="18"/>
                <w:szCs w:val="18"/>
              </w:rPr>
            </w:pPr>
            <w:r w:rsidRPr="006A0CBB">
              <w:rPr>
                <w:b/>
                <w:bCs/>
                <w:sz w:val="18"/>
                <w:szCs w:val="18"/>
              </w:rPr>
              <w:t>Objective 2: building capacity</w:t>
            </w:r>
          </w:p>
        </w:tc>
        <w:tc>
          <w:tcPr>
            <w:tcW w:w="2158" w:type="dxa"/>
            <w:tcBorders>
              <w:top w:val="nil"/>
              <w:left w:val="nil"/>
              <w:right w:val="nil"/>
            </w:tcBorders>
            <w:shd w:val="clear" w:color="auto" w:fill="auto"/>
            <w:noWrap/>
            <w:hideMark/>
          </w:tcPr>
          <w:p w14:paraId="4C8E6761" w14:textId="77777777" w:rsidR="009D33F8" w:rsidRPr="006A0CBB" w:rsidRDefault="009D33F8" w:rsidP="004E3157">
            <w:pPr>
              <w:pStyle w:val="Normal-pool"/>
              <w:spacing w:before="40" w:after="40"/>
              <w:jc w:val="right"/>
              <w:rPr>
                <w:b/>
                <w:bCs/>
                <w:sz w:val="18"/>
                <w:szCs w:val="18"/>
              </w:rPr>
            </w:pPr>
            <w:r w:rsidRPr="006A0CBB">
              <w:rPr>
                <w:b/>
                <w:bCs/>
                <w:sz w:val="18"/>
                <w:szCs w:val="18"/>
              </w:rPr>
              <w:t>503 000</w:t>
            </w:r>
          </w:p>
        </w:tc>
      </w:tr>
      <w:tr w:rsidR="009D33F8" w:rsidRPr="006A0CBB" w14:paraId="0CA5549D" w14:textId="77777777" w:rsidTr="00D443A4">
        <w:trPr>
          <w:trHeight w:val="57"/>
          <w:jc w:val="right"/>
        </w:trPr>
        <w:tc>
          <w:tcPr>
            <w:tcW w:w="7338" w:type="dxa"/>
            <w:tcBorders>
              <w:top w:val="nil"/>
              <w:left w:val="nil"/>
              <w:right w:val="nil"/>
            </w:tcBorders>
            <w:shd w:val="clear" w:color="auto" w:fill="auto"/>
            <w:hideMark/>
          </w:tcPr>
          <w:p w14:paraId="1CF6023D" w14:textId="77777777" w:rsidR="009D33F8" w:rsidRPr="006A0CBB" w:rsidRDefault="009D33F8" w:rsidP="004E3157">
            <w:pPr>
              <w:pStyle w:val="Normal-pool"/>
              <w:spacing w:before="40" w:after="40"/>
              <w:rPr>
                <w:sz w:val="18"/>
                <w:szCs w:val="18"/>
              </w:rPr>
            </w:pPr>
            <w:r w:rsidRPr="006A0CBB">
              <w:rPr>
                <w:sz w:val="18"/>
                <w:szCs w:val="18"/>
              </w:rPr>
              <w:t>Objective 2 (a): enhanced learning and engagement; Objective 2 (b): facilitated access to expertise and information; and Objective 2 (c): strengthened national and regional capacities</w:t>
            </w:r>
          </w:p>
        </w:tc>
        <w:tc>
          <w:tcPr>
            <w:tcW w:w="2158" w:type="dxa"/>
            <w:tcBorders>
              <w:top w:val="nil"/>
              <w:left w:val="nil"/>
              <w:right w:val="nil"/>
            </w:tcBorders>
            <w:shd w:val="clear" w:color="auto" w:fill="auto"/>
            <w:noWrap/>
            <w:hideMark/>
          </w:tcPr>
          <w:p w14:paraId="24C09F20" w14:textId="77777777" w:rsidR="009D33F8" w:rsidRPr="006A0CBB" w:rsidRDefault="009D33F8" w:rsidP="004E3157">
            <w:pPr>
              <w:pStyle w:val="Normal-pool"/>
              <w:spacing w:before="40" w:after="40"/>
              <w:jc w:val="right"/>
              <w:rPr>
                <w:sz w:val="18"/>
                <w:szCs w:val="18"/>
              </w:rPr>
            </w:pPr>
            <w:r w:rsidRPr="006A0CBB">
              <w:rPr>
                <w:sz w:val="18"/>
                <w:szCs w:val="18"/>
              </w:rPr>
              <w:t>503 000</w:t>
            </w:r>
          </w:p>
        </w:tc>
      </w:tr>
      <w:tr w:rsidR="009D33F8" w:rsidRPr="006A0CBB" w14:paraId="131B3832" w14:textId="77777777" w:rsidTr="00D443A4">
        <w:trPr>
          <w:trHeight w:val="57"/>
          <w:jc w:val="right"/>
        </w:trPr>
        <w:tc>
          <w:tcPr>
            <w:tcW w:w="7338" w:type="dxa"/>
            <w:tcBorders>
              <w:top w:val="nil"/>
              <w:left w:val="nil"/>
              <w:right w:val="nil"/>
            </w:tcBorders>
            <w:shd w:val="clear" w:color="auto" w:fill="auto"/>
            <w:hideMark/>
          </w:tcPr>
          <w:p w14:paraId="3DABB12D" w14:textId="77777777" w:rsidR="009D33F8" w:rsidRPr="006A0CBB" w:rsidRDefault="009D33F8" w:rsidP="004E3157">
            <w:pPr>
              <w:pStyle w:val="Normal-pool"/>
              <w:spacing w:before="40" w:after="40"/>
              <w:rPr>
                <w:b/>
                <w:bCs/>
                <w:sz w:val="18"/>
                <w:szCs w:val="18"/>
              </w:rPr>
            </w:pPr>
            <w:r w:rsidRPr="006A0CBB">
              <w:rPr>
                <w:b/>
                <w:bCs/>
                <w:sz w:val="18"/>
                <w:szCs w:val="18"/>
              </w:rPr>
              <w:t>Objectives 3: strengthening the knowledge foundations</w:t>
            </w:r>
          </w:p>
        </w:tc>
        <w:tc>
          <w:tcPr>
            <w:tcW w:w="2158" w:type="dxa"/>
            <w:tcBorders>
              <w:top w:val="nil"/>
              <w:left w:val="nil"/>
              <w:right w:val="nil"/>
            </w:tcBorders>
            <w:shd w:val="clear" w:color="auto" w:fill="auto"/>
            <w:noWrap/>
            <w:hideMark/>
          </w:tcPr>
          <w:p w14:paraId="7EB8D047" w14:textId="77777777" w:rsidR="009D33F8" w:rsidRPr="006A0CBB" w:rsidRDefault="009D33F8" w:rsidP="004E3157">
            <w:pPr>
              <w:pStyle w:val="Normal-pool"/>
              <w:spacing w:before="40" w:after="40"/>
              <w:jc w:val="right"/>
              <w:rPr>
                <w:b/>
                <w:bCs/>
                <w:sz w:val="18"/>
                <w:szCs w:val="18"/>
              </w:rPr>
            </w:pPr>
            <w:r w:rsidRPr="006A0CBB">
              <w:rPr>
                <w:b/>
                <w:bCs/>
                <w:sz w:val="18"/>
                <w:szCs w:val="18"/>
              </w:rPr>
              <w:t>558 000</w:t>
            </w:r>
          </w:p>
        </w:tc>
      </w:tr>
      <w:tr w:rsidR="009D33F8" w:rsidRPr="006A0CBB" w14:paraId="6C796CD3" w14:textId="77777777" w:rsidTr="00D443A4">
        <w:trPr>
          <w:trHeight w:val="57"/>
          <w:jc w:val="right"/>
        </w:trPr>
        <w:tc>
          <w:tcPr>
            <w:tcW w:w="7338" w:type="dxa"/>
            <w:tcBorders>
              <w:top w:val="nil"/>
              <w:left w:val="nil"/>
              <w:bottom w:val="nil"/>
              <w:right w:val="nil"/>
            </w:tcBorders>
            <w:shd w:val="clear" w:color="auto" w:fill="auto"/>
            <w:hideMark/>
          </w:tcPr>
          <w:p w14:paraId="16478825" w14:textId="77777777" w:rsidR="009D33F8" w:rsidRPr="006A0CBB" w:rsidRDefault="009D33F8" w:rsidP="004E3157">
            <w:pPr>
              <w:pStyle w:val="Normal-pool"/>
              <w:spacing w:before="40" w:after="40"/>
              <w:rPr>
                <w:sz w:val="18"/>
                <w:szCs w:val="18"/>
              </w:rPr>
            </w:pPr>
            <w:r w:rsidRPr="006A0CBB">
              <w:rPr>
                <w:sz w:val="18"/>
                <w:szCs w:val="18"/>
              </w:rPr>
              <w:t>Objective 3 (a): advanced work on knowledge and data</w:t>
            </w:r>
          </w:p>
        </w:tc>
        <w:tc>
          <w:tcPr>
            <w:tcW w:w="2158" w:type="dxa"/>
            <w:tcBorders>
              <w:top w:val="nil"/>
              <w:left w:val="nil"/>
              <w:bottom w:val="nil"/>
              <w:right w:val="nil"/>
            </w:tcBorders>
            <w:shd w:val="clear" w:color="auto" w:fill="auto"/>
            <w:noWrap/>
            <w:hideMark/>
          </w:tcPr>
          <w:p w14:paraId="513EACD6" w14:textId="77777777" w:rsidR="009D33F8" w:rsidRPr="006A0CBB" w:rsidRDefault="009D33F8" w:rsidP="004E3157">
            <w:pPr>
              <w:pStyle w:val="Normal-pool"/>
              <w:spacing w:before="40" w:after="40"/>
              <w:jc w:val="right"/>
              <w:rPr>
                <w:sz w:val="18"/>
                <w:szCs w:val="18"/>
              </w:rPr>
            </w:pPr>
            <w:r w:rsidRPr="006A0CBB">
              <w:rPr>
                <w:sz w:val="18"/>
                <w:szCs w:val="18"/>
              </w:rPr>
              <w:t>303 000</w:t>
            </w:r>
          </w:p>
        </w:tc>
      </w:tr>
      <w:tr w:rsidR="009D33F8" w:rsidRPr="006A0CBB" w14:paraId="102597B5" w14:textId="77777777" w:rsidTr="00D443A4">
        <w:trPr>
          <w:trHeight w:val="57"/>
          <w:jc w:val="right"/>
        </w:trPr>
        <w:tc>
          <w:tcPr>
            <w:tcW w:w="7338" w:type="dxa"/>
            <w:tcBorders>
              <w:top w:val="nil"/>
              <w:left w:val="nil"/>
              <w:right w:val="nil"/>
            </w:tcBorders>
            <w:shd w:val="clear" w:color="auto" w:fill="auto"/>
            <w:hideMark/>
          </w:tcPr>
          <w:p w14:paraId="0950C7C0" w14:textId="77777777" w:rsidR="009D33F8" w:rsidRPr="006A0CBB" w:rsidRDefault="009D33F8" w:rsidP="004E3157">
            <w:pPr>
              <w:pStyle w:val="Normal-pool"/>
              <w:spacing w:before="40" w:after="40"/>
              <w:rPr>
                <w:sz w:val="18"/>
                <w:szCs w:val="18"/>
              </w:rPr>
            </w:pPr>
            <w:r w:rsidRPr="006A0CBB">
              <w:rPr>
                <w:sz w:val="18"/>
                <w:szCs w:val="18"/>
              </w:rPr>
              <w:t>Objective 3 (b): enhanced recognition of and work with indigenous and local knowledge systems</w:t>
            </w:r>
          </w:p>
        </w:tc>
        <w:tc>
          <w:tcPr>
            <w:tcW w:w="2158" w:type="dxa"/>
            <w:tcBorders>
              <w:top w:val="nil"/>
              <w:left w:val="nil"/>
              <w:right w:val="nil"/>
            </w:tcBorders>
            <w:shd w:val="clear" w:color="auto" w:fill="auto"/>
            <w:noWrap/>
            <w:hideMark/>
          </w:tcPr>
          <w:p w14:paraId="7B0BD635" w14:textId="77777777" w:rsidR="009D33F8" w:rsidRPr="006A0CBB" w:rsidRDefault="009D33F8" w:rsidP="004E3157">
            <w:pPr>
              <w:pStyle w:val="Normal-pool"/>
              <w:spacing w:before="40" w:after="40"/>
              <w:jc w:val="right"/>
              <w:rPr>
                <w:sz w:val="18"/>
                <w:szCs w:val="18"/>
              </w:rPr>
            </w:pPr>
            <w:r w:rsidRPr="006A0CBB">
              <w:rPr>
                <w:sz w:val="18"/>
                <w:szCs w:val="18"/>
              </w:rPr>
              <w:t>255 000</w:t>
            </w:r>
          </w:p>
        </w:tc>
      </w:tr>
      <w:tr w:rsidR="009D33F8" w:rsidRPr="006A0CBB" w14:paraId="78799463" w14:textId="77777777" w:rsidTr="00D443A4">
        <w:trPr>
          <w:trHeight w:val="57"/>
          <w:jc w:val="right"/>
        </w:trPr>
        <w:tc>
          <w:tcPr>
            <w:tcW w:w="7338" w:type="dxa"/>
            <w:tcBorders>
              <w:top w:val="nil"/>
              <w:left w:val="nil"/>
              <w:right w:val="nil"/>
            </w:tcBorders>
            <w:shd w:val="clear" w:color="auto" w:fill="auto"/>
            <w:hideMark/>
          </w:tcPr>
          <w:p w14:paraId="0D39B653" w14:textId="77777777" w:rsidR="009D33F8" w:rsidRPr="006A0CBB" w:rsidRDefault="009D33F8" w:rsidP="004E3157">
            <w:pPr>
              <w:pStyle w:val="Normal-pool"/>
              <w:spacing w:before="40" w:after="40"/>
              <w:rPr>
                <w:b/>
                <w:bCs/>
                <w:sz w:val="18"/>
                <w:szCs w:val="18"/>
              </w:rPr>
            </w:pPr>
            <w:r w:rsidRPr="006A0CBB">
              <w:rPr>
                <w:b/>
                <w:bCs/>
                <w:sz w:val="18"/>
                <w:szCs w:val="18"/>
              </w:rPr>
              <w:t>Objectives 4: supporting policy</w:t>
            </w:r>
          </w:p>
        </w:tc>
        <w:tc>
          <w:tcPr>
            <w:tcW w:w="2158" w:type="dxa"/>
            <w:tcBorders>
              <w:top w:val="nil"/>
              <w:left w:val="nil"/>
              <w:right w:val="nil"/>
            </w:tcBorders>
            <w:shd w:val="clear" w:color="auto" w:fill="auto"/>
            <w:noWrap/>
            <w:hideMark/>
          </w:tcPr>
          <w:p w14:paraId="7A145123" w14:textId="77777777" w:rsidR="009D33F8" w:rsidRPr="006A0CBB" w:rsidRDefault="009D33F8" w:rsidP="004E3157">
            <w:pPr>
              <w:pStyle w:val="Normal-pool"/>
              <w:spacing w:before="40" w:after="40"/>
              <w:jc w:val="right"/>
              <w:rPr>
                <w:b/>
                <w:bCs/>
                <w:sz w:val="18"/>
                <w:szCs w:val="18"/>
              </w:rPr>
            </w:pPr>
            <w:r w:rsidRPr="006A0CBB">
              <w:rPr>
                <w:b/>
                <w:bCs/>
                <w:sz w:val="18"/>
                <w:szCs w:val="18"/>
              </w:rPr>
              <w:t>750 000</w:t>
            </w:r>
          </w:p>
        </w:tc>
      </w:tr>
      <w:tr w:rsidR="009D33F8" w:rsidRPr="006A0CBB" w14:paraId="583D195B" w14:textId="77777777" w:rsidTr="00D443A4">
        <w:trPr>
          <w:trHeight w:val="57"/>
          <w:jc w:val="right"/>
        </w:trPr>
        <w:tc>
          <w:tcPr>
            <w:tcW w:w="7338" w:type="dxa"/>
            <w:tcBorders>
              <w:top w:val="nil"/>
              <w:left w:val="nil"/>
              <w:bottom w:val="nil"/>
              <w:right w:val="nil"/>
            </w:tcBorders>
            <w:shd w:val="clear" w:color="auto" w:fill="auto"/>
            <w:hideMark/>
          </w:tcPr>
          <w:p w14:paraId="6B3E90B9" w14:textId="77777777" w:rsidR="009D33F8" w:rsidRPr="006A0CBB" w:rsidRDefault="009D33F8" w:rsidP="004E3157">
            <w:pPr>
              <w:pStyle w:val="Normal-pool"/>
              <w:spacing w:before="40" w:after="40"/>
              <w:rPr>
                <w:sz w:val="18"/>
                <w:szCs w:val="18"/>
              </w:rPr>
            </w:pPr>
            <w:r w:rsidRPr="006A0CBB">
              <w:rPr>
                <w:sz w:val="18"/>
                <w:szCs w:val="18"/>
              </w:rPr>
              <w:t>Objective 4 (a): advanced work on policy instruments, policy support tools and methodologies</w:t>
            </w:r>
          </w:p>
        </w:tc>
        <w:tc>
          <w:tcPr>
            <w:tcW w:w="2158" w:type="dxa"/>
            <w:tcBorders>
              <w:top w:val="nil"/>
              <w:left w:val="nil"/>
              <w:bottom w:val="nil"/>
              <w:right w:val="nil"/>
            </w:tcBorders>
            <w:shd w:val="clear" w:color="auto" w:fill="auto"/>
            <w:noWrap/>
            <w:hideMark/>
          </w:tcPr>
          <w:p w14:paraId="5A4305A9" w14:textId="77777777" w:rsidR="009D33F8" w:rsidRPr="006A0CBB" w:rsidRDefault="009D33F8" w:rsidP="004E3157">
            <w:pPr>
              <w:pStyle w:val="Normal-pool"/>
              <w:spacing w:before="40" w:after="40"/>
              <w:jc w:val="right"/>
              <w:rPr>
                <w:sz w:val="18"/>
                <w:szCs w:val="18"/>
              </w:rPr>
            </w:pPr>
            <w:r w:rsidRPr="006A0CBB">
              <w:rPr>
                <w:sz w:val="18"/>
                <w:szCs w:val="18"/>
              </w:rPr>
              <w:t>244 000</w:t>
            </w:r>
          </w:p>
        </w:tc>
      </w:tr>
      <w:tr w:rsidR="009D33F8" w:rsidRPr="006A0CBB" w14:paraId="3B5A7C2D" w14:textId="77777777" w:rsidTr="00D443A4">
        <w:trPr>
          <w:trHeight w:val="57"/>
          <w:jc w:val="right"/>
        </w:trPr>
        <w:tc>
          <w:tcPr>
            <w:tcW w:w="7338" w:type="dxa"/>
            <w:tcBorders>
              <w:top w:val="nil"/>
              <w:left w:val="nil"/>
              <w:bottom w:val="nil"/>
              <w:right w:val="nil"/>
            </w:tcBorders>
            <w:shd w:val="clear" w:color="auto" w:fill="auto"/>
            <w:hideMark/>
          </w:tcPr>
          <w:p w14:paraId="3B02A6A7" w14:textId="77777777" w:rsidR="009D33F8" w:rsidRPr="006A0CBB" w:rsidRDefault="009D33F8" w:rsidP="004E3157">
            <w:pPr>
              <w:pStyle w:val="Normal-pool"/>
              <w:spacing w:before="40" w:after="40"/>
              <w:rPr>
                <w:sz w:val="18"/>
                <w:szCs w:val="18"/>
              </w:rPr>
            </w:pPr>
            <w:r w:rsidRPr="006A0CBB">
              <w:rPr>
                <w:sz w:val="18"/>
                <w:szCs w:val="18"/>
              </w:rPr>
              <w:t xml:space="preserve">Objective 4 (b): advanced work on scenarios and models of biodiversity and ecosystem functions and services </w:t>
            </w:r>
          </w:p>
        </w:tc>
        <w:tc>
          <w:tcPr>
            <w:tcW w:w="2158" w:type="dxa"/>
            <w:tcBorders>
              <w:top w:val="nil"/>
              <w:left w:val="nil"/>
              <w:bottom w:val="nil"/>
              <w:right w:val="nil"/>
            </w:tcBorders>
            <w:shd w:val="clear" w:color="auto" w:fill="auto"/>
            <w:noWrap/>
            <w:hideMark/>
          </w:tcPr>
          <w:p w14:paraId="6FC03267" w14:textId="77777777" w:rsidR="009D33F8" w:rsidRPr="006A0CBB" w:rsidRDefault="009D33F8" w:rsidP="004E3157">
            <w:pPr>
              <w:pStyle w:val="Normal-pool"/>
              <w:spacing w:before="40" w:after="40"/>
              <w:jc w:val="right"/>
              <w:rPr>
                <w:sz w:val="18"/>
                <w:szCs w:val="18"/>
              </w:rPr>
            </w:pPr>
            <w:r w:rsidRPr="006A0CBB">
              <w:rPr>
                <w:sz w:val="18"/>
                <w:szCs w:val="18"/>
              </w:rPr>
              <w:t>271 000</w:t>
            </w:r>
          </w:p>
        </w:tc>
      </w:tr>
      <w:tr w:rsidR="009D33F8" w:rsidRPr="006A0CBB" w14:paraId="256927CD" w14:textId="77777777" w:rsidTr="00D443A4">
        <w:trPr>
          <w:trHeight w:val="57"/>
          <w:jc w:val="right"/>
        </w:trPr>
        <w:tc>
          <w:tcPr>
            <w:tcW w:w="7338" w:type="dxa"/>
            <w:tcBorders>
              <w:top w:val="nil"/>
              <w:left w:val="nil"/>
              <w:right w:val="nil"/>
            </w:tcBorders>
            <w:shd w:val="clear" w:color="auto" w:fill="auto"/>
            <w:hideMark/>
          </w:tcPr>
          <w:p w14:paraId="195A8D69" w14:textId="77777777" w:rsidR="009D33F8" w:rsidRPr="006A0CBB" w:rsidRDefault="009D33F8" w:rsidP="004E3157">
            <w:pPr>
              <w:pStyle w:val="Normal-pool"/>
              <w:spacing w:before="40" w:after="40"/>
              <w:rPr>
                <w:sz w:val="18"/>
                <w:szCs w:val="18"/>
              </w:rPr>
            </w:pPr>
            <w:r w:rsidRPr="006A0CBB">
              <w:rPr>
                <w:sz w:val="18"/>
                <w:szCs w:val="18"/>
              </w:rPr>
              <w:t>Objective 4 (c): advanced work on multiple values</w:t>
            </w:r>
          </w:p>
        </w:tc>
        <w:tc>
          <w:tcPr>
            <w:tcW w:w="2158" w:type="dxa"/>
            <w:tcBorders>
              <w:top w:val="nil"/>
              <w:left w:val="nil"/>
              <w:right w:val="nil"/>
            </w:tcBorders>
            <w:shd w:val="clear" w:color="auto" w:fill="auto"/>
            <w:noWrap/>
            <w:hideMark/>
          </w:tcPr>
          <w:p w14:paraId="41EFBE6D" w14:textId="77777777" w:rsidR="009D33F8" w:rsidRPr="006A0CBB" w:rsidRDefault="009D33F8" w:rsidP="004E3157">
            <w:pPr>
              <w:pStyle w:val="Normal-pool"/>
              <w:spacing w:before="40" w:after="40"/>
              <w:jc w:val="right"/>
              <w:rPr>
                <w:sz w:val="18"/>
                <w:szCs w:val="18"/>
              </w:rPr>
            </w:pPr>
            <w:r w:rsidRPr="006A0CBB">
              <w:rPr>
                <w:sz w:val="18"/>
                <w:szCs w:val="18"/>
              </w:rPr>
              <w:t>235 000</w:t>
            </w:r>
          </w:p>
        </w:tc>
      </w:tr>
      <w:tr w:rsidR="009D33F8" w:rsidRPr="006A0CBB" w14:paraId="3609C1E3" w14:textId="77777777" w:rsidTr="00D443A4">
        <w:trPr>
          <w:trHeight w:val="57"/>
          <w:jc w:val="right"/>
        </w:trPr>
        <w:tc>
          <w:tcPr>
            <w:tcW w:w="7338" w:type="dxa"/>
            <w:tcBorders>
              <w:top w:val="nil"/>
              <w:left w:val="nil"/>
              <w:right w:val="nil"/>
            </w:tcBorders>
            <w:shd w:val="clear" w:color="auto" w:fill="auto"/>
            <w:hideMark/>
          </w:tcPr>
          <w:p w14:paraId="4E28B2E5" w14:textId="77777777" w:rsidR="009D33F8" w:rsidRPr="006A0CBB" w:rsidRDefault="009D33F8" w:rsidP="004E3157">
            <w:pPr>
              <w:pStyle w:val="Normal-pool"/>
              <w:spacing w:before="40" w:after="40"/>
              <w:rPr>
                <w:b/>
                <w:bCs/>
                <w:sz w:val="18"/>
                <w:szCs w:val="18"/>
              </w:rPr>
            </w:pPr>
            <w:r w:rsidRPr="006A0CBB">
              <w:rPr>
                <w:b/>
                <w:bCs/>
                <w:sz w:val="18"/>
                <w:szCs w:val="18"/>
              </w:rPr>
              <w:t>Objectives 5: communicating and engaging</w:t>
            </w:r>
          </w:p>
        </w:tc>
        <w:tc>
          <w:tcPr>
            <w:tcW w:w="2158" w:type="dxa"/>
            <w:tcBorders>
              <w:top w:val="nil"/>
              <w:left w:val="nil"/>
              <w:right w:val="nil"/>
            </w:tcBorders>
            <w:shd w:val="clear" w:color="auto" w:fill="auto"/>
            <w:noWrap/>
            <w:hideMark/>
          </w:tcPr>
          <w:p w14:paraId="0A63E9B7" w14:textId="77777777" w:rsidR="009D33F8" w:rsidRPr="006A0CBB" w:rsidRDefault="009D33F8" w:rsidP="004E3157">
            <w:pPr>
              <w:pStyle w:val="Normal-pool"/>
              <w:spacing w:before="40" w:after="40"/>
              <w:jc w:val="right"/>
              <w:rPr>
                <w:b/>
                <w:bCs/>
                <w:sz w:val="18"/>
                <w:szCs w:val="18"/>
              </w:rPr>
            </w:pPr>
            <w:r w:rsidRPr="006A0CBB">
              <w:rPr>
                <w:b/>
                <w:bCs/>
                <w:sz w:val="18"/>
                <w:szCs w:val="18"/>
              </w:rPr>
              <w:t>280 000</w:t>
            </w:r>
          </w:p>
        </w:tc>
      </w:tr>
      <w:tr w:rsidR="009D33F8" w:rsidRPr="006A0CBB" w14:paraId="50F3A412" w14:textId="77777777" w:rsidTr="00D443A4">
        <w:trPr>
          <w:trHeight w:val="57"/>
          <w:jc w:val="right"/>
        </w:trPr>
        <w:tc>
          <w:tcPr>
            <w:tcW w:w="7338" w:type="dxa"/>
            <w:tcBorders>
              <w:top w:val="nil"/>
              <w:left w:val="nil"/>
              <w:bottom w:val="nil"/>
              <w:right w:val="nil"/>
            </w:tcBorders>
            <w:shd w:val="clear" w:color="auto" w:fill="auto"/>
            <w:hideMark/>
          </w:tcPr>
          <w:p w14:paraId="2F5FE1FB" w14:textId="77777777" w:rsidR="009D33F8" w:rsidRPr="006A0CBB" w:rsidRDefault="009D33F8" w:rsidP="004E3157">
            <w:pPr>
              <w:pStyle w:val="Normal-pool"/>
              <w:spacing w:before="40" w:after="40"/>
              <w:rPr>
                <w:sz w:val="18"/>
                <w:szCs w:val="18"/>
              </w:rPr>
            </w:pPr>
            <w:r w:rsidRPr="006A0CBB">
              <w:rPr>
                <w:sz w:val="18"/>
                <w:szCs w:val="18"/>
              </w:rPr>
              <w:t>Objective 5 (a): strengthened communication</w:t>
            </w:r>
          </w:p>
        </w:tc>
        <w:tc>
          <w:tcPr>
            <w:tcW w:w="2158" w:type="dxa"/>
            <w:tcBorders>
              <w:top w:val="nil"/>
              <w:left w:val="nil"/>
              <w:bottom w:val="nil"/>
              <w:right w:val="nil"/>
            </w:tcBorders>
            <w:shd w:val="clear" w:color="auto" w:fill="auto"/>
            <w:noWrap/>
            <w:hideMark/>
          </w:tcPr>
          <w:p w14:paraId="0C6D1CB9" w14:textId="77777777" w:rsidR="009D33F8" w:rsidRPr="006A0CBB" w:rsidRDefault="009D33F8" w:rsidP="004E3157">
            <w:pPr>
              <w:pStyle w:val="Normal-pool"/>
              <w:spacing w:before="40" w:after="40"/>
              <w:jc w:val="right"/>
              <w:rPr>
                <w:sz w:val="18"/>
                <w:szCs w:val="18"/>
              </w:rPr>
            </w:pPr>
            <w:r w:rsidRPr="006A0CBB">
              <w:rPr>
                <w:sz w:val="18"/>
                <w:szCs w:val="18"/>
              </w:rPr>
              <w:t>250 000</w:t>
            </w:r>
          </w:p>
        </w:tc>
      </w:tr>
      <w:tr w:rsidR="009D33F8" w:rsidRPr="006A0CBB" w14:paraId="3BC48DD7"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2DEA2F97" w14:textId="77777777" w:rsidR="009D33F8" w:rsidRPr="006A0CBB" w:rsidRDefault="009D33F8" w:rsidP="004E3157">
            <w:pPr>
              <w:pStyle w:val="Normal-pool"/>
              <w:spacing w:before="40" w:after="40"/>
              <w:rPr>
                <w:sz w:val="18"/>
                <w:szCs w:val="18"/>
              </w:rPr>
            </w:pPr>
            <w:r w:rsidRPr="006A0CBB">
              <w:rPr>
                <w:sz w:val="18"/>
                <w:szCs w:val="18"/>
              </w:rPr>
              <w:t>Objective 5 (c): strengthened engagement of stakeholders</w:t>
            </w:r>
          </w:p>
        </w:tc>
        <w:tc>
          <w:tcPr>
            <w:tcW w:w="2158" w:type="dxa"/>
            <w:tcBorders>
              <w:top w:val="nil"/>
              <w:left w:val="nil"/>
              <w:bottom w:val="single" w:sz="4" w:space="0" w:color="auto"/>
              <w:right w:val="nil"/>
            </w:tcBorders>
            <w:shd w:val="clear" w:color="auto" w:fill="auto"/>
            <w:noWrap/>
            <w:hideMark/>
          </w:tcPr>
          <w:p w14:paraId="0C3080A9" w14:textId="77777777" w:rsidR="009D33F8" w:rsidRPr="006A0CBB" w:rsidRDefault="009D33F8" w:rsidP="004E3157">
            <w:pPr>
              <w:pStyle w:val="Normal-pool"/>
              <w:spacing w:before="40" w:after="40"/>
              <w:jc w:val="right"/>
              <w:rPr>
                <w:sz w:val="18"/>
                <w:szCs w:val="18"/>
              </w:rPr>
            </w:pPr>
            <w:r w:rsidRPr="006A0CBB">
              <w:rPr>
                <w:sz w:val="18"/>
                <w:szCs w:val="18"/>
              </w:rPr>
              <w:t>30 000</w:t>
            </w:r>
          </w:p>
        </w:tc>
      </w:tr>
      <w:tr w:rsidR="009D33F8" w:rsidRPr="006A0CBB" w14:paraId="5AE838F6"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7E823EA7" w14:textId="77777777" w:rsidR="009D33F8" w:rsidRPr="006A0CBB" w:rsidRDefault="009D33F8" w:rsidP="004E3157">
            <w:pPr>
              <w:pStyle w:val="Normal-pool"/>
              <w:spacing w:before="40" w:after="40"/>
              <w:rPr>
                <w:b/>
                <w:bCs/>
                <w:sz w:val="18"/>
                <w:szCs w:val="18"/>
              </w:rPr>
            </w:pPr>
            <w:r w:rsidRPr="006A0CBB">
              <w:rPr>
                <w:b/>
                <w:bCs/>
                <w:sz w:val="18"/>
                <w:szCs w:val="18"/>
              </w:rPr>
              <w:t>Subtotal 2, implementation of the work programme</w:t>
            </w:r>
          </w:p>
        </w:tc>
        <w:tc>
          <w:tcPr>
            <w:tcW w:w="2158" w:type="dxa"/>
            <w:tcBorders>
              <w:top w:val="single" w:sz="4" w:space="0" w:color="auto"/>
              <w:left w:val="nil"/>
              <w:bottom w:val="single" w:sz="4" w:space="0" w:color="auto"/>
              <w:right w:val="nil"/>
            </w:tcBorders>
            <w:shd w:val="clear" w:color="auto" w:fill="auto"/>
            <w:noWrap/>
            <w:hideMark/>
          </w:tcPr>
          <w:p w14:paraId="65AA8CCB" w14:textId="77777777" w:rsidR="009D33F8" w:rsidRPr="006A0CBB" w:rsidRDefault="009D33F8" w:rsidP="004E3157">
            <w:pPr>
              <w:pStyle w:val="Normal-pool"/>
              <w:spacing w:before="40" w:after="40"/>
              <w:jc w:val="right"/>
              <w:rPr>
                <w:b/>
                <w:bCs/>
                <w:sz w:val="18"/>
                <w:szCs w:val="18"/>
              </w:rPr>
            </w:pPr>
            <w:r w:rsidRPr="006A0CBB">
              <w:rPr>
                <w:b/>
                <w:bCs/>
                <w:sz w:val="18"/>
                <w:szCs w:val="18"/>
              </w:rPr>
              <w:t>4 236 050</w:t>
            </w:r>
          </w:p>
        </w:tc>
      </w:tr>
      <w:tr w:rsidR="009D33F8" w:rsidRPr="006A0CBB" w14:paraId="3296D2CB" w14:textId="77777777" w:rsidTr="00D443A4">
        <w:trPr>
          <w:trHeight w:val="57"/>
          <w:jc w:val="right"/>
        </w:trPr>
        <w:tc>
          <w:tcPr>
            <w:tcW w:w="7338" w:type="dxa"/>
            <w:tcBorders>
              <w:top w:val="single" w:sz="4" w:space="0" w:color="auto"/>
              <w:left w:val="nil"/>
              <w:right w:val="nil"/>
            </w:tcBorders>
            <w:shd w:val="clear" w:color="auto" w:fill="auto"/>
            <w:hideMark/>
          </w:tcPr>
          <w:p w14:paraId="19DE20D1" w14:textId="77777777" w:rsidR="009D33F8" w:rsidRPr="006A0CBB" w:rsidRDefault="009D33F8" w:rsidP="004E3157">
            <w:pPr>
              <w:pStyle w:val="Normal-pool"/>
              <w:spacing w:before="40" w:after="40"/>
              <w:rPr>
                <w:b/>
                <w:bCs/>
                <w:sz w:val="18"/>
                <w:szCs w:val="18"/>
              </w:rPr>
            </w:pPr>
            <w:r w:rsidRPr="006A0CBB">
              <w:rPr>
                <w:b/>
                <w:bCs/>
                <w:sz w:val="18"/>
                <w:szCs w:val="18"/>
              </w:rPr>
              <w:lastRenderedPageBreak/>
              <w:t>3. Secretariat</w:t>
            </w:r>
          </w:p>
        </w:tc>
        <w:tc>
          <w:tcPr>
            <w:tcW w:w="2158" w:type="dxa"/>
            <w:tcBorders>
              <w:top w:val="single" w:sz="4" w:space="0" w:color="auto"/>
              <w:left w:val="nil"/>
              <w:right w:val="nil"/>
            </w:tcBorders>
            <w:shd w:val="clear" w:color="auto" w:fill="auto"/>
            <w:noWrap/>
            <w:hideMark/>
          </w:tcPr>
          <w:p w14:paraId="799DB788" w14:textId="77777777" w:rsidR="009D33F8" w:rsidRPr="006A0CBB" w:rsidRDefault="009D33F8" w:rsidP="004E3157">
            <w:pPr>
              <w:pStyle w:val="Normal-pool"/>
              <w:spacing w:before="40" w:after="40"/>
              <w:jc w:val="right"/>
              <w:rPr>
                <w:sz w:val="18"/>
                <w:szCs w:val="18"/>
              </w:rPr>
            </w:pPr>
          </w:p>
        </w:tc>
      </w:tr>
      <w:tr w:rsidR="009D33F8" w:rsidRPr="006A0CBB" w14:paraId="24006016" w14:textId="77777777" w:rsidTr="00D443A4">
        <w:trPr>
          <w:trHeight w:val="57"/>
          <w:jc w:val="right"/>
        </w:trPr>
        <w:tc>
          <w:tcPr>
            <w:tcW w:w="7338" w:type="dxa"/>
            <w:tcBorders>
              <w:left w:val="nil"/>
              <w:bottom w:val="nil"/>
              <w:right w:val="nil"/>
            </w:tcBorders>
            <w:shd w:val="clear" w:color="auto" w:fill="auto"/>
            <w:hideMark/>
          </w:tcPr>
          <w:p w14:paraId="5F218F49" w14:textId="77777777" w:rsidR="009D33F8" w:rsidRPr="006A0CBB" w:rsidRDefault="009D33F8" w:rsidP="004E3157">
            <w:pPr>
              <w:pStyle w:val="Normal-pool"/>
              <w:spacing w:before="40" w:after="40"/>
              <w:rPr>
                <w:sz w:val="18"/>
                <w:szCs w:val="18"/>
              </w:rPr>
            </w:pPr>
            <w:r w:rsidRPr="006A0CBB">
              <w:rPr>
                <w:sz w:val="18"/>
                <w:szCs w:val="18"/>
              </w:rPr>
              <w:t>3.1 Secretariat personnel</w:t>
            </w:r>
          </w:p>
        </w:tc>
        <w:tc>
          <w:tcPr>
            <w:tcW w:w="2158" w:type="dxa"/>
            <w:tcBorders>
              <w:left w:val="nil"/>
              <w:bottom w:val="nil"/>
              <w:right w:val="nil"/>
            </w:tcBorders>
            <w:shd w:val="clear" w:color="auto" w:fill="auto"/>
            <w:noWrap/>
            <w:hideMark/>
          </w:tcPr>
          <w:p w14:paraId="2582BFAF" w14:textId="77777777" w:rsidR="009D33F8" w:rsidRPr="006A0CBB" w:rsidRDefault="009D33F8" w:rsidP="004E3157">
            <w:pPr>
              <w:pStyle w:val="Normal-pool"/>
              <w:spacing w:before="40" w:after="40"/>
              <w:jc w:val="right"/>
              <w:rPr>
                <w:b/>
                <w:bCs/>
                <w:sz w:val="18"/>
                <w:szCs w:val="18"/>
              </w:rPr>
            </w:pPr>
            <w:r w:rsidRPr="006A0CBB">
              <w:rPr>
                <w:b/>
                <w:bCs/>
                <w:sz w:val="18"/>
                <w:szCs w:val="18"/>
              </w:rPr>
              <w:t>3 174 563</w:t>
            </w:r>
          </w:p>
        </w:tc>
      </w:tr>
      <w:tr w:rsidR="009D33F8" w:rsidRPr="006A0CBB" w14:paraId="213AFF40" w14:textId="77777777" w:rsidTr="00D443A4">
        <w:trPr>
          <w:trHeight w:val="57"/>
          <w:jc w:val="right"/>
        </w:trPr>
        <w:tc>
          <w:tcPr>
            <w:tcW w:w="7338" w:type="dxa"/>
            <w:tcBorders>
              <w:top w:val="nil"/>
              <w:left w:val="nil"/>
              <w:bottom w:val="single" w:sz="4" w:space="0" w:color="auto"/>
              <w:right w:val="nil"/>
            </w:tcBorders>
            <w:shd w:val="clear" w:color="auto" w:fill="auto"/>
            <w:hideMark/>
          </w:tcPr>
          <w:p w14:paraId="3D72F8B8" w14:textId="77777777" w:rsidR="009D33F8" w:rsidRPr="006A0CBB" w:rsidRDefault="009D33F8" w:rsidP="004E3157">
            <w:pPr>
              <w:pStyle w:val="Normal-pool"/>
              <w:spacing w:before="40" w:after="40"/>
              <w:rPr>
                <w:sz w:val="18"/>
                <w:szCs w:val="18"/>
              </w:rPr>
            </w:pPr>
            <w:r w:rsidRPr="006A0CBB">
              <w:rPr>
                <w:sz w:val="18"/>
                <w:szCs w:val="18"/>
              </w:rPr>
              <w:t>3.2 Operating costs (non-personnel)</w:t>
            </w:r>
          </w:p>
        </w:tc>
        <w:tc>
          <w:tcPr>
            <w:tcW w:w="2158" w:type="dxa"/>
            <w:tcBorders>
              <w:top w:val="nil"/>
              <w:left w:val="nil"/>
              <w:bottom w:val="single" w:sz="4" w:space="0" w:color="auto"/>
              <w:right w:val="nil"/>
            </w:tcBorders>
            <w:shd w:val="clear" w:color="auto" w:fill="auto"/>
            <w:noWrap/>
            <w:hideMark/>
          </w:tcPr>
          <w:p w14:paraId="7EBC84AE" w14:textId="77777777" w:rsidR="009D33F8" w:rsidRPr="006A0CBB" w:rsidRDefault="009D33F8" w:rsidP="004E3157">
            <w:pPr>
              <w:pStyle w:val="Normal-pool"/>
              <w:spacing w:before="40" w:after="40"/>
              <w:jc w:val="right"/>
              <w:rPr>
                <w:b/>
                <w:bCs/>
                <w:sz w:val="18"/>
                <w:szCs w:val="18"/>
              </w:rPr>
            </w:pPr>
            <w:r w:rsidRPr="006A0CBB">
              <w:rPr>
                <w:b/>
                <w:bCs/>
                <w:sz w:val="18"/>
                <w:szCs w:val="18"/>
              </w:rPr>
              <w:t>346 000</w:t>
            </w:r>
          </w:p>
        </w:tc>
      </w:tr>
      <w:tr w:rsidR="009D33F8" w:rsidRPr="006A0CBB" w14:paraId="238BDE81"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6F5EED6C" w14:textId="77777777" w:rsidR="009D33F8" w:rsidRPr="006A0CBB" w:rsidRDefault="009D33F8" w:rsidP="004E3157">
            <w:pPr>
              <w:pStyle w:val="Normal-pool"/>
              <w:spacing w:before="40" w:after="40"/>
              <w:rPr>
                <w:b/>
                <w:bCs/>
                <w:sz w:val="18"/>
                <w:szCs w:val="18"/>
              </w:rPr>
            </w:pPr>
            <w:r w:rsidRPr="006A0CBB">
              <w:rPr>
                <w:b/>
                <w:bCs/>
                <w:sz w:val="18"/>
                <w:szCs w:val="18"/>
              </w:rPr>
              <w:t>Subtotal 3, secretariat (personnel + operating)</w:t>
            </w:r>
          </w:p>
        </w:tc>
        <w:tc>
          <w:tcPr>
            <w:tcW w:w="2158" w:type="dxa"/>
            <w:tcBorders>
              <w:top w:val="single" w:sz="4" w:space="0" w:color="auto"/>
              <w:left w:val="nil"/>
              <w:bottom w:val="single" w:sz="4" w:space="0" w:color="auto"/>
              <w:right w:val="nil"/>
            </w:tcBorders>
            <w:shd w:val="clear" w:color="auto" w:fill="auto"/>
            <w:noWrap/>
            <w:hideMark/>
          </w:tcPr>
          <w:p w14:paraId="27C74AC3" w14:textId="77777777" w:rsidR="009D33F8" w:rsidRPr="006A0CBB" w:rsidRDefault="009D33F8" w:rsidP="004E3157">
            <w:pPr>
              <w:pStyle w:val="Normal-pool"/>
              <w:spacing w:before="40" w:after="40"/>
              <w:jc w:val="right"/>
              <w:rPr>
                <w:b/>
                <w:bCs/>
                <w:sz w:val="18"/>
                <w:szCs w:val="18"/>
              </w:rPr>
            </w:pPr>
            <w:r w:rsidRPr="006A0CBB">
              <w:rPr>
                <w:b/>
                <w:bCs/>
                <w:sz w:val="18"/>
                <w:szCs w:val="18"/>
              </w:rPr>
              <w:t>3 520 563</w:t>
            </w:r>
          </w:p>
        </w:tc>
      </w:tr>
      <w:tr w:rsidR="009D33F8" w:rsidRPr="006A0CBB" w14:paraId="623E36FA"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47E3AF2A" w14:textId="77777777" w:rsidR="009D33F8" w:rsidRPr="006A0CBB" w:rsidRDefault="009D33F8" w:rsidP="004E3157">
            <w:pPr>
              <w:pStyle w:val="Normal-pool"/>
              <w:spacing w:before="40" w:after="40"/>
              <w:rPr>
                <w:b/>
                <w:bCs/>
                <w:sz w:val="18"/>
                <w:szCs w:val="18"/>
              </w:rPr>
            </w:pPr>
            <w:r w:rsidRPr="006A0CBB">
              <w:rPr>
                <w:b/>
                <w:bCs/>
                <w:sz w:val="18"/>
                <w:szCs w:val="18"/>
              </w:rPr>
              <w:t>Subtotal (1 + 2 + 3)</w:t>
            </w:r>
          </w:p>
        </w:tc>
        <w:tc>
          <w:tcPr>
            <w:tcW w:w="2158" w:type="dxa"/>
            <w:tcBorders>
              <w:top w:val="single" w:sz="4" w:space="0" w:color="auto"/>
              <w:left w:val="nil"/>
              <w:bottom w:val="single" w:sz="4" w:space="0" w:color="auto"/>
              <w:right w:val="nil"/>
            </w:tcBorders>
            <w:shd w:val="clear" w:color="auto" w:fill="auto"/>
            <w:noWrap/>
            <w:hideMark/>
          </w:tcPr>
          <w:p w14:paraId="04C3AFDC" w14:textId="77777777" w:rsidR="009D33F8" w:rsidRPr="006A0CBB" w:rsidRDefault="009D33F8" w:rsidP="004E3157">
            <w:pPr>
              <w:pStyle w:val="Normal-pool"/>
              <w:spacing w:before="40" w:after="40"/>
              <w:jc w:val="right"/>
              <w:rPr>
                <w:b/>
                <w:bCs/>
                <w:sz w:val="18"/>
                <w:szCs w:val="18"/>
              </w:rPr>
            </w:pPr>
            <w:r w:rsidRPr="006A0CBB">
              <w:rPr>
                <w:b/>
                <w:bCs/>
                <w:sz w:val="18"/>
                <w:szCs w:val="18"/>
              </w:rPr>
              <w:t>9 397 063</w:t>
            </w:r>
          </w:p>
        </w:tc>
      </w:tr>
      <w:tr w:rsidR="009D33F8" w:rsidRPr="006A0CBB" w14:paraId="51B31F85" w14:textId="77777777" w:rsidTr="00D443A4">
        <w:trPr>
          <w:trHeight w:val="57"/>
          <w:jc w:val="right"/>
        </w:trPr>
        <w:tc>
          <w:tcPr>
            <w:tcW w:w="7338" w:type="dxa"/>
            <w:tcBorders>
              <w:top w:val="single" w:sz="4" w:space="0" w:color="auto"/>
              <w:left w:val="nil"/>
              <w:bottom w:val="single" w:sz="4" w:space="0" w:color="auto"/>
              <w:right w:val="nil"/>
            </w:tcBorders>
            <w:shd w:val="clear" w:color="auto" w:fill="auto"/>
            <w:hideMark/>
          </w:tcPr>
          <w:p w14:paraId="07D00D89" w14:textId="77777777" w:rsidR="009D33F8" w:rsidRPr="006A0CBB" w:rsidRDefault="009D33F8" w:rsidP="004E3157">
            <w:pPr>
              <w:pStyle w:val="Normal-pool"/>
              <w:spacing w:before="40" w:after="40"/>
              <w:rPr>
                <w:sz w:val="18"/>
                <w:szCs w:val="18"/>
              </w:rPr>
            </w:pPr>
            <w:r w:rsidRPr="006A0CBB">
              <w:rPr>
                <w:sz w:val="18"/>
                <w:szCs w:val="18"/>
              </w:rPr>
              <w:t>Programme support costs</w:t>
            </w:r>
          </w:p>
        </w:tc>
        <w:tc>
          <w:tcPr>
            <w:tcW w:w="2158" w:type="dxa"/>
            <w:tcBorders>
              <w:top w:val="single" w:sz="4" w:space="0" w:color="auto"/>
              <w:left w:val="nil"/>
              <w:bottom w:val="single" w:sz="4" w:space="0" w:color="auto"/>
              <w:right w:val="nil"/>
            </w:tcBorders>
            <w:shd w:val="clear" w:color="auto" w:fill="auto"/>
            <w:noWrap/>
            <w:hideMark/>
          </w:tcPr>
          <w:p w14:paraId="53A3E5C9" w14:textId="77777777" w:rsidR="009D33F8" w:rsidRPr="006A0CBB" w:rsidRDefault="009D33F8" w:rsidP="004E3157">
            <w:pPr>
              <w:pStyle w:val="Normal-pool"/>
              <w:spacing w:before="40" w:after="40"/>
              <w:jc w:val="right"/>
              <w:rPr>
                <w:sz w:val="18"/>
                <w:szCs w:val="18"/>
              </w:rPr>
            </w:pPr>
            <w:r w:rsidRPr="006A0CBB">
              <w:rPr>
                <w:sz w:val="18"/>
                <w:szCs w:val="18"/>
              </w:rPr>
              <w:t>751 765</w:t>
            </w:r>
          </w:p>
        </w:tc>
      </w:tr>
      <w:tr w:rsidR="009D33F8" w:rsidRPr="006A0CBB" w14:paraId="7091B0EA" w14:textId="77777777" w:rsidTr="00D443A4">
        <w:trPr>
          <w:trHeight w:val="57"/>
          <w:jc w:val="right"/>
        </w:trPr>
        <w:tc>
          <w:tcPr>
            <w:tcW w:w="7338" w:type="dxa"/>
            <w:tcBorders>
              <w:top w:val="single" w:sz="4" w:space="0" w:color="auto"/>
              <w:left w:val="nil"/>
              <w:bottom w:val="single" w:sz="12" w:space="0" w:color="auto"/>
              <w:right w:val="nil"/>
            </w:tcBorders>
            <w:shd w:val="clear" w:color="auto" w:fill="auto"/>
            <w:hideMark/>
          </w:tcPr>
          <w:p w14:paraId="5FCD0070" w14:textId="77777777" w:rsidR="009D33F8" w:rsidRPr="006A0CBB" w:rsidRDefault="009D33F8" w:rsidP="004E3157">
            <w:pPr>
              <w:pStyle w:val="Normal-pool"/>
              <w:spacing w:before="40" w:after="40"/>
              <w:rPr>
                <w:b/>
                <w:bCs/>
                <w:sz w:val="18"/>
                <w:szCs w:val="18"/>
              </w:rPr>
            </w:pPr>
            <w:r w:rsidRPr="006A0CBB">
              <w:rPr>
                <w:b/>
                <w:bCs/>
                <w:sz w:val="18"/>
                <w:szCs w:val="18"/>
              </w:rPr>
              <w:t>Total</w:t>
            </w:r>
          </w:p>
        </w:tc>
        <w:tc>
          <w:tcPr>
            <w:tcW w:w="2158" w:type="dxa"/>
            <w:tcBorders>
              <w:top w:val="single" w:sz="4" w:space="0" w:color="auto"/>
              <w:left w:val="nil"/>
              <w:bottom w:val="single" w:sz="12" w:space="0" w:color="auto"/>
              <w:right w:val="nil"/>
            </w:tcBorders>
            <w:shd w:val="clear" w:color="auto" w:fill="auto"/>
            <w:noWrap/>
            <w:hideMark/>
          </w:tcPr>
          <w:p w14:paraId="5696C1B2" w14:textId="77777777" w:rsidR="009D33F8" w:rsidRPr="006A0CBB" w:rsidRDefault="009D33F8" w:rsidP="004E3157">
            <w:pPr>
              <w:pStyle w:val="Normal-pool"/>
              <w:spacing w:before="40" w:after="40"/>
              <w:jc w:val="right"/>
              <w:rPr>
                <w:b/>
                <w:bCs/>
                <w:sz w:val="18"/>
                <w:szCs w:val="18"/>
              </w:rPr>
            </w:pPr>
            <w:r w:rsidRPr="006A0CBB">
              <w:rPr>
                <w:b/>
                <w:bCs/>
                <w:sz w:val="18"/>
                <w:szCs w:val="18"/>
              </w:rPr>
              <w:t>10 148 828</w:t>
            </w:r>
          </w:p>
        </w:tc>
      </w:tr>
    </w:tbl>
    <w:p w14:paraId="6C0539D3" w14:textId="77777777" w:rsidR="000A750D" w:rsidRPr="006A0CBB" w:rsidRDefault="000A750D" w:rsidP="000A750D">
      <w:pPr>
        <w:pStyle w:val="Normal-poo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4A0110" w:rsidRPr="006A0CBB" w14:paraId="354EA213" w14:textId="77777777" w:rsidTr="004A0110">
        <w:tc>
          <w:tcPr>
            <w:tcW w:w="1897" w:type="dxa"/>
          </w:tcPr>
          <w:p w14:paraId="44531203" w14:textId="5C626435" w:rsidR="004A0110" w:rsidRPr="006A0CBB" w:rsidRDefault="004A0110" w:rsidP="004A0110">
            <w:pPr>
              <w:pStyle w:val="Normal-pool"/>
              <w:spacing w:before="520"/>
              <w:rPr>
                <w:lang w:val="en-GB"/>
              </w:rPr>
            </w:pPr>
          </w:p>
        </w:tc>
        <w:tc>
          <w:tcPr>
            <w:tcW w:w="1897" w:type="dxa"/>
          </w:tcPr>
          <w:p w14:paraId="41E6C672" w14:textId="77777777" w:rsidR="004A0110" w:rsidRPr="006A0CBB" w:rsidRDefault="004A0110" w:rsidP="004A0110">
            <w:pPr>
              <w:pStyle w:val="Normal-pool"/>
              <w:spacing w:before="520"/>
              <w:rPr>
                <w:lang w:val="en-GB"/>
              </w:rPr>
            </w:pPr>
          </w:p>
        </w:tc>
        <w:tc>
          <w:tcPr>
            <w:tcW w:w="1897" w:type="dxa"/>
            <w:tcBorders>
              <w:bottom w:val="single" w:sz="4" w:space="0" w:color="auto"/>
            </w:tcBorders>
          </w:tcPr>
          <w:p w14:paraId="4D57ED96" w14:textId="77777777" w:rsidR="004A0110" w:rsidRPr="006A0CBB" w:rsidRDefault="004A0110" w:rsidP="004A0110">
            <w:pPr>
              <w:pStyle w:val="Normal-pool"/>
              <w:spacing w:before="520"/>
              <w:rPr>
                <w:lang w:val="en-GB"/>
              </w:rPr>
            </w:pPr>
          </w:p>
        </w:tc>
        <w:tc>
          <w:tcPr>
            <w:tcW w:w="1897" w:type="dxa"/>
          </w:tcPr>
          <w:p w14:paraId="41427C18" w14:textId="77777777" w:rsidR="004A0110" w:rsidRPr="006A0CBB" w:rsidRDefault="004A0110" w:rsidP="004A0110">
            <w:pPr>
              <w:pStyle w:val="Normal-pool"/>
              <w:spacing w:before="520"/>
              <w:rPr>
                <w:lang w:val="en-GB"/>
              </w:rPr>
            </w:pPr>
          </w:p>
        </w:tc>
        <w:tc>
          <w:tcPr>
            <w:tcW w:w="1898" w:type="dxa"/>
          </w:tcPr>
          <w:p w14:paraId="2E9F6E13" w14:textId="77777777" w:rsidR="004A0110" w:rsidRPr="006A0CBB" w:rsidRDefault="004A0110" w:rsidP="004A0110">
            <w:pPr>
              <w:pStyle w:val="Normal-pool"/>
              <w:spacing w:before="520"/>
              <w:rPr>
                <w:lang w:val="en-GB"/>
              </w:rPr>
            </w:pPr>
          </w:p>
        </w:tc>
      </w:tr>
    </w:tbl>
    <w:p w14:paraId="4ADA4790" w14:textId="77777777" w:rsidR="00FA1F59" w:rsidRPr="006A0CBB" w:rsidRDefault="00FA1F59" w:rsidP="004A0110">
      <w:pPr>
        <w:pStyle w:val="Normal-pool"/>
      </w:pPr>
    </w:p>
    <w:sectPr w:rsidR="00FA1F59" w:rsidRPr="006A0CBB" w:rsidSect="000F2559">
      <w:headerReference w:type="even" r:id="rId52"/>
      <w:headerReference w:type="default" r:id="rId53"/>
      <w:headerReference w:type="first" r:id="rId54"/>
      <w:footerReference w:type="first" r:id="rId55"/>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D30FA" w14:textId="77777777" w:rsidR="001C581B" w:rsidRDefault="001C581B">
      <w:r>
        <w:separator/>
      </w:r>
    </w:p>
  </w:endnote>
  <w:endnote w:type="continuationSeparator" w:id="0">
    <w:p w14:paraId="5BACD168" w14:textId="77777777" w:rsidR="001C581B" w:rsidRDefault="001C581B">
      <w:r>
        <w:continuationSeparator/>
      </w:r>
    </w:p>
  </w:endnote>
  <w:endnote w:type="continuationNotice" w:id="1">
    <w:p w14:paraId="30C16577" w14:textId="77777777" w:rsidR="001C581B" w:rsidRDefault="001C5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BC66" w14:textId="448DCC36" w:rsidR="00171A4F" w:rsidRPr="00171A4F" w:rsidRDefault="00171A4F">
    <w:pPr>
      <w:pStyle w:val="Footer"/>
      <w:rPr>
        <w:b/>
        <w:bCs/>
      </w:rPr>
    </w:pPr>
    <w:r w:rsidRPr="00171A4F">
      <w:rPr>
        <w:b/>
        <w:bCs/>
      </w:rPr>
      <w:fldChar w:fldCharType="begin"/>
    </w:r>
    <w:r w:rsidRPr="00171A4F">
      <w:rPr>
        <w:b/>
        <w:bCs/>
      </w:rPr>
      <w:instrText xml:space="preserve"> PAGE   \* MERGEFORMAT </w:instrText>
    </w:r>
    <w:r w:rsidRPr="00171A4F">
      <w:rPr>
        <w:b/>
        <w:bCs/>
      </w:rPr>
      <w:fldChar w:fldCharType="separate"/>
    </w:r>
    <w:r w:rsidRPr="00171A4F">
      <w:rPr>
        <w:b/>
        <w:bCs/>
        <w:noProof/>
      </w:rPr>
      <w:t>1</w:t>
    </w:r>
    <w:r w:rsidRPr="00171A4F">
      <w:rPr>
        <w:b/>
        <w:bC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153D" w14:textId="68DE36EA" w:rsidR="009A6F75" w:rsidRPr="00BD5201" w:rsidRDefault="009A6F75" w:rsidP="009A6F75">
    <w:pPr>
      <w:pStyle w:val="Normal-pool"/>
      <w:jc w:val="right"/>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5B6A" w14:textId="5D7A9A48" w:rsidR="009D33F8" w:rsidRPr="00181762" w:rsidRDefault="009D33F8" w:rsidP="00922915">
    <w:pPr>
      <w:pStyle w:val="Footer-pool"/>
    </w:pPr>
    <w:r w:rsidRPr="00181762">
      <w:rPr>
        <w:rStyle w:val="PageNumber"/>
        <w:b/>
      </w:rPr>
      <w:fldChar w:fldCharType="begin"/>
    </w:r>
    <w:r w:rsidRPr="00181762">
      <w:rPr>
        <w:rStyle w:val="PageNumber"/>
        <w:b/>
      </w:rPr>
      <w:instrText xml:space="preserve"> PAGE </w:instrText>
    </w:r>
    <w:r w:rsidRPr="00181762">
      <w:rPr>
        <w:rStyle w:val="PageNumber"/>
        <w:b/>
      </w:rPr>
      <w:fldChar w:fldCharType="separate"/>
    </w:r>
    <w:r w:rsidRPr="00181762">
      <w:rPr>
        <w:rStyle w:val="PageNumber"/>
        <w:b/>
      </w:rPr>
      <w:t>1</w:t>
    </w:r>
    <w:r w:rsidRPr="00181762">
      <w:rPr>
        <w:rStyle w:val="PageNumber"/>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6776" w14:textId="251083EF" w:rsidR="009D33F8" w:rsidRPr="00181762" w:rsidRDefault="009D33F8" w:rsidP="00922915">
    <w:pPr>
      <w:pStyle w:val="Footer-pool"/>
      <w:jc w:val="right"/>
    </w:pPr>
    <w:r w:rsidRPr="00181762">
      <w:rPr>
        <w:rStyle w:val="PageNumber"/>
        <w:b/>
      </w:rPr>
      <w:fldChar w:fldCharType="begin"/>
    </w:r>
    <w:r w:rsidRPr="00181762">
      <w:rPr>
        <w:rStyle w:val="PageNumber"/>
        <w:b/>
      </w:rPr>
      <w:instrText xml:space="preserve"> PAGE \* MERGEFORMAT </w:instrText>
    </w:r>
    <w:r w:rsidRPr="00181762">
      <w:rPr>
        <w:rStyle w:val="PageNumber"/>
        <w:b/>
      </w:rPr>
      <w:fldChar w:fldCharType="separate"/>
    </w:r>
    <w:r w:rsidRPr="00181762">
      <w:rPr>
        <w:rStyle w:val="PageNumber"/>
        <w:b/>
      </w:rPr>
      <w:t>1</w:t>
    </w:r>
    <w:r w:rsidRPr="00181762">
      <w:rPr>
        <w:rStyle w:val="PageNumber"/>
        <w: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12447"/>
      <w:docPartObj>
        <w:docPartGallery w:val="Page Numbers (Bottom of Page)"/>
        <w:docPartUnique/>
      </w:docPartObj>
    </w:sdtPr>
    <w:sdtEndPr>
      <w:rPr>
        <w:noProof/>
      </w:rPr>
    </w:sdtEndPr>
    <w:sdtContent>
      <w:p w14:paraId="2FCBB2FA" w14:textId="77777777" w:rsidR="009D33F8" w:rsidRDefault="009D33F8" w:rsidP="00922915">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B5F2" w14:textId="63EFF4DD" w:rsidR="00417C91" w:rsidRPr="00417C91" w:rsidRDefault="00417C91" w:rsidP="00D443A4">
    <w:pPr>
      <w:pStyle w:val="Normal-pool"/>
      <w:rPr>
        <w:b/>
        <w:bCs/>
        <w:sz w:val="18"/>
        <w:szCs w:val="18"/>
      </w:rPr>
    </w:pPr>
    <w:r w:rsidRPr="00417C91">
      <w:rPr>
        <w:b/>
        <w:bCs/>
        <w:sz w:val="18"/>
        <w:szCs w:val="18"/>
      </w:rPr>
      <w:fldChar w:fldCharType="begin"/>
    </w:r>
    <w:r w:rsidRPr="00417C91">
      <w:rPr>
        <w:b/>
        <w:bCs/>
        <w:sz w:val="18"/>
        <w:szCs w:val="18"/>
      </w:rPr>
      <w:instrText xml:space="preserve"> PAGE   \* MERGEFORMAT </w:instrText>
    </w:r>
    <w:r w:rsidRPr="00417C91">
      <w:rPr>
        <w:b/>
        <w:bCs/>
        <w:sz w:val="18"/>
        <w:szCs w:val="18"/>
      </w:rPr>
      <w:fldChar w:fldCharType="separate"/>
    </w:r>
    <w:r w:rsidRPr="00417C91">
      <w:rPr>
        <w:b/>
        <w:bCs/>
        <w:sz w:val="18"/>
        <w:szCs w:val="18"/>
      </w:rPr>
      <w:t>1</w:t>
    </w:r>
    <w:r w:rsidRPr="00417C91">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0324" w14:textId="204A8B8B" w:rsidR="00171A4F" w:rsidRPr="00171A4F" w:rsidRDefault="00171A4F" w:rsidP="00171A4F">
    <w:pPr>
      <w:pStyle w:val="Footer"/>
      <w:jc w:val="right"/>
      <w:rPr>
        <w:b/>
        <w:bCs/>
      </w:rPr>
    </w:pPr>
    <w:r w:rsidRPr="00171A4F">
      <w:rPr>
        <w:b/>
        <w:bCs/>
      </w:rPr>
      <w:fldChar w:fldCharType="begin"/>
    </w:r>
    <w:r w:rsidRPr="00171A4F">
      <w:rPr>
        <w:b/>
        <w:bCs/>
      </w:rPr>
      <w:instrText xml:space="preserve"> PAGE   \* MERGEFORMAT </w:instrText>
    </w:r>
    <w:r w:rsidRPr="00171A4F">
      <w:rPr>
        <w:b/>
        <w:bCs/>
      </w:rPr>
      <w:fldChar w:fldCharType="separate"/>
    </w:r>
    <w:r w:rsidRPr="00171A4F">
      <w:rPr>
        <w:b/>
        <w:bCs/>
        <w:noProof/>
      </w:rPr>
      <w:t>1</w:t>
    </w:r>
    <w:r w:rsidRPr="00171A4F">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FFFA" w14:textId="0E5DB896" w:rsidR="00F84F53" w:rsidRDefault="00F84F53" w:rsidP="00F84F53">
    <w:pPr>
      <w:pStyle w:val="Normal-pool"/>
    </w:pPr>
    <w:r>
      <w:t>K2210798</w:t>
    </w:r>
    <w:r w:rsidR="000A3D54">
      <w:t>[E]</w:t>
    </w:r>
    <w:r>
      <w:tab/>
    </w:r>
    <w:r w:rsidR="00321F94">
      <w:t>020223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544E" w14:textId="77777777" w:rsidR="009D33F8" w:rsidRPr="00905D1D" w:rsidRDefault="009D33F8" w:rsidP="00922915">
    <w:pPr>
      <w:pStyle w:val="Normal-pool"/>
      <w:rPr>
        <w:b/>
        <w:sz w:val="18"/>
        <w:szCs w:val="18"/>
      </w:rPr>
    </w:pPr>
    <w:r w:rsidRPr="00905D1D">
      <w:rPr>
        <w:b/>
        <w:sz w:val="18"/>
        <w:szCs w:val="18"/>
      </w:rPr>
      <w:fldChar w:fldCharType="begin"/>
    </w:r>
    <w:r w:rsidRPr="00905D1D">
      <w:rPr>
        <w:b/>
        <w:sz w:val="18"/>
        <w:szCs w:val="18"/>
      </w:rPr>
      <w:instrText xml:space="preserve"> PAGE   \* MERGEFORMAT </w:instrText>
    </w:r>
    <w:r w:rsidRPr="00905D1D">
      <w:rPr>
        <w:b/>
        <w:sz w:val="18"/>
        <w:szCs w:val="18"/>
      </w:rPr>
      <w:fldChar w:fldCharType="separate"/>
    </w:r>
    <w:r>
      <w:rPr>
        <w:b/>
        <w:noProof/>
        <w:sz w:val="18"/>
        <w:szCs w:val="18"/>
      </w:rPr>
      <w:t>8</w:t>
    </w:r>
    <w:r w:rsidRPr="00905D1D">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50F6" w14:textId="77777777" w:rsidR="009D33F8" w:rsidRPr="00905D1D" w:rsidRDefault="009D33F8" w:rsidP="00922915">
    <w:pPr>
      <w:pStyle w:val="Normal-pool"/>
      <w:jc w:val="right"/>
      <w:rPr>
        <w:b/>
        <w:sz w:val="18"/>
        <w:szCs w:val="18"/>
      </w:rPr>
    </w:pPr>
    <w:r w:rsidRPr="00905D1D">
      <w:rPr>
        <w:b/>
        <w:sz w:val="18"/>
        <w:szCs w:val="18"/>
      </w:rPr>
      <w:fldChar w:fldCharType="begin"/>
    </w:r>
    <w:r w:rsidRPr="00905D1D">
      <w:rPr>
        <w:b/>
        <w:sz w:val="18"/>
        <w:szCs w:val="18"/>
      </w:rPr>
      <w:instrText xml:space="preserve"> PAGE   \* MERGEFORMAT </w:instrText>
    </w:r>
    <w:r w:rsidRPr="00905D1D">
      <w:rPr>
        <w:b/>
        <w:sz w:val="18"/>
        <w:szCs w:val="18"/>
      </w:rPr>
      <w:fldChar w:fldCharType="separate"/>
    </w:r>
    <w:r>
      <w:rPr>
        <w:b/>
        <w:noProof/>
        <w:sz w:val="18"/>
        <w:szCs w:val="18"/>
      </w:rPr>
      <w:t>9</w:t>
    </w:r>
    <w:r w:rsidRPr="00905D1D">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9209" w14:textId="46435011" w:rsidR="00F84F53" w:rsidRPr="00F84F53" w:rsidRDefault="00F84F53" w:rsidP="00F84F53">
    <w:pPr>
      <w:pStyle w:val="Normal-pool"/>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1C4F" w14:textId="77777777" w:rsidR="00B36D6B" w:rsidRPr="00F84F53" w:rsidRDefault="00B36D6B" w:rsidP="00B36D6B">
    <w:pPr>
      <w:pStyle w:val="Normal-pool"/>
      <w:jc w:val="right"/>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7189" w14:textId="77777777" w:rsidR="00B36D6B" w:rsidRPr="00F84F53" w:rsidRDefault="00B36D6B" w:rsidP="00B36D6B">
    <w:pPr>
      <w:pStyle w:val="Normal-pool"/>
      <w:jc w:val="right"/>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5BB9" w14:textId="77777777" w:rsidR="009D33F8" w:rsidRPr="00BD5201" w:rsidRDefault="009D33F8" w:rsidP="00C0665A">
    <w:pPr>
      <w:pStyle w:val="Normal-pool"/>
      <w:jc w:val="right"/>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E9356" w14:textId="77777777" w:rsidR="001C581B" w:rsidRPr="008E340B" w:rsidRDefault="001C581B" w:rsidP="00961D70">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8E340B">
        <w:rPr>
          <w:sz w:val="18"/>
          <w:szCs w:val="18"/>
        </w:rPr>
        <w:separator/>
      </w:r>
    </w:p>
  </w:footnote>
  <w:footnote w:type="continuationSeparator" w:id="0">
    <w:p w14:paraId="1E77E812" w14:textId="77777777" w:rsidR="001C581B" w:rsidRDefault="001C581B">
      <w:r>
        <w:continuationSeparator/>
      </w:r>
    </w:p>
  </w:footnote>
  <w:footnote w:type="continuationNotice" w:id="1">
    <w:p w14:paraId="44F42D14" w14:textId="77777777" w:rsidR="001C581B" w:rsidRDefault="001C581B"/>
  </w:footnote>
  <w:footnote w:id="2">
    <w:p w14:paraId="6438EE23" w14:textId="77777777" w:rsidR="009D33F8" w:rsidRPr="00D443A4" w:rsidRDefault="009D33F8" w:rsidP="009D33F8">
      <w:pPr>
        <w:pStyle w:val="FootnoteText"/>
        <w:tabs>
          <w:tab w:val="clear" w:pos="1247"/>
          <w:tab w:val="clear" w:pos="1814"/>
          <w:tab w:val="clear" w:pos="2381"/>
          <w:tab w:val="clear" w:pos="2948"/>
          <w:tab w:val="clear" w:pos="3515"/>
          <w:tab w:val="clear" w:pos="4082"/>
          <w:tab w:val="left" w:pos="624"/>
        </w:tabs>
        <w:rPr>
          <w:szCs w:val="18"/>
          <w:lang w:val="en-GB"/>
        </w:rPr>
      </w:pPr>
      <w:r w:rsidRPr="00D443A4">
        <w:rPr>
          <w:rStyle w:val="FootnoteReference"/>
          <w:sz w:val="18"/>
          <w:lang w:val="en-GB"/>
        </w:rPr>
        <w:footnoteRef/>
      </w:r>
      <w:r w:rsidRPr="00D443A4">
        <w:rPr>
          <w:szCs w:val="18"/>
          <w:lang w:val="en-GB"/>
        </w:rPr>
        <w:t xml:space="preserve"> IPBES/9/4.</w:t>
      </w:r>
    </w:p>
  </w:footnote>
  <w:footnote w:id="3">
    <w:p w14:paraId="7714A45B"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IPBES/9/14/Add.1.</w:t>
      </w:r>
    </w:p>
  </w:footnote>
  <w:footnote w:id="4">
    <w:p w14:paraId="6DF23516"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IPBES/9/INF/1/Rev.1.</w:t>
      </w:r>
    </w:p>
  </w:footnote>
  <w:footnote w:id="5">
    <w:p w14:paraId="7FEB7AE9"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IPBES/9/14/Add.2.</w:t>
      </w:r>
    </w:p>
  </w:footnote>
  <w:footnote w:id="6">
    <w:p w14:paraId="07D72878"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IPBES/9/INF/2/Rev.1.</w:t>
      </w:r>
    </w:p>
  </w:footnote>
  <w:footnote w:id="7">
    <w:p w14:paraId="643845C1" w14:textId="77777777" w:rsidR="009D33F8" w:rsidRPr="00D443A4" w:rsidRDefault="009D33F8" w:rsidP="009D33F8">
      <w:pPr>
        <w:pStyle w:val="FootnoteText"/>
        <w:tabs>
          <w:tab w:val="clear" w:pos="1247"/>
          <w:tab w:val="clear" w:pos="1814"/>
          <w:tab w:val="clear" w:pos="2381"/>
          <w:tab w:val="clear" w:pos="2948"/>
          <w:tab w:val="clear" w:pos="3515"/>
          <w:tab w:val="clear" w:pos="4082"/>
          <w:tab w:val="left" w:pos="624"/>
        </w:tabs>
        <w:rPr>
          <w:szCs w:val="18"/>
          <w:lang w:val="en-GB"/>
        </w:rPr>
      </w:pPr>
      <w:r w:rsidRPr="00D443A4">
        <w:rPr>
          <w:rStyle w:val="FootnoteReference"/>
          <w:sz w:val="18"/>
          <w:lang w:val="en-GB"/>
        </w:rPr>
        <w:footnoteRef/>
      </w:r>
      <w:r w:rsidRPr="00D443A4">
        <w:rPr>
          <w:szCs w:val="18"/>
          <w:lang w:val="en-GB"/>
        </w:rPr>
        <w:t xml:space="preserve"> See decision IPBES-3/3, annex I. </w:t>
      </w:r>
    </w:p>
  </w:footnote>
  <w:footnote w:id="8">
    <w:p w14:paraId="5DD8E5DD" w14:textId="77777777" w:rsidR="009D33F8" w:rsidRPr="00C56329" w:rsidRDefault="009D33F8" w:rsidP="009D33F8">
      <w:pPr>
        <w:pStyle w:val="FootnoteText"/>
        <w:tabs>
          <w:tab w:val="clear" w:pos="1247"/>
          <w:tab w:val="clear" w:pos="1814"/>
          <w:tab w:val="clear" w:pos="2381"/>
          <w:tab w:val="clear" w:pos="2948"/>
          <w:tab w:val="clear" w:pos="3515"/>
          <w:tab w:val="clear" w:pos="4082"/>
          <w:tab w:val="left" w:pos="624"/>
        </w:tabs>
        <w:rPr>
          <w:szCs w:val="18"/>
          <w:lang w:val="fr-FR"/>
        </w:rPr>
      </w:pPr>
      <w:r w:rsidRPr="00D443A4">
        <w:rPr>
          <w:rStyle w:val="FootnoteReference"/>
          <w:sz w:val="18"/>
          <w:lang w:val="en-GB"/>
        </w:rPr>
        <w:footnoteRef/>
      </w:r>
      <w:r w:rsidRPr="00C56329">
        <w:rPr>
          <w:szCs w:val="18"/>
          <w:lang w:val="fr-FR"/>
        </w:rPr>
        <w:t xml:space="preserve"> IPBES/9/9.</w:t>
      </w:r>
    </w:p>
  </w:footnote>
  <w:footnote w:id="9">
    <w:p w14:paraId="64F72693" w14:textId="77777777" w:rsidR="009D33F8" w:rsidRPr="00C56329" w:rsidRDefault="009D33F8" w:rsidP="009D33F8">
      <w:pPr>
        <w:pStyle w:val="FootnoteText"/>
        <w:tabs>
          <w:tab w:val="clear" w:pos="1247"/>
          <w:tab w:val="clear" w:pos="1814"/>
          <w:tab w:val="clear" w:pos="2381"/>
          <w:tab w:val="clear" w:pos="2948"/>
          <w:tab w:val="clear" w:pos="3515"/>
          <w:tab w:val="clear" w:pos="4082"/>
          <w:tab w:val="left" w:pos="624"/>
        </w:tabs>
        <w:rPr>
          <w:szCs w:val="18"/>
          <w:lang w:val="fr-FR"/>
        </w:rPr>
      </w:pPr>
      <w:r w:rsidRPr="00D443A4">
        <w:rPr>
          <w:rStyle w:val="FootnoteReference"/>
          <w:sz w:val="18"/>
          <w:lang w:val="en-GB"/>
        </w:rPr>
        <w:footnoteRef/>
      </w:r>
      <w:r w:rsidRPr="00C56329">
        <w:rPr>
          <w:szCs w:val="18"/>
          <w:lang w:val="fr-FR"/>
        </w:rPr>
        <w:t xml:space="preserve"> IPBES/9/INF/26.</w:t>
      </w:r>
    </w:p>
  </w:footnote>
  <w:footnote w:id="10">
    <w:p w14:paraId="788FC6B1" w14:textId="77777777" w:rsidR="009D33F8" w:rsidRPr="00C56329" w:rsidRDefault="009D33F8" w:rsidP="009D33F8">
      <w:pPr>
        <w:pStyle w:val="FootnoteText"/>
        <w:tabs>
          <w:tab w:val="clear" w:pos="1247"/>
          <w:tab w:val="clear" w:pos="1814"/>
          <w:tab w:val="clear" w:pos="2381"/>
          <w:tab w:val="clear" w:pos="2948"/>
          <w:tab w:val="clear" w:pos="3515"/>
          <w:tab w:val="clear" w:pos="4082"/>
          <w:tab w:val="left" w:pos="624"/>
        </w:tabs>
        <w:rPr>
          <w:szCs w:val="18"/>
          <w:lang w:val="fr-FR"/>
        </w:rPr>
      </w:pPr>
      <w:r w:rsidRPr="00D443A4">
        <w:rPr>
          <w:rStyle w:val="FootnoteReference"/>
          <w:sz w:val="18"/>
          <w:lang w:val="en-GB"/>
        </w:rPr>
        <w:footnoteRef/>
      </w:r>
      <w:r w:rsidRPr="00C56329">
        <w:rPr>
          <w:szCs w:val="18"/>
          <w:lang w:val="fr-FR"/>
        </w:rPr>
        <w:t xml:space="preserve"> </w:t>
      </w:r>
      <w:r w:rsidRPr="00C56329">
        <w:rPr>
          <w:rFonts w:eastAsia="Calibri"/>
          <w:szCs w:val="18"/>
          <w:lang w:val="fr-FR"/>
        </w:rPr>
        <w:t>IPBES/8/6.</w:t>
      </w:r>
    </w:p>
  </w:footnote>
  <w:footnote w:id="11">
    <w:p w14:paraId="3EC666B7" w14:textId="77777777" w:rsidR="009D33F8" w:rsidRPr="00C56329" w:rsidRDefault="009D33F8" w:rsidP="009D33F8">
      <w:pPr>
        <w:pStyle w:val="FootnoteText"/>
        <w:tabs>
          <w:tab w:val="left" w:pos="624"/>
        </w:tabs>
        <w:rPr>
          <w:szCs w:val="18"/>
          <w:lang w:val="fr-FR"/>
        </w:rPr>
      </w:pPr>
      <w:r w:rsidRPr="00D443A4">
        <w:rPr>
          <w:rStyle w:val="FootnoteReference"/>
          <w:sz w:val="18"/>
          <w:lang w:val="en-GB"/>
        </w:rPr>
        <w:footnoteRef/>
      </w:r>
      <w:r w:rsidRPr="00C56329">
        <w:rPr>
          <w:szCs w:val="18"/>
          <w:lang w:val="fr-FR"/>
        </w:rPr>
        <w:t xml:space="preserve"> </w:t>
      </w:r>
      <w:r w:rsidRPr="00C56329">
        <w:rPr>
          <w:rFonts w:eastAsia="Calibri"/>
          <w:iCs/>
          <w:szCs w:val="18"/>
          <w:lang w:val="fr-FR" w:eastAsia="zh-CN"/>
        </w:rPr>
        <w:t>IPBES/9/12, annex III.</w:t>
      </w:r>
    </w:p>
  </w:footnote>
  <w:footnote w:id="12">
    <w:p w14:paraId="5C5F6268"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w:t>
      </w:r>
      <w:bookmarkStart w:id="12" w:name="_Hlk110587827"/>
      <w:r w:rsidRPr="00D443A4">
        <w:rPr>
          <w:szCs w:val="18"/>
          <w:lang w:val="en-GB"/>
        </w:rPr>
        <w:t xml:space="preserve">IPBES (2019): Global Assessment Report on Biodiversity and Ecosystem Services of the Intergovernmental Science-Policy Platform on Biodiversity and Ecosystem Services. E. S. Brondizio, J. Settele, S. Díaz, and H. T. Ngo (eds.). IPBES secretariat, Bonn, Germany. 1148 pages. </w:t>
      </w:r>
      <w:hyperlink r:id="rId1" w:history="1">
        <w:r w:rsidRPr="00D443A4">
          <w:rPr>
            <w:rStyle w:val="Hyperlink"/>
            <w:color w:val="auto"/>
            <w:sz w:val="18"/>
            <w:szCs w:val="18"/>
            <w:lang w:val="en-GB"/>
          </w:rPr>
          <w:t>https://doi.org/10.5281/zenodo.3831673</w:t>
        </w:r>
      </w:hyperlink>
      <w:r w:rsidRPr="00D443A4">
        <w:rPr>
          <w:szCs w:val="18"/>
          <w:lang w:val="en-GB"/>
        </w:rPr>
        <w:t>.</w:t>
      </w:r>
      <w:bookmarkEnd w:id="12"/>
    </w:p>
  </w:footnote>
  <w:footnote w:id="13">
    <w:p w14:paraId="524F0726" w14:textId="77777777" w:rsidR="009D33F8" w:rsidRPr="00D443A4" w:rsidRDefault="009D33F8" w:rsidP="009D33F8">
      <w:pPr>
        <w:pStyle w:val="Normal-pool"/>
        <w:tabs>
          <w:tab w:val="clear" w:pos="1247"/>
          <w:tab w:val="clear" w:pos="1814"/>
          <w:tab w:val="clear" w:pos="2381"/>
          <w:tab w:val="clear" w:pos="2948"/>
          <w:tab w:val="clear" w:pos="3515"/>
          <w:tab w:val="clear" w:pos="4082"/>
        </w:tabs>
        <w:spacing w:before="20" w:after="40"/>
        <w:ind w:left="1247"/>
        <w:rPr>
          <w:sz w:val="18"/>
          <w:szCs w:val="18"/>
        </w:rPr>
      </w:pPr>
      <w:r w:rsidRPr="00D443A4">
        <w:rPr>
          <w:rStyle w:val="FootnoteReference"/>
          <w:sz w:val="18"/>
        </w:rPr>
        <w:footnoteRef/>
      </w:r>
      <w:r w:rsidRPr="00D443A4">
        <w:rPr>
          <w:sz w:val="18"/>
          <w:szCs w:val="18"/>
        </w:rPr>
        <w:t xml:space="preserve"> See decision IPBES-3/3, annex I. </w:t>
      </w:r>
    </w:p>
  </w:footnote>
  <w:footnote w:id="14">
    <w:p w14:paraId="3CD20EB4" w14:textId="77777777" w:rsidR="009D33F8" w:rsidRPr="00D443A4" w:rsidRDefault="009D33F8" w:rsidP="009D33F8">
      <w:pPr>
        <w:pStyle w:val="FootnoteText"/>
        <w:tabs>
          <w:tab w:val="clear" w:pos="1247"/>
          <w:tab w:val="clear" w:pos="1814"/>
          <w:tab w:val="clear" w:pos="2381"/>
          <w:tab w:val="clear" w:pos="2948"/>
          <w:tab w:val="clear" w:pos="3515"/>
          <w:tab w:val="clear" w:pos="4082"/>
          <w:tab w:val="left" w:pos="624"/>
        </w:tabs>
        <w:rPr>
          <w:szCs w:val="18"/>
          <w:lang w:val="en-GB"/>
        </w:rPr>
      </w:pPr>
      <w:r w:rsidRPr="00D443A4">
        <w:rPr>
          <w:rStyle w:val="FootnoteReference"/>
          <w:sz w:val="18"/>
          <w:lang w:val="en-GB"/>
        </w:rPr>
        <w:footnoteRef/>
      </w:r>
      <w:r w:rsidRPr="00D443A4">
        <w:rPr>
          <w:szCs w:val="18"/>
          <w:lang w:val="en-GB"/>
        </w:rPr>
        <w:t xml:space="preserve"> IPBES/9/INF/14, appendix II to the annex.</w:t>
      </w:r>
    </w:p>
  </w:footnote>
  <w:footnote w:id="15">
    <w:p w14:paraId="618AD752" w14:textId="77777777" w:rsidR="009D33F8" w:rsidRPr="00D443A4" w:rsidRDefault="009D33F8" w:rsidP="009D33F8">
      <w:pPr>
        <w:pStyle w:val="FootnoteText"/>
        <w:tabs>
          <w:tab w:val="left" w:pos="624"/>
        </w:tabs>
        <w:rPr>
          <w:iCs/>
          <w:szCs w:val="18"/>
          <w:lang w:val="en-GB"/>
        </w:rPr>
      </w:pPr>
      <w:r w:rsidRPr="00D443A4">
        <w:rPr>
          <w:rStyle w:val="FootnoteReference"/>
          <w:sz w:val="18"/>
          <w:lang w:val="en-GB"/>
        </w:rPr>
        <w:footnoteRef/>
      </w:r>
      <w:r w:rsidRPr="00D443A4">
        <w:rPr>
          <w:szCs w:val="18"/>
          <w:lang w:val="en-GB"/>
        </w:rPr>
        <w:t xml:space="preserve"> IPBES (2016): Methodological Assessment Report on Scenarios and Models of Biodiversity and Ecosystem Services of the Intergovernmental Science-Policy Platform on Biodiversity and Ecosystem Services. S. Ferrier, K. N. Ninan, P. Leadley, R. Alkemade, L. A. Acosta, H. R. Akçakaya, L. Brotons, W. W. L. Cheung, V. Christensen, K. A. Harhash, J. Kabubo-Mariara, C. Lundquist, M. Obersteiner, H. M. Pereira, G. Peterson, R. Pichs-Madruga, N. Ravindranath, C. Rondinini and B. A. Wintle (eds.). IPBES secretariat, Bonn, Germany. 348 pages. </w:t>
      </w:r>
      <w:hyperlink r:id="rId2" w:history="1">
        <w:r w:rsidRPr="00D443A4">
          <w:rPr>
            <w:rStyle w:val="Hyperlink"/>
            <w:color w:val="auto"/>
            <w:sz w:val="18"/>
            <w:szCs w:val="18"/>
            <w:lang w:val="en-GB"/>
          </w:rPr>
          <w:t>https://doi.org/10.5281/zenodo.3235428</w:t>
        </w:r>
      </w:hyperlink>
      <w:r w:rsidRPr="00D443A4">
        <w:rPr>
          <w:szCs w:val="18"/>
          <w:lang w:val="en-GB"/>
        </w:rPr>
        <w:t>.</w:t>
      </w:r>
    </w:p>
  </w:footnote>
  <w:footnote w:id="16">
    <w:p w14:paraId="26734D04"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IPBES/9/11.</w:t>
      </w:r>
    </w:p>
  </w:footnote>
  <w:footnote w:id="17">
    <w:p w14:paraId="305E5F55" w14:textId="77777777" w:rsidR="009D33F8" w:rsidRPr="00D443A4" w:rsidRDefault="009D33F8" w:rsidP="009D33F8">
      <w:pPr>
        <w:pStyle w:val="FootnoteText"/>
        <w:tabs>
          <w:tab w:val="clear" w:pos="1247"/>
          <w:tab w:val="clear" w:pos="1814"/>
          <w:tab w:val="clear" w:pos="2381"/>
          <w:tab w:val="clear" w:pos="2948"/>
          <w:tab w:val="clear" w:pos="3515"/>
          <w:tab w:val="clear" w:pos="4082"/>
          <w:tab w:val="left" w:pos="624"/>
        </w:tabs>
        <w:rPr>
          <w:szCs w:val="18"/>
          <w:lang w:val="en-GB"/>
        </w:rPr>
      </w:pPr>
      <w:r w:rsidRPr="00D443A4">
        <w:rPr>
          <w:rStyle w:val="FootnoteReference"/>
          <w:sz w:val="18"/>
          <w:lang w:val="en-GB"/>
        </w:rPr>
        <w:footnoteRef/>
      </w:r>
      <w:r w:rsidRPr="00D443A4">
        <w:rPr>
          <w:szCs w:val="18"/>
          <w:lang w:val="en-GB"/>
        </w:rPr>
        <w:t xml:space="preserve"> IPBES/9/INF/20. </w:t>
      </w:r>
    </w:p>
  </w:footnote>
  <w:footnote w:id="18">
    <w:p w14:paraId="2F7C014B"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See </w:t>
      </w:r>
      <w:r w:rsidRPr="00D443A4">
        <w:rPr>
          <w:iCs/>
          <w:szCs w:val="18"/>
          <w:lang w:val="en-GB"/>
        </w:rPr>
        <w:t xml:space="preserve">IPBES/9/8, section I. </w:t>
      </w:r>
    </w:p>
  </w:footnote>
  <w:footnote w:id="19">
    <w:p w14:paraId="434A63AD"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Taking into account, where relevant, existing international obligations.</w:t>
      </w:r>
    </w:p>
  </w:footnote>
  <w:footnote w:id="20">
    <w:p w14:paraId="17DEBDFD"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See annex I to decision IPBES-3/3.</w:t>
      </w:r>
    </w:p>
  </w:footnote>
  <w:footnote w:id="21">
    <w:p w14:paraId="572B5A17"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See annex to decision IPBES-2/4 and decision IPBES-5/1, section III, para. 9. </w:t>
      </w:r>
    </w:p>
  </w:footnote>
  <w:footnote w:id="22">
    <w:p w14:paraId="352C13A0"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The mandate of the task force may be subject to change at the tenth session of the Plenary. </w:t>
      </w:r>
    </w:p>
  </w:footnote>
  <w:footnote w:id="23">
    <w:p w14:paraId="76F9B0D8"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Set out in decision IPBES-5/1, annex II. </w:t>
      </w:r>
    </w:p>
  </w:footnote>
  <w:footnote w:id="24">
    <w:p w14:paraId="640258DC"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The mandate of the task force may be subject to change at the tenth session of the Plenary. </w:t>
      </w:r>
    </w:p>
  </w:footnote>
  <w:footnote w:id="25">
    <w:p w14:paraId="4917DCA5"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The mandate of the task force may be subject to change at the tenth session of the Plenary. </w:t>
      </w:r>
    </w:p>
  </w:footnote>
  <w:footnote w:id="26">
    <w:p w14:paraId="33786EEC"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The capacity-building rolling plan is available at </w:t>
      </w:r>
      <w:hyperlink r:id="rId3" w:history="1">
        <w:r w:rsidRPr="00D443A4">
          <w:rPr>
            <w:rStyle w:val="Hyperlink"/>
            <w:color w:val="auto"/>
            <w:sz w:val="18"/>
            <w:szCs w:val="18"/>
            <w:lang w:val="en-GB"/>
          </w:rPr>
          <w:t>www.ipbes.net/sites/default/files/ipbes_capacity-building_rolling_plan_and_executive_summary_0.pdf</w:t>
        </w:r>
      </w:hyperlink>
      <w:r w:rsidRPr="00D443A4">
        <w:rPr>
          <w:rStyle w:val="Hyperlink"/>
          <w:color w:val="auto"/>
          <w:sz w:val="18"/>
          <w:szCs w:val="18"/>
          <w:lang w:val="en-GB"/>
        </w:rPr>
        <w:t>.</w:t>
      </w:r>
    </w:p>
  </w:footnote>
  <w:footnote w:id="27">
    <w:p w14:paraId="2E442A6E"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The mandate of the task force may be subject to change at the tenth session of the Plenary. </w:t>
      </w:r>
    </w:p>
  </w:footnote>
  <w:footnote w:id="28">
    <w:p w14:paraId="081C7782"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w:t>
      </w:r>
      <w:r w:rsidRPr="00D443A4">
        <w:rPr>
          <w:szCs w:val="18"/>
          <w:bdr w:val="none" w:sz="0" w:space="0" w:color="auto" w:frame="1"/>
          <w:shd w:val="clear" w:color="auto" w:fill="FFFFFF"/>
          <w:lang w:val="en-GB"/>
        </w:rPr>
        <w:t>The indicative limits to the length of the summary for policymakers and the chapters of the assessment are expressed as numbers of words. They exclude literature cited, figures and tables. For reference, a laid-out A4 page with two columns of text contains about 850 words. The limits indicated for the summary for policymakers and the chapters would thus correspond to the following number of laid-out pages: summary for policymakers, 10 pages; chapter 1, 12 pages; chapter 2, 15 pages; chapter 3, 15 pages; chapter 4, 24 pages; chapter 5, 18 pages; and chapter 6, 24 pages.</w:t>
      </w:r>
    </w:p>
  </w:footnote>
  <w:footnote w:id="29">
    <w:p w14:paraId="47217CE2" w14:textId="77777777" w:rsidR="009D33F8" w:rsidRPr="00D443A4" w:rsidRDefault="009D33F8" w:rsidP="009D33F8">
      <w:pPr>
        <w:pStyle w:val="Footnote-Text"/>
        <w:rPr>
          <w:rStyle w:val="Hyperlink"/>
          <w:color w:val="auto"/>
          <w:sz w:val="18"/>
          <w:szCs w:val="18"/>
          <w:lang w:val="en-GB"/>
        </w:rPr>
      </w:pPr>
      <w:r w:rsidRPr="00D443A4">
        <w:rPr>
          <w:rStyle w:val="FootnoteReference"/>
          <w:sz w:val="18"/>
        </w:rPr>
        <w:footnoteRef/>
      </w:r>
      <w:r w:rsidRPr="00D443A4">
        <w:rPr>
          <w:szCs w:val="18"/>
        </w:rPr>
        <w:t xml:space="preserve"> Objective 2 has three subobjectives corresponding to the three components of the capacity-building rolling plan for building and developing the capacity of individuals and institutions to address the priority needs identified by the IPBES Plenary in decisions IPBES-3/1 and IPBES-5/1. The capacity-building rolling plan is available at </w:t>
      </w:r>
      <w:hyperlink r:id="rId4" w:history="1">
        <w:r w:rsidRPr="00D443A4">
          <w:rPr>
            <w:rStyle w:val="Hyperlink"/>
            <w:color w:val="auto"/>
            <w:sz w:val="18"/>
            <w:szCs w:val="18"/>
            <w:lang w:val="en-GB"/>
          </w:rPr>
          <w:t>www.ipbes.net/sites/default/files/ipbes_capacity-building_rolling_plan_and_executive_summary_0.pdf</w:t>
        </w:r>
      </w:hyperlink>
      <w:r w:rsidRPr="00D443A4">
        <w:rPr>
          <w:rStyle w:val="Hyperlink"/>
          <w:color w:val="auto"/>
          <w:sz w:val="18"/>
          <w:szCs w:val="18"/>
          <w:lang w:val="en-GB"/>
        </w:rPr>
        <w:t>.</w:t>
      </w:r>
    </w:p>
  </w:footnote>
  <w:footnote w:id="30">
    <w:p w14:paraId="6AC0CEF4"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See </w:t>
      </w:r>
      <w:hyperlink r:id="rId5" w:history="1">
        <w:r w:rsidRPr="00D443A4">
          <w:rPr>
            <w:rStyle w:val="Hyperlink"/>
            <w:color w:val="auto"/>
            <w:sz w:val="18"/>
            <w:szCs w:val="18"/>
            <w:lang w:val="en-GB"/>
          </w:rPr>
          <w:t>https://ipbes.net/ipbes-fellowship-programme</w:t>
        </w:r>
      </w:hyperlink>
      <w:r w:rsidRPr="00D443A4">
        <w:rPr>
          <w:rStyle w:val="Hyperlink"/>
          <w:color w:val="auto"/>
          <w:sz w:val="18"/>
          <w:szCs w:val="18"/>
          <w:lang w:val="en-GB"/>
        </w:rPr>
        <w:t>.</w:t>
      </w:r>
    </w:p>
  </w:footnote>
  <w:footnote w:id="31">
    <w:p w14:paraId="01D05337"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Including webinars and other online resources, guides, learning materials and workshops for actors in the science-policy interface facilitated by IPBES.</w:t>
      </w:r>
    </w:p>
  </w:footnote>
  <w:footnote w:id="32">
    <w:p w14:paraId="30152006"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All activities described in the present section will be undertaken with due regard to achieving balanced participation across regions, gender, disciplines and knowledge systems, including indigenous and local knowledge systems, in line with the functions, operating principles and institutional arrangements of IPBES. Activities and programmes are designed and implemented to facilitate engagement of IPBES members and stakeholders from all age groups and inclusion of indigenous peoples and local communities.</w:t>
      </w:r>
    </w:p>
  </w:footnote>
  <w:footnote w:id="33">
    <w:p w14:paraId="357A651E"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For information on the selection of fellows see </w:t>
      </w:r>
      <w:hyperlink r:id="rId6" w:history="1">
        <w:r w:rsidRPr="00D443A4">
          <w:rPr>
            <w:rStyle w:val="Hyperlink"/>
            <w:color w:val="auto"/>
            <w:sz w:val="18"/>
            <w:szCs w:val="18"/>
            <w:lang w:val="en-GB"/>
          </w:rPr>
          <w:t>www.ipbes.net/sites/default/files/ipbes_fellowship_programme_selection_process_and_criteria.pdf</w:t>
        </w:r>
      </w:hyperlink>
      <w:r w:rsidRPr="00D443A4">
        <w:rPr>
          <w:szCs w:val="18"/>
        </w:rPr>
        <w:t>.</w:t>
      </w:r>
    </w:p>
  </w:footnote>
  <w:footnote w:id="34">
    <w:p w14:paraId="3385FFB3"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The workshop will target individuals representing youth organizations from different United Nations regions that have an active voice in their community. An open call, including selection criteria, will be issued.</w:t>
      </w:r>
    </w:p>
  </w:footnote>
  <w:footnote w:id="35">
    <w:p w14:paraId="36AF3AAA"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An open call will be launched for institutions and organizations to organize uptake events or in other ways encourage the use of findings from IPBES deliverables. Organizers of uptake activities may, upon request, receive non-monetary support, as relevant.</w:t>
      </w:r>
    </w:p>
  </w:footnote>
  <w:footnote w:id="36">
    <w:p w14:paraId="7B6A4DEB"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In this context, communities of practice are groups of experts, policymakers and/or practitioners who work to increase access to expertise and information on a specific topic or focus area, both to support the implementation of the IPBES work programme and to increase the reach and impact of work programme deliverables. These communities of practice are self-organizing groups and may have different modalities and working arrangements.</w:t>
      </w:r>
    </w:p>
  </w:footnote>
  <w:footnote w:id="37">
    <w:p w14:paraId="383C191F"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All activities described in the present annex will be undertaken in line with relevant rules and procedures of the Platform.</w:t>
      </w:r>
    </w:p>
  </w:footnote>
  <w:footnote w:id="38">
    <w:p w14:paraId="749C91B3"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(2022): Methodological Assessment Report on the Diverse Values and Valuation of Nature of the Intergovernmental Science-Policy Platform on Biodiversity and Ecosystem Services. </w:t>
      </w:r>
      <w:r w:rsidRPr="00C56329">
        <w:rPr>
          <w:szCs w:val="18"/>
          <w:lang w:val="fr-FR"/>
        </w:rPr>
        <w:t xml:space="preserve">P. Balvanera, U. Pascual, M. Christie, B. Baptiste, D. González-Jiménez (eds.). </w:t>
      </w:r>
      <w:r w:rsidRPr="00D443A4">
        <w:rPr>
          <w:szCs w:val="18"/>
          <w:lang w:val="en-GB"/>
        </w:rPr>
        <w:t xml:space="preserve">IPBES secretariat, Bonn, Germany. </w:t>
      </w:r>
      <w:hyperlink r:id="rId7" w:history="1">
        <w:r w:rsidRPr="00D443A4">
          <w:rPr>
            <w:rStyle w:val="Hyperlink"/>
            <w:color w:val="auto"/>
            <w:sz w:val="18"/>
            <w:szCs w:val="18"/>
            <w:lang w:val="en-GB"/>
          </w:rPr>
          <w:t>https://doi.org/10.5281/zenodo.6522522</w:t>
        </w:r>
      </w:hyperlink>
      <w:r w:rsidRPr="00D443A4">
        <w:rPr>
          <w:szCs w:val="18"/>
          <w:lang w:val="en-GB"/>
        </w:rPr>
        <w:t>.</w:t>
      </w:r>
    </w:p>
  </w:footnote>
  <w:footnote w:id="39">
    <w:p w14:paraId="358E7F42"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(2022): Thematic Assessment Report on the Sustainable Use of Wild Species of the Intergovernmental Science-Policy Platform on Biodiversity and Ecosystem Services. J.-M. Fromentin, M.R. Emery, J. Donaldson, M.-C. Danner, A. Hallosserie, D. Kieling (eds.). IPBES secretariat, Bonn, Germany. https://doi.org/10.5281/zenodo.6448567.</w:t>
      </w:r>
    </w:p>
  </w:footnote>
  <w:footnote w:id="40">
    <w:p w14:paraId="36B4CAF0" w14:textId="77777777" w:rsidR="009D33F8" w:rsidRPr="00D443A4" w:rsidRDefault="009D33F8" w:rsidP="009D33F8">
      <w:pPr>
        <w:pStyle w:val="Footnote-Text"/>
        <w:rPr>
          <w:szCs w:val="18"/>
        </w:rPr>
      </w:pPr>
      <w:r w:rsidRPr="00D443A4">
        <w:rPr>
          <w:rStyle w:val="FootnoteReference"/>
          <w:sz w:val="18"/>
        </w:rPr>
        <w:footnoteRef/>
      </w:r>
      <w:r w:rsidRPr="00D443A4">
        <w:rPr>
          <w:szCs w:val="18"/>
        </w:rPr>
        <w:t xml:space="preserve"> An indigenous and local knowledge liaison group is a group of assessment experts who are tasked with working with indigenous and local knowledge in their chapter and with ensuring coherent narratives and approaches throughout the assessment report.</w:t>
      </w:r>
    </w:p>
  </w:footnote>
  <w:footnote w:id="41">
    <w:p w14:paraId="50DA295C"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(2022): Assessment Report on the Diverse Values and Valuation of Nature of the Intergovernmental Science-Policy Platform on Biodiversity and Ecosystem Services. </w:t>
      </w:r>
      <w:r w:rsidRPr="00C56329">
        <w:rPr>
          <w:szCs w:val="18"/>
          <w:lang w:val="fr-FR"/>
        </w:rPr>
        <w:t xml:space="preserve">P. Balvanera, U. Pascual, M. Christie, B. Baptiste, D. González-Jiménez (eds.). </w:t>
      </w:r>
      <w:r w:rsidRPr="00D443A4">
        <w:rPr>
          <w:szCs w:val="18"/>
          <w:lang w:val="en-GB"/>
        </w:rPr>
        <w:t xml:space="preserve">IPBES secretariat, Bonn, Germany. </w:t>
      </w:r>
      <w:hyperlink r:id="rId8" w:history="1">
        <w:r w:rsidRPr="00D443A4">
          <w:rPr>
            <w:rStyle w:val="Hyperlink"/>
            <w:color w:val="auto"/>
            <w:sz w:val="18"/>
            <w:szCs w:val="18"/>
            <w:lang w:val="en-GB"/>
          </w:rPr>
          <w:t>https://doi.org/10.5281/zenodo.6522522</w:t>
        </w:r>
      </w:hyperlink>
      <w:r w:rsidRPr="00D443A4">
        <w:rPr>
          <w:rStyle w:val="Hyperlink"/>
          <w:color w:val="auto"/>
          <w:sz w:val="18"/>
          <w:szCs w:val="18"/>
          <w:lang w:val="en-GB"/>
        </w:rPr>
        <w:t>.</w:t>
      </w:r>
    </w:p>
  </w:footnote>
  <w:footnote w:id="42">
    <w:p w14:paraId="5C7195E5" w14:textId="0E2C75FD"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(2022): Assessment Report on the Sustainable Use of Wild Species of the Intergovernmental </w:t>
      </w:r>
      <w:r w:rsidR="00557598">
        <w:rPr>
          <w:szCs w:val="18"/>
          <w:lang w:val="en-GB"/>
        </w:rPr>
        <w:t>Science</w:t>
      </w:r>
      <w:r w:rsidR="00557598">
        <w:rPr>
          <w:szCs w:val="18"/>
          <w:lang w:val="en-GB"/>
        </w:rPr>
        <w:noBreakHyphen/>
      </w:r>
      <w:r w:rsidRPr="00D443A4">
        <w:rPr>
          <w:szCs w:val="18"/>
          <w:lang w:val="en-GB"/>
        </w:rPr>
        <w:t xml:space="preserve">Policy Platform on Biodiversity and Ecosystem Services. J.-M. Fromentin, M.R. Emery, J. Donaldson, M.-C. Danner, A. Hallosserie, D. Kieling (eds.). IPBES secretariat, Bonn, Germany. </w:t>
      </w:r>
      <w:hyperlink r:id="rId9" w:history="1">
        <w:r w:rsidRPr="00D443A4">
          <w:rPr>
            <w:rStyle w:val="Hyperlink"/>
            <w:color w:val="auto"/>
            <w:sz w:val="18"/>
            <w:szCs w:val="18"/>
            <w:lang w:val="en-GB"/>
          </w:rPr>
          <w:t>https://doi.org/10.5281/zenodo.6448567</w:t>
        </w:r>
      </w:hyperlink>
      <w:r w:rsidRPr="00D443A4">
        <w:rPr>
          <w:rStyle w:val="Hyperlink"/>
          <w:color w:val="auto"/>
          <w:sz w:val="18"/>
          <w:szCs w:val="18"/>
          <w:lang w:val="en-GB"/>
        </w:rPr>
        <w:t>.</w:t>
      </w:r>
    </w:p>
  </w:footnote>
  <w:footnote w:id="43">
    <w:p w14:paraId="0C906C7A" w14:textId="305C3E82"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(2019): Global Assessment Report on Biodiversity and Ecosystem Services of the Intergovernmental Science-Policy Platform on Biodiversity and Ecosystem Services. E. S. Brondizio, J. Settele, S. Díaz, and H.</w:t>
      </w:r>
      <w:r w:rsidR="00012198" w:rsidRPr="00C56329">
        <w:rPr>
          <w:lang w:val="en-GB"/>
        </w:rPr>
        <w:t> </w:t>
      </w:r>
      <w:r w:rsidRPr="00D443A4">
        <w:rPr>
          <w:szCs w:val="18"/>
          <w:lang w:val="en-GB"/>
        </w:rPr>
        <w:t>T.</w:t>
      </w:r>
      <w:r w:rsidR="00012198">
        <w:rPr>
          <w:szCs w:val="18"/>
          <w:lang w:val="en-GB"/>
        </w:rPr>
        <w:t> </w:t>
      </w:r>
      <w:r w:rsidRPr="00D443A4">
        <w:rPr>
          <w:szCs w:val="18"/>
          <w:lang w:val="en-GB"/>
        </w:rPr>
        <w:t xml:space="preserve">Ngo (eds.). IPBES secretariat, Bonn, Germany. 1148 pages. </w:t>
      </w:r>
      <w:hyperlink r:id="rId10" w:history="1">
        <w:r w:rsidRPr="00D443A4">
          <w:rPr>
            <w:rStyle w:val="Hyperlink"/>
            <w:color w:val="auto"/>
            <w:sz w:val="18"/>
            <w:szCs w:val="18"/>
            <w:lang w:val="en-GB"/>
          </w:rPr>
          <w:t>https://doi.org/10.5281/zenodo.3831673</w:t>
        </w:r>
      </w:hyperlink>
      <w:r w:rsidRPr="00D443A4">
        <w:rPr>
          <w:szCs w:val="18"/>
          <w:lang w:val="en-GB"/>
        </w:rPr>
        <w:t>.</w:t>
      </w:r>
    </w:p>
  </w:footnote>
  <w:footnote w:id="44">
    <w:p w14:paraId="1B9E4895"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(2022): Methodological Assessment Report on the Diverse Values and Valuation of Nature of the Intergovernmental Science-Policy Platform on Biodiversity and Ecosystem Services. </w:t>
      </w:r>
      <w:r w:rsidRPr="00C56329">
        <w:rPr>
          <w:szCs w:val="18"/>
          <w:lang w:val="fr-FR"/>
        </w:rPr>
        <w:t xml:space="preserve">P. Balvanera, U. Pascual, M. Christie, B. Baptiste, D. González-Jiménez (eds.). </w:t>
      </w:r>
      <w:r w:rsidRPr="00D443A4">
        <w:rPr>
          <w:szCs w:val="18"/>
          <w:lang w:val="en-GB"/>
        </w:rPr>
        <w:t xml:space="preserve">IPBES secretariat, Bonn, Germany. </w:t>
      </w:r>
      <w:hyperlink r:id="rId11" w:history="1">
        <w:r w:rsidRPr="00D443A4">
          <w:rPr>
            <w:rStyle w:val="Hyperlink"/>
            <w:color w:val="auto"/>
            <w:sz w:val="18"/>
            <w:szCs w:val="18"/>
            <w:lang w:val="en-GB"/>
          </w:rPr>
          <w:t>https://doi.org/10.5281/zenodo.6522522</w:t>
        </w:r>
      </w:hyperlink>
      <w:r w:rsidRPr="00D443A4">
        <w:rPr>
          <w:rStyle w:val="Hyperlink"/>
          <w:color w:val="auto"/>
          <w:sz w:val="18"/>
          <w:szCs w:val="18"/>
          <w:lang w:val="en-GB"/>
        </w:rPr>
        <w:t>.</w:t>
      </w:r>
    </w:p>
  </w:footnote>
  <w:footnote w:id="45">
    <w:p w14:paraId="225341D0"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(2022): Thematic Assessment Report on the Sustainable Use of Wild Species of the Intergovernmental Science-Policy Platform on Biodiversity and Ecosystem Services. J.-M. Fromentin, M.R. Emery, J. Donaldson, M.-C. Danner, A. Hallosserie, D. Kieling (eds.). IPBES secretariat, Bonn, Germany. </w:t>
      </w:r>
      <w:hyperlink r:id="rId12" w:history="1">
        <w:r w:rsidRPr="00D443A4">
          <w:rPr>
            <w:rStyle w:val="Hyperlink"/>
            <w:color w:val="auto"/>
            <w:sz w:val="18"/>
            <w:szCs w:val="18"/>
            <w:lang w:val="en-GB"/>
          </w:rPr>
          <w:t>https://doi.org/10.5281/zenodo.6448567</w:t>
        </w:r>
      </w:hyperlink>
      <w:r w:rsidRPr="00D443A4">
        <w:rPr>
          <w:rStyle w:val="Hyperlink"/>
          <w:color w:val="auto"/>
          <w:sz w:val="18"/>
          <w:szCs w:val="18"/>
          <w:lang w:val="en-GB"/>
        </w:rPr>
        <w:t>.</w:t>
      </w:r>
    </w:p>
  </w:footnote>
  <w:footnote w:id="46">
    <w:p w14:paraId="6F109F8D"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Though not repeated every time throughout the present document after “nature futures framework”, it is understood that any mention of the framework implicitly includes this subtitle.</w:t>
      </w:r>
    </w:p>
  </w:footnote>
  <w:footnote w:id="47">
    <w:p w14:paraId="6BC5E000" w14:textId="77777777" w:rsidR="009D33F8" w:rsidRPr="00D443A4" w:rsidRDefault="009D33F8" w:rsidP="009D33F8">
      <w:pPr>
        <w:pStyle w:val="Normal-pool"/>
        <w:spacing w:before="20" w:after="40"/>
        <w:ind w:left="1247"/>
        <w:rPr>
          <w:sz w:val="18"/>
          <w:szCs w:val="18"/>
        </w:rPr>
      </w:pPr>
      <w:r w:rsidRPr="00D443A4">
        <w:rPr>
          <w:rStyle w:val="FootnoteReference"/>
          <w:sz w:val="18"/>
        </w:rPr>
        <w:footnoteRef/>
      </w:r>
      <w:r w:rsidRPr="00D443A4">
        <w:rPr>
          <w:sz w:val="18"/>
          <w:szCs w:val="18"/>
        </w:rPr>
        <w:t xml:space="preserve"> For the list of full references, see the appendix to the present annex.</w:t>
      </w:r>
    </w:p>
  </w:footnote>
  <w:footnote w:id="48">
    <w:p w14:paraId="212F62E7" w14:textId="77777777" w:rsidR="009D33F8" w:rsidRPr="00D443A4" w:rsidRDefault="009D33F8" w:rsidP="009D33F8">
      <w:pPr>
        <w:pStyle w:val="Normal-pool"/>
        <w:spacing w:before="20" w:after="40"/>
        <w:ind w:left="1247"/>
        <w:rPr>
          <w:sz w:val="18"/>
          <w:szCs w:val="18"/>
        </w:rPr>
      </w:pPr>
      <w:r w:rsidRPr="00D443A4">
        <w:rPr>
          <w:rStyle w:val="FootnoteReference"/>
          <w:sz w:val="18"/>
        </w:rPr>
        <w:footnoteRef/>
      </w:r>
      <w:r w:rsidRPr="00D443A4">
        <w:rPr>
          <w:sz w:val="18"/>
          <w:szCs w:val="18"/>
        </w:rPr>
        <w:t xml:space="preserve"> IPBES/4/INF/13, annex III.</w:t>
      </w:r>
    </w:p>
  </w:footnote>
  <w:footnote w:id="49">
    <w:p w14:paraId="31F1F7FC" w14:textId="77777777" w:rsidR="009D33F8" w:rsidRPr="00D443A4" w:rsidRDefault="009D33F8" w:rsidP="009D33F8">
      <w:pPr>
        <w:tabs>
          <w:tab w:val="left" w:pos="624"/>
        </w:tabs>
        <w:spacing w:before="20" w:after="40"/>
        <w:ind w:left="1247"/>
        <w:rPr>
          <w:sz w:val="18"/>
          <w:szCs w:val="18"/>
        </w:rPr>
      </w:pPr>
      <w:r w:rsidRPr="00D443A4">
        <w:rPr>
          <w:rStyle w:val="FootnoteReference"/>
          <w:sz w:val="18"/>
          <w:vertAlign w:val="baseline"/>
        </w:rPr>
        <w:t>*</w:t>
      </w:r>
      <w:r w:rsidRPr="00D443A4">
        <w:rPr>
          <w:sz w:val="18"/>
          <w:szCs w:val="18"/>
        </w:rPr>
        <w:t xml:space="preserve"> The present reference list has not been formally edited.</w:t>
      </w:r>
    </w:p>
  </w:footnote>
  <w:footnote w:id="50">
    <w:p w14:paraId="2AC33DA3" w14:textId="7F1BFFC3" w:rsidR="009D33F8" w:rsidRPr="00D443A4" w:rsidRDefault="009D33F8" w:rsidP="009D33F8">
      <w:pPr>
        <w:pStyle w:val="FootnoteText"/>
        <w:tabs>
          <w:tab w:val="left" w:pos="624"/>
        </w:tabs>
        <w:rPr>
          <w:iCs/>
          <w:szCs w:val="18"/>
          <w:lang w:val="en-GB"/>
        </w:rPr>
      </w:pPr>
      <w:r w:rsidRPr="00D443A4">
        <w:rPr>
          <w:rStyle w:val="FootnoteReference"/>
          <w:sz w:val="18"/>
          <w:lang w:val="en-GB"/>
        </w:rPr>
        <w:footnoteRef/>
      </w:r>
      <w:r w:rsidRPr="00D443A4">
        <w:rPr>
          <w:szCs w:val="18"/>
          <w:lang w:val="en-GB"/>
        </w:rPr>
        <w:t xml:space="preserve"> IPBES (2016): Methodological Assessment Report on Scenarios and Models of Biodiversity and Ecosystem Services of the Intergovernmental Science-Policy Platform on Biodiversity and Ecosystem Services. S. Ferrier, K.</w:t>
      </w:r>
      <w:r w:rsidR="00B4203C">
        <w:rPr>
          <w:szCs w:val="18"/>
          <w:lang w:val="en-GB"/>
        </w:rPr>
        <w:t> </w:t>
      </w:r>
      <w:r w:rsidRPr="00D443A4">
        <w:rPr>
          <w:szCs w:val="18"/>
          <w:lang w:val="en-GB"/>
        </w:rPr>
        <w:t>N. Ninan, P. Leadley, R. Alkemade, L. A. Acosta, H. R. Akçakaya, L. Brotons, W. W. L. Cheung, V.</w:t>
      </w:r>
      <w:r w:rsidR="00B4203C">
        <w:rPr>
          <w:szCs w:val="18"/>
          <w:lang w:val="en-GB"/>
        </w:rPr>
        <w:t> </w:t>
      </w:r>
      <w:r w:rsidRPr="00D443A4">
        <w:rPr>
          <w:szCs w:val="18"/>
          <w:lang w:val="en-GB"/>
        </w:rPr>
        <w:t>Christensen, K. A. Harhash, J. Kabubo-Mariara, C. Lundquist, M. Obersteiner, H. M. Pereira, G. Peterson, R.</w:t>
      </w:r>
      <w:r w:rsidR="00B4203C">
        <w:rPr>
          <w:szCs w:val="18"/>
          <w:lang w:val="en-GB"/>
        </w:rPr>
        <w:t> </w:t>
      </w:r>
      <w:r w:rsidRPr="00D443A4">
        <w:rPr>
          <w:szCs w:val="18"/>
          <w:lang w:val="en-GB"/>
        </w:rPr>
        <w:t xml:space="preserve">Pichs-Madruga, N. Ravindranath, C. Rondinini and B. A. Wintle (eds.). IPBES secretariat, Bonn, Germany. 348 pages. </w:t>
      </w:r>
      <w:hyperlink r:id="rId13" w:history="1">
        <w:r w:rsidRPr="00D443A4">
          <w:rPr>
            <w:rStyle w:val="Hyperlink"/>
            <w:color w:val="auto"/>
            <w:sz w:val="18"/>
            <w:szCs w:val="18"/>
            <w:lang w:val="en-GB"/>
          </w:rPr>
          <w:t>https://doi.org/10.5281/zenodo.3235428</w:t>
        </w:r>
      </w:hyperlink>
      <w:r w:rsidRPr="00D443A4">
        <w:rPr>
          <w:szCs w:val="18"/>
          <w:lang w:val="en-GB"/>
        </w:rPr>
        <w:t>.</w:t>
      </w:r>
    </w:p>
  </w:footnote>
  <w:footnote w:id="51">
    <w:p w14:paraId="1F206DCF"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Though not repeated every time throughout the present document after “nature futures framework”, it is understood that any mention of the framework implicitly includes this subtitle. </w:t>
      </w:r>
    </w:p>
  </w:footnote>
  <w:footnote w:id="52">
    <w:p w14:paraId="3A215EA3" w14:textId="370D428D"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IPBES (2022): Methodological Assessment Report on the Diverse Values and Valuation of Nature of the Intergovernmental Science-Policy Platform on Biodiversity and Ecosystem Services. </w:t>
      </w:r>
      <w:r w:rsidRPr="00C56329">
        <w:rPr>
          <w:szCs w:val="18"/>
          <w:lang w:val="fr-FR"/>
        </w:rPr>
        <w:t>P. Balvanera, U. Pascual, M.</w:t>
      </w:r>
      <w:r w:rsidR="00A97852" w:rsidRPr="00C56329">
        <w:rPr>
          <w:szCs w:val="18"/>
          <w:lang w:val="fr-FR"/>
        </w:rPr>
        <w:t> </w:t>
      </w:r>
      <w:r w:rsidRPr="00C56329">
        <w:rPr>
          <w:szCs w:val="18"/>
          <w:lang w:val="fr-FR"/>
        </w:rPr>
        <w:t xml:space="preserve">Christie, B. Baptiste, D. González-Jiménez (eds.). </w:t>
      </w:r>
      <w:r w:rsidRPr="00D443A4">
        <w:rPr>
          <w:szCs w:val="18"/>
          <w:lang w:val="en-GB"/>
        </w:rPr>
        <w:t xml:space="preserve">IPBES secretariat, Bonn, Germany. </w:t>
      </w:r>
      <w:hyperlink r:id="rId14" w:history="1">
        <w:r w:rsidRPr="00D443A4">
          <w:rPr>
            <w:rStyle w:val="Hyperlink"/>
            <w:color w:val="auto"/>
            <w:sz w:val="18"/>
            <w:szCs w:val="18"/>
            <w:lang w:val="en-GB"/>
          </w:rPr>
          <w:t>https://doi.org/10.5281/zenodo.6522522</w:t>
        </w:r>
      </w:hyperlink>
      <w:r w:rsidRPr="00D443A4">
        <w:rPr>
          <w:szCs w:val="18"/>
          <w:lang w:val="en-GB"/>
        </w:rPr>
        <w:t>.</w:t>
      </w:r>
    </w:p>
  </w:footnote>
  <w:footnote w:id="53">
    <w:p w14:paraId="2D387526" w14:textId="77777777" w:rsidR="009D33F8" w:rsidRPr="00D443A4" w:rsidRDefault="009D33F8" w:rsidP="009D33F8">
      <w:pPr>
        <w:pStyle w:val="Normal-pool"/>
        <w:spacing w:before="20" w:after="40"/>
        <w:ind w:left="1247"/>
        <w:rPr>
          <w:sz w:val="18"/>
          <w:szCs w:val="18"/>
        </w:rPr>
      </w:pPr>
      <w:r w:rsidRPr="00D443A4">
        <w:rPr>
          <w:rStyle w:val="FootnoteReference"/>
          <w:sz w:val="18"/>
        </w:rPr>
        <w:footnoteRef/>
      </w:r>
      <w:r w:rsidRPr="00D443A4">
        <w:rPr>
          <w:sz w:val="18"/>
          <w:szCs w:val="18"/>
        </w:rPr>
        <w:t xml:space="preserve"> A preliminary overview of articles in peer-reviewed journals was made available to the Plenary at its ninth session in appendix IV to the annex to document IPBES/9/INF/16.</w:t>
      </w:r>
    </w:p>
  </w:footnote>
  <w:footnote w:id="54">
    <w:p w14:paraId="69F2F5CA" w14:textId="77777777" w:rsidR="009D33F8" w:rsidRPr="00D443A4" w:rsidRDefault="009D33F8" w:rsidP="009D33F8">
      <w:pPr>
        <w:pStyle w:val="FootnoteText"/>
        <w:tabs>
          <w:tab w:val="left" w:pos="624"/>
        </w:tabs>
        <w:rPr>
          <w:szCs w:val="18"/>
          <w:lang w:val="en-GB"/>
        </w:rPr>
      </w:pPr>
      <w:r w:rsidRPr="00D443A4">
        <w:rPr>
          <w:rStyle w:val="FootnoteReference"/>
          <w:sz w:val="18"/>
          <w:lang w:val="en-GB"/>
        </w:rPr>
        <w:footnoteRef/>
      </w:r>
      <w:r w:rsidRPr="00D443A4">
        <w:rPr>
          <w:szCs w:val="18"/>
          <w:lang w:val="en-GB"/>
        </w:rPr>
        <w:t xml:space="preserve"> ST/AI/342.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D99C" w14:textId="14453188" w:rsidR="00171A4F" w:rsidRDefault="00171A4F" w:rsidP="00171A4F">
    <w:pPr>
      <w:pStyle w:val="Header-pool"/>
    </w:pPr>
    <w:r w:rsidRPr="00E956D4">
      <w:t>IPBES/9/</w:t>
    </w:r>
    <w:r>
      <w:t>14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69FE" w14:textId="770B159C" w:rsidR="00C0665A" w:rsidRDefault="00C0665A" w:rsidP="00C0665A">
    <w:pPr>
      <w:pStyle w:val="Header-pool"/>
    </w:pPr>
    <w:r w:rsidRPr="00E956D4">
      <w:t>IPBES/9/</w:t>
    </w:r>
    <w:r>
      <w:t>14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C7DC" w14:textId="3803BF00" w:rsidR="00C0665A" w:rsidRDefault="00C0665A" w:rsidP="00C0665A">
    <w:pPr>
      <w:pStyle w:val="Header-pool"/>
      <w:jc w:val="right"/>
    </w:pPr>
    <w:r w:rsidRPr="00E956D4">
      <w:t>IPBES/9/</w:t>
    </w:r>
    <w:r>
      <w:t>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F7A0" w14:textId="5502846C" w:rsidR="009D33F8" w:rsidRPr="00BD0163" w:rsidRDefault="00D443A4" w:rsidP="00D443A4">
    <w:pPr>
      <w:pStyle w:val="Header-pool"/>
      <w:jc w:val="right"/>
    </w:pPr>
    <w:r w:rsidRPr="00E956D4">
      <w:t>IPBES/9/</w:t>
    </w:r>
    <w:r>
      <w:t>14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CAE4" w14:textId="36B379E6" w:rsidR="009D33F8" w:rsidRPr="00BD0163" w:rsidRDefault="0074600D" w:rsidP="0074600D">
    <w:pPr>
      <w:pStyle w:val="Header-pool"/>
      <w:jc w:val="right"/>
    </w:pPr>
    <w:r w:rsidRPr="00E956D4">
      <w:t>IPBES/9/</w:t>
    </w:r>
    <w:r>
      <w:t>14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F964" w14:textId="10C53276" w:rsidR="009D33F8" w:rsidRDefault="0074600D" w:rsidP="0074600D">
    <w:pPr>
      <w:pStyle w:val="Header-pool"/>
    </w:pPr>
    <w:r w:rsidRPr="00E956D4">
      <w:t>IPBES/9/</w:t>
    </w:r>
    <w:r>
      <w:t>14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F68D" w14:textId="1DD63EF5" w:rsidR="00D443A4" w:rsidRPr="00BD0163" w:rsidRDefault="00D443A4" w:rsidP="00D443A4">
    <w:pPr>
      <w:pStyle w:val="Header-pool"/>
    </w:pPr>
    <w:r w:rsidRPr="00E956D4">
      <w:t>IPBES/9/</w:t>
    </w:r>
    <w:r>
      <w:t>14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A1BB" w14:textId="2B270C46" w:rsidR="00D443A4" w:rsidRPr="00BD0163" w:rsidRDefault="00D443A4" w:rsidP="00D443A4">
    <w:pPr>
      <w:pStyle w:val="Header-pool"/>
      <w:jc w:val="right"/>
    </w:pPr>
    <w:r w:rsidRPr="00E956D4">
      <w:t>IPBES/9/</w:t>
    </w:r>
    <w:r>
      <w:t>14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9B76" w14:textId="620CE031" w:rsidR="000A750D" w:rsidRDefault="000A750D" w:rsidP="000F2559">
    <w:pPr>
      <w:pStyle w:val="Header-pool"/>
    </w:pPr>
    <w:r w:rsidRPr="00E956D4">
      <w:t>IPBES/9/</w:t>
    </w:r>
    <w:r>
      <w:t>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0509" w14:textId="209DF8DF" w:rsidR="00A33FD6" w:rsidRDefault="00A33FD6" w:rsidP="00A33FD6">
    <w:pPr>
      <w:pStyle w:val="Header-pool"/>
      <w:jc w:val="right"/>
    </w:pPr>
    <w:r w:rsidRPr="00E956D4">
      <w:t>IPBES/9/</w:t>
    </w:r>
    <w:r>
      <w:t>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A1C65" w14:textId="644877A5" w:rsidR="009D33F8" w:rsidRPr="00D443A4" w:rsidRDefault="00D443A4" w:rsidP="00D443A4">
    <w:pPr>
      <w:pStyle w:val="Header-pool"/>
    </w:pPr>
    <w:r w:rsidRPr="00E956D4">
      <w:t>IPBES/9/</w:t>
    </w:r>
    <w:r>
      <w:t>14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DC3E" w14:textId="74472EF3" w:rsidR="009D33F8" w:rsidRPr="00D443A4" w:rsidRDefault="00D443A4" w:rsidP="00D443A4">
    <w:pPr>
      <w:pStyle w:val="Header-pool"/>
      <w:jc w:val="right"/>
    </w:pPr>
    <w:r w:rsidRPr="00E956D4">
      <w:t>PBES/9/</w:t>
    </w:r>
    <w:r>
      <w:t>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A72A" w14:textId="27A9574C" w:rsidR="009D33F8" w:rsidRDefault="00483C69" w:rsidP="00B36D6B">
    <w:pPr>
      <w:pStyle w:val="Header-pool"/>
    </w:pPr>
    <w:r w:rsidRPr="00E956D4">
      <w:t>IPBES/9/</w:t>
    </w:r>
    <w:r>
      <w:t>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FA5C" w14:textId="798C5298" w:rsidR="00B36D6B" w:rsidRDefault="00B36D6B" w:rsidP="00B36D6B">
    <w:pPr>
      <w:pStyle w:val="Header-pool"/>
      <w:jc w:val="right"/>
    </w:pPr>
    <w:r w:rsidRPr="00E956D4">
      <w:t>IPBES/9/</w:t>
    </w:r>
    <w:r>
      <w:t>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70BD" w14:textId="609F4153" w:rsidR="00B36D6B" w:rsidRDefault="00B36D6B" w:rsidP="00B36D6B">
    <w:pPr>
      <w:pStyle w:val="Header-pool"/>
    </w:pPr>
    <w:r w:rsidRPr="00E956D4">
      <w:t>IPBES/9/</w:t>
    </w:r>
    <w:r>
      <w:t>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1F3B" w14:textId="2D9AA7FC" w:rsidR="00B36D6B" w:rsidRDefault="00B36D6B" w:rsidP="00B36D6B">
    <w:pPr>
      <w:pStyle w:val="Header-pool"/>
    </w:pPr>
    <w:r w:rsidRPr="00E956D4">
      <w:t>IPBES/9/</w:t>
    </w:r>
    <w:r>
      <w:t>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20DF" w14:textId="261B7370" w:rsidR="00B36D6B" w:rsidRDefault="00B36D6B" w:rsidP="00B36D6B">
    <w:pPr>
      <w:pStyle w:val="Header-pool"/>
      <w:jc w:val="right"/>
    </w:pPr>
    <w:r w:rsidRPr="00E956D4">
      <w:t>IPBES/9/</w:t>
    </w:r>
    <w: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76A"/>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 w15:restartNumberingAfterBreak="0">
    <w:nsid w:val="0A4117DC"/>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 w15:restartNumberingAfterBreak="0">
    <w:nsid w:val="154E7836"/>
    <w:multiLevelType w:val="multilevel"/>
    <w:tmpl w:val="6AA0163C"/>
    <w:lvl w:ilvl="0">
      <w:start w:val="1"/>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ind w:left="2741" w:hanging="360"/>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3" w15:restartNumberingAfterBreak="0">
    <w:nsid w:val="15D41217"/>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 w15:restartNumberingAfterBreak="0">
    <w:nsid w:val="16E503B5"/>
    <w:multiLevelType w:val="hybridMultilevel"/>
    <w:tmpl w:val="B6208DA4"/>
    <w:lvl w:ilvl="0" w:tplc="0B82E394">
      <w:start w:val="1"/>
      <w:numFmt w:val="lowerLetter"/>
      <w:lvlText w:val="(%1)"/>
      <w:lvlJc w:val="left"/>
      <w:pPr>
        <w:ind w:left="720" w:hanging="360"/>
      </w:pPr>
      <w:rPr>
        <w:rFonts w:hint="default"/>
      </w:rPr>
    </w:lvl>
    <w:lvl w:ilvl="1" w:tplc="0B82E3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06263"/>
    <w:multiLevelType w:val="hybridMultilevel"/>
    <w:tmpl w:val="535EBC66"/>
    <w:lvl w:ilvl="0" w:tplc="FFFFFFFF">
      <w:start w:val="1"/>
      <w:numFmt w:val="decimal"/>
      <w:lvlText w:val="%1."/>
      <w:lvlJc w:val="left"/>
      <w:pPr>
        <w:ind w:left="720" w:hanging="360"/>
      </w:pPr>
    </w:lvl>
    <w:lvl w:ilvl="1" w:tplc="B76EA4AA">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F57186"/>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7" w15:restartNumberingAfterBreak="0">
    <w:nsid w:val="1E4731F1"/>
    <w:multiLevelType w:val="hybridMultilevel"/>
    <w:tmpl w:val="8DC08778"/>
    <w:lvl w:ilvl="0" w:tplc="FFFFFFFF">
      <w:start w:val="1"/>
      <w:numFmt w:val="decimal"/>
      <w:lvlText w:val="%1."/>
      <w:lvlJc w:val="left"/>
      <w:pPr>
        <w:ind w:left="720" w:hanging="360"/>
      </w:pPr>
    </w:lvl>
    <w:lvl w:ilvl="1" w:tplc="B76EA4AA">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8F702A"/>
    <w:multiLevelType w:val="multilevel"/>
    <w:tmpl w:val="62663DE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9" w15:restartNumberingAfterBreak="0">
    <w:nsid w:val="25A42E44"/>
    <w:multiLevelType w:val="hybridMultilevel"/>
    <w:tmpl w:val="6A34A936"/>
    <w:lvl w:ilvl="0" w:tplc="B76EA4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448A9"/>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1" w15:restartNumberingAfterBreak="0">
    <w:nsid w:val="2AF77043"/>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2" w15:restartNumberingAfterBreak="0">
    <w:nsid w:val="31FD79E5"/>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3" w15:restartNumberingAfterBreak="0">
    <w:nsid w:val="321F7A8F"/>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14" w15:restartNumberingAfterBreak="0">
    <w:nsid w:val="322A3D70"/>
    <w:multiLevelType w:val="hybridMultilevel"/>
    <w:tmpl w:val="8640AAA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15" w15:restartNumberingAfterBreak="0">
    <w:nsid w:val="37A022E1"/>
    <w:multiLevelType w:val="multilevel"/>
    <w:tmpl w:val="14B0EC26"/>
    <w:lvl w:ilvl="0">
      <w:start w:val="1"/>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6" w15:restartNumberingAfterBreak="0">
    <w:nsid w:val="3DA118AB"/>
    <w:multiLevelType w:val="multilevel"/>
    <w:tmpl w:val="62663DE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7" w15:restartNumberingAfterBreak="0">
    <w:nsid w:val="3E200A94"/>
    <w:multiLevelType w:val="hybridMultilevel"/>
    <w:tmpl w:val="7422D1D4"/>
    <w:lvl w:ilvl="0" w:tplc="0B82E394">
      <w:start w:val="1"/>
      <w:numFmt w:val="lowerLetter"/>
      <w:lvlText w:val="(%1)"/>
      <w:lvlJc w:val="left"/>
      <w:pPr>
        <w:ind w:left="720" w:hanging="360"/>
      </w:pPr>
      <w:rPr>
        <w:rFonts w:hint="default"/>
      </w:rPr>
    </w:lvl>
    <w:lvl w:ilvl="1" w:tplc="0B82E3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821385"/>
    <w:multiLevelType w:val="hybridMultilevel"/>
    <w:tmpl w:val="36C0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539F9"/>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0" w15:restartNumberingAfterBreak="0">
    <w:nsid w:val="47BF2750"/>
    <w:multiLevelType w:val="hybridMultilevel"/>
    <w:tmpl w:val="E3BC5A1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1" w15:restartNumberingAfterBreak="0">
    <w:nsid w:val="52A66A9D"/>
    <w:multiLevelType w:val="multilevel"/>
    <w:tmpl w:val="1F46421A"/>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2" w15:restartNumberingAfterBreak="0">
    <w:nsid w:val="540877FC"/>
    <w:multiLevelType w:val="hybridMultilevel"/>
    <w:tmpl w:val="9BE4E51C"/>
    <w:lvl w:ilvl="0" w:tplc="0B82E39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4852C7F"/>
    <w:multiLevelType w:val="multilevel"/>
    <w:tmpl w:val="616E4E9C"/>
    <w:lvl w:ilvl="0">
      <w:start w:val="1"/>
      <w:numFmt w:val="decimal"/>
      <w:lvlText w:val="%1."/>
      <w:lvlJc w:val="left"/>
      <w:pPr>
        <w:tabs>
          <w:tab w:val="num" w:pos="568"/>
        </w:tabs>
        <w:ind w:left="1248" w:firstLine="0"/>
      </w:pPr>
      <w:rPr>
        <w:rFonts w:hint="default"/>
      </w:rPr>
    </w:lvl>
    <w:lvl w:ilvl="1">
      <w:start w:val="1"/>
      <w:numFmt w:val="lowerLetter"/>
      <w:lvlText w:val="(%2)"/>
      <w:lvlJc w:val="left"/>
      <w:pPr>
        <w:ind w:left="2174" w:hanging="360"/>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4" w15:restartNumberingAfterBreak="0">
    <w:nsid w:val="5BF45C92"/>
    <w:multiLevelType w:val="hybridMultilevel"/>
    <w:tmpl w:val="1DD4A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6709A6"/>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26" w15:restartNumberingAfterBreak="0">
    <w:nsid w:val="60473D56"/>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7" w15:restartNumberingAfterBreak="0">
    <w:nsid w:val="65037877"/>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28" w15:restartNumberingAfterBreak="0">
    <w:nsid w:val="66341E4F"/>
    <w:multiLevelType w:val="hybridMultilevel"/>
    <w:tmpl w:val="0450F0AE"/>
    <w:lvl w:ilvl="0" w:tplc="CC624512">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29" w15:restartNumberingAfterBreak="0">
    <w:nsid w:val="6CE42423"/>
    <w:multiLevelType w:val="hybridMultilevel"/>
    <w:tmpl w:val="02A23ACA"/>
    <w:lvl w:ilvl="0" w:tplc="0809000F">
      <w:start w:val="1"/>
      <w:numFmt w:val="decimal"/>
      <w:lvlText w:val="%1."/>
      <w:lvlJc w:val="left"/>
      <w:pPr>
        <w:ind w:left="3215" w:hanging="360"/>
      </w:pPr>
    </w:lvl>
    <w:lvl w:ilvl="1" w:tplc="08090019" w:tentative="1">
      <w:start w:val="1"/>
      <w:numFmt w:val="lowerLetter"/>
      <w:lvlText w:val="%2."/>
      <w:lvlJc w:val="left"/>
      <w:pPr>
        <w:ind w:left="3935" w:hanging="360"/>
      </w:pPr>
    </w:lvl>
    <w:lvl w:ilvl="2" w:tplc="0809001B" w:tentative="1">
      <w:start w:val="1"/>
      <w:numFmt w:val="lowerRoman"/>
      <w:lvlText w:val="%3."/>
      <w:lvlJc w:val="right"/>
      <w:pPr>
        <w:ind w:left="4655" w:hanging="180"/>
      </w:pPr>
    </w:lvl>
    <w:lvl w:ilvl="3" w:tplc="0809000F" w:tentative="1">
      <w:start w:val="1"/>
      <w:numFmt w:val="decimal"/>
      <w:lvlText w:val="%4."/>
      <w:lvlJc w:val="left"/>
      <w:pPr>
        <w:ind w:left="5375" w:hanging="360"/>
      </w:pPr>
    </w:lvl>
    <w:lvl w:ilvl="4" w:tplc="08090019" w:tentative="1">
      <w:start w:val="1"/>
      <w:numFmt w:val="lowerLetter"/>
      <w:lvlText w:val="%5."/>
      <w:lvlJc w:val="left"/>
      <w:pPr>
        <w:ind w:left="6095" w:hanging="360"/>
      </w:pPr>
    </w:lvl>
    <w:lvl w:ilvl="5" w:tplc="0809001B" w:tentative="1">
      <w:start w:val="1"/>
      <w:numFmt w:val="lowerRoman"/>
      <w:lvlText w:val="%6."/>
      <w:lvlJc w:val="right"/>
      <w:pPr>
        <w:ind w:left="6815" w:hanging="180"/>
      </w:pPr>
    </w:lvl>
    <w:lvl w:ilvl="6" w:tplc="A51E187E">
      <w:start w:val="1"/>
      <w:numFmt w:val="decimal"/>
      <w:lvlText w:val="%7."/>
      <w:lvlJc w:val="left"/>
      <w:pPr>
        <w:ind w:left="7535" w:hanging="360"/>
      </w:pPr>
      <w:rPr>
        <w:b w:val="0"/>
        <w:bCs w:val="0"/>
        <w:i w:val="0"/>
        <w:iCs w:val="0"/>
      </w:rPr>
    </w:lvl>
    <w:lvl w:ilvl="7" w:tplc="08090019" w:tentative="1">
      <w:start w:val="1"/>
      <w:numFmt w:val="lowerLetter"/>
      <w:lvlText w:val="%8."/>
      <w:lvlJc w:val="left"/>
      <w:pPr>
        <w:ind w:left="8255" w:hanging="360"/>
      </w:pPr>
    </w:lvl>
    <w:lvl w:ilvl="8" w:tplc="0809001B" w:tentative="1">
      <w:start w:val="1"/>
      <w:numFmt w:val="lowerRoman"/>
      <w:lvlText w:val="%9."/>
      <w:lvlJc w:val="right"/>
      <w:pPr>
        <w:ind w:left="8975" w:hanging="180"/>
      </w:pPr>
    </w:lvl>
  </w:abstractNum>
  <w:abstractNum w:abstractNumId="30" w15:restartNumberingAfterBreak="0">
    <w:nsid w:val="6EBE4DE2"/>
    <w:multiLevelType w:val="hybridMultilevel"/>
    <w:tmpl w:val="3C225A7C"/>
    <w:lvl w:ilvl="0" w:tplc="0B82E394">
      <w:start w:val="1"/>
      <w:numFmt w:val="lowerLetter"/>
      <w:lvlText w:val="(%1)"/>
      <w:lvlJc w:val="left"/>
      <w:pPr>
        <w:ind w:left="720" w:hanging="360"/>
      </w:pPr>
      <w:rPr>
        <w:rFonts w:hint="default"/>
      </w:rPr>
    </w:lvl>
    <w:lvl w:ilvl="1" w:tplc="0B82E3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8D4ADF"/>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32"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74D85062"/>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4" w15:restartNumberingAfterBreak="0">
    <w:nsid w:val="78F77161"/>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5" w15:restartNumberingAfterBreak="0">
    <w:nsid w:val="79551720"/>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6" w15:restartNumberingAfterBreak="0">
    <w:nsid w:val="79B6076A"/>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7" w15:restartNumberingAfterBreak="0">
    <w:nsid w:val="7A781669"/>
    <w:multiLevelType w:val="multilevel"/>
    <w:tmpl w:val="8AE62D2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ascii="Times New Roman" w:hAnsi="Times New Roman" w:cs="Times New Roman" w:hint="default"/>
        <w:sz w:val="20"/>
        <w:szCs w:val="20"/>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8" w15:restartNumberingAfterBreak="0">
    <w:nsid w:val="7E2E7EAB"/>
    <w:multiLevelType w:val="multilevel"/>
    <w:tmpl w:val="1F46421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9" w15:restartNumberingAfterBreak="0">
    <w:nsid w:val="7F8564AB"/>
    <w:multiLevelType w:val="multilevel"/>
    <w:tmpl w:val="62663DE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16cid:durableId="1916628588">
    <w:abstractNumId w:val="32"/>
  </w:num>
  <w:num w:numId="2" w16cid:durableId="696125376">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 w16cid:durableId="2116828299">
    <w:abstractNumId w:val="24"/>
  </w:num>
  <w:num w:numId="4" w16cid:durableId="1223642710">
    <w:abstractNumId w:val="5"/>
  </w:num>
  <w:num w:numId="5" w16cid:durableId="1742748388">
    <w:abstractNumId w:val="7"/>
  </w:num>
  <w:num w:numId="6" w16cid:durableId="1480801510">
    <w:abstractNumId w:val="9"/>
  </w:num>
  <w:num w:numId="7" w16cid:durableId="1760560262">
    <w:abstractNumId w:val="21"/>
  </w:num>
  <w:num w:numId="8" w16cid:durableId="1390108887">
    <w:abstractNumId w:val="21"/>
    <w:lvlOverride w:ilvl="0">
      <w:lvl w:ilvl="0">
        <w:start w:val="1"/>
        <w:numFmt w:val="decimal"/>
        <w:pStyle w:val="Normalnumber"/>
        <w:lvlText w:val="%1."/>
        <w:lvlJc w:val="left"/>
        <w:pPr>
          <w:tabs>
            <w:tab w:val="num" w:pos="568"/>
          </w:tabs>
          <w:ind w:left="1248" w:firstLine="0"/>
        </w:pPr>
        <w:rPr>
          <w:rFonts w:hint="default"/>
        </w:rPr>
      </w:lvl>
    </w:lvlOverride>
    <w:lvlOverride w:ilvl="1">
      <w:lvl w:ilvl="1">
        <w:start w:val="1"/>
        <w:numFmt w:val="lowerLetter"/>
        <w:lvlText w:val="(%2)"/>
        <w:lvlJc w:val="left"/>
        <w:pPr>
          <w:tabs>
            <w:tab w:val="num" w:pos="568"/>
          </w:tabs>
          <w:ind w:left="1248" w:firstLine="567"/>
        </w:pPr>
        <w:rPr>
          <w:rFonts w:hint="default"/>
        </w:rPr>
      </w:lvl>
    </w:lvlOverride>
    <w:lvlOverride w:ilvl="2">
      <w:lvl w:ilvl="2">
        <w:start w:val="1"/>
        <w:numFmt w:val="lowerRoman"/>
        <w:lvlText w:val="(%3)"/>
        <w:lvlJc w:val="left"/>
        <w:pPr>
          <w:tabs>
            <w:tab w:val="num" w:pos="568"/>
          </w:tabs>
          <w:ind w:left="2949" w:hanging="567"/>
        </w:pPr>
        <w:rPr>
          <w:rFonts w:hint="default"/>
        </w:rPr>
      </w:lvl>
    </w:lvlOverride>
    <w:lvlOverride w:ilvl="3">
      <w:lvl w:ilvl="3">
        <w:start w:val="1"/>
        <w:numFmt w:val="lowerLetter"/>
        <w:lvlText w:val="%4."/>
        <w:lvlJc w:val="left"/>
        <w:pPr>
          <w:tabs>
            <w:tab w:val="num" w:pos="568"/>
          </w:tabs>
          <w:ind w:left="3516" w:hanging="567"/>
        </w:pPr>
        <w:rPr>
          <w:rFonts w:hint="default"/>
        </w:rPr>
      </w:lvl>
    </w:lvlOverride>
    <w:lvlOverride w:ilvl="4">
      <w:lvl w:ilvl="4">
        <w:start w:val="1"/>
        <w:numFmt w:val="lowerRoman"/>
        <w:lvlText w:val="%5."/>
        <w:lvlJc w:val="left"/>
        <w:pPr>
          <w:tabs>
            <w:tab w:val="num" w:pos="568"/>
          </w:tabs>
          <w:ind w:left="4083" w:hanging="567"/>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9" w16cid:durableId="1313486311">
    <w:abstractNumId w:val="29"/>
  </w:num>
  <w:num w:numId="10" w16cid:durableId="70394442">
    <w:abstractNumId w:val="28"/>
  </w:num>
  <w:num w:numId="11" w16cid:durableId="1567032150">
    <w:abstractNumId w:val="31"/>
  </w:num>
  <w:num w:numId="12" w16cid:durableId="1043603993">
    <w:abstractNumId w:val="6"/>
  </w:num>
  <w:num w:numId="13" w16cid:durableId="866136963">
    <w:abstractNumId w:val="27"/>
  </w:num>
  <w:num w:numId="14" w16cid:durableId="1940945731">
    <w:abstractNumId w:val="25"/>
  </w:num>
  <w:num w:numId="15" w16cid:durableId="817263104">
    <w:abstractNumId w:val="16"/>
  </w:num>
  <w:num w:numId="16" w16cid:durableId="431705100">
    <w:abstractNumId w:val="8"/>
  </w:num>
  <w:num w:numId="17" w16cid:durableId="1648972893">
    <w:abstractNumId w:val="39"/>
  </w:num>
  <w:num w:numId="18" w16cid:durableId="120736226">
    <w:abstractNumId w:val="37"/>
  </w:num>
  <w:num w:numId="19" w16cid:durableId="1934127048">
    <w:abstractNumId w:val="38"/>
  </w:num>
  <w:num w:numId="20" w16cid:durableId="1154371209">
    <w:abstractNumId w:val="11"/>
  </w:num>
  <w:num w:numId="21" w16cid:durableId="1505128511">
    <w:abstractNumId w:val="19"/>
  </w:num>
  <w:num w:numId="22" w16cid:durableId="503204560">
    <w:abstractNumId w:val="35"/>
  </w:num>
  <w:num w:numId="23" w16cid:durableId="16663666">
    <w:abstractNumId w:val="26"/>
  </w:num>
  <w:num w:numId="24" w16cid:durableId="1773434714">
    <w:abstractNumId w:val="33"/>
  </w:num>
  <w:num w:numId="25" w16cid:durableId="702747378">
    <w:abstractNumId w:val="34"/>
  </w:num>
  <w:num w:numId="26" w16cid:durableId="1336222971">
    <w:abstractNumId w:val="18"/>
  </w:num>
  <w:num w:numId="27" w16cid:durableId="761143713">
    <w:abstractNumId w:val="10"/>
  </w:num>
  <w:num w:numId="28" w16cid:durableId="27993138">
    <w:abstractNumId w:val="0"/>
  </w:num>
  <w:num w:numId="29" w16cid:durableId="1604455620">
    <w:abstractNumId w:val="3"/>
  </w:num>
  <w:num w:numId="30" w16cid:durableId="1062098648">
    <w:abstractNumId w:val="15"/>
  </w:num>
  <w:num w:numId="31" w16cid:durableId="1338269190">
    <w:abstractNumId w:val="1"/>
  </w:num>
  <w:num w:numId="32" w16cid:durableId="308752722">
    <w:abstractNumId w:val="36"/>
  </w:num>
  <w:num w:numId="33" w16cid:durableId="1447118046">
    <w:abstractNumId w:val="12"/>
  </w:num>
  <w:num w:numId="34" w16cid:durableId="1057169059">
    <w:abstractNumId w:val="23"/>
  </w:num>
  <w:num w:numId="35" w16cid:durableId="2058387163">
    <w:abstractNumId w:val="2"/>
  </w:num>
  <w:num w:numId="36" w16cid:durableId="499659287">
    <w:abstractNumId w:val="2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7" w16cid:durableId="1513950914">
    <w:abstractNumId w:val="21"/>
    <w:lvlOverride w:ilvl="0">
      <w:lvl w:ilvl="0">
        <w:start w:val="1"/>
        <w:numFmt w:val="decimal"/>
        <w:pStyle w:val="Normalnumber"/>
        <w:lvlText w:val="%1."/>
        <w:lvlJc w:val="left"/>
        <w:pPr>
          <w:tabs>
            <w:tab w:val="num" w:pos="760"/>
          </w:tabs>
          <w:ind w:left="1440" w:firstLine="0"/>
        </w:pPr>
        <w:rPr>
          <w:rFonts w:ascii="Times New Roman" w:hAnsi="Times New Roman" w:cs="Times New Roman" w:hint="default"/>
          <w:sz w:val="20"/>
          <w:szCs w:val="2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8" w16cid:durableId="360404097">
    <w:abstractNumId w:val="13"/>
  </w:num>
  <w:num w:numId="39" w16cid:durableId="1456410730">
    <w:abstractNumId w:val="20"/>
  </w:num>
  <w:num w:numId="40" w16cid:durableId="774326616">
    <w:abstractNumId w:val="4"/>
  </w:num>
  <w:num w:numId="41" w16cid:durableId="1767457287">
    <w:abstractNumId w:val="30"/>
  </w:num>
  <w:num w:numId="42" w16cid:durableId="1635283599">
    <w:abstractNumId w:val="14"/>
  </w:num>
  <w:num w:numId="43" w16cid:durableId="1196886344">
    <w:abstractNumId w:val="17"/>
  </w:num>
  <w:num w:numId="44" w16cid:durableId="30351593">
    <w:abstractNumId w:val="22"/>
  </w:num>
  <w:num w:numId="45" w16cid:durableId="9397239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58901709">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7" w16cid:durableId="1673602646">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8" w16cid:durableId="1892839655">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49" w16cid:durableId="2134245399">
    <w:abstractNumId w:val="21"/>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50" w16cid:durableId="585070317">
    <w:abstractNumId w:val="2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n-AU" w:vendorID="64" w:dllVersion="0" w:nlCheck="1" w:checkStyle="0"/>
  <w:activeWritingStyle w:appName="MSWord" w:lang="en-CA" w:vendorID="64" w:dllVersion="0" w:nlCheck="1" w:checkStyle="0"/>
  <w:activeWritingStyle w:appName="MSWord" w:lang="en-GB" w:vendorID="64" w:dllVersion="6" w:nlCheck="1" w:checkStyle="1"/>
  <w:activeWritingStyle w:appName="MSWord" w:lang="de-DE" w:vendorID="64" w:dllVersion="0" w:nlCheck="1" w:checkStyle="0"/>
  <w:activeWritingStyle w:appName="MSWord" w:lang="it-IT"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E7E"/>
    <w:rsid w:val="000034B2"/>
    <w:rsid w:val="00003A00"/>
    <w:rsid w:val="00004D04"/>
    <w:rsid w:val="000067CD"/>
    <w:rsid w:val="00006907"/>
    <w:rsid w:val="00006F96"/>
    <w:rsid w:val="00012198"/>
    <w:rsid w:val="00013001"/>
    <w:rsid w:val="00013746"/>
    <w:rsid w:val="00014716"/>
    <w:rsid w:val="000149E6"/>
    <w:rsid w:val="0001582F"/>
    <w:rsid w:val="0001705F"/>
    <w:rsid w:val="000247B0"/>
    <w:rsid w:val="00026997"/>
    <w:rsid w:val="000278C7"/>
    <w:rsid w:val="00031B99"/>
    <w:rsid w:val="00033B93"/>
    <w:rsid w:val="00033CA9"/>
    <w:rsid w:val="00033E0B"/>
    <w:rsid w:val="00035E6B"/>
    <w:rsid w:val="00035EDE"/>
    <w:rsid w:val="00044A72"/>
    <w:rsid w:val="0004530B"/>
    <w:rsid w:val="0004771A"/>
    <w:rsid w:val="000509B4"/>
    <w:rsid w:val="00051364"/>
    <w:rsid w:val="00051A9C"/>
    <w:rsid w:val="00053992"/>
    <w:rsid w:val="0005530D"/>
    <w:rsid w:val="00055E67"/>
    <w:rsid w:val="0005619D"/>
    <w:rsid w:val="0006035B"/>
    <w:rsid w:val="0006278B"/>
    <w:rsid w:val="00065148"/>
    <w:rsid w:val="000710F0"/>
    <w:rsid w:val="0007118B"/>
    <w:rsid w:val="00071886"/>
    <w:rsid w:val="00073928"/>
    <w:rsid w:val="000742BC"/>
    <w:rsid w:val="00074C8D"/>
    <w:rsid w:val="00081FB3"/>
    <w:rsid w:val="00082A0C"/>
    <w:rsid w:val="00083504"/>
    <w:rsid w:val="00086A10"/>
    <w:rsid w:val="00094243"/>
    <w:rsid w:val="00094B42"/>
    <w:rsid w:val="000956A3"/>
    <w:rsid w:val="0009640C"/>
    <w:rsid w:val="00096C51"/>
    <w:rsid w:val="00097DAA"/>
    <w:rsid w:val="000A146D"/>
    <w:rsid w:val="000A3D54"/>
    <w:rsid w:val="000A4CFF"/>
    <w:rsid w:val="000A750D"/>
    <w:rsid w:val="000B0942"/>
    <w:rsid w:val="000B22A2"/>
    <w:rsid w:val="000B233F"/>
    <w:rsid w:val="000B77D5"/>
    <w:rsid w:val="000B7C23"/>
    <w:rsid w:val="000C1E22"/>
    <w:rsid w:val="000C22B3"/>
    <w:rsid w:val="000C2809"/>
    <w:rsid w:val="000C2A52"/>
    <w:rsid w:val="000D2FFD"/>
    <w:rsid w:val="000D33C0"/>
    <w:rsid w:val="000D60C7"/>
    <w:rsid w:val="000D6941"/>
    <w:rsid w:val="000F2559"/>
    <w:rsid w:val="000F3AB7"/>
    <w:rsid w:val="000F45BD"/>
    <w:rsid w:val="000F484C"/>
    <w:rsid w:val="000F500A"/>
    <w:rsid w:val="000F53CB"/>
    <w:rsid w:val="000F6E8E"/>
    <w:rsid w:val="00101A42"/>
    <w:rsid w:val="00101D6B"/>
    <w:rsid w:val="001036A6"/>
    <w:rsid w:val="001055CE"/>
    <w:rsid w:val="00105686"/>
    <w:rsid w:val="0010728A"/>
    <w:rsid w:val="0010748A"/>
    <w:rsid w:val="0011071F"/>
    <w:rsid w:val="001124F6"/>
    <w:rsid w:val="00115A54"/>
    <w:rsid w:val="00115CAE"/>
    <w:rsid w:val="0011664B"/>
    <w:rsid w:val="001202E3"/>
    <w:rsid w:val="001207A8"/>
    <w:rsid w:val="001208F0"/>
    <w:rsid w:val="00120C90"/>
    <w:rsid w:val="00121C5E"/>
    <w:rsid w:val="00122051"/>
    <w:rsid w:val="00122CE8"/>
    <w:rsid w:val="00123699"/>
    <w:rsid w:val="00126039"/>
    <w:rsid w:val="001266B3"/>
    <w:rsid w:val="00126FF9"/>
    <w:rsid w:val="0013059D"/>
    <w:rsid w:val="001339D1"/>
    <w:rsid w:val="00137C36"/>
    <w:rsid w:val="00137DE0"/>
    <w:rsid w:val="00140369"/>
    <w:rsid w:val="00141910"/>
    <w:rsid w:val="00141A55"/>
    <w:rsid w:val="00144138"/>
    <w:rsid w:val="001446A3"/>
    <w:rsid w:val="00144A8F"/>
    <w:rsid w:val="00144E6E"/>
    <w:rsid w:val="00147545"/>
    <w:rsid w:val="0015092B"/>
    <w:rsid w:val="00154639"/>
    <w:rsid w:val="00154CA8"/>
    <w:rsid w:val="00155395"/>
    <w:rsid w:val="00155A46"/>
    <w:rsid w:val="0015635E"/>
    <w:rsid w:val="0015720A"/>
    <w:rsid w:val="00160D74"/>
    <w:rsid w:val="00162265"/>
    <w:rsid w:val="00165BA4"/>
    <w:rsid w:val="00167D02"/>
    <w:rsid w:val="00171A4F"/>
    <w:rsid w:val="00176752"/>
    <w:rsid w:val="00181EC8"/>
    <w:rsid w:val="00184349"/>
    <w:rsid w:val="00184532"/>
    <w:rsid w:val="001854AF"/>
    <w:rsid w:val="00186746"/>
    <w:rsid w:val="00187D6D"/>
    <w:rsid w:val="00195F33"/>
    <w:rsid w:val="001A1536"/>
    <w:rsid w:val="001A1668"/>
    <w:rsid w:val="001A611A"/>
    <w:rsid w:val="001B1516"/>
    <w:rsid w:val="001B1617"/>
    <w:rsid w:val="001B504B"/>
    <w:rsid w:val="001B62D5"/>
    <w:rsid w:val="001B7586"/>
    <w:rsid w:val="001C0DFB"/>
    <w:rsid w:val="001C41F6"/>
    <w:rsid w:val="001C462A"/>
    <w:rsid w:val="001C477B"/>
    <w:rsid w:val="001C581B"/>
    <w:rsid w:val="001D0B37"/>
    <w:rsid w:val="001D1BB2"/>
    <w:rsid w:val="001D1F6C"/>
    <w:rsid w:val="001D265E"/>
    <w:rsid w:val="001D3874"/>
    <w:rsid w:val="001D6504"/>
    <w:rsid w:val="001D7E75"/>
    <w:rsid w:val="001E1F18"/>
    <w:rsid w:val="001E40DE"/>
    <w:rsid w:val="001E45DB"/>
    <w:rsid w:val="001E56D2"/>
    <w:rsid w:val="001E7C76"/>
    <w:rsid w:val="001E7D56"/>
    <w:rsid w:val="001F5AE3"/>
    <w:rsid w:val="001F75DE"/>
    <w:rsid w:val="00200D58"/>
    <w:rsid w:val="002013BE"/>
    <w:rsid w:val="002030D2"/>
    <w:rsid w:val="00205B4A"/>
    <w:rsid w:val="002063A4"/>
    <w:rsid w:val="002069EA"/>
    <w:rsid w:val="00210926"/>
    <w:rsid w:val="0021145B"/>
    <w:rsid w:val="0021458E"/>
    <w:rsid w:val="002146B9"/>
    <w:rsid w:val="00217178"/>
    <w:rsid w:val="002255A8"/>
    <w:rsid w:val="002268AB"/>
    <w:rsid w:val="00227347"/>
    <w:rsid w:val="00233E65"/>
    <w:rsid w:val="0023517A"/>
    <w:rsid w:val="002369A9"/>
    <w:rsid w:val="00237D1F"/>
    <w:rsid w:val="00237E55"/>
    <w:rsid w:val="002404F4"/>
    <w:rsid w:val="0024223B"/>
    <w:rsid w:val="00243D36"/>
    <w:rsid w:val="002448B7"/>
    <w:rsid w:val="00246854"/>
    <w:rsid w:val="00247707"/>
    <w:rsid w:val="00247AA6"/>
    <w:rsid w:val="00250606"/>
    <w:rsid w:val="002534F8"/>
    <w:rsid w:val="00254044"/>
    <w:rsid w:val="00255F1B"/>
    <w:rsid w:val="00256873"/>
    <w:rsid w:val="0026018E"/>
    <w:rsid w:val="00262E3D"/>
    <w:rsid w:val="00264E7C"/>
    <w:rsid w:val="00265D2A"/>
    <w:rsid w:val="0026656F"/>
    <w:rsid w:val="00273A6A"/>
    <w:rsid w:val="002761A9"/>
    <w:rsid w:val="00280581"/>
    <w:rsid w:val="002837D2"/>
    <w:rsid w:val="0028557B"/>
    <w:rsid w:val="00286740"/>
    <w:rsid w:val="002874CC"/>
    <w:rsid w:val="002900C5"/>
    <w:rsid w:val="002910FA"/>
    <w:rsid w:val="002929D8"/>
    <w:rsid w:val="00293967"/>
    <w:rsid w:val="0029478F"/>
    <w:rsid w:val="002A237D"/>
    <w:rsid w:val="002A4C53"/>
    <w:rsid w:val="002A650A"/>
    <w:rsid w:val="002A6826"/>
    <w:rsid w:val="002A693B"/>
    <w:rsid w:val="002A718E"/>
    <w:rsid w:val="002A7945"/>
    <w:rsid w:val="002B0672"/>
    <w:rsid w:val="002B0FF1"/>
    <w:rsid w:val="002B13D0"/>
    <w:rsid w:val="002B247F"/>
    <w:rsid w:val="002B2737"/>
    <w:rsid w:val="002B27F6"/>
    <w:rsid w:val="002B61F6"/>
    <w:rsid w:val="002B6B8A"/>
    <w:rsid w:val="002B72F4"/>
    <w:rsid w:val="002C1316"/>
    <w:rsid w:val="002C145D"/>
    <w:rsid w:val="002C2C3E"/>
    <w:rsid w:val="002C3187"/>
    <w:rsid w:val="002C49D7"/>
    <w:rsid w:val="002C533E"/>
    <w:rsid w:val="002C7D1D"/>
    <w:rsid w:val="002D027F"/>
    <w:rsid w:val="002D0937"/>
    <w:rsid w:val="002D3F03"/>
    <w:rsid w:val="002D7A85"/>
    <w:rsid w:val="002D7B60"/>
    <w:rsid w:val="002E19D6"/>
    <w:rsid w:val="002E1A8D"/>
    <w:rsid w:val="002E2371"/>
    <w:rsid w:val="002E281D"/>
    <w:rsid w:val="002E32E9"/>
    <w:rsid w:val="002E364F"/>
    <w:rsid w:val="002E3B3B"/>
    <w:rsid w:val="002E4F3F"/>
    <w:rsid w:val="002E6677"/>
    <w:rsid w:val="002E7DC6"/>
    <w:rsid w:val="002F1AE7"/>
    <w:rsid w:val="002F2006"/>
    <w:rsid w:val="002F21C2"/>
    <w:rsid w:val="002F2633"/>
    <w:rsid w:val="002F3AE1"/>
    <w:rsid w:val="002F4761"/>
    <w:rsid w:val="002F5C79"/>
    <w:rsid w:val="00300E44"/>
    <w:rsid w:val="003019E2"/>
    <w:rsid w:val="00303337"/>
    <w:rsid w:val="00303FFE"/>
    <w:rsid w:val="0030457B"/>
    <w:rsid w:val="00304948"/>
    <w:rsid w:val="00306862"/>
    <w:rsid w:val="0031228B"/>
    <w:rsid w:val="00313CC0"/>
    <w:rsid w:val="0031413F"/>
    <w:rsid w:val="00314727"/>
    <w:rsid w:val="003148BB"/>
    <w:rsid w:val="00314911"/>
    <w:rsid w:val="00317976"/>
    <w:rsid w:val="00321F94"/>
    <w:rsid w:val="0032445A"/>
    <w:rsid w:val="00333853"/>
    <w:rsid w:val="00335D88"/>
    <w:rsid w:val="00340280"/>
    <w:rsid w:val="003404B2"/>
    <w:rsid w:val="0034080D"/>
    <w:rsid w:val="003409EF"/>
    <w:rsid w:val="00342444"/>
    <w:rsid w:val="003442DB"/>
    <w:rsid w:val="00345569"/>
    <w:rsid w:val="00347625"/>
    <w:rsid w:val="00354A13"/>
    <w:rsid w:val="00355EA9"/>
    <w:rsid w:val="003578DE"/>
    <w:rsid w:val="00360464"/>
    <w:rsid w:val="00366EBE"/>
    <w:rsid w:val="00370DC9"/>
    <w:rsid w:val="003732D8"/>
    <w:rsid w:val="003734E0"/>
    <w:rsid w:val="003743C3"/>
    <w:rsid w:val="0037782F"/>
    <w:rsid w:val="00380241"/>
    <w:rsid w:val="003805DB"/>
    <w:rsid w:val="00380F5E"/>
    <w:rsid w:val="003816CF"/>
    <w:rsid w:val="0038262E"/>
    <w:rsid w:val="003827C2"/>
    <w:rsid w:val="0038333E"/>
    <w:rsid w:val="003854ED"/>
    <w:rsid w:val="00385969"/>
    <w:rsid w:val="003872A4"/>
    <w:rsid w:val="0038742A"/>
    <w:rsid w:val="003924A7"/>
    <w:rsid w:val="00394A52"/>
    <w:rsid w:val="00395DE3"/>
    <w:rsid w:val="00396257"/>
    <w:rsid w:val="00396929"/>
    <w:rsid w:val="0039692B"/>
    <w:rsid w:val="00397EB8"/>
    <w:rsid w:val="003A0940"/>
    <w:rsid w:val="003A4FD0"/>
    <w:rsid w:val="003A5245"/>
    <w:rsid w:val="003A66BF"/>
    <w:rsid w:val="003A68F3"/>
    <w:rsid w:val="003A69D1"/>
    <w:rsid w:val="003A7705"/>
    <w:rsid w:val="003A77F1"/>
    <w:rsid w:val="003B11DC"/>
    <w:rsid w:val="003B1545"/>
    <w:rsid w:val="003C2865"/>
    <w:rsid w:val="003C3DFD"/>
    <w:rsid w:val="003C409D"/>
    <w:rsid w:val="003C5A14"/>
    <w:rsid w:val="003C5BA6"/>
    <w:rsid w:val="003C65E1"/>
    <w:rsid w:val="003C6ABD"/>
    <w:rsid w:val="003D2432"/>
    <w:rsid w:val="003D5CEE"/>
    <w:rsid w:val="003E04E3"/>
    <w:rsid w:val="003E51E1"/>
    <w:rsid w:val="003E53C3"/>
    <w:rsid w:val="003E57FD"/>
    <w:rsid w:val="003E7E09"/>
    <w:rsid w:val="003F0C27"/>
    <w:rsid w:val="003F0E85"/>
    <w:rsid w:val="003F2580"/>
    <w:rsid w:val="003F561B"/>
    <w:rsid w:val="003F6047"/>
    <w:rsid w:val="00400471"/>
    <w:rsid w:val="00405D77"/>
    <w:rsid w:val="0040625A"/>
    <w:rsid w:val="0040671F"/>
    <w:rsid w:val="0040780E"/>
    <w:rsid w:val="004079D0"/>
    <w:rsid w:val="00407DBA"/>
    <w:rsid w:val="00410098"/>
    <w:rsid w:val="004100EA"/>
    <w:rsid w:val="00410C55"/>
    <w:rsid w:val="00411893"/>
    <w:rsid w:val="00412509"/>
    <w:rsid w:val="00413ADD"/>
    <w:rsid w:val="00415145"/>
    <w:rsid w:val="00416854"/>
    <w:rsid w:val="00417725"/>
    <w:rsid w:val="00417BC4"/>
    <w:rsid w:val="00417BF4"/>
    <w:rsid w:val="00417C91"/>
    <w:rsid w:val="004237C7"/>
    <w:rsid w:val="00424992"/>
    <w:rsid w:val="00424A9E"/>
    <w:rsid w:val="00427EC6"/>
    <w:rsid w:val="00431621"/>
    <w:rsid w:val="004335EC"/>
    <w:rsid w:val="004336D1"/>
    <w:rsid w:val="00433BDB"/>
    <w:rsid w:val="00435662"/>
    <w:rsid w:val="00437B82"/>
    <w:rsid w:val="00437F26"/>
    <w:rsid w:val="004432F8"/>
    <w:rsid w:val="00444097"/>
    <w:rsid w:val="00445487"/>
    <w:rsid w:val="00446553"/>
    <w:rsid w:val="004509A1"/>
    <w:rsid w:val="0045192E"/>
    <w:rsid w:val="00454769"/>
    <w:rsid w:val="004549B7"/>
    <w:rsid w:val="004658FD"/>
    <w:rsid w:val="00466991"/>
    <w:rsid w:val="0047064C"/>
    <w:rsid w:val="00471270"/>
    <w:rsid w:val="00471F21"/>
    <w:rsid w:val="00473F1F"/>
    <w:rsid w:val="004774FF"/>
    <w:rsid w:val="00481CDE"/>
    <w:rsid w:val="00483C69"/>
    <w:rsid w:val="004868B8"/>
    <w:rsid w:val="00491D1C"/>
    <w:rsid w:val="00494734"/>
    <w:rsid w:val="00496DCB"/>
    <w:rsid w:val="004A0110"/>
    <w:rsid w:val="004A0FE9"/>
    <w:rsid w:val="004A1A72"/>
    <w:rsid w:val="004A276F"/>
    <w:rsid w:val="004A345B"/>
    <w:rsid w:val="004A42E1"/>
    <w:rsid w:val="004A56B8"/>
    <w:rsid w:val="004B162C"/>
    <w:rsid w:val="004B2401"/>
    <w:rsid w:val="004B505B"/>
    <w:rsid w:val="004B68FF"/>
    <w:rsid w:val="004B6E4E"/>
    <w:rsid w:val="004C0870"/>
    <w:rsid w:val="004C10B0"/>
    <w:rsid w:val="004C2AED"/>
    <w:rsid w:val="004C3DBE"/>
    <w:rsid w:val="004C44F2"/>
    <w:rsid w:val="004C5C96"/>
    <w:rsid w:val="004D06A4"/>
    <w:rsid w:val="004D0A48"/>
    <w:rsid w:val="004E3361"/>
    <w:rsid w:val="004F071F"/>
    <w:rsid w:val="004F1A81"/>
    <w:rsid w:val="004F5670"/>
    <w:rsid w:val="004F5678"/>
    <w:rsid w:val="004F5D44"/>
    <w:rsid w:val="00500143"/>
    <w:rsid w:val="00500AAE"/>
    <w:rsid w:val="0050337B"/>
    <w:rsid w:val="00503F35"/>
    <w:rsid w:val="0050550B"/>
    <w:rsid w:val="005102AE"/>
    <w:rsid w:val="0051220F"/>
    <w:rsid w:val="00512B6E"/>
    <w:rsid w:val="0051306C"/>
    <w:rsid w:val="005135FE"/>
    <w:rsid w:val="00513654"/>
    <w:rsid w:val="005140C4"/>
    <w:rsid w:val="00514D5F"/>
    <w:rsid w:val="00515520"/>
    <w:rsid w:val="005177C1"/>
    <w:rsid w:val="00517857"/>
    <w:rsid w:val="005218D9"/>
    <w:rsid w:val="005240EF"/>
    <w:rsid w:val="0052588C"/>
    <w:rsid w:val="005260C8"/>
    <w:rsid w:val="00527B09"/>
    <w:rsid w:val="00527F80"/>
    <w:rsid w:val="00531132"/>
    <w:rsid w:val="00531443"/>
    <w:rsid w:val="00534BE0"/>
    <w:rsid w:val="00536186"/>
    <w:rsid w:val="00536901"/>
    <w:rsid w:val="0053794B"/>
    <w:rsid w:val="00541290"/>
    <w:rsid w:val="00541886"/>
    <w:rsid w:val="005422EA"/>
    <w:rsid w:val="005428E1"/>
    <w:rsid w:val="005442B9"/>
    <w:rsid w:val="00544997"/>
    <w:rsid w:val="00544CBB"/>
    <w:rsid w:val="0054571A"/>
    <w:rsid w:val="005518C8"/>
    <w:rsid w:val="005537BD"/>
    <w:rsid w:val="005563CC"/>
    <w:rsid w:val="005569BC"/>
    <w:rsid w:val="00557598"/>
    <w:rsid w:val="0056012A"/>
    <w:rsid w:val="0056312E"/>
    <w:rsid w:val="00566C86"/>
    <w:rsid w:val="00567A02"/>
    <w:rsid w:val="0057021E"/>
    <w:rsid w:val="00572FF5"/>
    <w:rsid w:val="0057315F"/>
    <w:rsid w:val="00576104"/>
    <w:rsid w:val="00577605"/>
    <w:rsid w:val="00581457"/>
    <w:rsid w:val="0058489B"/>
    <w:rsid w:val="005856D2"/>
    <w:rsid w:val="005871D4"/>
    <w:rsid w:val="00587DAF"/>
    <w:rsid w:val="005928D1"/>
    <w:rsid w:val="00592D62"/>
    <w:rsid w:val="0059462A"/>
    <w:rsid w:val="005A0AD1"/>
    <w:rsid w:val="005A1727"/>
    <w:rsid w:val="005A1B89"/>
    <w:rsid w:val="005A761E"/>
    <w:rsid w:val="005B0DEE"/>
    <w:rsid w:val="005B253A"/>
    <w:rsid w:val="005B3B5C"/>
    <w:rsid w:val="005B5A0D"/>
    <w:rsid w:val="005C0890"/>
    <w:rsid w:val="005C0AFC"/>
    <w:rsid w:val="005C31F5"/>
    <w:rsid w:val="005C50BC"/>
    <w:rsid w:val="005C67C8"/>
    <w:rsid w:val="005D0249"/>
    <w:rsid w:val="005D5501"/>
    <w:rsid w:val="005D6E8C"/>
    <w:rsid w:val="005E1FE2"/>
    <w:rsid w:val="005E20B2"/>
    <w:rsid w:val="005E33E1"/>
    <w:rsid w:val="005E775D"/>
    <w:rsid w:val="005F04BD"/>
    <w:rsid w:val="005F066E"/>
    <w:rsid w:val="005F06C5"/>
    <w:rsid w:val="005F100C"/>
    <w:rsid w:val="005F68DA"/>
    <w:rsid w:val="00600686"/>
    <w:rsid w:val="0060281F"/>
    <w:rsid w:val="006039BC"/>
    <w:rsid w:val="006049E9"/>
    <w:rsid w:val="006070E0"/>
    <w:rsid w:val="0060773B"/>
    <w:rsid w:val="006103AC"/>
    <w:rsid w:val="006121D9"/>
    <w:rsid w:val="00614465"/>
    <w:rsid w:val="006157B5"/>
    <w:rsid w:val="0061664A"/>
    <w:rsid w:val="006169C8"/>
    <w:rsid w:val="00616EBB"/>
    <w:rsid w:val="00617E18"/>
    <w:rsid w:val="00620592"/>
    <w:rsid w:val="006205D8"/>
    <w:rsid w:val="00623423"/>
    <w:rsid w:val="0062430E"/>
    <w:rsid w:val="00626024"/>
    <w:rsid w:val="006263AE"/>
    <w:rsid w:val="00626FC6"/>
    <w:rsid w:val="00627A39"/>
    <w:rsid w:val="006303B4"/>
    <w:rsid w:val="0063309C"/>
    <w:rsid w:val="00633CF7"/>
    <w:rsid w:val="00633D3D"/>
    <w:rsid w:val="006348A6"/>
    <w:rsid w:val="0063490E"/>
    <w:rsid w:val="00634A53"/>
    <w:rsid w:val="00636AB9"/>
    <w:rsid w:val="00641703"/>
    <w:rsid w:val="006431A6"/>
    <w:rsid w:val="006451EE"/>
    <w:rsid w:val="006459F6"/>
    <w:rsid w:val="00647C9B"/>
    <w:rsid w:val="006501AD"/>
    <w:rsid w:val="00650361"/>
    <w:rsid w:val="00650B8E"/>
    <w:rsid w:val="00651BFA"/>
    <w:rsid w:val="00651EF8"/>
    <w:rsid w:val="00654475"/>
    <w:rsid w:val="006552A2"/>
    <w:rsid w:val="00657A61"/>
    <w:rsid w:val="00657F59"/>
    <w:rsid w:val="0066093D"/>
    <w:rsid w:val="00661A50"/>
    <w:rsid w:val="006625CF"/>
    <w:rsid w:val="00663561"/>
    <w:rsid w:val="0066505B"/>
    <w:rsid w:val="00665A19"/>
    <w:rsid w:val="00665A4B"/>
    <w:rsid w:val="00665D0A"/>
    <w:rsid w:val="00671C5C"/>
    <w:rsid w:val="00674005"/>
    <w:rsid w:val="006744B2"/>
    <w:rsid w:val="00674D0B"/>
    <w:rsid w:val="00676210"/>
    <w:rsid w:val="006767D3"/>
    <w:rsid w:val="0067693E"/>
    <w:rsid w:val="00677299"/>
    <w:rsid w:val="0068277C"/>
    <w:rsid w:val="0068303F"/>
    <w:rsid w:val="00684832"/>
    <w:rsid w:val="00684BC4"/>
    <w:rsid w:val="006865EE"/>
    <w:rsid w:val="006928EB"/>
    <w:rsid w:val="00692E2A"/>
    <w:rsid w:val="00693AF4"/>
    <w:rsid w:val="006943A8"/>
    <w:rsid w:val="0069482B"/>
    <w:rsid w:val="006A0CBB"/>
    <w:rsid w:val="006A1CD4"/>
    <w:rsid w:val="006A3340"/>
    <w:rsid w:val="006A5370"/>
    <w:rsid w:val="006A5DEE"/>
    <w:rsid w:val="006A76F2"/>
    <w:rsid w:val="006B164F"/>
    <w:rsid w:val="006B3F3D"/>
    <w:rsid w:val="006C10B1"/>
    <w:rsid w:val="006C21EC"/>
    <w:rsid w:val="006C3EAE"/>
    <w:rsid w:val="006C441F"/>
    <w:rsid w:val="006C5665"/>
    <w:rsid w:val="006D1E95"/>
    <w:rsid w:val="006D6D25"/>
    <w:rsid w:val="006D7EFB"/>
    <w:rsid w:val="006E052F"/>
    <w:rsid w:val="006E2544"/>
    <w:rsid w:val="006E54C2"/>
    <w:rsid w:val="006E6672"/>
    <w:rsid w:val="006E6722"/>
    <w:rsid w:val="006F0854"/>
    <w:rsid w:val="006F169B"/>
    <w:rsid w:val="006F188E"/>
    <w:rsid w:val="006F2773"/>
    <w:rsid w:val="006F3FD5"/>
    <w:rsid w:val="006F4D1F"/>
    <w:rsid w:val="006F4D41"/>
    <w:rsid w:val="006F66D9"/>
    <w:rsid w:val="006F7CEF"/>
    <w:rsid w:val="00701DB8"/>
    <w:rsid w:val="00702596"/>
    <w:rsid w:val="007027B9"/>
    <w:rsid w:val="00702D4F"/>
    <w:rsid w:val="00707425"/>
    <w:rsid w:val="007114EE"/>
    <w:rsid w:val="00715292"/>
    <w:rsid w:val="00715E88"/>
    <w:rsid w:val="00721848"/>
    <w:rsid w:val="0072413C"/>
    <w:rsid w:val="00726546"/>
    <w:rsid w:val="00727BC1"/>
    <w:rsid w:val="0073003A"/>
    <w:rsid w:val="007322BD"/>
    <w:rsid w:val="0073327E"/>
    <w:rsid w:val="00734CAA"/>
    <w:rsid w:val="007418EA"/>
    <w:rsid w:val="007454AF"/>
    <w:rsid w:val="0074600D"/>
    <w:rsid w:val="00746D05"/>
    <w:rsid w:val="007473BB"/>
    <w:rsid w:val="007476C3"/>
    <w:rsid w:val="007538EE"/>
    <w:rsid w:val="007549B4"/>
    <w:rsid w:val="0075533C"/>
    <w:rsid w:val="007554EA"/>
    <w:rsid w:val="00756B25"/>
    <w:rsid w:val="00756B2D"/>
    <w:rsid w:val="00757344"/>
    <w:rsid w:val="00757581"/>
    <w:rsid w:val="007611A0"/>
    <w:rsid w:val="00761C3B"/>
    <w:rsid w:val="0076208F"/>
    <w:rsid w:val="0076281D"/>
    <w:rsid w:val="007637BF"/>
    <w:rsid w:val="00764A22"/>
    <w:rsid w:val="00765DB9"/>
    <w:rsid w:val="00766FC6"/>
    <w:rsid w:val="00771D0C"/>
    <w:rsid w:val="00774907"/>
    <w:rsid w:val="00774E34"/>
    <w:rsid w:val="007756D9"/>
    <w:rsid w:val="00777061"/>
    <w:rsid w:val="007806CC"/>
    <w:rsid w:val="0078070A"/>
    <w:rsid w:val="007817A5"/>
    <w:rsid w:val="00784F0D"/>
    <w:rsid w:val="00791D40"/>
    <w:rsid w:val="00793B47"/>
    <w:rsid w:val="0079434B"/>
    <w:rsid w:val="00794A5A"/>
    <w:rsid w:val="00796446"/>
    <w:rsid w:val="00796D3F"/>
    <w:rsid w:val="007970D6"/>
    <w:rsid w:val="00797456"/>
    <w:rsid w:val="007A1683"/>
    <w:rsid w:val="007A16A2"/>
    <w:rsid w:val="007A3C0A"/>
    <w:rsid w:val="007A4130"/>
    <w:rsid w:val="007A4A4E"/>
    <w:rsid w:val="007A5C12"/>
    <w:rsid w:val="007A5FCD"/>
    <w:rsid w:val="007A61BE"/>
    <w:rsid w:val="007A7666"/>
    <w:rsid w:val="007A7A50"/>
    <w:rsid w:val="007A7C00"/>
    <w:rsid w:val="007A7CB0"/>
    <w:rsid w:val="007B08E3"/>
    <w:rsid w:val="007B0A24"/>
    <w:rsid w:val="007B3A07"/>
    <w:rsid w:val="007B48FD"/>
    <w:rsid w:val="007B68A3"/>
    <w:rsid w:val="007C009A"/>
    <w:rsid w:val="007C055E"/>
    <w:rsid w:val="007C0AA2"/>
    <w:rsid w:val="007C2541"/>
    <w:rsid w:val="007C5215"/>
    <w:rsid w:val="007C6D8E"/>
    <w:rsid w:val="007C7D99"/>
    <w:rsid w:val="007D46C6"/>
    <w:rsid w:val="007D517B"/>
    <w:rsid w:val="007D6383"/>
    <w:rsid w:val="007D66A8"/>
    <w:rsid w:val="007D797D"/>
    <w:rsid w:val="007E003F"/>
    <w:rsid w:val="007E0B2C"/>
    <w:rsid w:val="007E26D6"/>
    <w:rsid w:val="007E31B4"/>
    <w:rsid w:val="007E5C26"/>
    <w:rsid w:val="007E718A"/>
    <w:rsid w:val="007F2AC9"/>
    <w:rsid w:val="007F4EE4"/>
    <w:rsid w:val="007F4F77"/>
    <w:rsid w:val="0080032C"/>
    <w:rsid w:val="00802756"/>
    <w:rsid w:val="0080506C"/>
    <w:rsid w:val="0080712E"/>
    <w:rsid w:val="0081058C"/>
    <w:rsid w:val="00811C68"/>
    <w:rsid w:val="00812F59"/>
    <w:rsid w:val="008143F0"/>
    <w:rsid w:val="008164F2"/>
    <w:rsid w:val="00821395"/>
    <w:rsid w:val="008220BC"/>
    <w:rsid w:val="008230CB"/>
    <w:rsid w:val="00824D98"/>
    <w:rsid w:val="00826F85"/>
    <w:rsid w:val="00830E26"/>
    <w:rsid w:val="00832BCF"/>
    <w:rsid w:val="00833730"/>
    <w:rsid w:val="00835E00"/>
    <w:rsid w:val="00843576"/>
    <w:rsid w:val="00843B64"/>
    <w:rsid w:val="008445D8"/>
    <w:rsid w:val="00845065"/>
    <w:rsid w:val="008465E3"/>
    <w:rsid w:val="008478FC"/>
    <w:rsid w:val="008509B9"/>
    <w:rsid w:val="0085171F"/>
    <w:rsid w:val="008520C8"/>
    <w:rsid w:val="00854407"/>
    <w:rsid w:val="00855D9C"/>
    <w:rsid w:val="00855F33"/>
    <w:rsid w:val="0085746B"/>
    <w:rsid w:val="00861A0D"/>
    <w:rsid w:val="00861EAE"/>
    <w:rsid w:val="00862916"/>
    <w:rsid w:val="0086301D"/>
    <w:rsid w:val="00865A27"/>
    <w:rsid w:val="00867BFF"/>
    <w:rsid w:val="00871729"/>
    <w:rsid w:val="00873CBF"/>
    <w:rsid w:val="00873D90"/>
    <w:rsid w:val="00874B98"/>
    <w:rsid w:val="00875CDC"/>
    <w:rsid w:val="00880B02"/>
    <w:rsid w:val="00882A2C"/>
    <w:rsid w:val="0088480A"/>
    <w:rsid w:val="00886752"/>
    <w:rsid w:val="0088757A"/>
    <w:rsid w:val="00890C57"/>
    <w:rsid w:val="008918FF"/>
    <w:rsid w:val="008925F2"/>
    <w:rsid w:val="00893CF2"/>
    <w:rsid w:val="008957DD"/>
    <w:rsid w:val="00895C25"/>
    <w:rsid w:val="00897677"/>
    <w:rsid w:val="00897D98"/>
    <w:rsid w:val="008A004A"/>
    <w:rsid w:val="008A6BAB"/>
    <w:rsid w:val="008A6DF2"/>
    <w:rsid w:val="008A6FE4"/>
    <w:rsid w:val="008A7807"/>
    <w:rsid w:val="008B10A6"/>
    <w:rsid w:val="008B159C"/>
    <w:rsid w:val="008B199F"/>
    <w:rsid w:val="008B2F5A"/>
    <w:rsid w:val="008B37DC"/>
    <w:rsid w:val="008B4CC9"/>
    <w:rsid w:val="008B58AE"/>
    <w:rsid w:val="008C4B7C"/>
    <w:rsid w:val="008C5393"/>
    <w:rsid w:val="008C6742"/>
    <w:rsid w:val="008C7985"/>
    <w:rsid w:val="008D0B06"/>
    <w:rsid w:val="008D266B"/>
    <w:rsid w:val="008D5BCC"/>
    <w:rsid w:val="008D7C99"/>
    <w:rsid w:val="008D7F72"/>
    <w:rsid w:val="008E0B5C"/>
    <w:rsid w:val="008E0DEE"/>
    <w:rsid w:val="008E0FCB"/>
    <w:rsid w:val="008E340B"/>
    <w:rsid w:val="008F0079"/>
    <w:rsid w:val="008F36D8"/>
    <w:rsid w:val="008F42BA"/>
    <w:rsid w:val="008F5905"/>
    <w:rsid w:val="008F68CE"/>
    <w:rsid w:val="009021BD"/>
    <w:rsid w:val="00903512"/>
    <w:rsid w:val="00906ADE"/>
    <w:rsid w:val="009129FA"/>
    <w:rsid w:val="00913101"/>
    <w:rsid w:val="0092178C"/>
    <w:rsid w:val="00924B67"/>
    <w:rsid w:val="0092574B"/>
    <w:rsid w:val="00925D83"/>
    <w:rsid w:val="00930B88"/>
    <w:rsid w:val="00933AC1"/>
    <w:rsid w:val="009343F5"/>
    <w:rsid w:val="00934F7F"/>
    <w:rsid w:val="00936099"/>
    <w:rsid w:val="009369C6"/>
    <w:rsid w:val="009402FD"/>
    <w:rsid w:val="00940DCC"/>
    <w:rsid w:val="0094179A"/>
    <w:rsid w:val="0094232C"/>
    <w:rsid w:val="009434DF"/>
    <w:rsid w:val="0094459E"/>
    <w:rsid w:val="00944DBC"/>
    <w:rsid w:val="0094649C"/>
    <w:rsid w:val="00947E03"/>
    <w:rsid w:val="00950908"/>
    <w:rsid w:val="00950977"/>
    <w:rsid w:val="00951A7B"/>
    <w:rsid w:val="009564A6"/>
    <w:rsid w:val="00961D70"/>
    <w:rsid w:val="009642B5"/>
    <w:rsid w:val="00966D8B"/>
    <w:rsid w:val="00967621"/>
    <w:rsid w:val="00967E6A"/>
    <w:rsid w:val="00971A42"/>
    <w:rsid w:val="009761A8"/>
    <w:rsid w:val="00981C4E"/>
    <w:rsid w:val="009821A7"/>
    <w:rsid w:val="00983D1E"/>
    <w:rsid w:val="00990F34"/>
    <w:rsid w:val="009930C2"/>
    <w:rsid w:val="00993832"/>
    <w:rsid w:val="00994250"/>
    <w:rsid w:val="00994ADE"/>
    <w:rsid w:val="00995978"/>
    <w:rsid w:val="009A48FF"/>
    <w:rsid w:val="009A52B5"/>
    <w:rsid w:val="009A6F75"/>
    <w:rsid w:val="009B0B83"/>
    <w:rsid w:val="009B0BED"/>
    <w:rsid w:val="009B423E"/>
    <w:rsid w:val="009B4293"/>
    <w:rsid w:val="009B4A0F"/>
    <w:rsid w:val="009B58BF"/>
    <w:rsid w:val="009B5900"/>
    <w:rsid w:val="009C0596"/>
    <w:rsid w:val="009C11D2"/>
    <w:rsid w:val="009C1565"/>
    <w:rsid w:val="009C267A"/>
    <w:rsid w:val="009C2A6F"/>
    <w:rsid w:val="009C3D85"/>
    <w:rsid w:val="009C6C70"/>
    <w:rsid w:val="009C7AFF"/>
    <w:rsid w:val="009D0815"/>
    <w:rsid w:val="009D0B63"/>
    <w:rsid w:val="009D2ED3"/>
    <w:rsid w:val="009D33F8"/>
    <w:rsid w:val="009D4FDE"/>
    <w:rsid w:val="009D5D0D"/>
    <w:rsid w:val="009D7BED"/>
    <w:rsid w:val="009D7F4A"/>
    <w:rsid w:val="009E08B9"/>
    <w:rsid w:val="009E0C90"/>
    <w:rsid w:val="009E307E"/>
    <w:rsid w:val="009E3368"/>
    <w:rsid w:val="009E343A"/>
    <w:rsid w:val="009F0730"/>
    <w:rsid w:val="009F07BA"/>
    <w:rsid w:val="009F188E"/>
    <w:rsid w:val="009F4C98"/>
    <w:rsid w:val="009F58E4"/>
    <w:rsid w:val="009F7011"/>
    <w:rsid w:val="009F7E87"/>
    <w:rsid w:val="00A003D4"/>
    <w:rsid w:val="00A00BD5"/>
    <w:rsid w:val="00A0212E"/>
    <w:rsid w:val="00A02CF6"/>
    <w:rsid w:val="00A02DE6"/>
    <w:rsid w:val="00A03486"/>
    <w:rsid w:val="00A04ABF"/>
    <w:rsid w:val="00A07870"/>
    <w:rsid w:val="00A07E13"/>
    <w:rsid w:val="00A07F19"/>
    <w:rsid w:val="00A133F1"/>
    <w:rsid w:val="00A1348D"/>
    <w:rsid w:val="00A135C2"/>
    <w:rsid w:val="00A1448F"/>
    <w:rsid w:val="00A15E88"/>
    <w:rsid w:val="00A16A5D"/>
    <w:rsid w:val="00A16DD3"/>
    <w:rsid w:val="00A22188"/>
    <w:rsid w:val="00A225A7"/>
    <w:rsid w:val="00A232EE"/>
    <w:rsid w:val="00A23A8A"/>
    <w:rsid w:val="00A31818"/>
    <w:rsid w:val="00A3181A"/>
    <w:rsid w:val="00A32884"/>
    <w:rsid w:val="00A33FD6"/>
    <w:rsid w:val="00A34745"/>
    <w:rsid w:val="00A35DFD"/>
    <w:rsid w:val="00A36574"/>
    <w:rsid w:val="00A36CD7"/>
    <w:rsid w:val="00A37820"/>
    <w:rsid w:val="00A40FC9"/>
    <w:rsid w:val="00A416B5"/>
    <w:rsid w:val="00A4175F"/>
    <w:rsid w:val="00A44411"/>
    <w:rsid w:val="00A4527C"/>
    <w:rsid w:val="00A45E17"/>
    <w:rsid w:val="00A469FA"/>
    <w:rsid w:val="00A47813"/>
    <w:rsid w:val="00A51A0C"/>
    <w:rsid w:val="00A534FF"/>
    <w:rsid w:val="00A54F27"/>
    <w:rsid w:val="00A55B01"/>
    <w:rsid w:val="00A56B5B"/>
    <w:rsid w:val="00A571F3"/>
    <w:rsid w:val="00A603FF"/>
    <w:rsid w:val="00A60D1F"/>
    <w:rsid w:val="00A61EFC"/>
    <w:rsid w:val="00A653CB"/>
    <w:rsid w:val="00A657DD"/>
    <w:rsid w:val="00A666A6"/>
    <w:rsid w:val="00A675FD"/>
    <w:rsid w:val="00A719FA"/>
    <w:rsid w:val="00A71BBD"/>
    <w:rsid w:val="00A71DA8"/>
    <w:rsid w:val="00A72437"/>
    <w:rsid w:val="00A73C3E"/>
    <w:rsid w:val="00A7428A"/>
    <w:rsid w:val="00A742A5"/>
    <w:rsid w:val="00A74844"/>
    <w:rsid w:val="00A80611"/>
    <w:rsid w:val="00A80EA6"/>
    <w:rsid w:val="00A82514"/>
    <w:rsid w:val="00A83DD2"/>
    <w:rsid w:val="00A843FD"/>
    <w:rsid w:val="00A854FE"/>
    <w:rsid w:val="00A92628"/>
    <w:rsid w:val="00A92CD0"/>
    <w:rsid w:val="00A96C92"/>
    <w:rsid w:val="00A97852"/>
    <w:rsid w:val="00A97E27"/>
    <w:rsid w:val="00AA06E3"/>
    <w:rsid w:val="00AA20D6"/>
    <w:rsid w:val="00AA4688"/>
    <w:rsid w:val="00AA76AB"/>
    <w:rsid w:val="00AB3735"/>
    <w:rsid w:val="00AB5340"/>
    <w:rsid w:val="00AB7EC7"/>
    <w:rsid w:val="00AC0A89"/>
    <w:rsid w:val="00AC1073"/>
    <w:rsid w:val="00AC108E"/>
    <w:rsid w:val="00AC29AD"/>
    <w:rsid w:val="00AC3598"/>
    <w:rsid w:val="00AC7C96"/>
    <w:rsid w:val="00AD04F9"/>
    <w:rsid w:val="00AD0D47"/>
    <w:rsid w:val="00AD28D1"/>
    <w:rsid w:val="00AE237D"/>
    <w:rsid w:val="00AE2C42"/>
    <w:rsid w:val="00AE3288"/>
    <w:rsid w:val="00AE32A7"/>
    <w:rsid w:val="00AE502A"/>
    <w:rsid w:val="00AE5EBC"/>
    <w:rsid w:val="00AE7AE1"/>
    <w:rsid w:val="00AF127B"/>
    <w:rsid w:val="00AF1B79"/>
    <w:rsid w:val="00AF1D2F"/>
    <w:rsid w:val="00AF2335"/>
    <w:rsid w:val="00AF3FBC"/>
    <w:rsid w:val="00AF6281"/>
    <w:rsid w:val="00AF76A9"/>
    <w:rsid w:val="00AF7C07"/>
    <w:rsid w:val="00B05D7B"/>
    <w:rsid w:val="00B10467"/>
    <w:rsid w:val="00B1060B"/>
    <w:rsid w:val="00B10E49"/>
    <w:rsid w:val="00B11447"/>
    <w:rsid w:val="00B1147B"/>
    <w:rsid w:val="00B115BB"/>
    <w:rsid w:val="00B120B5"/>
    <w:rsid w:val="00B123B9"/>
    <w:rsid w:val="00B133F1"/>
    <w:rsid w:val="00B13A83"/>
    <w:rsid w:val="00B20F08"/>
    <w:rsid w:val="00B2156E"/>
    <w:rsid w:val="00B224F9"/>
    <w:rsid w:val="00B22C93"/>
    <w:rsid w:val="00B23C7E"/>
    <w:rsid w:val="00B242C7"/>
    <w:rsid w:val="00B24A20"/>
    <w:rsid w:val="00B26538"/>
    <w:rsid w:val="00B2727F"/>
    <w:rsid w:val="00B27589"/>
    <w:rsid w:val="00B277B8"/>
    <w:rsid w:val="00B3195F"/>
    <w:rsid w:val="00B32E17"/>
    <w:rsid w:val="00B35B44"/>
    <w:rsid w:val="00B36D6B"/>
    <w:rsid w:val="00B375F9"/>
    <w:rsid w:val="00B40282"/>
    <w:rsid w:val="00B405B7"/>
    <w:rsid w:val="00B4203C"/>
    <w:rsid w:val="00B502B0"/>
    <w:rsid w:val="00B50DBE"/>
    <w:rsid w:val="00B52222"/>
    <w:rsid w:val="00B54FE7"/>
    <w:rsid w:val="00B55A5E"/>
    <w:rsid w:val="00B56632"/>
    <w:rsid w:val="00B567FB"/>
    <w:rsid w:val="00B572F7"/>
    <w:rsid w:val="00B61D82"/>
    <w:rsid w:val="00B66901"/>
    <w:rsid w:val="00B67919"/>
    <w:rsid w:val="00B67B52"/>
    <w:rsid w:val="00B704F7"/>
    <w:rsid w:val="00B70C1E"/>
    <w:rsid w:val="00B71E6D"/>
    <w:rsid w:val="00B72070"/>
    <w:rsid w:val="00B73339"/>
    <w:rsid w:val="00B779E1"/>
    <w:rsid w:val="00B80FB9"/>
    <w:rsid w:val="00B820D7"/>
    <w:rsid w:val="00B82AFB"/>
    <w:rsid w:val="00B82C30"/>
    <w:rsid w:val="00B83543"/>
    <w:rsid w:val="00B83A74"/>
    <w:rsid w:val="00B91EE1"/>
    <w:rsid w:val="00B94BE0"/>
    <w:rsid w:val="00B953A0"/>
    <w:rsid w:val="00B95829"/>
    <w:rsid w:val="00B95FB0"/>
    <w:rsid w:val="00BA0090"/>
    <w:rsid w:val="00BA043B"/>
    <w:rsid w:val="00BA04E5"/>
    <w:rsid w:val="00BA1A67"/>
    <w:rsid w:val="00BA223F"/>
    <w:rsid w:val="00BA3353"/>
    <w:rsid w:val="00BA69E8"/>
    <w:rsid w:val="00BA7C4D"/>
    <w:rsid w:val="00BB153E"/>
    <w:rsid w:val="00BB72D2"/>
    <w:rsid w:val="00BB7EA0"/>
    <w:rsid w:val="00BC2E15"/>
    <w:rsid w:val="00BC4EFA"/>
    <w:rsid w:val="00BD0B3D"/>
    <w:rsid w:val="00BD398A"/>
    <w:rsid w:val="00BE0C02"/>
    <w:rsid w:val="00BE1EBD"/>
    <w:rsid w:val="00BE22C7"/>
    <w:rsid w:val="00BE530B"/>
    <w:rsid w:val="00BE5B5F"/>
    <w:rsid w:val="00BE6E6A"/>
    <w:rsid w:val="00BE72B5"/>
    <w:rsid w:val="00BF064C"/>
    <w:rsid w:val="00BF0679"/>
    <w:rsid w:val="00BF152D"/>
    <w:rsid w:val="00BF1F2E"/>
    <w:rsid w:val="00BF40DF"/>
    <w:rsid w:val="00BF5322"/>
    <w:rsid w:val="00BF662C"/>
    <w:rsid w:val="00C00DE2"/>
    <w:rsid w:val="00C02E43"/>
    <w:rsid w:val="00C043F3"/>
    <w:rsid w:val="00C0468E"/>
    <w:rsid w:val="00C0665A"/>
    <w:rsid w:val="00C10C4D"/>
    <w:rsid w:val="00C114CD"/>
    <w:rsid w:val="00C1159F"/>
    <w:rsid w:val="00C1404C"/>
    <w:rsid w:val="00C14C5D"/>
    <w:rsid w:val="00C22771"/>
    <w:rsid w:val="00C2502D"/>
    <w:rsid w:val="00C26F55"/>
    <w:rsid w:val="00C30C63"/>
    <w:rsid w:val="00C30CE6"/>
    <w:rsid w:val="00C3105C"/>
    <w:rsid w:val="00C313C9"/>
    <w:rsid w:val="00C32EE1"/>
    <w:rsid w:val="00C33018"/>
    <w:rsid w:val="00C34B7D"/>
    <w:rsid w:val="00C34CAA"/>
    <w:rsid w:val="00C36B8B"/>
    <w:rsid w:val="00C41532"/>
    <w:rsid w:val="00C4153F"/>
    <w:rsid w:val="00C415C1"/>
    <w:rsid w:val="00C41B81"/>
    <w:rsid w:val="00C42556"/>
    <w:rsid w:val="00C42D05"/>
    <w:rsid w:val="00C42E91"/>
    <w:rsid w:val="00C4343C"/>
    <w:rsid w:val="00C459DD"/>
    <w:rsid w:val="00C47DBF"/>
    <w:rsid w:val="00C53785"/>
    <w:rsid w:val="00C552FF"/>
    <w:rsid w:val="00C5575D"/>
    <w:rsid w:val="00C558DA"/>
    <w:rsid w:val="00C55AF3"/>
    <w:rsid w:val="00C56329"/>
    <w:rsid w:val="00C61877"/>
    <w:rsid w:val="00C64FC5"/>
    <w:rsid w:val="00C66C0B"/>
    <w:rsid w:val="00C66C8D"/>
    <w:rsid w:val="00C66CDC"/>
    <w:rsid w:val="00C7214C"/>
    <w:rsid w:val="00C72607"/>
    <w:rsid w:val="00C73A98"/>
    <w:rsid w:val="00C75069"/>
    <w:rsid w:val="00C76479"/>
    <w:rsid w:val="00C77CEF"/>
    <w:rsid w:val="00C81164"/>
    <w:rsid w:val="00C814DB"/>
    <w:rsid w:val="00C828B5"/>
    <w:rsid w:val="00C84080"/>
    <w:rsid w:val="00C84759"/>
    <w:rsid w:val="00C87456"/>
    <w:rsid w:val="00C87865"/>
    <w:rsid w:val="00C90A38"/>
    <w:rsid w:val="00C90B6B"/>
    <w:rsid w:val="00C9282C"/>
    <w:rsid w:val="00C937C9"/>
    <w:rsid w:val="00C9427F"/>
    <w:rsid w:val="00C9540A"/>
    <w:rsid w:val="00C9545E"/>
    <w:rsid w:val="00C95EBA"/>
    <w:rsid w:val="00C96821"/>
    <w:rsid w:val="00C978AF"/>
    <w:rsid w:val="00C979A3"/>
    <w:rsid w:val="00CA1CBD"/>
    <w:rsid w:val="00CA22CD"/>
    <w:rsid w:val="00CA2CF5"/>
    <w:rsid w:val="00CA6C7F"/>
    <w:rsid w:val="00CB0A97"/>
    <w:rsid w:val="00CB14F6"/>
    <w:rsid w:val="00CB27E0"/>
    <w:rsid w:val="00CB30A6"/>
    <w:rsid w:val="00CB4EB6"/>
    <w:rsid w:val="00CB4EE9"/>
    <w:rsid w:val="00CB7857"/>
    <w:rsid w:val="00CC10A6"/>
    <w:rsid w:val="00CC1142"/>
    <w:rsid w:val="00CC1797"/>
    <w:rsid w:val="00CC1CDA"/>
    <w:rsid w:val="00CC201A"/>
    <w:rsid w:val="00CD1D1C"/>
    <w:rsid w:val="00CD27E6"/>
    <w:rsid w:val="00CD3DC8"/>
    <w:rsid w:val="00CD5EB8"/>
    <w:rsid w:val="00CD6881"/>
    <w:rsid w:val="00CD6A31"/>
    <w:rsid w:val="00CD7044"/>
    <w:rsid w:val="00CD7FCF"/>
    <w:rsid w:val="00CE08B9"/>
    <w:rsid w:val="00CE3892"/>
    <w:rsid w:val="00CE404F"/>
    <w:rsid w:val="00CE425E"/>
    <w:rsid w:val="00CE460C"/>
    <w:rsid w:val="00CE524C"/>
    <w:rsid w:val="00CE780F"/>
    <w:rsid w:val="00CF141F"/>
    <w:rsid w:val="00CF196E"/>
    <w:rsid w:val="00CF2DE5"/>
    <w:rsid w:val="00CF30B0"/>
    <w:rsid w:val="00CF30B9"/>
    <w:rsid w:val="00CF3A3A"/>
    <w:rsid w:val="00CF42BB"/>
    <w:rsid w:val="00CF4777"/>
    <w:rsid w:val="00CF6F47"/>
    <w:rsid w:val="00D00D66"/>
    <w:rsid w:val="00D038BF"/>
    <w:rsid w:val="00D05C90"/>
    <w:rsid w:val="00D061F2"/>
    <w:rsid w:val="00D067BB"/>
    <w:rsid w:val="00D10157"/>
    <w:rsid w:val="00D108D2"/>
    <w:rsid w:val="00D108DC"/>
    <w:rsid w:val="00D1352A"/>
    <w:rsid w:val="00D13D48"/>
    <w:rsid w:val="00D1436E"/>
    <w:rsid w:val="00D16159"/>
    <w:rsid w:val="00D169AF"/>
    <w:rsid w:val="00D20A4D"/>
    <w:rsid w:val="00D2125B"/>
    <w:rsid w:val="00D21E5D"/>
    <w:rsid w:val="00D2433F"/>
    <w:rsid w:val="00D25249"/>
    <w:rsid w:val="00D26E61"/>
    <w:rsid w:val="00D27340"/>
    <w:rsid w:val="00D27E9A"/>
    <w:rsid w:val="00D30049"/>
    <w:rsid w:val="00D31791"/>
    <w:rsid w:val="00D31CC5"/>
    <w:rsid w:val="00D35B55"/>
    <w:rsid w:val="00D37C87"/>
    <w:rsid w:val="00D402A6"/>
    <w:rsid w:val="00D40CC2"/>
    <w:rsid w:val="00D41218"/>
    <w:rsid w:val="00D4196D"/>
    <w:rsid w:val="00D44172"/>
    <w:rsid w:val="00D443A4"/>
    <w:rsid w:val="00D50B60"/>
    <w:rsid w:val="00D537AB"/>
    <w:rsid w:val="00D54B1D"/>
    <w:rsid w:val="00D55D38"/>
    <w:rsid w:val="00D604A0"/>
    <w:rsid w:val="00D61672"/>
    <w:rsid w:val="00D63B8C"/>
    <w:rsid w:val="00D63C48"/>
    <w:rsid w:val="00D665E7"/>
    <w:rsid w:val="00D739CC"/>
    <w:rsid w:val="00D75221"/>
    <w:rsid w:val="00D773EA"/>
    <w:rsid w:val="00D77D6B"/>
    <w:rsid w:val="00D8093D"/>
    <w:rsid w:val="00D8108C"/>
    <w:rsid w:val="00D832F1"/>
    <w:rsid w:val="00D83374"/>
    <w:rsid w:val="00D83B2C"/>
    <w:rsid w:val="00D842AE"/>
    <w:rsid w:val="00D86EFF"/>
    <w:rsid w:val="00D9211C"/>
    <w:rsid w:val="00D92DE0"/>
    <w:rsid w:val="00D92FEF"/>
    <w:rsid w:val="00D93A0F"/>
    <w:rsid w:val="00D93BFF"/>
    <w:rsid w:val="00D9413D"/>
    <w:rsid w:val="00D94D33"/>
    <w:rsid w:val="00D9695E"/>
    <w:rsid w:val="00D97247"/>
    <w:rsid w:val="00DA045D"/>
    <w:rsid w:val="00DA1BCA"/>
    <w:rsid w:val="00DA3752"/>
    <w:rsid w:val="00DA3EA9"/>
    <w:rsid w:val="00DA60D8"/>
    <w:rsid w:val="00DB0FA1"/>
    <w:rsid w:val="00DB2C14"/>
    <w:rsid w:val="00DB2D86"/>
    <w:rsid w:val="00DB32A5"/>
    <w:rsid w:val="00DB3D5F"/>
    <w:rsid w:val="00DB58FE"/>
    <w:rsid w:val="00DB7AA7"/>
    <w:rsid w:val="00DC1A1C"/>
    <w:rsid w:val="00DC1A57"/>
    <w:rsid w:val="00DC4533"/>
    <w:rsid w:val="00DC46FF"/>
    <w:rsid w:val="00DC5254"/>
    <w:rsid w:val="00DC634B"/>
    <w:rsid w:val="00DD0F1A"/>
    <w:rsid w:val="00DD1744"/>
    <w:rsid w:val="00DD1A4F"/>
    <w:rsid w:val="00DD3107"/>
    <w:rsid w:val="00DD33D0"/>
    <w:rsid w:val="00DD706A"/>
    <w:rsid w:val="00DD7C2C"/>
    <w:rsid w:val="00DE31A9"/>
    <w:rsid w:val="00DE4A80"/>
    <w:rsid w:val="00DE7F32"/>
    <w:rsid w:val="00DF17EE"/>
    <w:rsid w:val="00DF1E4C"/>
    <w:rsid w:val="00DF48D3"/>
    <w:rsid w:val="00DF4DE2"/>
    <w:rsid w:val="00DF5893"/>
    <w:rsid w:val="00DF7B5A"/>
    <w:rsid w:val="00E0199B"/>
    <w:rsid w:val="00E020AD"/>
    <w:rsid w:val="00E0373C"/>
    <w:rsid w:val="00E047DA"/>
    <w:rsid w:val="00E064AF"/>
    <w:rsid w:val="00E06797"/>
    <w:rsid w:val="00E07703"/>
    <w:rsid w:val="00E1265B"/>
    <w:rsid w:val="00E134F8"/>
    <w:rsid w:val="00E13B48"/>
    <w:rsid w:val="00E1404F"/>
    <w:rsid w:val="00E14463"/>
    <w:rsid w:val="00E14717"/>
    <w:rsid w:val="00E153D2"/>
    <w:rsid w:val="00E157CD"/>
    <w:rsid w:val="00E16967"/>
    <w:rsid w:val="00E21C83"/>
    <w:rsid w:val="00E24ADA"/>
    <w:rsid w:val="00E266EC"/>
    <w:rsid w:val="00E269A8"/>
    <w:rsid w:val="00E2781F"/>
    <w:rsid w:val="00E27E39"/>
    <w:rsid w:val="00E30BCD"/>
    <w:rsid w:val="00E31270"/>
    <w:rsid w:val="00E327D4"/>
    <w:rsid w:val="00E32F59"/>
    <w:rsid w:val="00E3368D"/>
    <w:rsid w:val="00E34622"/>
    <w:rsid w:val="00E40926"/>
    <w:rsid w:val="00E40AD9"/>
    <w:rsid w:val="00E422D6"/>
    <w:rsid w:val="00E45042"/>
    <w:rsid w:val="00E46D9A"/>
    <w:rsid w:val="00E46F57"/>
    <w:rsid w:val="00E477FF"/>
    <w:rsid w:val="00E536AF"/>
    <w:rsid w:val="00E54C0B"/>
    <w:rsid w:val="00E55AA9"/>
    <w:rsid w:val="00E565FF"/>
    <w:rsid w:val="00E6090D"/>
    <w:rsid w:val="00E62F83"/>
    <w:rsid w:val="00E6359E"/>
    <w:rsid w:val="00E65388"/>
    <w:rsid w:val="00E713EB"/>
    <w:rsid w:val="00E7169D"/>
    <w:rsid w:val="00E71723"/>
    <w:rsid w:val="00E7205C"/>
    <w:rsid w:val="00E72DE1"/>
    <w:rsid w:val="00E75472"/>
    <w:rsid w:val="00E767FB"/>
    <w:rsid w:val="00E77130"/>
    <w:rsid w:val="00E77342"/>
    <w:rsid w:val="00E8325F"/>
    <w:rsid w:val="00E8396C"/>
    <w:rsid w:val="00E85B7D"/>
    <w:rsid w:val="00E9121B"/>
    <w:rsid w:val="00E92894"/>
    <w:rsid w:val="00E956D4"/>
    <w:rsid w:val="00E959DE"/>
    <w:rsid w:val="00E972FA"/>
    <w:rsid w:val="00E97881"/>
    <w:rsid w:val="00EA0406"/>
    <w:rsid w:val="00EA0AE2"/>
    <w:rsid w:val="00EA1C9D"/>
    <w:rsid w:val="00EA2ACC"/>
    <w:rsid w:val="00EA39E5"/>
    <w:rsid w:val="00EA3A7C"/>
    <w:rsid w:val="00EA4E60"/>
    <w:rsid w:val="00EA5E98"/>
    <w:rsid w:val="00EA675C"/>
    <w:rsid w:val="00EA685D"/>
    <w:rsid w:val="00EB2848"/>
    <w:rsid w:val="00EB3012"/>
    <w:rsid w:val="00EB3900"/>
    <w:rsid w:val="00EB3E88"/>
    <w:rsid w:val="00EC1896"/>
    <w:rsid w:val="00EC4E7E"/>
    <w:rsid w:val="00EC5A46"/>
    <w:rsid w:val="00EC63E2"/>
    <w:rsid w:val="00ED026F"/>
    <w:rsid w:val="00ED1AA6"/>
    <w:rsid w:val="00ED2769"/>
    <w:rsid w:val="00ED38C0"/>
    <w:rsid w:val="00ED5B79"/>
    <w:rsid w:val="00ED7979"/>
    <w:rsid w:val="00EE75D9"/>
    <w:rsid w:val="00EF0327"/>
    <w:rsid w:val="00EF22B3"/>
    <w:rsid w:val="00EF2A3B"/>
    <w:rsid w:val="00EF354F"/>
    <w:rsid w:val="00EF35A2"/>
    <w:rsid w:val="00EF4203"/>
    <w:rsid w:val="00EF457E"/>
    <w:rsid w:val="00EF4939"/>
    <w:rsid w:val="00EF66C8"/>
    <w:rsid w:val="00F0084E"/>
    <w:rsid w:val="00F011E5"/>
    <w:rsid w:val="00F03B69"/>
    <w:rsid w:val="00F079AE"/>
    <w:rsid w:val="00F07A50"/>
    <w:rsid w:val="00F113DA"/>
    <w:rsid w:val="00F13C7D"/>
    <w:rsid w:val="00F1484B"/>
    <w:rsid w:val="00F15446"/>
    <w:rsid w:val="00F16085"/>
    <w:rsid w:val="00F21AFC"/>
    <w:rsid w:val="00F2200E"/>
    <w:rsid w:val="00F23065"/>
    <w:rsid w:val="00F24586"/>
    <w:rsid w:val="00F24DF2"/>
    <w:rsid w:val="00F277EB"/>
    <w:rsid w:val="00F27D20"/>
    <w:rsid w:val="00F3485F"/>
    <w:rsid w:val="00F34BA2"/>
    <w:rsid w:val="00F368E0"/>
    <w:rsid w:val="00F3709A"/>
    <w:rsid w:val="00F373D4"/>
    <w:rsid w:val="00F37DC8"/>
    <w:rsid w:val="00F439B3"/>
    <w:rsid w:val="00F43AE6"/>
    <w:rsid w:val="00F45037"/>
    <w:rsid w:val="00F460BE"/>
    <w:rsid w:val="00F470DF"/>
    <w:rsid w:val="00F471F6"/>
    <w:rsid w:val="00F51020"/>
    <w:rsid w:val="00F52737"/>
    <w:rsid w:val="00F53503"/>
    <w:rsid w:val="00F53873"/>
    <w:rsid w:val="00F56735"/>
    <w:rsid w:val="00F56B98"/>
    <w:rsid w:val="00F57302"/>
    <w:rsid w:val="00F61341"/>
    <w:rsid w:val="00F615F9"/>
    <w:rsid w:val="00F63D12"/>
    <w:rsid w:val="00F650C3"/>
    <w:rsid w:val="00F65D85"/>
    <w:rsid w:val="00F66C46"/>
    <w:rsid w:val="00F67D05"/>
    <w:rsid w:val="00F7085B"/>
    <w:rsid w:val="00F76728"/>
    <w:rsid w:val="00F8091E"/>
    <w:rsid w:val="00F821AE"/>
    <w:rsid w:val="00F83388"/>
    <w:rsid w:val="00F84BD7"/>
    <w:rsid w:val="00F84F53"/>
    <w:rsid w:val="00F8615C"/>
    <w:rsid w:val="00F86F37"/>
    <w:rsid w:val="00F874E0"/>
    <w:rsid w:val="00F87847"/>
    <w:rsid w:val="00F87E8A"/>
    <w:rsid w:val="00F93BE5"/>
    <w:rsid w:val="00F94295"/>
    <w:rsid w:val="00F96046"/>
    <w:rsid w:val="00F969E5"/>
    <w:rsid w:val="00FA0C56"/>
    <w:rsid w:val="00FA1993"/>
    <w:rsid w:val="00FA1D62"/>
    <w:rsid w:val="00FA1F59"/>
    <w:rsid w:val="00FA205D"/>
    <w:rsid w:val="00FA3CD8"/>
    <w:rsid w:val="00FA500A"/>
    <w:rsid w:val="00FA6BB0"/>
    <w:rsid w:val="00FB1585"/>
    <w:rsid w:val="00FB23D0"/>
    <w:rsid w:val="00FB58D9"/>
    <w:rsid w:val="00FB6D04"/>
    <w:rsid w:val="00FB7826"/>
    <w:rsid w:val="00FB7982"/>
    <w:rsid w:val="00FB7BB6"/>
    <w:rsid w:val="00FC0D95"/>
    <w:rsid w:val="00FC1138"/>
    <w:rsid w:val="00FC1C3D"/>
    <w:rsid w:val="00FC29F3"/>
    <w:rsid w:val="00FC55FC"/>
    <w:rsid w:val="00FD04D2"/>
    <w:rsid w:val="00FD0889"/>
    <w:rsid w:val="00FD2419"/>
    <w:rsid w:val="00FD456E"/>
    <w:rsid w:val="00FD5860"/>
    <w:rsid w:val="00FD6E8D"/>
    <w:rsid w:val="00FD7A9F"/>
    <w:rsid w:val="00FE186C"/>
    <w:rsid w:val="00FE247F"/>
    <w:rsid w:val="00FE27A6"/>
    <w:rsid w:val="00FE352D"/>
    <w:rsid w:val="00FE40EB"/>
    <w:rsid w:val="00FE4D02"/>
    <w:rsid w:val="00FE5D75"/>
    <w:rsid w:val="00FE64CF"/>
    <w:rsid w:val="00FE715B"/>
    <w:rsid w:val="00FE7D62"/>
    <w:rsid w:val="00FF02AC"/>
    <w:rsid w:val="00FF0933"/>
    <w:rsid w:val="00FF0ACF"/>
    <w:rsid w:val="00FF1E39"/>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E33EF"/>
  <w15:docId w15:val="{3B1103B3-00BC-174B-9179-198372A00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line number" w:uiPriority="99"/>
    <w:lsdException w:name="endnote reference" w:uiPriority="99"/>
    <w:lsdException w:name="endnote text"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502B0"/>
    <w:pPr>
      <w:spacing w:after="0" w:line="240" w:lineRule="auto"/>
    </w:pPr>
    <w:rPr>
      <w:rFonts w:ascii="Times New Roman" w:eastAsia="SimSun" w:hAnsi="Times New Roman" w:cs="Times New Roman"/>
      <w:lang w:eastAsia="zh-CN"/>
    </w:rPr>
  </w:style>
  <w:style w:type="paragraph" w:styleId="Heading1">
    <w:name w:val="heading 1"/>
    <w:basedOn w:val="Normal"/>
    <w:next w:val="Normalnumber"/>
    <w:link w:val="Heading1Char"/>
    <w:uiPriority w:val="9"/>
    <w:qFormat/>
    <w:rsid w:val="00A36574"/>
    <w:pPr>
      <w:keepNext/>
      <w:numPr>
        <w:numId w:val="1"/>
      </w:numPr>
      <w:spacing w:before="240" w:after="120"/>
      <w:outlineLvl w:val="0"/>
    </w:pPr>
    <w:rPr>
      <w:b/>
      <w:sz w:val="28"/>
    </w:rPr>
  </w:style>
  <w:style w:type="paragraph" w:styleId="Heading2">
    <w:name w:val="heading 2"/>
    <w:basedOn w:val="Normal"/>
    <w:next w:val="Normalnumber"/>
    <w:link w:val="Heading2Char"/>
    <w:uiPriority w:val="9"/>
    <w:qFormat/>
    <w:rsid w:val="00A36574"/>
    <w:pPr>
      <w:keepNext/>
      <w:numPr>
        <w:ilvl w:val="1"/>
        <w:numId w:val="1"/>
      </w:numPr>
      <w:spacing w:before="240" w:after="120"/>
      <w:outlineLvl w:val="1"/>
    </w:pPr>
    <w:rPr>
      <w:b/>
      <w:sz w:val="24"/>
      <w:szCs w:val="24"/>
    </w:rPr>
  </w:style>
  <w:style w:type="paragraph" w:styleId="Heading3">
    <w:name w:val="heading 3"/>
    <w:basedOn w:val="Normal"/>
    <w:next w:val="Normalnumber"/>
    <w:link w:val="Heading3Char"/>
    <w:uiPriority w:val="9"/>
    <w:qFormat/>
    <w:rsid w:val="00A36574"/>
    <w:pPr>
      <w:numPr>
        <w:ilvl w:val="2"/>
        <w:numId w:val="1"/>
      </w:numPr>
      <w:spacing w:after="120"/>
      <w:outlineLvl w:val="2"/>
    </w:pPr>
    <w:rPr>
      <w:b/>
    </w:rPr>
  </w:style>
  <w:style w:type="paragraph" w:styleId="Heading4">
    <w:name w:val="heading 4"/>
    <w:basedOn w:val="Heading3"/>
    <w:next w:val="Normalnumber"/>
    <w:link w:val="Heading4Char"/>
    <w:uiPriority w:val="9"/>
    <w:qFormat/>
    <w:rsid w:val="00A36574"/>
    <w:pPr>
      <w:keepNext/>
      <w:numPr>
        <w:ilvl w:val="3"/>
      </w:numPr>
      <w:outlineLvl w:val="3"/>
    </w:pPr>
  </w:style>
  <w:style w:type="paragraph" w:styleId="Heading5">
    <w:name w:val="heading 5"/>
    <w:basedOn w:val="Normal"/>
    <w:next w:val="Normal"/>
    <w:link w:val="Heading5Char"/>
    <w:uiPriority w:val="9"/>
    <w:qFormat/>
    <w:rsid w:val="00A36574"/>
    <w:pPr>
      <w:keepNext/>
      <w:numPr>
        <w:ilvl w:val="4"/>
        <w:numId w:val="1"/>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1"/>
      </w:numPr>
      <w:outlineLvl w:val="5"/>
    </w:pPr>
    <w:rPr>
      <w:b/>
      <w:bCs/>
      <w:sz w:val="24"/>
    </w:rPr>
  </w:style>
  <w:style w:type="paragraph" w:styleId="Heading7">
    <w:name w:val="heading 7"/>
    <w:basedOn w:val="Normal"/>
    <w:next w:val="Normal"/>
    <w:link w:val="Heading7Char"/>
    <w:uiPriority w:val="9"/>
    <w:qFormat/>
    <w:rsid w:val="00A36574"/>
    <w:pPr>
      <w:keepNext/>
      <w:widowControl w:val="0"/>
      <w:numPr>
        <w:ilvl w:val="6"/>
        <w:numId w:val="1"/>
      </w:numPr>
      <w:jc w:val="center"/>
      <w:outlineLvl w:val="6"/>
    </w:pPr>
    <w:rPr>
      <w:snapToGrid w:val="0"/>
      <w:u w:val="single"/>
    </w:rPr>
  </w:style>
  <w:style w:type="paragraph" w:styleId="Heading8">
    <w:name w:val="heading 8"/>
    <w:basedOn w:val="Normal"/>
    <w:next w:val="Normal"/>
    <w:link w:val="Heading8Char"/>
    <w:uiPriority w:val="9"/>
    <w:qFormat/>
    <w:rsid w:val="00A36574"/>
    <w:pPr>
      <w:keepNext/>
      <w:widowControl w:val="0"/>
      <w:numPr>
        <w:ilvl w:val="7"/>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uiPriority w:val="9"/>
    <w:qFormat/>
    <w:rsid w:val="00A36574"/>
    <w:pPr>
      <w:keepNext/>
      <w:widowControl w:val="0"/>
      <w:numPr>
        <w:ilvl w:val="8"/>
        <w:numId w:val="1"/>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uiPriority w:val="39"/>
    <w:rsid w:val="00A36574"/>
    <w:pPr>
      <w:ind w:left="1000"/>
    </w:pPr>
    <w:rPr>
      <w:sz w:val="18"/>
      <w:szCs w:val="18"/>
    </w:rPr>
  </w:style>
  <w:style w:type="paragraph" w:styleId="TOC7">
    <w:name w:val="toc 7"/>
    <w:basedOn w:val="Normal"/>
    <w:next w:val="Normal"/>
    <w:autoRedefine/>
    <w:uiPriority w:val="39"/>
    <w:rsid w:val="00A36574"/>
    <w:pPr>
      <w:ind w:left="1200"/>
    </w:pPr>
    <w:rPr>
      <w:sz w:val="18"/>
      <w:szCs w:val="18"/>
    </w:rPr>
  </w:style>
  <w:style w:type="paragraph" w:styleId="TOC8">
    <w:name w:val="toc 8"/>
    <w:basedOn w:val="Normal"/>
    <w:next w:val="Normal"/>
    <w:autoRedefine/>
    <w:uiPriority w:val="39"/>
    <w:rsid w:val="00A36574"/>
    <w:pPr>
      <w:ind w:left="1400"/>
    </w:pPr>
    <w:rPr>
      <w:sz w:val="18"/>
      <w:szCs w:val="18"/>
    </w:rPr>
  </w:style>
  <w:style w:type="paragraph" w:styleId="TOC9">
    <w:name w:val="toc 9"/>
    <w:basedOn w:val="Normal"/>
    <w:next w:val="Normal"/>
    <w:autoRedefine/>
    <w:uiPriority w:val="39"/>
    <w:rsid w:val="00A36574"/>
    <w:pPr>
      <w:ind w:left="1600"/>
    </w:pPr>
    <w:rPr>
      <w:sz w:val="18"/>
      <w:szCs w:val="18"/>
    </w:rPr>
  </w:style>
  <w:style w:type="paragraph" w:customStyle="1" w:styleId="Titlefigure">
    <w:name w:val="Title_figure"/>
    <w:basedOn w:val="Titletable"/>
    <w:next w:val="NormalNonumber"/>
    <w:qFormat/>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link w:val="BVIfnrChar"/>
    <w:qFormat/>
    <w:rsid w:val="00A36574"/>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qFormat/>
    <w:rsid w:val="00A36574"/>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Normal-poolChar">
    <w:name w:val="Normal-pool Char"/>
    <w:link w:val="Normal-pool"/>
    <w:rsid w:val="00A36574"/>
    <w:rPr>
      <w:rFonts w:ascii="Times New Roman" w:eastAsia="SimSun" w:hAnsi="Times New Roman" w:cs="Times New Roman"/>
      <w:lang w:eastAsia="en-US"/>
    </w:rPr>
  </w:style>
  <w:style w:type="table" w:customStyle="1" w:styleId="AATable">
    <w:name w:val="AA_Table"/>
    <w:basedOn w:val="TableNormal"/>
    <w:semiHidden/>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A36574"/>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after="120"/>
    </w:pPr>
    <w:rPr>
      <w:sz w:val="18"/>
    </w:rPr>
  </w:style>
  <w:style w:type="paragraph" w:styleId="Header">
    <w:name w:val="header"/>
    <w:basedOn w:val="Normal"/>
    <w:link w:val="HeaderChar"/>
    <w:uiPriority w:val="99"/>
    <w:rsid w:val="00A36574"/>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7"/>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link w:val="NormalnumberChar"/>
    <w:uiPriority w:val="99"/>
    <w:qFormat/>
    <w:rsid w:val="00E956D4"/>
    <w:pPr>
      <w:numPr>
        <w:numId w:val="2"/>
      </w:numPr>
      <w:tabs>
        <w:tab w:val="left" w:pos="624"/>
      </w:tabs>
      <w:spacing w:line="240" w:lineRule="auto"/>
    </w:pPr>
    <w:rPr>
      <w:rFonts w:ascii="Times New Roman" w:eastAsia="Times New Roman" w:hAnsi="Times New Roman" w:cs="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iPriority w:val="39"/>
    <w:unhideWhenUsed/>
    <w:rsid w:val="00A36574"/>
    <w:pPr>
      <w:tabs>
        <w:tab w:val="right" w:leader="dot" w:pos="9486"/>
      </w:tabs>
      <w:spacing w:before="240"/>
      <w:ind w:left="1814" w:hanging="567"/>
    </w:pPr>
    <w:rPr>
      <w:bCs/>
    </w:rPr>
  </w:style>
  <w:style w:type="paragraph" w:styleId="TOC2">
    <w:name w:val="toc 2"/>
    <w:basedOn w:val="Normal-pool"/>
    <w:next w:val="Normal-pool"/>
    <w:uiPriority w:val="39"/>
    <w:unhideWhenUsed/>
    <w:rsid w:val="00A36574"/>
    <w:pPr>
      <w:tabs>
        <w:tab w:val="right" w:leader="dot" w:pos="9486"/>
      </w:tabs>
      <w:ind w:left="2381" w:hanging="567"/>
    </w:pPr>
  </w:style>
  <w:style w:type="paragraph" w:styleId="TOC3">
    <w:name w:val="toc 3"/>
    <w:basedOn w:val="Normal-pool"/>
    <w:next w:val="Normal-pool"/>
    <w:uiPriority w:val="39"/>
    <w:unhideWhenUsed/>
    <w:rsid w:val="00A36574"/>
    <w:pPr>
      <w:tabs>
        <w:tab w:val="right" w:leader="dot" w:pos="9486"/>
      </w:tabs>
      <w:ind w:left="2948" w:hanging="567"/>
    </w:pPr>
    <w:rPr>
      <w:iCs/>
    </w:rPr>
  </w:style>
  <w:style w:type="paragraph" w:styleId="TOC4">
    <w:name w:val="toc 4"/>
    <w:basedOn w:val="Normal-pool"/>
    <w:next w:val="Normal-pool"/>
    <w:uiPriority w:val="39"/>
    <w:unhideWhenUsed/>
    <w:rsid w:val="00A36574"/>
    <w:pPr>
      <w:tabs>
        <w:tab w:val="left" w:pos="1000"/>
        <w:tab w:val="right" w:leader="dot" w:pos="9486"/>
      </w:tabs>
      <w:ind w:left="3515" w:hanging="567"/>
    </w:pPr>
    <w:rPr>
      <w:szCs w:val="18"/>
    </w:rPr>
  </w:style>
  <w:style w:type="paragraph" w:styleId="TOC5">
    <w:name w:val="toc 5"/>
    <w:basedOn w:val="Normal-pool"/>
    <w:next w:val="Normal-pool"/>
    <w:uiPriority w:val="39"/>
    <w:rsid w:val="00A36574"/>
    <w:pPr>
      <w:ind w:left="800"/>
    </w:pPr>
    <w:rPr>
      <w:sz w:val="18"/>
      <w:szCs w:val="18"/>
    </w:rPr>
  </w:style>
  <w:style w:type="paragraph" w:customStyle="1" w:styleId="ZZAnxheader">
    <w:name w:val="ZZ_Anx_header"/>
    <w:basedOn w:val="Normal-pool"/>
    <w:qFormat/>
    <w:rsid w:val="00A36574"/>
    <w:rPr>
      <w:b/>
      <w:bCs/>
      <w:sz w:val="28"/>
      <w:szCs w:val="22"/>
    </w:rPr>
  </w:style>
  <w:style w:type="paragraph" w:customStyle="1" w:styleId="ZZAnxtitle">
    <w:name w:val="ZZ_Anx_title"/>
    <w:basedOn w:val="Normal-pool"/>
    <w:qFormat/>
    <w:rsid w:val="00A36574"/>
    <w:pPr>
      <w:spacing w:before="360" w:after="120"/>
      <w:ind w:left="1247"/>
    </w:pPr>
    <w:rPr>
      <w:b/>
      <w:bCs/>
      <w:sz w:val="28"/>
      <w:szCs w:val="26"/>
    </w:rPr>
  </w:style>
  <w:style w:type="paragraph" w:styleId="BalloonText">
    <w:name w:val="Balloon Text"/>
    <w:basedOn w:val="Normal"/>
    <w:link w:val="BalloonTextChar"/>
    <w:uiPriority w:val="99"/>
    <w:unhideWhenUsed/>
    <w:rsid w:val="00A36574"/>
    <w:rPr>
      <w:rFonts w:ascii="Tahoma" w:hAnsi="Tahoma" w:cs="Tahoma"/>
      <w:sz w:val="16"/>
      <w:szCs w:val="16"/>
    </w:rPr>
  </w:style>
  <w:style w:type="character" w:customStyle="1" w:styleId="BalloonTextChar">
    <w:name w:val="Balloon Text Char"/>
    <w:basedOn w:val="DefaultParagraphFont"/>
    <w:link w:val="BalloonText"/>
    <w:uiPriority w:val="99"/>
    <w:rsid w:val="00A36574"/>
    <w:rPr>
      <w:rFonts w:ascii="Tahoma" w:eastAsia="SimSun" w:hAnsi="Tahoma" w:cs="Tahoma"/>
      <w:sz w:val="16"/>
      <w:szCs w:val="16"/>
      <w:lang w:eastAsia="zh-CN"/>
    </w:rPr>
  </w:style>
  <w:style w:type="character" w:styleId="CommentReference">
    <w:name w:val="annotation reference"/>
    <w:basedOn w:val="DefaultParagraphFont"/>
    <w:uiPriority w:val="99"/>
    <w:unhideWhenUsed/>
    <w:rsid w:val="00A36574"/>
    <w:rPr>
      <w:sz w:val="16"/>
      <w:szCs w:val="16"/>
    </w:rPr>
  </w:style>
  <w:style w:type="paragraph" w:styleId="CommentText">
    <w:name w:val="annotation text"/>
    <w:basedOn w:val="Normal"/>
    <w:link w:val="CommentTextChar"/>
    <w:uiPriority w:val="99"/>
    <w:unhideWhenUsed/>
    <w:rsid w:val="00A36574"/>
  </w:style>
  <w:style w:type="character" w:customStyle="1" w:styleId="CommentTextChar">
    <w:name w:val="Comment Text Char"/>
    <w:basedOn w:val="DefaultParagraphFont"/>
    <w:link w:val="CommentText"/>
    <w:uiPriority w:val="99"/>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unhideWhenUsed/>
    <w:rsid w:val="00A36574"/>
    <w:rPr>
      <w:b/>
      <w:bCs/>
    </w:rPr>
  </w:style>
  <w:style w:type="character" w:customStyle="1" w:styleId="CommentSubjectChar">
    <w:name w:val="Comment Subject Char"/>
    <w:basedOn w:val="CommentTextChar"/>
    <w:link w:val="CommentSubject"/>
    <w:uiPriority w:val="99"/>
    <w:rsid w:val="00A36574"/>
    <w:rPr>
      <w:rFonts w:ascii="Times New Roman" w:eastAsia="SimSun" w:hAnsi="Times New Roman" w:cs="Times New Roman"/>
      <w:b/>
      <w:bCs/>
      <w:lang w:eastAsia="zh-CN"/>
    </w:rPr>
  </w:style>
  <w:style w:type="character" w:customStyle="1" w:styleId="NormalnumberChar">
    <w:name w:val="Normal_number Char"/>
    <w:link w:val="Normalnumber"/>
    <w:uiPriority w:val="99"/>
    <w:qFormat/>
    <w:locked/>
    <w:rsid w:val="00E956D4"/>
    <w:rPr>
      <w:rFonts w:ascii="Times New Roman" w:eastAsia="Times New Roman" w:hAnsi="Times New Roman" w:cs="Times New Roman"/>
      <w:lang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B502B0"/>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link w:val="ListParagraphChar"/>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lang w:eastAsia="en-US"/>
    </w:rPr>
  </w:style>
  <w:style w:type="character" w:customStyle="1" w:styleId="UnresolvedMention3">
    <w:name w:val="Unresolved Mention3"/>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uiPriority w:val="9"/>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uiPriority w:val="9"/>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uiPriority w:val="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unhideWhenUsed/>
    <w:qFormat/>
    <w:rsid w:val="003854ED"/>
    <w:rPr>
      <w:b/>
      <w:bCs/>
      <w:smallCaps/>
      <w:color w:val="595959" w:themeColor="text1" w:themeTint="A6"/>
      <w:spacing w:val="6"/>
    </w:rPr>
  </w:style>
  <w:style w:type="paragraph" w:styleId="Subtitle">
    <w:name w:val="Subtitle"/>
    <w:basedOn w:val="Normal"/>
    <w:next w:val="Normal"/>
    <w:link w:val="SubtitleChar"/>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character" w:customStyle="1" w:styleId="ListParagraphChar">
    <w:name w:val="List Paragraph Char"/>
    <w:link w:val="ListParagraph"/>
    <w:uiPriority w:val="34"/>
    <w:rsid w:val="00FF02AC"/>
    <w:rPr>
      <w:rFonts w:ascii="Times New Roman" w:eastAsia="SimSun" w:hAnsi="Times New Roman" w:cs="Times New Roman"/>
      <w:lang w:eastAsia="zh-CN"/>
    </w:rPr>
  </w:style>
  <w:style w:type="paragraph" w:customStyle="1" w:styleId="Default">
    <w:name w:val="Default"/>
    <w:rsid w:val="000D60C7"/>
    <w:pPr>
      <w:autoSpaceDE w:val="0"/>
      <w:autoSpaceDN w:val="0"/>
      <w:adjustRightInd w:val="0"/>
      <w:spacing w:after="0" w:line="240" w:lineRule="auto"/>
    </w:pPr>
    <w:rPr>
      <w:rFonts w:ascii="Times New Roman" w:eastAsia="MS Mincho" w:hAnsi="Times New Roman" w:cs="Times New Roman"/>
      <w:color w:val="000000"/>
      <w:sz w:val="24"/>
      <w:szCs w:val="24"/>
      <w:lang w:val="en-US" w:eastAsia="en-US"/>
    </w:rPr>
  </w:style>
  <w:style w:type="character" w:customStyle="1" w:styleId="normaltextrun">
    <w:name w:val="normaltextrun"/>
    <w:basedOn w:val="DefaultParagraphFont"/>
    <w:rsid w:val="000D60C7"/>
  </w:style>
  <w:style w:type="paragraph" w:customStyle="1" w:styleId="SingleTxt">
    <w:name w:val="__Single Txt"/>
    <w:basedOn w:val="Normal"/>
    <w:rsid w:val="00E46F5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lang w:eastAsia="en-US"/>
    </w:rPr>
  </w:style>
  <w:style w:type="character" w:styleId="UnresolvedMention">
    <w:name w:val="Unresolved Mention"/>
    <w:basedOn w:val="DefaultParagraphFont"/>
    <w:uiPriority w:val="99"/>
    <w:semiHidden/>
    <w:rsid w:val="009D33F8"/>
    <w:rPr>
      <w:color w:val="605E5C"/>
      <w:shd w:val="clear" w:color="auto" w:fill="E1DFDD"/>
    </w:rPr>
  </w:style>
  <w:style w:type="paragraph" w:customStyle="1" w:styleId="ALogo">
    <w:name w:val="A_Logo"/>
    <w:basedOn w:val="Normal-pool"/>
    <w:link w:val="ALogoChar"/>
    <w:qFormat/>
    <w:rsid w:val="009D33F8"/>
    <w:pPr>
      <w:tabs>
        <w:tab w:val="left" w:pos="624"/>
      </w:tabs>
      <w:spacing w:before="120" w:after="240"/>
    </w:pPr>
    <w:rPr>
      <w:rFonts w:eastAsia="Times New Roman"/>
      <w:lang w:val="en-US"/>
    </w:rPr>
  </w:style>
  <w:style w:type="character" w:customStyle="1" w:styleId="ALogoChar">
    <w:name w:val="A_Logo Char"/>
    <w:basedOn w:val="Normal-poolChar"/>
    <w:link w:val="ALogo"/>
    <w:rsid w:val="009D33F8"/>
    <w:rPr>
      <w:rFonts w:ascii="Times New Roman" w:eastAsia="Times New Roman" w:hAnsi="Times New Roman" w:cs="Times New Roman"/>
      <w:lang w:val="en-US" w:eastAsia="en-US"/>
    </w:rPr>
  </w:style>
  <w:style w:type="paragraph" w:customStyle="1" w:styleId="ASpacer">
    <w:name w:val="A_Spacer"/>
    <w:basedOn w:val="Normal-pool"/>
    <w:link w:val="ASpacerChar"/>
    <w:qFormat/>
    <w:rsid w:val="009D33F8"/>
    <w:pPr>
      <w:tabs>
        <w:tab w:val="left" w:pos="624"/>
      </w:tabs>
    </w:pPr>
    <w:rPr>
      <w:rFonts w:eastAsia="Times New Roman"/>
      <w:sz w:val="2"/>
      <w:lang w:val="en-US"/>
    </w:rPr>
  </w:style>
  <w:style w:type="character" w:customStyle="1" w:styleId="ASpacerChar">
    <w:name w:val="A_Spacer Char"/>
    <w:basedOn w:val="Normal-poolChar"/>
    <w:link w:val="ASpacer"/>
    <w:rsid w:val="009D33F8"/>
    <w:rPr>
      <w:rFonts w:ascii="Times New Roman" w:eastAsia="Times New Roman" w:hAnsi="Times New Roman" w:cs="Times New Roman"/>
      <w:sz w:val="2"/>
      <w:lang w:val="en-US" w:eastAsia="en-US"/>
    </w:rPr>
  </w:style>
  <w:style w:type="paragraph" w:customStyle="1" w:styleId="AATitle1">
    <w:name w:val="AA_Title1"/>
    <w:basedOn w:val="AATitle"/>
    <w:qFormat/>
    <w:rsid w:val="009D33F8"/>
    <w:pPr>
      <w:tabs>
        <w:tab w:val="clear" w:pos="1247"/>
        <w:tab w:val="clear" w:pos="1814"/>
        <w:tab w:val="clear" w:pos="2381"/>
        <w:tab w:val="clear" w:pos="2948"/>
        <w:tab w:val="clear" w:pos="3515"/>
        <w:tab w:val="clear" w:pos="4082"/>
        <w:tab w:val="left" w:pos="624"/>
        <w:tab w:val="right" w:pos="2920"/>
      </w:tabs>
      <w:ind w:right="0"/>
    </w:pPr>
    <w:rPr>
      <w:rFonts w:eastAsia="Times New Roman"/>
      <w:b w:val="0"/>
      <w:lang w:val="en-US"/>
    </w:rPr>
  </w:style>
  <w:style w:type="character" w:styleId="LineNumber">
    <w:name w:val="line number"/>
    <w:basedOn w:val="DefaultParagraphFont"/>
    <w:uiPriority w:val="99"/>
    <w:rsid w:val="009D33F8"/>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rsid w:val="009D33F8"/>
    <w:pPr>
      <w:spacing w:after="160" w:line="240" w:lineRule="exact"/>
    </w:pPr>
    <w:rPr>
      <w:rFonts w:eastAsiaTheme="minorEastAsia" w:cstheme="minorBidi"/>
      <w:szCs w:val="18"/>
      <w:vertAlign w:val="superscript"/>
      <w:lang w:eastAsia="en-GB"/>
    </w:rPr>
  </w:style>
  <w:style w:type="table" w:customStyle="1" w:styleId="TableNormal1">
    <w:name w:val="Table Normal1"/>
    <w:rsid w:val="009D33F8"/>
    <w:pPr>
      <w:spacing w:after="0" w:line="240" w:lineRule="auto"/>
    </w:pPr>
    <w:rPr>
      <w:rFonts w:ascii="Times New Roman" w:eastAsia="Times New Roman" w:hAnsi="Times New Roman" w:cs="Times New Roman"/>
      <w:lang w:val="en" w:eastAsia="fr-FR"/>
    </w:rPr>
    <w:tblPr>
      <w:tblCellMar>
        <w:top w:w="0" w:type="dxa"/>
        <w:left w:w="0" w:type="dxa"/>
        <w:bottom w:w="0" w:type="dxa"/>
        <w:right w:w="0" w:type="dxa"/>
      </w:tblCellMar>
    </w:tblPr>
  </w:style>
  <w:style w:type="character" w:customStyle="1" w:styleId="Heading2Char1">
    <w:name w:val="Heading 2 Char1"/>
    <w:basedOn w:val="DefaultParagraphFont"/>
    <w:uiPriority w:val="9"/>
    <w:rsid w:val="009D33F8"/>
    <w:rPr>
      <w:rFonts w:eastAsia="SimSun"/>
      <w:b/>
      <w:sz w:val="24"/>
      <w:szCs w:val="24"/>
      <w:lang w:eastAsia="zh-CN"/>
    </w:rPr>
  </w:style>
  <w:style w:type="character" w:customStyle="1" w:styleId="En-tteCar1">
    <w:name w:val="En-tête Car1"/>
    <w:basedOn w:val="DefaultParagraphFont"/>
    <w:uiPriority w:val="99"/>
    <w:semiHidden/>
    <w:rsid w:val="009D33F8"/>
  </w:style>
  <w:style w:type="character" w:customStyle="1" w:styleId="PieddepageCar1">
    <w:name w:val="Pied de page Car1"/>
    <w:basedOn w:val="DefaultParagraphFont"/>
    <w:uiPriority w:val="99"/>
    <w:semiHidden/>
    <w:rsid w:val="009D33F8"/>
  </w:style>
  <w:style w:type="paragraph" w:customStyle="1" w:styleId="paragraph">
    <w:name w:val="paragraph"/>
    <w:basedOn w:val="Normal"/>
    <w:uiPriority w:val="1"/>
    <w:rsid w:val="009D33F8"/>
    <w:pPr>
      <w:spacing w:beforeAutospacing="1" w:after="200" w:afterAutospacing="1" w:line="276" w:lineRule="auto"/>
    </w:pPr>
    <w:rPr>
      <w:rFonts w:eastAsia="Times New Roman"/>
      <w:sz w:val="24"/>
      <w:szCs w:val="24"/>
      <w:lang w:val="fr-FR" w:eastAsia="fr-FR"/>
    </w:rPr>
  </w:style>
  <w:style w:type="character" w:customStyle="1" w:styleId="eop">
    <w:name w:val="eop"/>
    <w:basedOn w:val="DefaultParagraphFont"/>
    <w:rsid w:val="009D33F8"/>
  </w:style>
  <w:style w:type="paragraph" w:customStyle="1" w:styleId="m-4523103748484492664paragraph">
    <w:name w:val="m_-4523103748484492664paragraph"/>
    <w:basedOn w:val="Normal"/>
    <w:uiPriority w:val="1"/>
    <w:rsid w:val="009D33F8"/>
    <w:pPr>
      <w:spacing w:beforeAutospacing="1" w:after="200" w:afterAutospacing="1" w:line="276" w:lineRule="auto"/>
    </w:pPr>
    <w:rPr>
      <w:rFonts w:eastAsia="Batang"/>
      <w:sz w:val="24"/>
      <w:szCs w:val="24"/>
      <w:lang w:val="fr-FR" w:eastAsia="fr-FR"/>
    </w:rPr>
  </w:style>
  <w:style w:type="character" w:customStyle="1" w:styleId="m-4523103748484492664normaltextrun">
    <w:name w:val="m_-4523103748484492664normaltextrun"/>
    <w:basedOn w:val="DefaultParagraphFont"/>
    <w:rsid w:val="009D33F8"/>
  </w:style>
  <w:style w:type="character" w:customStyle="1" w:styleId="m-4523103748484492664eop">
    <w:name w:val="m_-4523103748484492664eop"/>
    <w:basedOn w:val="DefaultParagraphFont"/>
    <w:rsid w:val="009D33F8"/>
  </w:style>
  <w:style w:type="paragraph" w:styleId="EndnoteText">
    <w:name w:val="endnote text"/>
    <w:basedOn w:val="Normal"/>
    <w:link w:val="EndnoteTextChar"/>
    <w:uiPriority w:val="99"/>
    <w:unhideWhenUsed/>
    <w:rsid w:val="009D33F8"/>
    <w:pPr>
      <w:spacing w:after="200" w:line="276" w:lineRule="auto"/>
    </w:pPr>
    <w:rPr>
      <w:rFonts w:asciiTheme="minorHAnsi" w:eastAsiaTheme="minorEastAsia" w:hAnsiTheme="minorHAnsi" w:cstheme="minorBidi"/>
      <w:sz w:val="22"/>
      <w:szCs w:val="22"/>
      <w:lang w:val="en" w:eastAsia="en-US"/>
    </w:rPr>
  </w:style>
  <w:style w:type="character" w:customStyle="1" w:styleId="EndnoteTextChar">
    <w:name w:val="Endnote Text Char"/>
    <w:basedOn w:val="DefaultParagraphFont"/>
    <w:link w:val="EndnoteText"/>
    <w:uiPriority w:val="99"/>
    <w:rsid w:val="009D33F8"/>
    <w:rPr>
      <w:sz w:val="22"/>
      <w:szCs w:val="22"/>
      <w:lang w:val="en" w:eastAsia="en-US"/>
    </w:rPr>
  </w:style>
  <w:style w:type="character" w:customStyle="1" w:styleId="findhit">
    <w:name w:val="findhit"/>
    <w:basedOn w:val="DefaultParagraphFont"/>
    <w:rsid w:val="009D33F8"/>
  </w:style>
  <w:style w:type="character" w:styleId="EndnoteReference">
    <w:name w:val="endnote reference"/>
    <w:basedOn w:val="DefaultParagraphFont"/>
    <w:uiPriority w:val="99"/>
    <w:unhideWhenUsed/>
    <w:rsid w:val="009D33F8"/>
    <w:rPr>
      <w:vertAlign w:val="superscript"/>
    </w:rPr>
  </w:style>
  <w:style w:type="character" w:customStyle="1" w:styleId="jlqj4b">
    <w:name w:val="jlqj4b"/>
    <w:basedOn w:val="DefaultParagraphFont"/>
    <w:rsid w:val="009D33F8"/>
  </w:style>
  <w:style w:type="table" w:customStyle="1" w:styleId="TableGrid1">
    <w:name w:val="Table Grid1"/>
    <w:basedOn w:val="TableNormal"/>
    <w:next w:val="TableGrid"/>
    <w:uiPriority w:val="39"/>
    <w:rsid w:val="009D33F8"/>
    <w:pPr>
      <w:spacing w:after="0" w:line="240" w:lineRule="auto"/>
    </w:pPr>
    <w:rPr>
      <w:rFonts w:ascii="Calibri" w:eastAsia="Calibri" w:hAnsi="Calibri" w:cs="Times New Roman"/>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33F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lain">
    <w:name w:val="Normal_Plain"/>
    <w:basedOn w:val="Normal"/>
    <w:semiHidden/>
    <w:qFormat/>
    <w:rsid w:val="009D33F8"/>
    <w:pPr>
      <w:ind w:left="1260"/>
    </w:pPr>
    <w:rPr>
      <w:rFonts w:eastAsia="MS Mincho"/>
      <w:lang w:eastAsia="ko-KR"/>
    </w:rPr>
  </w:style>
  <w:style w:type="paragraph" w:styleId="PlainText">
    <w:name w:val="Plain Text"/>
    <w:basedOn w:val="Normal"/>
    <w:link w:val="PlainTextChar"/>
    <w:rsid w:val="009D33F8"/>
    <w:pPr>
      <w:tabs>
        <w:tab w:val="left" w:pos="1247"/>
        <w:tab w:val="left" w:pos="1814"/>
        <w:tab w:val="left" w:pos="2381"/>
        <w:tab w:val="left" w:pos="2948"/>
        <w:tab w:val="left" w:pos="3515"/>
      </w:tabs>
    </w:pPr>
    <w:rPr>
      <w:rFonts w:ascii="Consolas" w:eastAsia="Times New Roman" w:hAnsi="Consolas"/>
      <w:sz w:val="21"/>
      <w:szCs w:val="21"/>
      <w:lang w:eastAsia="en-US"/>
    </w:rPr>
  </w:style>
  <w:style w:type="character" w:customStyle="1" w:styleId="PlainTextChar">
    <w:name w:val="Plain Text Char"/>
    <w:basedOn w:val="DefaultParagraphFont"/>
    <w:link w:val="PlainText"/>
    <w:rsid w:val="009D33F8"/>
    <w:rPr>
      <w:rFonts w:ascii="Consolas" w:eastAsia="Times New Roman"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079713541">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doi.org/10.1016/j.gloenvcha.2015.01.004" TargetMode="External"/><Relationship Id="rId21" Type="http://schemas.openxmlformats.org/officeDocument/2006/relationships/footer" Target="footer5.xml"/><Relationship Id="rId34" Type="http://schemas.openxmlformats.org/officeDocument/2006/relationships/hyperlink" Target="https://doi.org/https://doi.org/10.1016/B978-0-12-394277-7.00004-X" TargetMode="External"/><Relationship Id="rId42" Type="http://schemas.openxmlformats.org/officeDocument/2006/relationships/footer" Target="footer9.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yperlink" Target="https://doi.org/10.5281/zenodo.3831673" TargetMode="External"/><Relationship Id="rId40" Type="http://schemas.openxmlformats.org/officeDocument/2006/relationships/hyperlink" Target="https://doi.org/10.1016/j.cosust.2016.12.006" TargetMode="External"/><Relationship Id="rId45" Type="http://schemas.openxmlformats.org/officeDocument/2006/relationships/footer" Target="footer10.xml"/><Relationship Id="rId53" Type="http://schemas.openxmlformats.org/officeDocument/2006/relationships/header" Target="header16.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3.png"/><Relationship Id="rId35" Type="http://schemas.openxmlformats.org/officeDocument/2006/relationships/hyperlink" Target="http://doi.org/10.5281/zenodo.3236178" TargetMode="External"/><Relationship Id="rId43" Type="http://schemas.openxmlformats.org/officeDocument/2006/relationships/header" Target="header10.xml"/><Relationship Id="rId48" Type="http://schemas.openxmlformats.org/officeDocument/2006/relationships/footer" Target="footer1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www.cbd.int/doc/decisions/cop-10/cop-10-dec-02-en.pdf" TargetMode="External"/><Relationship Id="rId38" Type="http://schemas.openxmlformats.org/officeDocument/2006/relationships/hyperlink" Target="https://osf.io/preprints/socarxiv/93sqp/" TargetMode="External"/><Relationship Id="rId46" Type="http://schemas.openxmlformats.org/officeDocument/2006/relationships/header" Target="header12.xml"/><Relationship Id="rId20" Type="http://schemas.openxmlformats.org/officeDocument/2006/relationships/footer" Target="footer4.xml"/><Relationship Id="rId41" Type="http://schemas.openxmlformats.org/officeDocument/2006/relationships/hyperlink" Target="https://doi.org/10.1016/j.jnc.2017.02.007" TargetMode="Externa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https://doi.org/10.5281/zenodo.3237373" TargetMode="Externa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eader" Target="header11.xml"/><Relationship Id="rId52" Type="http://schemas.openxmlformats.org/officeDocument/2006/relationships/header" Target="header15.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5281/zenodo.6522522" TargetMode="External"/><Relationship Id="rId13" Type="http://schemas.openxmlformats.org/officeDocument/2006/relationships/hyperlink" Target="https://eur02.safelinks.protection.outlook.com/?url=https%3A%2F%2Fdoi.org%2F10.5281%2Fzenodo.3235428&amp;data=05%7C01%7Canne.larigauderie%40un.org%7C26ea067b6b2e4a9b197308da86744ff1%7C0f9e35db544f4f60bdcc5ea416e6dc70%7C0%7C0%7C637970131349112840%7CUnknown%7CTWFpbGZsb3d8eyJWIjoiMC4wLjAwMDAiLCJQIjoiV2luMzIiLCJBTiI6Ik1haWwiLCJXVCI6Mn0%3D%7C3000%7C%7C%7C&amp;sdata=C1914LnEoQxj6s%2B4%2BXVh0LyRNYve762YVTHnqSh2npY%3D&amp;reserved=0" TargetMode="External"/><Relationship Id="rId3" Type="http://schemas.openxmlformats.org/officeDocument/2006/relationships/hyperlink" Target="https://www.ipbes.net/sites/default/files/ipbes_capacity-building_rolling_plan_and_executive_summary_0.pdf" TargetMode="External"/><Relationship Id="rId7" Type="http://schemas.openxmlformats.org/officeDocument/2006/relationships/hyperlink" Target="https://doi.org/10.5281/zenodo.6522522" TargetMode="External"/><Relationship Id="rId12" Type="http://schemas.openxmlformats.org/officeDocument/2006/relationships/hyperlink" Target="https://doi.org/10.5281/zenodo.6448567" TargetMode="External"/><Relationship Id="rId2" Type="http://schemas.openxmlformats.org/officeDocument/2006/relationships/hyperlink" Target="https://eur02.safelinks.protection.outlook.com/?url=https%3A%2F%2Fdoi.org%2F10.5281%2Fzenodo.3235428&amp;data=05%7C01%7Canne.larigauderie%40un.org%7C26ea067b6b2e4a9b197308da86744ff1%7C0f9e35db544f4f60bdcc5ea416e6dc70%7C0%7C0%7C637970131349112840%7CUnknown%7CTWFpbGZsb3d8eyJWIjoiMC4wLjAwMDAiLCJQIjoiV2luMzIiLCJBTiI6Ik1haWwiLCJXVCI6Mn0%3D%7C3000%7C%7C%7C&amp;sdata=C1914LnEoQxj6s%2B4%2BXVh0LyRNYve762YVTHnqSh2npY%3D&amp;reserved=0" TargetMode="External"/><Relationship Id="rId1" Type="http://schemas.openxmlformats.org/officeDocument/2006/relationships/hyperlink" Target="https://eur02.safelinks.protection.outlook.com/?url=https%3A%2F%2Fdoi.org%2F10.5281%2Fzenodo.3831673&amp;data=05%7C01%7Canne.larigauderie%40un.org%7C26ea067b6b2e4a9b197308da86744ff1%7C0f9e35db544f4f60bdcc5ea416e6dc70%7C0%7C0%7C637970131349112840%7CUnknown%7CTWFpbGZsb3d8eyJWIjoiMC4wLjAwMDAiLCJQIjoiV2luMzIiLCJBTiI6Ik1haWwiLCJXVCI6Mn0%3D%7C3000%7C%7C%7C&amp;sdata=dw7AuRZqF27oJ0RdF18lIF8xuhyOa%2B3%2BbdWj6cnatbo%3D&amp;reserved=0" TargetMode="External"/><Relationship Id="rId6" Type="http://schemas.openxmlformats.org/officeDocument/2006/relationships/hyperlink" Target="https://www.ipbes.net/sites/default/files/ipbes_fellowship_programme_selection_process_and_criteria.pdf" TargetMode="External"/><Relationship Id="rId11" Type="http://schemas.openxmlformats.org/officeDocument/2006/relationships/hyperlink" Target="https://doi.org/10.5281/zenodo.6522522" TargetMode="External"/><Relationship Id="rId5" Type="http://schemas.openxmlformats.org/officeDocument/2006/relationships/hyperlink" Target="https://ipbes.net/ipbes-fellowship-programme" TargetMode="External"/><Relationship Id="rId10" Type="http://schemas.openxmlformats.org/officeDocument/2006/relationships/hyperlink" Target="https://eur02.safelinks.protection.outlook.com/?url=https%3A%2F%2Fdoi.org%2F10.5281%2Fzenodo.3831673&amp;data=05%7C01%7Canne.larigauderie%40un.org%7C26ea067b6b2e4a9b197308da86744ff1%7C0f9e35db544f4f60bdcc5ea416e6dc70%7C0%7C0%7C637970131349112840%7CUnknown%7CTWFpbGZsb3d8eyJWIjoiMC4wLjAwMDAiLCJQIjoiV2luMzIiLCJBTiI6Ik1haWwiLCJXVCI6Mn0%3D%7C3000%7C%7C%7C&amp;sdata=dw7AuRZqF27oJ0RdF18lIF8xuhyOa%2B3%2BbdWj6cnatbo%3D&amp;reserved=0" TargetMode="External"/><Relationship Id="rId4" Type="http://schemas.openxmlformats.org/officeDocument/2006/relationships/hyperlink" Target="https://www.ipbes.net/sites/default/files/ipbes_capacity-building_rolling_plan_and_executive_summary_0.pdf" TargetMode="External"/><Relationship Id="rId9" Type="http://schemas.openxmlformats.org/officeDocument/2006/relationships/hyperlink" Target="https://doi.org/10.5281/zenodo.6448567" TargetMode="External"/><Relationship Id="rId14" Type="http://schemas.openxmlformats.org/officeDocument/2006/relationships/hyperlink" Target="https://doi.org/10.5281/zenodo.65225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thuv\Downloads\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2023-02-03T07:51:20+00:00</Uploadeddate>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2.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022C3D-C171-4909-BCF3-6630D50FD8A9}">
  <ds:schemaRefs>
    <ds:schemaRef ds:uri="http://schemas.openxmlformats.org/officeDocument/2006/bibliography"/>
  </ds:schemaRefs>
</ds:datastoreItem>
</file>

<file path=customXml/itemProps4.xml><?xml version="1.0" encoding="utf-8"?>
<ds:datastoreItem xmlns:ds="http://schemas.openxmlformats.org/officeDocument/2006/customXml" ds:itemID="{E7CC8910-B99A-44CE-BDDA-BD13C8317178}"/>
</file>

<file path=docProps/app.xml><?xml version="1.0" encoding="utf-8"?>
<Properties xmlns="http://schemas.openxmlformats.org/officeDocument/2006/extended-properties" xmlns:vt="http://schemas.openxmlformats.org/officeDocument/2006/docPropsVTypes">
  <Template>2022-UNEP-IPBES-9_EN</Template>
  <TotalTime>1</TotalTime>
  <Pages>65</Pages>
  <Words>30742</Words>
  <Characters>175236</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205567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
  <dc:description/>
  <cp:lastModifiedBy>Cynthia Mwanza</cp:lastModifiedBy>
  <cp:revision>3</cp:revision>
  <cp:lastPrinted>2022-09-23T09:01:00Z</cp:lastPrinted>
  <dcterms:created xsi:type="dcterms:W3CDTF">2023-02-02T11:39:00Z</dcterms:created>
  <dcterms:modified xsi:type="dcterms:W3CDTF">2023-02-02T11:40:00Z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0x010100A8527E0A0837F64083645E115EB57567</vt:lpwstr>
  </property>
  <property fmtid="{D5CDD505-2E9C-101B-9397-08002B2CF9AE}" pid="3" name="MediaServiceImageTags">
    <vt:lpwstr/>
  </property>
</Properties>
</file>