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9317A8" w:rsidRPr="000D0F2A" w14:paraId="26751545" w14:textId="77777777" w:rsidTr="007A2FA4">
        <w:trPr>
          <w:cantSplit/>
          <w:trHeight w:val="57"/>
          <w:jc w:val="right"/>
        </w:trPr>
        <w:tc>
          <w:tcPr>
            <w:tcW w:w="1399" w:type="dxa"/>
          </w:tcPr>
          <w:p w14:paraId="131853BF" w14:textId="77777777" w:rsidR="009317A8" w:rsidRPr="000D0F2A" w:rsidRDefault="009317A8" w:rsidP="007A2FA4">
            <w:pPr>
              <w:pStyle w:val="AUnitedNations"/>
              <w:ind w:right="-57"/>
            </w:pPr>
            <w:r w:rsidRPr="000D0F2A">
              <w:t xml:space="preserve">NATIONS </w:t>
            </w:r>
            <w:r w:rsidRPr="000D0F2A">
              <w:br/>
              <w:t>UNIES</w:t>
            </w:r>
          </w:p>
        </w:tc>
        <w:tc>
          <w:tcPr>
            <w:tcW w:w="6559" w:type="dxa"/>
            <w:gridSpan w:val="3"/>
          </w:tcPr>
          <w:p w14:paraId="27517944" w14:textId="77777777" w:rsidR="009317A8" w:rsidRPr="000D0F2A" w:rsidRDefault="009317A8" w:rsidP="007A2FA4">
            <w:pPr>
              <w:pStyle w:val="AText"/>
              <w:spacing w:before="20"/>
              <w:ind w:left="-170" w:right="-170"/>
              <w:jc w:val="both"/>
            </w:pPr>
            <w:r w:rsidRPr="000D0F2A">
              <w:rPr>
                <w:noProof/>
              </w:rPr>
              <w:drawing>
                <wp:inline distT="0" distB="0" distL="0" distR="0" wp14:anchorId="58567D2C" wp14:editId="090CEC10">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7BA5E5FD" w14:textId="77777777" w:rsidR="009317A8" w:rsidRPr="000D0F2A" w:rsidRDefault="009317A8" w:rsidP="007A2FA4">
            <w:pPr>
              <w:pStyle w:val="ATwoLetters"/>
              <w:rPr>
                <w:sz w:val="24"/>
                <w:szCs w:val="24"/>
              </w:rPr>
            </w:pPr>
            <w:r w:rsidRPr="000D0F2A">
              <w:t>BES</w:t>
            </w:r>
          </w:p>
        </w:tc>
      </w:tr>
      <w:tr w:rsidR="009317A8" w:rsidRPr="000D0F2A" w14:paraId="4C42CDCB" w14:textId="77777777" w:rsidTr="007A2FA4">
        <w:trPr>
          <w:cantSplit/>
          <w:trHeight w:val="57"/>
          <w:jc w:val="right"/>
        </w:trPr>
        <w:tc>
          <w:tcPr>
            <w:tcW w:w="1985" w:type="dxa"/>
            <w:gridSpan w:val="2"/>
            <w:tcBorders>
              <w:bottom w:val="single" w:sz="4" w:space="0" w:color="auto"/>
            </w:tcBorders>
          </w:tcPr>
          <w:p w14:paraId="74BDC35E" w14:textId="77777777" w:rsidR="009317A8" w:rsidRPr="000D0F2A" w:rsidRDefault="009317A8" w:rsidP="007A2FA4">
            <w:pPr>
              <w:pStyle w:val="Normal-pool"/>
            </w:pPr>
          </w:p>
        </w:tc>
        <w:tc>
          <w:tcPr>
            <w:tcW w:w="4819" w:type="dxa"/>
            <w:tcBorders>
              <w:bottom w:val="single" w:sz="4" w:space="0" w:color="auto"/>
            </w:tcBorders>
          </w:tcPr>
          <w:p w14:paraId="2EFCDC0B" w14:textId="77777777" w:rsidR="009317A8" w:rsidRPr="000D0F2A" w:rsidRDefault="009317A8" w:rsidP="007A2FA4">
            <w:pPr>
              <w:pStyle w:val="Normal-pool"/>
            </w:pPr>
          </w:p>
        </w:tc>
        <w:tc>
          <w:tcPr>
            <w:tcW w:w="2692" w:type="dxa"/>
            <w:gridSpan w:val="2"/>
            <w:tcBorders>
              <w:bottom w:val="single" w:sz="4" w:space="0" w:color="auto"/>
            </w:tcBorders>
          </w:tcPr>
          <w:p w14:paraId="3592653E" w14:textId="341A9A07" w:rsidR="009317A8" w:rsidRPr="000D0F2A" w:rsidRDefault="009317A8" w:rsidP="007A2FA4">
            <w:pPr>
              <w:pStyle w:val="ASymbol"/>
              <w:rPr>
                <w:lang w:val="fr-FR"/>
              </w:rPr>
            </w:pPr>
            <w:r w:rsidRPr="00372A75">
              <w:rPr>
                <w:b/>
                <w:sz w:val="28"/>
                <w:szCs w:val="28"/>
                <w:lang w:val="fr-FR"/>
              </w:rPr>
              <w:t>IPBES</w:t>
            </w:r>
            <w:r w:rsidRPr="000D0F2A">
              <w:rPr>
                <w:lang w:val="fr-FR"/>
              </w:rPr>
              <w:t>/9/</w:t>
            </w:r>
            <w:r>
              <w:t>2</w:t>
            </w:r>
          </w:p>
        </w:tc>
      </w:tr>
      <w:tr w:rsidR="009317A8" w:rsidRPr="000D0F2A" w14:paraId="1DC962B4" w14:textId="77777777" w:rsidTr="007A2FA4">
        <w:trPr>
          <w:cantSplit/>
          <w:trHeight w:val="2098"/>
          <w:jc w:val="right"/>
        </w:trPr>
        <w:tc>
          <w:tcPr>
            <w:tcW w:w="1985" w:type="dxa"/>
            <w:gridSpan w:val="2"/>
            <w:tcBorders>
              <w:top w:val="single" w:sz="4" w:space="0" w:color="auto"/>
              <w:bottom w:val="single" w:sz="24" w:space="0" w:color="auto"/>
            </w:tcBorders>
          </w:tcPr>
          <w:p w14:paraId="39DDCF85" w14:textId="77777777" w:rsidR="009317A8" w:rsidRPr="000D0F2A" w:rsidRDefault="009317A8" w:rsidP="007A2FA4">
            <w:pPr>
              <w:pStyle w:val="AText"/>
              <w:spacing w:before="160"/>
            </w:pPr>
            <w:r w:rsidRPr="000D0F2A">
              <w:rPr>
                <w:noProof/>
              </w:rPr>
              <w:drawing>
                <wp:inline distT="0" distB="0" distL="0" distR="0" wp14:anchorId="4FC8C494" wp14:editId="642A4664">
                  <wp:extent cx="1112520" cy="518795"/>
                  <wp:effectExtent l="0" t="0" r="0" b="0"/>
                  <wp:docPr id="2"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D6EF4F1" w14:textId="77777777" w:rsidR="009317A8" w:rsidRPr="000D0F2A" w:rsidRDefault="009317A8" w:rsidP="007A2FA4">
            <w:pPr>
              <w:pStyle w:val="AConvName"/>
            </w:pPr>
            <w:r w:rsidRPr="000D0F2A">
              <w:t xml:space="preserve">Plateforme intergouvernementale </w:t>
            </w:r>
            <w:r w:rsidRPr="000D0F2A">
              <w:br/>
              <w:t xml:space="preserve">scientifique et politique sur la </w:t>
            </w:r>
            <w:r w:rsidRPr="000D0F2A">
              <w:br/>
              <w:t xml:space="preserve">biodiversité et les services </w:t>
            </w:r>
            <w:r w:rsidRPr="000D0F2A">
              <w:br/>
              <w:t>écosystémiques</w:t>
            </w:r>
          </w:p>
        </w:tc>
        <w:tc>
          <w:tcPr>
            <w:tcW w:w="2692" w:type="dxa"/>
            <w:gridSpan w:val="2"/>
            <w:tcBorders>
              <w:top w:val="single" w:sz="4" w:space="0" w:color="auto"/>
              <w:bottom w:val="single" w:sz="24" w:space="0" w:color="auto"/>
            </w:tcBorders>
          </w:tcPr>
          <w:p w14:paraId="74B769EF" w14:textId="0474B9A7" w:rsidR="009317A8" w:rsidRPr="000D0F2A" w:rsidRDefault="009317A8" w:rsidP="007A2FA4">
            <w:pPr>
              <w:pStyle w:val="AText"/>
            </w:pPr>
            <w:proofErr w:type="spellStart"/>
            <w:r w:rsidRPr="000D0F2A">
              <w:t>Distr</w:t>
            </w:r>
            <w:proofErr w:type="spellEnd"/>
            <w:r>
              <w:t>.</w:t>
            </w:r>
            <w:r w:rsidRPr="000D0F2A">
              <w:t xml:space="preserve"> </w:t>
            </w:r>
            <w:proofErr w:type="gramStart"/>
            <w:r>
              <w:t>générale</w:t>
            </w:r>
            <w:proofErr w:type="gramEnd"/>
            <w:r w:rsidRPr="000D0F2A">
              <w:t xml:space="preserve"> </w:t>
            </w:r>
            <w:r w:rsidRPr="000D0F2A">
              <w:br/>
            </w:r>
            <w:r>
              <w:t>5</w:t>
            </w:r>
            <w:r w:rsidRPr="005137C0">
              <w:t> </w:t>
            </w:r>
            <w:r>
              <w:t>avril </w:t>
            </w:r>
            <w:r w:rsidRPr="005137C0">
              <w:t>202</w:t>
            </w:r>
            <w:r>
              <w:t>2</w:t>
            </w:r>
          </w:p>
          <w:p w14:paraId="3B67F25B" w14:textId="77777777" w:rsidR="009317A8" w:rsidRPr="000D0F2A" w:rsidRDefault="009317A8" w:rsidP="007A2FA4">
            <w:pPr>
              <w:pStyle w:val="AText"/>
            </w:pPr>
            <w:r w:rsidRPr="000D0F2A">
              <w:t xml:space="preserve">Français </w:t>
            </w:r>
            <w:r w:rsidRPr="000D0F2A">
              <w:br/>
              <w:t>Original : anglais</w:t>
            </w:r>
          </w:p>
        </w:tc>
      </w:tr>
    </w:tbl>
    <w:p w14:paraId="51DC5E78" w14:textId="77777777" w:rsidR="009317A8" w:rsidRPr="00513CF1" w:rsidRDefault="009317A8" w:rsidP="009317A8">
      <w:pPr>
        <w:keepNext/>
        <w:keepLines/>
        <w:tabs>
          <w:tab w:val="left" w:pos="4082"/>
        </w:tabs>
        <w:suppressAutoHyphens/>
        <w:ind w:right="4662"/>
        <w:rPr>
          <w:b/>
        </w:rPr>
      </w:pPr>
      <w:r>
        <w:rPr>
          <w:b/>
        </w:rPr>
        <w:t xml:space="preserve">Plénière de la Plateforme intergouvernementale </w:t>
      </w:r>
      <w:r>
        <w:rPr>
          <w:b/>
        </w:rPr>
        <w:br/>
        <w:t xml:space="preserve">scientifique et politique sur la biodiversité et </w:t>
      </w:r>
      <w:r>
        <w:rPr>
          <w:b/>
        </w:rPr>
        <w:br/>
        <w:t>les services écosystémiques</w:t>
      </w:r>
    </w:p>
    <w:p w14:paraId="0E20FB96" w14:textId="77777777" w:rsidR="009317A8" w:rsidRPr="00513CF1" w:rsidRDefault="009317A8" w:rsidP="009317A8">
      <w:pPr>
        <w:keepNext/>
        <w:keepLines/>
        <w:tabs>
          <w:tab w:val="left" w:pos="4082"/>
        </w:tabs>
        <w:suppressAutoHyphens/>
        <w:ind w:right="5103"/>
        <w:rPr>
          <w:b/>
        </w:rPr>
      </w:pPr>
      <w:r>
        <w:rPr>
          <w:b/>
        </w:rPr>
        <w:t>Neuvième session</w:t>
      </w:r>
    </w:p>
    <w:p w14:paraId="226062BD" w14:textId="77777777" w:rsidR="009317A8" w:rsidRPr="00513CF1" w:rsidRDefault="009317A8" w:rsidP="009317A8">
      <w:pPr>
        <w:pStyle w:val="AATitle"/>
        <w:rPr>
          <w:b w:val="0"/>
        </w:rPr>
      </w:pPr>
      <w:r>
        <w:rPr>
          <w:b w:val="0"/>
        </w:rPr>
        <w:t>Bonn (Allemagne), 3–9 juillet 2022</w:t>
      </w:r>
    </w:p>
    <w:p w14:paraId="66B8BDCE" w14:textId="3A432430" w:rsidR="009317A8" w:rsidRPr="00513CF1" w:rsidRDefault="009317A8" w:rsidP="009317A8">
      <w:pPr>
        <w:pStyle w:val="AATitle"/>
        <w:rPr>
          <w:b w:val="0"/>
          <w:szCs w:val="18"/>
        </w:rPr>
      </w:pPr>
      <w:r>
        <w:rPr>
          <w:b w:val="0"/>
        </w:rPr>
        <w:t>Point 2 c) de l</w:t>
      </w:r>
      <w:r w:rsidR="00983DCE">
        <w:rPr>
          <w:b w:val="0"/>
        </w:rPr>
        <w:t>’</w:t>
      </w:r>
      <w:r>
        <w:rPr>
          <w:b w:val="0"/>
        </w:rPr>
        <w:t>ordre du jour provisoire</w:t>
      </w:r>
      <w:r>
        <w:rPr>
          <w:b w:val="0"/>
          <w:szCs w:val="18"/>
        </w:rPr>
        <w:footnoteReference w:customMarkFollows="1" w:id="2"/>
        <w:t>*</w:t>
      </w:r>
    </w:p>
    <w:p w14:paraId="34AB384E" w14:textId="1678020A" w:rsidR="006F1D81" w:rsidRPr="005F7F36" w:rsidRDefault="006F1D81" w:rsidP="009317A8">
      <w:pPr>
        <w:pStyle w:val="AATitle2"/>
      </w:pPr>
      <w:r w:rsidRPr="005F7F36">
        <w:t>Questions d</w:t>
      </w:r>
      <w:r w:rsidR="00983DCE">
        <w:t>’</w:t>
      </w:r>
      <w:r w:rsidRPr="005F7F36">
        <w:t>organisation</w:t>
      </w:r>
      <w:r w:rsidR="00983DCE">
        <w:t> </w:t>
      </w:r>
      <w:r w:rsidRPr="005F7F36">
        <w:t>: élection des membres du Bureau</w:t>
      </w:r>
    </w:p>
    <w:p w14:paraId="279BCDDF" w14:textId="77777777" w:rsidR="006F1D81" w:rsidRPr="005F7F36" w:rsidRDefault="006F1D81" w:rsidP="009317A8">
      <w:pPr>
        <w:pStyle w:val="BBTitle"/>
      </w:pPr>
      <w:r w:rsidRPr="005F7F36">
        <w:t>Élection des membres du Bureau</w:t>
      </w:r>
    </w:p>
    <w:p w14:paraId="1F35AD12" w14:textId="77777777" w:rsidR="006F1D81" w:rsidRPr="009317A8" w:rsidRDefault="006F1D81" w:rsidP="009317A8">
      <w:pPr>
        <w:pStyle w:val="CH2"/>
      </w:pPr>
      <w:r w:rsidRPr="005F7F36">
        <w:tab/>
      </w:r>
      <w:r w:rsidRPr="005F7F36">
        <w:tab/>
        <w:t>Note du secrétariat</w:t>
      </w:r>
    </w:p>
    <w:p w14:paraId="693D42D5" w14:textId="3B31D184" w:rsidR="006F1D81" w:rsidRPr="009317A8" w:rsidRDefault="006F1D81" w:rsidP="009317A8">
      <w:pPr>
        <w:pStyle w:val="CH1"/>
      </w:pPr>
      <w:r w:rsidRPr="005F7F36">
        <w:tab/>
      </w:r>
      <w:r w:rsidRPr="005F7F36">
        <w:tab/>
        <w:t>Introduction</w:t>
      </w:r>
    </w:p>
    <w:p w14:paraId="6E39E787" w14:textId="462320FB" w:rsidR="006F1D81" w:rsidRPr="005F7F36" w:rsidRDefault="006F1D81" w:rsidP="009317A8">
      <w:pPr>
        <w:pStyle w:val="Normalnumber"/>
        <w:rPr>
          <w:lang w:val="fr-FR"/>
        </w:rPr>
      </w:pPr>
      <w:r w:rsidRPr="005F7F36">
        <w:rPr>
          <w:lang w:val="fr-FR"/>
        </w:rPr>
        <w:t>À sa</w:t>
      </w:r>
      <w:r w:rsidR="00983DCE">
        <w:rPr>
          <w:lang w:val="fr-FR"/>
        </w:rPr>
        <w:t> </w:t>
      </w:r>
      <w:r w:rsidRPr="005F7F36">
        <w:rPr>
          <w:lang w:val="fr-FR"/>
        </w:rPr>
        <w:t>neuvième</w:t>
      </w:r>
      <w:r w:rsidR="00983DCE">
        <w:rPr>
          <w:lang w:val="fr-FR"/>
        </w:rPr>
        <w:t> </w:t>
      </w:r>
      <w:r w:rsidRPr="005F7F36">
        <w:rPr>
          <w:lang w:val="fr-FR"/>
        </w:rPr>
        <w:t>session, la Plénière de la Plateforme intergouvernementale scientifique et politique sur la biodiversité et les services écosystémiques (la «</w:t>
      </w:r>
      <w:r w:rsidR="00983DCE">
        <w:rPr>
          <w:lang w:val="fr-FR"/>
        </w:rPr>
        <w:t> </w:t>
      </w:r>
      <w:r w:rsidRPr="005F7F36">
        <w:rPr>
          <w:lang w:val="fr-FR"/>
        </w:rPr>
        <w:t>Plateforme</w:t>
      </w:r>
      <w:r w:rsidR="00983DCE">
        <w:rPr>
          <w:lang w:val="fr-FR"/>
        </w:rPr>
        <w:t> </w:t>
      </w:r>
      <w:r w:rsidRPr="005F7F36">
        <w:rPr>
          <w:lang w:val="fr-FR"/>
        </w:rPr>
        <w:t>») sera invitée à élire les</w:t>
      </w:r>
      <w:r w:rsidR="00983DCE">
        <w:rPr>
          <w:lang w:val="fr-FR"/>
        </w:rPr>
        <w:t> </w:t>
      </w:r>
      <w:r w:rsidRPr="005F7F36">
        <w:rPr>
          <w:lang w:val="fr-FR"/>
        </w:rPr>
        <w:t>membres du Groupe d</w:t>
      </w:r>
      <w:r w:rsidR="00983DCE">
        <w:rPr>
          <w:lang w:val="fr-FR"/>
        </w:rPr>
        <w:t>’</w:t>
      </w:r>
      <w:r w:rsidRPr="005F7F36">
        <w:rPr>
          <w:lang w:val="fr-FR"/>
        </w:rPr>
        <w:t xml:space="preserve">experts multidisciplinaire. </w:t>
      </w:r>
    </w:p>
    <w:p w14:paraId="3E741370" w14:textId="045B7BBD" w:rsidR="006F1D81" w:rsidRPr="005F7F36" w:rsidRDefault="006F1D81" w:rsidP="009317A8">
      <w:pPr>
        <w:pStyle w:val="Normalnumber"/>
        <w:rPr>
          <w:lang w:val="fr-FR"/>
        </w:rPr>
      </w:pPr>
      <w:r w:rsidRPr="005F7F36">
        <w:rPr>
          <w:lang w:val="fr-FR"/>
        </w:rPr>
        <w:t>La Plénière sera également invitée à élire un vice-président issu des États d</w:t>
      </w:r>
      <w:r w:rsidR="00983DCE">
        <w:rPr>
          <w:lang w:val="fr-FR"/>
        </w:rPr>
        <w:t>’</w:t>
      </w:r>
      <w:r w:rsidRPr="005F7F36">
        <w:rPr>
          <w:lang w:val="fr-FR"/>
        </w:rPr>
        <w:t>Asie et du Pacifique dans le cadre du Bureau pour remplacer le vice-président qui a démissionné en 2021. La</w:t>
      </w:r>
      <w:r w:rsidR="00BE5F7B">
        <w:rPr>
          <w:lang w:val="fr-FR"/>
        </w:rPr>
        <w:t> </w:t>
      </w:r>
      <w:r w:rsidRPr="005F7F36">
        <w:rPr>
          <w:lang w:val="fr-FR"/>
        </w:rPr>
        <w:t>Plénière sera en outre invitée à élire des membres suppléants du Bureau parmi les États d</w:t>
      </w:r>
      <w:r w:rsidR="00983DCE">
        <w:rPr>
          <w:lang w:val="fr-FR"/>
        </w:rPr>
        <w:t>’</w:t>
      </w:r>
      <w:r w:rsidRPr="005F7F36">
        <w:rPr>
          <w:lang w:val="fr-FR"/>
        </w:rPr>
        <w:t>Afrique et les États d</w:t>
      </w:r>
      <w:r w:rsidR="00983DCE">
        <w:rPr>
          <w:lang w:val="fr-FR"/>
        </w:rPr>
        <w:t>’</w:t>
      </w:r>
      <w:r w:rsidRPr="005F7F36">
        <w:rPr>
          <w:lang w:val="fr-FR"/>
        </w:rPr>
        <w:t xml:space="preserve">Asie et du Pacifique. </w:t>
      </w:r>
    </w:p>
    <w:p w14:paraId="061A9106" w14:textId="49326063" w:rsidR="006F1D81" w:rsidRPr="005F7F36" w:rsidRDefault="006F1D81" w:rsidP="009317A8">
      <w:pPr>
        <w:pStyle w:val="Normalnumber"/>
        <w:rPr>
          <w:lang w:val="fr-FR"/>
        </w:rPr>
      </w:pPr>
      <w:r w:rsidRPr="005F7F36">
        <w:rPr>
          <w:lang w:val="fr-FR"/>
        </w:rPr>
        <w:t>Les informations pertinentes sont présentées dans les sections I (Élection de</w:t>
      </w:r>
      <w:r w:rsidR="00BE5F7B">
        <w:rPr>
          <w:lang w:val="fr-FR"/>
        </w:rPr>
        <w:t>s</w:t>
      </w:r>
      <w:r w:rsidRPr="005F7F36">
        <w:rPr>
          <w:lang w:val="fr-FR"/>
        </w:rPr>
        <w:t xml:space="preserve"> membres du Groupe d</w:t>
      </w:r>
      <w:r w:rsidR="00983DCE">
        <w:rPr>
          <w:lang w:val="fr-FR"/>
        </w:rPr>
        <w:t>’</w:t>
      </w:r>
      <w:r w:rsidRPr="005F7F36">
        <w:rPr>
          <w:lang w:val="fr-FR"/>
        </w:rPr>
        <w:t>experts multidisciplinaire) et II (Élection de</w:t>
      </w:r>
      <w:r w:rsidR="00BE5F7B">
        <w:rPr>
          <w:lang w:val="fr-FR"/>
        </w:rPr>
        <w:t>s</w:t>
      </w:r>
      <w:r w:rsidRPr="005F7F36">
        <w:rPr>
          <w:lang w:val="fr-FR"/>
        </w:rPr>
        <w:t xml:space="preserve"> membres du Bureau) ci-dessous. </w:t>
      </w:r>
    </w:p>
    <w:p w14:paraId="443A44C8" w14:textId="1C9CEDE9" w:rsidR="006F1D81" w:rsidRPr="005F7F36" w:rsidRDefault="009317A8" w:rsidP="009317A8">
      <w:pPr>
        <w:pStyle w:val="CH1"/>
      </w:pPr>
      <w:r>
        <w:tab/>
      </w:r>
      <w:r w:rsidR="006F1D81" w:rsidRPr="005F7F36">
        <w:t>I.</w:t>
      </w:r>
      <w:r w:rsidR="006F1D81" w:rsidRPr="005F7F36">
        <w:tab/>
        <w:t>Élection des membres du Groupe d</w:t>
      </w:r>
      <w:r w:rsidR="00983DCE">
        <w:t>’</w:t>
      </w:r>
      <w:r w:rsidR="006F1D81" w:rsidRPr="005F7F36">
        <w:t>experts multidisciplinaire</w:t>
      </w:r>
    </w:p>
    <w:p w14:paraId="0A6D8FF1" w14:textId="746C3580" w:rsidR="006F1D81" w:rsidRPr="005F7F36" w:rsidRDefault="006F1D81" w:rsidP="009317A8">
      <w:pPr>
        <w:pStyle w:val="Normalnumber"/>
        <w:rPr>
          <w:lang w:val="fr-FR"/>
        </w:rPr>
      </w:pPr>
      <w:r w:rsidRPr="005F7F36">
        <w:rPr>
          <w:lang w:val="fr-FR"/>
        </w:rPr>
        <w:t>À sa</w:t>
      </w:r>
      <w:r w:rsidR="00BE5F7B">
        <w:rPr>
          <w:lang w:val="fr-FR"/>
        </w:rPr>
        <w:t> </w:t>
      </w:r>
      <w:r w:rsidRPr="005F7F36">
        <w:rPr>
          <w:lang w:val="fr-FR"/>
        </w:rPr>
        <w:t>sixième</w:t>
      </w:r>
      <w:r w:rsidR="00BE5F7B">
        <w:rPr>
          <w:lang w:val="fr-FR"/>
        </w:rPr>
        <w:t> </w:t>
      </w:r>
      <w:r w:rsidRPr="005F7F36">
        <w:rPr>
          <w:lang w:val="fr-FR"/>
        </w:rPr>
        <w:t>session, tenue à Medellín (Colombie) en mars</w:t>
      </w:r>
      <w:r w:rsidR="00BE5F7B">
        <w:rPr>
          <w:lang w:val="fr-FR"/>
        </w:rPr>
        <w:t> </w:t>
      </w:r>
      <w:r w:rsidRPr="005F7F36">
        <w:rPr>
          <w:lang w:val="fr-FR"/>
        </w:rPr>
        <w:t>2018, la Plénière a élu les</w:t>
      </w:r>
      <w:r w:rsidR="00BE5F7B">
        <w:rPr>
          <w:lang w:val="fr-FR"/>
        </w:rPr>
        <w:t> </w:t>
      </w:r>
      <w:r w:rsidRPr="005F7F36">
        <w:rPr>
          <w:lang w:val="fr-FR"/>
        </w:rPr>
        <w:t>25</w:t>
      </w:r>
      <w:r w:rsidR="00BE5F7B">
        <w:rPr>
          <w:lang w:val="fr-FR"/>
        </w:rPr>
        <w:t> </w:t>
      </w:r>
      <w:r w:rsidRPr="005F7F36">
        <w:rPr>
          <w:lang w:val="fr-FR"/>
        </w:rPr>
        <w:t>membres du Groupe d</w:t>
      </w:r>
      <w:r w:rsidR="00983DCE">
        <w:rPr>
          <w:lang w:val="fr-FR"/>
        </w:rPr>
        <w:t>’</w:t>
      </w:r>
      <w:r w:rsidRPr="005F7F36">
        <w:rPr>
          <w:lang w:val="fr-FR"/>
        </w:rPr>
        <w:t xml:space="preserve">experts multidisciplinaire. </w:t>
      </w:r>
    </w:p>
    <w:p w14:paraId="2837B784" w14:textId="06BAF148" w:rsidR="006F1D81" w:rsidRPr="005F7F36" w:rsidRDefault="006F1D81" w:rsidP="009317A8">
      <w:pPr>
        <w:pStyle w:val="Normalnumber"/>
        <w:rPr>
          <w:lang w:val="fr-FR"/>
        </w:rPr>
      </w:pPr>
      <w:r w:rsidRPr="005F7F36">
        <w:rPr>
          <w:lang w:val="fr-FR"/>
        </w:rPr>
        <w:t>Le paragraphe</w:t>
      </w:r>
      <w:r w:rsidR="00BE5F7B">
        <w:rPr>
          <w:lang w:val="fr-FR"/>
        </w:rPr>
        <w:t> </w:t>
      </w:r>
      <w:r w:rsidRPr="005F7F36">
        <w:rPr>
          <w:lang w:val="fr-FR"/>
        </w:rPr>
        <w:t>1 de l</w:t>
      </w:r>
      <w:r w:rsidR="00983DCE">
        <w:rPr>
          <w:lang w:val="fr-FR"/>
        </w:rPr>
        <w:t>’</w:t>
      </w:r>
      <w:r w:rsidRPr="005F7F36">
        <w:rPr>
          <w:lang w:val="fr-FR"/>
        </w:rPr>
        <w:t>article</w:t>
      </w:r>
      <w:r w:rsidR="00BE5F7B">
        <w:rPr>
          <w:lang w:val="fr-FR"/>
        </w:rPr>
        <w:t> </w:t>
      </w:r>
      <w:r w:rsidRPr="005F7F36">
        <w:rPr>
          <w:lang w:val="fr-FR"/>
        </w:rPr>
        <w:t>29 du Règlement intérieur de la Plénière prévoit que la durée du mandat de chaque membre du Groupe d</w:t>
      </w:r>
      <w:r w:rsidR="00983DCE">
        <w:rPr>
          <w:lang w:val="fr-FR"/>
        </w:rPr>
        <w:t>’</w:t>
      </w:r>
      <w:r w:rsidRPr="005F7F36">
        <w:rPr>
          <w:lang w:val="fr-FR"/>
        </w:rPr>
        <w:t>experts est de trois ans et commence à la fin de la réunion au cours de laquelle le membre est élu et se termine à la fin de la réunion au cours de laquelle son</w:t>
      </w:r>
      <w:r w:rsidR="00BE5F7B">
        <w:rPr>
          <w:lang w:val="fr-FR"/>
        </w:rPr>
        <w:t> </w:t>
      </w:r>
      <w:r w:rsidRPr="005F7F36">
        <w:rPr>
          <w:lang w:val="fr-FR"/>
        </w:rPr>
        <w:t xml:space="preserve">successeur est élu. </w:t>
      </w:r>
    </w:p>
    <w:p w14:paraId="7C8807CF" w14:textId="40C68B9B" w:rsidR="006F1D81" w:rsidRPr="005F7F36" w:rsidRDefault="009317A8" w:rsidP="009317A8">
      <w:pPr>
        <w:pStyle w:val="Normalnumber"/>
        <w:rPr>
          <w:lang w:val="fr-FR"/>
        </w:rPr>
      </w:pPr>
      <w:r>
        <w:rPr>
          <w:lang w:val="fr-FR"/>
        </w:rPr>
        <w:t>À</w:t>
      </w:r>
      <w:r w:rsidR="006F1D81" w:rsidRPr="005F7F36">
        <w:rPr>
          <w:lang w:val="fr-FR"/>
        </w:rPr>
        <w:t xml:space="preserve"> la</w:t>
      </w:r>
      <w:r w:rsidR="00BE5F7B">
        <w:rPr>
          <w:lang w:val="fr-FR"/>
        </w:rPr>
        <w:t> </w:t>
      </w:r>
      <w:r w:rsidR="006F1D81" w:rsidRPr="005F7F36">
        <w:rPr>
          <w:lang w:val="fr-FR"/>
        </w:rPr>
        <w:t>septième</w:t>
      </w:r>
      <w:r w:rsidR="00BE5F7B">
        <w:rPr>
          <w:lang w:val="fr-FR"/>
        </w:rPr>
        <w:t> </w:t>
      </w:r>
      <w:r w:rsidR="006F1D81" w:rsidRPr="005F7F36">
        <w:rPr>
          <w:lang w:val="fr-FR"/>
        </w:rPr>
        <w:t>session de la Plénière, Mme</w:t>
      </w:r>
      <w:r w:rsidR="00BE5F7B">
        <w:rPr>
          <w:lang w:val="fr-FR"/>
        </w:rPr>
        <w:t> </w:t>
      </w:r>
      <w:r w:rsidR="006F1D81" w:rsidRPr="005F7F36">
        <w:rPr>
          <w:lang w:val="fr-FR"/>
        </w:rPr>
        <w:t>Dorothy</w:t>
      </w:r>
      <w:r w:rsidR="00BE5F7B">
        <w:rPr>
          <w:lang w:val="fr-FR"/>
        </w:rPr>
        <w:t> </w:t>
      </w:r>
      <w:proofErr w:type="spellStart"/>
      <w:r w:rsidR="006F1D81" w:rsidRPr="005F7F36">
        <w:rPr>
          <w:lang w:val="fr-FR"/>
        </w:rPr>
        <w:t>Wanja</w:t>
      </w:r>
      <w:proofErr w:type="spellEnd"/>
      <w:r w:rsidR="00BE5F7B">
        <w:rPr>
          <w:lang w:val="fr-FR"/>
        </w:rPr>
        <w:t> </w:t>
      </w:r>
      <w:proofErr w:type="spellStart"/>
      <w:r w:rsidR="006F1D81" w:rsidRPr="005F7F36">
        <w:rPr>
          <w:lang w:val="fr-FR"/>
        </w:rPr>
        <w:t>Nyingi</w:t>
      </w:r>
      <w:proofErr w:type="spellEnd"/>
      <w:r w:rsidR="006F1D81" w:rsidRPr="005F7F36">
        <w:rPr>
          <w:lang w:val="fr-FR"/>
        </w:rPr>
        <w:t xml:space="preserve"> (États d</w:t>
      </w:r>
      <w:r w:rsidR="00983DCE">
        <w:rPr>
          <w:lang w:val="fr-FR"/>
        </w:rPr>
        <w:t>’</w:t>
      </w:r>
      <w:r w:rsidR="006F1D81" w:rsidRPr="005F7F36">
        <w:rPr>
          <w:lang w:val="fr-FR"/>
        </w:rPr>
        <w:t>Afrique) et Mme</w:t>
      </w:r>
      <w:r w:rsidR="00BE5F7B">
        <w:rPr>
          <w:lang w:val="fr-FR"/>
        </w:rPr>
        <w:t> </w:t>
      </w:r>
      <w:r w:rsidR="006F1D81" w:rsidRPr="005F7F36">
        <w:rPr>
          <w:lang w:val="fr-FR"/>
        </w:rPr>
        <w:t>Adriana</w:t>
      </w:r>
      <w:r w:rsidR="00BE5F7B">
        <w:rPr>
          <w:lang w:val="fr-FR"/>
        </w:rPr>
        <w:t> </w:t>
      </w:r>
      <w:r w:rsidR="006F1D81" w:rsidRPr="005F7F36">
        <w:rPr>
          <w:lang w:val="fr-FR"/>
        </w:rPr>
        <w:t>Flores-</w:t>
      </w:r>
      <w:proofErr w:type="spellStart"/>
      <w:r w:rsidR="006F1D81" w:rsidRPr="005F7F36">
        <w:rPr>
          <w:lang w:val="fr-FR"/>
        </w:rPr>
        <w:t>Díaz</w:t>
      </w:r>
      <w:proofErr w:type="spellEnd"/>
      <w:r w:rsidR="006F1D81" w:rsidRPr="005F7F36">
        <w:rPr>
          <w:lang w:val="fr-FR"/>
        </w:rPr>
        <w:t xml:space="preserve"> (États d</w:t>
      </w:r>
      <w:r w:rsidR="00983DCE">
        <w:rPr>
          <w:lang w:val="fr-FR"/>
        </w:rPr>
        <w:t>’</w:t>
      </w:r>
      <w:r w:rsidR="006F1D81" w:rsidRPr="005F7F36">
        <w:rPr>
          <w:lang w:val="fr-FR"/>
        </w:rPr>
        <w:t>Amérique latine et des Caraïbes) ont été désignées pour remplacer deux</w:t>
      </w:r>
      <w:r w:rsidR="00BE5F7B">
        <w:rPr>
          <w:lang w:val="fr-FR"/>
        </w:rPr>
        <w:t> </w:t>
      </w:r>
      <w:r w:rsidR="006F1D81" w:rsidRPr="005F7F36">
        <w:rPr>
          <w:lang w:val="fr-FR"/>
        </w:rPr>
        <w:t xml:space="preserve">membres qui avaient démissionné durant le reste du mandat de ces derniers. </w:t>
      </w:r>
    </w:p>
    <w:p w14:paraId="09A08DA2" w14:textId="6C36A203" w:rsidR="006F1D81" w:rsidRPr="005F7F36" w:rsidRDefault="006F1D81" w:rsidP="009317A8">
      <w:pPr>
        <w:pStyle w:val="Normalnumber"/>
        <w:rPr>
          <w:lang w:val="fr-FR"/>
        </w:rPr>
      </w:pPr>
      <w:r w:rsidRPr="005F7F36">
        <w:rPr>
          <w:lang w:val="fr-FR"/>
        </w:rPr>
        <w:t>Dans sa</w:t>
      </w:r>
      <w:r w:rsidR="00BE5F7B">
        <w:rPr>
          <w:lang w:val="fr-FR"/>
        </w:rPr>
        <w:t> </w:t>
      </w:r>
      <w:r w:rsidRPr="005F7F36">
        <w:rPr>
          <w:lang w:val="fr-FR"/>
        </w:rPr>
        <w:t>décision</w:t>
      </w:r>
      <w:r w:rsidR="00BE5F7B">
        <w:rPr>
          <w:lang w:val="fr-FR"/>
        </w:rPr>
        <w:t> </w:t>
      </w:r>
      <w:r w:rsidRPr="005F7F36">
        <w:rPr>
          <w:lang w:val="fr-FR"/>
        </w:rPr>
        <w:t>IPBES-8/2, la Plénière a décidé, nonobstant l</w:t>
      </w:r>
      <w:r w:rsidR="00983DCE">
        <w:rPr>
          <w:lang w:val="fr-FR"/>
        </w:rPr>
        <w:t>’</w:t>
      </w:r>
      <w:r w:rsidRPr="005F7F36">
        <w:rPr>
          <w:lang w:val="fr-FR"/>
        </w:rPr>
        <w:t>article</w:t>
      </w:r>
      <w:r w:rsidR="00BE5F7B">
        <w:rPr>
          <w:lang w:val="fr-FR"/>
        </w:rPr>
        <w:t> </w:t>
      </w:r>
      <w:r w:rsidRPr="005F7F36">
        <w:rPr>
          <w:lang w:val="fr-FR"/>
        </w:rPr>
        <w:t>29 du Règlement intérieur, que le mandat des membres actuels du Groupe d</w:t>
      </w:r>
      <w:r w:rsidR="00983DCE">
        <w:rPr>
          <w:lang w:val="fr-FR"/>
        </w:rPr>
        <w:t>’</w:t>
      </w:r>
      <w:r w:rsidRPr="005F7F36">
        <w:rPr>
          <w:lang w:val="fr-FR"/>
        </w:rPr>
        <w:t>experts multidisciplinaire serait prolongé jusqu</w:t>
      </w:r>
      <w:r w:rsidR="00983DCE">
        <w:rPr>
          <w:lang w:val="fr-FR"/>
        </w:rPr>
        <w:t>’</w:t>
      </w:r>
      <w:r w:rsidRPr="005F7F36">
        <w:rPr>
          <w:lang w:val="fr-FR"/>
        </w:rPr>
        <w:t>à la fin de sa</w:t>
      </w:r>
      <w:r w:rsidR="00BE5F7B">
        <w:rPr>
          <w:lang w:val="fr-FR"/>
        </w:rPr>
        <w:t> </w:t>
      </w:r>
      <w:r w:rsidRPr="005F7F36">
        <w:rPr>
          <w:lang w:val="fr-FR"/>
        </w:rPr>
        <w:t>neuvième</w:t>
      </w:r>
      <w:r w:rsidR="00BE5F7B">
        <w:rPr>
          <w:lang w:val="fr-FR"/>
        </w:rPr>
        <w:t> </w:t>
      </w:r>
      <w:r w:rsidRPr="005F7F36">
        <w:rPr>
          <w:lang w:val="fr-FR"/>
        </w:rPr>
        <w:t>session, au cours de laquelle leurs successeurs seraient élus.</w:t>
      </w:r>
    </w:p>
    <w:p w14:paraId="6F663606" w14:textId="241658B9" w:rsidR="006F1D81" w:rsidRPr="005F7F36" w:rsidRDefault="006F1D81" w:rsidP="009317A8">
      <w:pPr>
        <w:pStyle w:val="Normalnumber"/>
        <w:rPr>
          <w:lang w:val="fr-FR"/>
        </w:rPr>
      </w:pPr>
      <w:r w:rsidRPr="005F7F36">
        <w:rPr>
          <w:lang w:val="fr-FR"/>
        </w:rPr>
        <w:t>À sa</w:t>
      </w:r>
      <w:r w:rsidR="00BE5F7B">
        <w:rPr>
          <w:lang w:val="fr-FR"/>
        </w:rPr>
        <w:t> </w:t>
      </w:r>
      <w:r w:rsidRPr="005F7F36">
        <w:rPr>
          <w:lang w:val="fr-FR"/>
        </w:rPr>
        <w:t>neuvième</w:t>
      </w:r>
      <w:r w:rsidR="00BE5F7B">
        <w:rPr>
          <w:lang w:val="fr-FR"/>
        </w:rPr>
        <w:t> </w:t>
      </w:r>
      <w:r w:rsidRPr="005F7F36">
        <w:rPr>
          <w:lang w:val="fr-FR"/>
        </w:rPr>
        <w:t>session, la Plénière sera donc invitée à élire 25</w:t>
      </w:r>
      <w:r w:rsidR="00BE5F7B">
        <w:rPr>
          <w:lang w:val="fr-FR"/>
        </w:rPr>
        <w:t> </w:t>
      </w:r>
      <w:r w:rsidRPr="005F7F36">
        <w:rPr>
          <w:lang w:val="fr-FR"/>
        </w:rPr>
        <w:t>membres au Groupe d</w:t>
      </w:r>
      <w:r w:rsidR="00983DCE">
        <w:rPr>
          <w:lang w:val="fr-FR"/>
        </w:rPr>
        <w:t>’</w:t>
      </w:r>
      <w:r w:rsidRPr="005F7F36">
        <w:rPr>
          <w:lang w:val="fr-FR"/>
        </w:rPr>
        <w:t>experts multidisciplinaire.</w:t>
      </w:r>
    </w:p>
    <w:p w14:paraId="3F336A88" w14:textId="21966328" w:rsidR="006F1D81" w:rsidRPr="005F7F36" w:rsidRDefault="006F1D81" w:rsidP="009317A8">
      <w:pPr>
        <w:pStyle w:val="Normalnumber"/>
        <w:rPr>
          <w:lang w:val="fr-FR"/>
        </w:rPr>
      </w:pPr>
      <w:r w:rsidRPr="005F7F36">
        <w:rPr>
          <w:lang w:val="fr-FR"/>
        </w:rPr>
        <w:lastRenderedPageBreak/>
        <w:t>Conformément à l</w:t>
      </w:r>
      <w:r w:rsidR="00983DCE">
        <w:rPr>
          <w:lang w:val="fr-FR"/>
        </w:rPr>
        <w:t>’</w:t>
      </w:r>
      <w:r w:rsidRPr="005F7F36">
        <w:rPr>
          <w:lang w:val="fr-FR"/>
        </w:rPr>
        <w:t>article</w:t>
      </w:r>
      <w:r w:rsidR="00BE5F7B">
        <w:rPr>
          <w:lang w:val="fr-FR"/>
        </w:rPr>
        <w:t> </w:t>
      </w:r>
      <w:r w:rsidRPr="005F7F36">
        <w:rPr>
          <w:lang w:val="fr-FR"/>
        </w:rPr>
        <w:t>26 du Règlement intérieur, les membres de la Plateforme doivent présenter des candidats pour investiture par les régions et élection par la Plénière. Compte tenu des</w:t>
      </w:r>
      <w:r w:rsidR="00BE5F7B">
        <w:rPr>
          <w:lang w:val="fr-FR"/>
        </w:rPr>
        <w:t> </w:t>
      </w:r>
      <w:r w:rsidRPr="005F7F36">
        <w:rPr>
          <w:lang w:val="fr-FR"/>
        </w:rPr>
        <w:t>disciplines et de la parité femmes-hommes, chaque région est tenue de nommer cinq</w:t>
      </w:r>
      <w:r w:rsidR="00BE5F7B">
        <w:rPr>
          <w:lang w:val="fr-FR"/>
        </w:rPr>
        <w:t> </w:t>
      </w:r>
      <w:r w:rsidRPr="005F7F36">
        <w:rPr>
          <w:lang w:val="fr-FR"/>
        </w:rPr>
        <w:t>candidat(e)s pour devenir membres du Groupe d</w:t>
      </w:r>
      <w:r w:rsidR="00983DCE">
        <w:rPr>
          <w:lang w:val="fr-FR"/>
        </w:rPr>
        <w:t>’</w:t>
      </w:r>
      <w:r w:rsidRPr="005F7F36">
        <w:rPr>
          <w:lang w:val="fr-FR"/>
        </w:rPr>
        <w:t>experts. En outre, l</w:t>
      </w:r>
      <w:r w:rsidR="00983DCE">
        <w:rPr>
          <w:lang w:val="fr-FR"/>
        </w:rPr>
        <w:t>’</w:t>
      </w:r>
      <w:r w:rsidRPr="005F7F36">
        <w:rPr>
          <w:lang w:val="fr-FR"/>
        </w:rPr>
        <w:t>article</w:t>
      </w:r>
      <w:r w:rsidR="00BE5F7B">
        <w:rPr>
          <w:lang w:val="fr-FR"/>
        </w:rPr>
        <w:t> </w:t>
      </w:r>
      <w:r w:rsidRPr="005F7F36">
        <w:rPr>
          <w:lang w:val="fr-FR"/>
        </w:rPr>
        <w:t>26 énonce des critères qui pourraient être pris en compte pour la nomination et la sélection des membres du Groupe d</w:t>
      </w:r>
      <w:r w:rsidR="00983DCE">
        <w:rPr>
          <w:lang w:val="fr-FR"/>
        </w:rPr>
        <w:t>’</w:t>
      </w:r>
      <w:r w:rsidRPr="005F7F36">
        <w:rPr>
          <w:lang w:val="fr-FR"/>
        </w:rPr>
        <w:t>experts, à savoir</w:t>
      </w:r>
      <w:r w:rsidR="00BE5F7B">
        <w:rPr>
          <w:lang w:val="fr-FR"/>
        </w:rPr>
        <w:t> </w:t>
      </w:r>
      <w:r w:rsidRPr="005F7F36">
        <w:rPr>
          <w:lang w:val="fr-FR"/>
        </w:rPr>
        <w:t>:</w:t>
      </w:r>
    </w:p>
    <w:p w14:paraId="328AC20B" w14:textId="79222516" w:rsidR="006F1D81" w:rsidRPr="005F7F36" w:rsidRDefault="006F1D81" w:rsidP="009317A8">
      <w:pPr>
        <w:pStyle w:val="Normalnumber"/>
        <w:numPr>
          <w:ilvl w:val="1"/>
          <w:numId w:val="1"/>
        </w:numPr>
        <w:rPr>
          <w:lang w:val="fr-FR"/>
        </w:rPr>
      </w:pPr>
      <w:r w:rsidRPr="005F7F36">
        <w:rPr>
          <w:lang w:val="fr-FR"/>
        </w:rPr>
        <w:t>Expertise scientifique dans le domaine de la biodiversité et des services écosystémiques, tant du point de vue des sciences naturelles que des sciences sociales ainsi que des connaissances traditionnelles et locales parmi les membres du Groupe d</w:t>
      </w:r>
      <w:r w:rsidR="00983DCE">
        <w:rPr>
          <w:lang w:val="fr-FR"/>
        </w:rPr>
        <w:t>’</w:t>
      </w:r>
      <w:r w:rsidRPr="005F7F36">
        <w:rPr>
          <w:lang w:val="fr-FR"/>
        </w:rPr>
        <w:t>experts</w:t>
      </w:r>
      <w:r w:rsidR="00BE5F7B">
        <w:rPr>
          <w:lang w:val="fr-FR"/>
        </w:rPr>
        <w:t> </w:t>
      </w:r>
      <w:r w:rsidRPr="005F7F36">
        <w:rPr>
          <w:lang w:val="fr-FR"/>
        </w:rPr>
        <w:t xml:space="preserve">; </w:t>
      </w:r>
    </w:p>
    <w:p w14:paraId="1042E349" w14:textId="546F6301" w:rsidR="006F1D81" w:rsidRPr="005F7F36" w:rsidRDefault="006F1D81" w:rsidP="009317A8">
      <w:pPr>
        <w:pStyle w:val="Normalnumber"/>
        <w:numPr>
          <w:ilvl w:val="1"/>
          <w:numId w:val="1"/>
        </w:numPr>
        <w:rPr>
          <w:lang w:val="fr-FR"/>
        </w:rPr>
      </w:pPr>
      <w:r w:rsidRPr="005F7F36">
        <w:rPr>
          <w:lang w:val="fr-FR"/>
        </w:rPr>
        <w:t>Compétences et connaissances scientifiques, techniques et en matière de politiques concernant les principaux éléments du programme de travail de la Plateforme</w:t>
      </w:r>
      <w:r w:rsidR="00BE5F7B">
        <w:rPr>
          <w:lang w:val="fr-FR"/>
        </w:rPr>
        <w:t> </w:t>
      </w:r>
      <w:r w:rsidRPr="005F7F36">
        <w:rPr>
          <w:lang w:val="fr-FR"/>
        </w:rPr>
        <w:t xml:space="preserve">; </w:t>
      </w:r>
    </w:p>
    <w:p w14:paraId="71161F57" w14:textId="0F04AEC5" w:rsidR="006F1D81" w:rsidRPr="005F7F36" w:rsidRDefault="006F1D81" w:rsidP="009317A8">
      <w:pPr>
        <w:pStyle w:val="Normalnumber"/>
        <w:numPr>
          <w:ilvl w:val="1"/>
          <w:numId w:val="1"/>
        </w:numPr>
        <w:rPr>
          <w:lang w:val="fr-FR"/>
        </w:rPr>
      </w:pPr>
      <w:r w:rsidRPr="005F7F36">
        <w:rPr>
          <w:lang w:val="fr-FR"/>
        </w:rPr>
        <w:t>Expérience de la communication, de la promotion et de l</w:t>
      </w:r>
      <w:r w:rsidR="00983DCE">
        <w:rPr>
          <w:lang w:val="fr-FR"/>
        </w:rPr>
        <w:t>’</w:t>
      </w:r>
      <w:r w:rsidRPr="005F7F36">
        <w:rPr>
          <w:lang w:val="fr-FR"/>
        </w:rPr>
        <w:t>intégration de la science dans</w:t>
      </w:r>
      <w:r w:rsidR="00BE5F7B">
        <w:rPr>
          <w:lang w:val="fr-FR"/>
        </w:rPr>
        <w:t> </w:t>
      </w:r>
      <w:r w:rsidRPr="005F7F36">
        <w:rPr>
          <w:lang w:val="fr-FR"/>
        </w:rPr>
        <w:t>les processus d</w:t>
      </w:r>
      <w:r w:rsidR="00983DCE">
        <w:rPr>
          <w:lang w:val="fr-FR"/>
        </w:rPr>
        <w:t>’</w:t>
      </w:r>
      <w:r w:rsidRPr="005F7F36">
        <w:rPr>
          <w:lang w:val="fr-FR"/>
        </w:rPr>
        <w:t xml:space="preserve">élaboration des politiques ; </w:t>
      </w:r>
    </w:p>
    <w:p w14:paraId="78BD32CE" w14:textId="3BE5CACC" w:rsidR="006F1D81" w:rsidRPr="005F7F36" w:rsidRDefault="006F1D81" w:rsidP="009317A8">
      <w:pPr>
        <w:pStyle w:val="Normalnumber"/>
        <w:numPr>
          <w:ilvl w:val="1"/>
          <w:numId w:val="1"/>
        </w:numPr>
        <w:rPr>
          <w:lang w:val="fr-FR"/>
        </w:rPr>
      </w:pPr>
      <w:r w:rsidRPr="005F7F36">
        <w:rPr>
          <w:lang w:val="fr-FR"/>
        </w:rPr>
        <w:t>Aptitude à diriger des travaux au sein de processus internationaux scientifiques et</w:t>
      </w:r>
      <w:r w:rsidR="00BE5F7B">
        <w:rPr>
          <w:lang w:val="fr-FR"/>
        </w:rPr>
        <w:t> </w:t>
      </w:r>
      <w:r w:rsidRPr="005F7F36">
        <w:rPr>
          <w:lang w:val="fr-FR"/>
        </w:rPr>
        <w:t>politiques.</w:t>
      </w:r>
    </w:p>
    <w:p w14:paraId="0D52FFC0" w14:textId="21159325" w:rsidR="006F1D81" w:rsidRPr="005F7F36" w:rsidRDefault="006F1D81" w:rsidP="009317A8">
      <w:pPr>
        <w:pStyle w:val="Normalnumber"/>
        <w:rPr>
          <w:lang w:val="fr-FR"/>
        </w:rPr>
      </w:pPr>
      <w:r w:rsidRPr="005F7F36">
        <w:rPr>
          <w:lang w:val="fr-FR"/>
        </w:rPr>
        <w:t>Conformément à l</w:t>
      </w:r>
      <w:r w:rsidR="00983DCE">
        <w:rPr>
          <w:lang w:val="fr-FR"/>
        </w:rPr>
        <w:t>’</w:t>
      </w:r>
      <w:r w:rsidRPr="005F7F36">
        <w:rPr>
          <w:lang w:val="fr-FR"/>
        </w:rPr>
        <w:t>article</w:t>
      </w:r>
      <w:r w:rsidR="00BE5F7B">
        <w:rPr>
          <w:lang w:val="fr-FR"/>
        </w:rPr>
        <w:t> </w:t>
      </w:r>
      <w:r w:rsidRPr="005F7F36">
        <w:rPr>
          <w:lang w:val="fr-FR"/>
        </w:rPr>
        <w:t>29 du Règlement intérieur</w:t>
      </w:r>
      <w:r w:rsidR="00BE5F7B">
        <w:rPr>
          <w:lang w:val="fr-FR"/>
        </w:rPr>
        <w:t xml:space="preserve"> de la Plénière</w:t>
      </w:r>
      <w:r w:rsidRPr="005F7F36">
        <w:rPr>
          <w:lang w:val="fr-FR"/>
        </w:rPr>
        <w:t xml:space="preserve">, les membres du Groupe peuvent être réélus pour un deuxième mandat consécutif. </w:t>
      </w:r>
    </w:p>
    <w:p w14:paraId="442A266B" w14:textId="08DD4A35" w:rsidR="006F1D81" w:rsidRPr="005F7F36" w:rsidRDefault="006F1D81" w:rsidP="00A324D4">
      <w:pPr>
        <w:pStyle w:val="Normalnumber"/>
        <w:rPr>
          <w:lang w:val="fr-FR"/>
        </w:rPr>
      </w:pPr>
      <w:r w:rsidRPr="005F7F36">
        <w:rPr>
          <w:lang w:val="fr-FR"/>
        </w:rPr>
        <w:t>Conformément à l</w:t>
      </w:r>
      <w:r w:rsidR="00983DCE">
        <w:rPr>
          <w:lang w:val="fr-FR"/>
        </w:rPr>
        <w:t>’</w:t>
      </w:r>
      <w:r w:rsidRPr="005F7F36">
        <w:rPr>
          <w:lang w:val="fr-FR"/>
        </w:rPr>
        <w:t>article</w:t>
      </w:r>
      <w:r w:rsidR="00BE5F7B">
        <w:rPr>
          <w:lang w:val="fr-FR"/>
        </w:rPr>
        <w:t> </w:t>
      </w:r>
      <w:r w:rsidRPr="005F7F36">
        <w:rPr>
          <w:lang w:val="fr-FR"/>
        </w:rPr>
        <w:t>27 du Règlement intérieur, le secrétariat a, par le biais de la</w:t>
      </w:r>
      <w:r w:rsidR="00BE5F7B">
        <w:rPr>
          <w:lang w:val="fr-FR"/>
        </w:rPr>
        <w:t> </w:t>
      </w:r>
      <w:r w:rsidRPr="005F7F36">
        <w:rPr>
          <w:lang w:val="fr-FR"/>
        </w:rPr>
        <w:t>notification</w:t>
      </w:r>
      <w:r w:rsidR="00BE5F7B">
        <w:rPr>
          <w:lang w:val="fr-FR"/>
        </w:rPr>
        <w:t> </w:t>
      </w:r>
      <w:hyperlink r:id="rId13" w:history="1">
        <w:r w:rsidRPr="00A324D4">
          <w:rPr>
            <w:rStyle w:val="Hyperlink"/>
            <w:lang w:val="fr-FR"/>
          </w:rPr>
          <w:t>EM/2021/43</w:t>
        </w:r>
      </w:hyperlink>
      <w:r w:rsidRPr="005F7F36">
        <w:rPr>
          <w:lang w:val="fr-FR"/>
        </w:rPr>
        <w:t xml:space="preserve"> du 22</w:t>
      </w:r>
      <w:r w:rsidR="00BE5F7B">
        <w:rPr>
          <w:lang w:val="fr-FR"/>
        </w:rPr>
        <w:t> </w:t>
      </w:r>
      <w:r w:rsidRPr="005F7F36">
        <w:rPr>
          <w:lang w:val="fr-FR"/>
        </w:rPr>
        <w:t>décembre</w:t>
      </w:r>
      <w:r w:rsidR="00BE5F7B">
        <w:rPr>
          <w:lang w:val="fr-FR"/>
        </w:rPr>
        <w:t> </w:t>
      </w:r>
      <w:r w:rsidRPr="005F7F36">
        <w:rPr>
          <w:lang w:val="fr-FR"/>
        </w:rPr>
        <w:t xml:space="preserve">2021, invité les membres de la Plateforme à lui présenter les candidatures par écrit ainsi que </w:t>
      </w:r>
      <w:proofErr w:type="gramStart"/>
      <w:r w:rsidRPr="005F7F36">
        <w:rPr>
          <w:lang w:val="fr-FR"/>
        </w:rPr>
        <w:t>les curriculum</w:t>
      </w:r>
      <w:proofErr w:type="gramEnd"/>
      <w:r w:rsidRPr="005F7F36">
        <w:rPr>
          <w:lang w:val="fr-FR"/>
        </w:rPr>
        <w:t xml:space="preserve"> vitae des candidat(e)s pour être membres du Groupe d</w:t>
      </w:r>
      <w:r w:rsidR="00983DCE">
        <w:rPr>
          <w:lang w:val="fr-FR"/>
        </w:rPr>
        <w:t>’</w:t>
      </w:r>
      <w:r w:rsidRPr="005F7F36">
        <w:rPr>
          <w:lang w:val="fr-FR"/>
        </w:rPr>
        <w:t>experts multidisciplinaire avant le 9</w:t>
      </w:r>
      <w:r w:rsidR="00F95B33">
        <w:rPr>
          <w:lang w:val="fr-FR"/>
        </w:rPr>
        <w:t> </w:t>
      </w:r>
      <w:r w:rsidRPr="005F7F36">
        <w:rPr>
          <w:lang w:val="fr-FR"/>
        </w:rPr>
        <w:t>mars</w:t>
      </w:r>
      <w:r w:rsidR="00F95B33">
        <w:rPr>
          <w:lang w:val="fr-FR"/>
        </w:rPr>
        <w:t> </w:t>
      </w:r>
      <w:r w:rsidRPr="005F7F36">
        <w:rPr>
          <w:lang w:val="fr-FR"/>
        </w:rPr>
        <w:t>2022. Cette invitation était assortie d</w:t>
      </w:r>
      <w:r w:rsidR="00983DCE">
        <w:rPr>
          <w:lang w:val="fr-FR"/>
        </w:rPr>
        <w:t>’</w:t>
      </w:r>
      <w:r w:rsidRPr="005F7F36">
        <w:rPr>
          <w:lang w:val="fr-FR"/>
        </w:rPr>
        <w:t>une note d</w:t>
      </w:r>
      <w:r w:rsidR="00983DCE">
        <w:rPr>
          <w:lang w:val="fr-FR"/>
        </w:rPr>
        <w:t>’</w:t>
      </w:r>
      <w:r w:rsidRPr="005F7F36">
        <w:rPr>
          <w:lang w:val="fr-FR"/>
        </w:rPr>
        <w:t>orientation sur les modalités pour la proposition de candidat(e)s par les membres de la Plateforme, la</w:t>
      </w:r>
      <w:r w:rsidR="00F95B33">
        <w:rPr>
          <w:lang w:val="fr-FR"/>
        </w:rPr>
        <w:t> </w:t>
      </w:r>
      <w:r w:rsidRPr="005F7F36">
        <w:rPr>
          <w:lang w:val="fr-FR"/>
        </w:rPr>
        <w:t>nomination par les régions, les consultations au sein des régions, la sélection par la Plénière des</w:t>
      </w:r>
      <w:r w:rsidR="00F95B33">
        <w:rPr>
          <w:lang w:val="fr-FR"/>
        </w:rPr>
        <w:t> </w:t>
      </w:r>
      <w:r w:rsidRPr="005F7F36">
        <w:rPr>
          <w:lang w:val="fr-FR"/>
        </w:rPr>
        <w:t>membres du Groupe d</w:t>
      </w:r>
      <w:r w:rsidR="00983DCE">
        <w:rPr>
          <w:lang w:val="fr-FR"/>
        </w:rPr>
        <w:t>’</w:t>
      </w:r>
      <w:r w:rsidRPr="005F7F36">
        <w:rPr>
          <w:lang w:val="fr-FR"/>
        </w:rPr>
        <w:t xml:space="preserve">experts et la rééligibilité. </w:t>
      </w:r>
    </w:p>
    <w:p w14:paraId="20109D28" w14:textId="2DE10515" w:rsidR="006F1D81" w:rsidRPr="005F7F36" w:rsidRDefault="006F1D81" w:rsidP="009317A8">
      <w:pPr>
        <w:pStyle w:val="Normalnumber"/>
        <w:rPr>
          <w:lang w:val="fr-FR"/>
        </w:rPr>
      </w:pPr>
      <w:r w:rsidRPr="005F7F36">
        <w:rPr>
          <w:lang w:val="fr-FR"/>
        </w:rPr>
        <w:t>Il est rappelé aux membres que les candidat(e)s issu(e)s des pays développés devront disposer de ressources financières suffisante</w:t>
      </w:r>
      <w:r w:rsidR="00F95B33">
        <w:rPr>
          <w:lang w:val="fr-FR"/>
        </w:rPr>
        <w:t>s</w:t>
      </w:r>
      <w:r w:rsidRPr="005F7F36">
        <w:rPr>
          <w:lang w:val="fr-FR"/>
        </w:rPr>
        <w:t xml:space="preserve"> aux fins de leur participation à deux</w:t>
      </w:r>
      <w:r w:rsidR="00F95B33">
        <w:rPr>
          <w:lang w:val="fr-FR"/>
        </w:rPr>
        <w:t> </w:t>
      </w:r>
      <w:r w:rsidRPr="005F7F36">
        <w:rPr>
          <w:lang w:val="fr-FR"/>
        </w:rPr>
        <w:t>réunions du Groupe d</w:t>
      </w:r>
      <w:r w:rsidR="00983DCE">
        <w:rPr>
          <w:lang w:val="fr-FR"/>
        </w:rPr>
        <w:t>’</w:t>
      </w:r>
      <w:r w:rsidRPr="005F7F36">
        <w:rPr>
          <w:lang w:val="fr-FR"/>
        </w:rPr>
        <w:t>experts multidisciplinaire au plus par an, ainsi qu</w:t>
      </w:r>
      <w:r w:rsidR="00983DCE">
        <w:rPr>
          <w:lang w:val="fr-FR"/>
        </w:rPr>
        <w:t>’</w:t>
      </w:r>
      <w:r w:rsidRPr="005F7F36">
        <w:rPr>
          <w:lang w:val="fr-FR"/>
        </w:rPr>
        <w:t>à plusieurs autres réunions de la Plateforme. La</w:t>
      </w:r>
      <w:r w:rsidR="00F95B33">
        <w:rPr>
          <w:lang w:val="fr-FR"/>
        </w:rPr>
        <w:t> </w:t>
      </w:r>
      <w:r w:rsidRPr="005F7F36">
        <w:rPr>
          <w:lang w:val="fr-FR"/>
        </w:rPr>
        <w:t>Plateforme n</w:t>
      </w:r>
      <w:r w:rsidR="00983DCE">
        <w:rPr>
          <w:lang w:val="fr-FR"/>
        </w:rPr>
        <w:t>’</w:t>
      </w:r>
      <w:r w:rsidRPr="005F7F36">
        <w:rPr>
          <w:lang w:val="fr-FR"/>
        </w:rPr>
        <w:t>apporte pas d</w:t>
      </w:r>
      <w:r w:rsidR="00983DCE">
        <w:rPr>
          <w:lang w:val="fr-FR"/>
        </w:rPr>
        <w:t>’</w:t>
      </w:r>
      <w:r w:rsidRPr="005F7F36">
        <w:rPr>
          <w:lang w:val="fr-FR"/>
        </w:rPr>
        <w:t>assistance financière aux membres du Groupe d</w:t>
      </w:r>
      <w:r w:rsidR="00983DCE">
        <w:rPr>
          <w:lang w:val="fr-FR"/>
        </w:rPr>
        <w:t>’</w:t>
      </w:r>
      <w:r w:rsidRPr="005F7F36">
        <w:rPr>
          <w:lang w:val="fr-FR"/>
        </w:rPr>
        <w:t>experts multidisciplinaire issus des pays développés, y compris les ressortissants ou résidents des États membres de l</w:t>
      </w:r>
      <w:r w:rsidR="00983DCE">
        <w:rPr>
          <w:lang w:val="fr-FR"/>
        </w:rPr>
        <w:t>’</w:t>
      </w:r>
      <w:r w:rsidRPr="005F7F36">
        <w:rPr>
          <w:lang w:val="fr-FR"/>
        </w:rPr>
        <w:t>Union européenne ou les experts nommés par les États membres de l</w:t>
      </w:r>
      <w:r w:rsidR="00983DCE">
        <w:rPr>
          <w:lang w:val="fr-FR"/>
        </w:rPr>
        <w:t>’</w:t>
      </w:r>
      <w:r w:rsidRPr="005F7F36">
        <w:rPr>
          <w:lang w:val="fr-FR"/>
        </w:rPr>
        <w:t>Union européenne, aux fins de leur participation à ses réunions.</w:t>
      </w:r>
    </w:p>
    <w:p w14:paraId="3869C98B" w14:textId="0FD1B9BA" w:rsidR="006F1D81" w:rsidRPr="005F7F36" w:rsidRDefault="006F1D81" w:rsidP="00A324D4">
      <w:pPr>
        <w:pStyle w:val="Normalnumber"/>
        <w:rPr>
          <w:lang w:val="fr-FR"/>
        </w:rPr>
      </w:pPr>
      <w:r w:rsidRPr="005F7F36">
        <w:rPr>
          <w:lang w:val="fr-FR"/>
        </w:rPr>
        <w:t>Une liste des candidatures reçues jusqu</w:t>
      </w:r>
      <w:r w:rsidR="00983DCE">
        <w:rPr>
          <w:lang w:val="fr-FR"/>
        </w:rPr>
        <w:t>’</w:t>
      </w:r>
      <w:r w:rsidRPr="005F7F36">
        <w:rPr>
          <w:lang w:val="fr-FR"/>
        </w:rPr>
        <w:t>en avril</w:t>
      </w:r>
      <w:r w:rsidR="00F95B33">
        <w:rPr>
          <w:lang w:val="fr-FR"/>
        </w:rPr>
        <w:t> </w:t>
      </w:r>
      <w:r w:rsidRPr="005F7F36">
        <w:rPr>
          <w:lang w:val="fr-FR"/>
        </w:rPr>
        <w:t>2022 est disponible dans le</w:t>
      </w:r>
      <w:r w:rsidR="00F95B33">
        <w:rPr>
          <w:lang w:val="fr-FR"/>
        </w:rPr>
        <w:t> </w:t>
      </w:r>
      <w:r w:rsidRPr="005F7F36">
        <w:rPr>
          <w:lang w:val="fr-FR"/>
        </w:rPr>
        <w:t>document</w:t>
      </w:r>
      <w:r w:rsidR="00F95B33">
        <w:rPr>
          <w:lang w:val="fr-FR"/>
        </w:rPr>
        <w:t> </w:t>
      </w:r>
      <w:r w:rsidRPr="005F7F36">
        <w:rPr>
          <w:lang w:val="fr-FR"/>
        </w:rPr>
        <w:t>IPBES/9/INF/3. Toutes les candidatures reçues, y compris celles présentées tardivement, peuvent être consultées sur le site Web de la Plateforme à l</w:t>
      </w:r>
      <w:r w:rsidR="00983DCE">
        <w:rPr>
          <w:lang w:val="fr-FR"/>
        </w:rPr>
        <w:t>’</w:t>
      </w:r>
      <w:r w:rsidRPr="005F7F36">
        <w:rPr>
          <w:lang w:val="fr-FR"/>
        </w:rPr>
        <w:t xml:space="preserve">adresse </w:t>
      </w:r>
      <w:hyperlink r:id="rId14" w:history="1">
        <w:r w:rsidR="00A324D4" w:rsidRPr="00A324D4">
          <w:rPr>
            <w:rStyle w:val="Hyperlink"/>
            <w:lang w:val="fr-FR"/>
          </w:rPr>
          <w:t>https://ipbes.net/fr/node/38981</w:t>
        </w:r>
      </w:hyperlink>
      <w:r w:rsidRPr="005F7F36">
        <w:rPr>
          <w:lang w:val="fr-FR"/>
        </w:rPr>
        <w:t xml:space="preserve">. </w:t>
      </w:r>
    </w:p>
    <w:p w14:paraId="4D65B44F" w14:textId="7A1F78ED" w:rsidR="006F1D81" w:rsidRPr="005F7F36" w:rsidRDefault="006F1D81" w:rsidP="009317A8">
      <w:pPr>
        <w:pStyle w:val="Normalnumber"/>
        <w:rPr>
          <w:lang w:val="fr-FR"/>
        </w:rPr>
      </w:pPr>
      <w:r w:rsidRPr="005F7F36">
        <w:rPr>
          <w:lang w:val="fr-FR"/>
        </w:rPr>
        <w:t>Le Comité sur les conflits d</w:t>
      </w:r>
      <w:r w:rsidR="00983DCE">
        <w:rPr>
          <w:lang w:val="fr-FR"/>
        </w:rPr>
        <w:t>’</w:t>
      </w:r>
      <w:r w:rsidRPr="005F7F36">
        <w:rPr>
          <w:lang w:val="fr-FR"/>
        </w:rPr>
        <w:t>intérêts examinera les formulaires de déclaration de conflits d</w:t>
      </w:r>
      <w:r w:rsidR="00983DCE">
        <w:rPr>
          <w:lang w:val="fr-FR"/>
        </w:rPr>
        <w:t>’</w:t>
      </w:r>
      <w:r w:rsidRPr="005F7F36">
        <w:rPr>
          <w:lang w:val="fr-FR"/>
        </w:rPr>
        <w:t>intérêts des candidats à l</w:t>
      </w:r>
      <w:r w:rsidR="00983DCE">
        <w:rPr>
          <w:lang w:val="fr-FR"/>
        </w:rPr>
        <w:t>’</w:t>
      </w:r>
      <w:r w:rsidRPr="005F7F36">
        <w:rPr>
          <w:lang w:val="fr-FR"/>
        </w:rPr>
        <w:t>élection au sein du Groupe d</w:t>
      </w:r>
      <w:r w:rsidR="00983DCE">
        <w:rPr>
          <w:lang w:val="fr-FR"/>
        </w:rPr>
        <w:t>’</w:t>
      </w:r>
      <w:r w:rsidRPr="005F7F36">
        <w:rPr>
          <w:lang w:val="fr-FR"/>
        </w:rPr>
        <w:t>experts multidisciplinaire afin d</w:t>
      </w:r>
      <w:r w:rsidR="00983DCE">
        <w:rPr>
          <w:lang w:val="fr-FR"/>
        </w:rPr>
        <w:t>’</w:t>
      </w:r>
      <w:r w:rsidRPr="005F7F36">
        <w:rPr>
          <w:lang w:val="fr-FR"/>
        </w:rPr>
        <w:t>établir leur</w:t>
      </w:r>
      <w:r w:rsidR="00F95B33">
        <w:rPr>
          <w:lang w:val="fr-FR"/>
        </w:rPr>
        <w:t> </w:t>
      </w:r>
      <w:r w:rsidRPr="005F7F36">
        <w:rPr>
          <w:lang w:val="fr-FR"/>
        </w:rPr>
        <w:t>éligibilité conformément à l</w:t>
      </w:r>
      <w:r w:rsidR="00983DCE">
        <w:rPr>
          <w:lang w:val="fr-FR"/>
        </w:rPr>
        <w:t>’</w:t>
      </w:r>
      <w:r w:rsidRPr="005F7F36">
        <w:rPr>
          <w:lang w:val="fr-FR"/>
        </w:rPr>
        <w:t>article 3 de la politique en matière de conflits d</w:t>
      </w:r>
      <w:r w:rsidR="00983DCE">
        <w:rPr>
          <w:lang w:val="fr-FR"/>
        </w:rPr>
        <w:t>’</w:t>
      </w:r>
      <w:r w:rsidRPr="005F7F36">
        <w:rPr>
          <w:lang w:val="fr-FR"/>
        </w:rPr>
        <w:t>intérêts et des</w:t>
      </w:r>
      <w:r w:rsidR="00F95B33">
        <w:rPr>
          <w:lang w:val="fr-FR"/>
        </w:rPr>
        <w:t> </w:t>
      </w:r>
      <w:r w:rsidRPr="005F7F36">
        <w:rPr>
          <w:lang w:val="fr-FR"/>
        </w:rPr>
        <w:t>procédures d</w:t>
      </w:r>
      <w:r w:rsidR="00983DCE">
        <w:rPr>
          <w:lang w:val="fr-FR"/>
        </w:rPr>
        <w:t>’</w:t>
      </w:r>
      <w:r w:rsidRPr="005F7F36">
        <w:rPr>
          <w:lang w:val="fr-FR"/>
        </w:rPr>
        <w:t>application adoptées par la Plénière dans la décision IPBES-3/3. Le rapport du Comité à ce sujet sera présenté dans le document</w:t>
      </w:r>
      <w:r w:rsidR="00F95B33">
        <w:rPr>
          <w:lang w:val="fr-FR"/>
        </w:rPr>
        <w:t> </w:t>
      </w:r>
      <w:r w:rsidRPr="005F7F36">
        <w:rPr>
          <w:lang w:val="fr-FR"/>
        </w:rPr>
        <w:t>IPBES/9/INF/23 et des informations actualisées seront fournies dans le rapport oral de la Secrétaire exécutive à la</w:t>
      </w:r>
      <w:r w:rsidR="00F95B33">
        <w:rPr>
          <w:lang w:val="fr-FR"/>
        </w:rPr>
        <w:t> </w:t>
      </w:r>
      <w:r w:rsidRPr="005F7F36">
        <w:rPr>
          <w:lang w:val="fr-FR"/>
        </w:rPr>
        <w:t>neuvième</w:t>
      </w:r>
      <w:r w:rsidR="00F95B33">
        <w:rPr>
          <w:lang w:val="fr-FR"/>
        </w:rPr>
        <w:t> </w:t>
      </w:r>
      <w:r w:rsidRPr="005F7F36">
        <w:rPr>
          <w:lang w:val="fr-FR"/>
        </w:rPr>
        <w:t>session de la Plénière au</w:t>
      </w:r>
      <w:r w:rsidR="00F95B33">
        <w:rPr>
          <w:lang w:val="fr-FR"/>
        </w:rPr>
        <w:t> </w:t>
      </w:r>
      <w:r w:rsidRPr="005F7F36">
        <w:rPr>
          <w:lang w:val="fr-FR"/>
        </w:rPr>
        <w:t>titre du point</w:t>
      </w:r>
      <w:r w:rsidR="00F95B33">
        <w:rPr>
          <w:lang w:val="fr-FR"/>
        </w:rPr>
        <w:t> </w:t>
      </w:r>
      <w:r w:rsidRPr="005F7F36">
        <w:rPr>
          <w:lang w:val="fr-FR"/>
        </w:rPr>
        <w:t>5 de l</w:t>
      </w:r>
      <w:r w:rsidR="00983DCE">
        <w:rPr>
          <w:lang w:val="fr-FR"/>
        </w:rPr>
        <w:t>’</w:t>
      </w:r>
      <w:r w:rsidRPr="005F7F36">
        <w:rPr>
          <w:lang w:val="fr-FR"/>
        </w:rPr>
        <w:t>ordre du jour provisoire.</w:t>
      </w:r>
    </w:p>
    <w:p w14:paraId="51C31A3B" w14:textId="36E66C16" w:rsidR="006F1D81" w:rsidRPr="005F7F36" w:rsidRDefault="006F1D81" w:rsidP="009317A8">
      <w:pPr>
        <w:pStyle w:val="Normalnumber"/>
        <w:rPr>
          <w:lang w:val="fr-FR"/>
        </w:rPr>
      </w:pPr>
      <w:r w:rsidRPr="005F7F36">
        <w:rPr>
          <w:lang w:val="fr-FR"/>
        </w:rPr>
        <w:t>Les membres souhaiteront peut-être tenir des consultations interrégionales et intrarégionales avant et durant la</w:t>
      </w:r>
      <w:r w:rsidR="00F95B33">
        <w:rPr>
          <w:lang w:val="fr-FR"/>
        </w:rPr>
        <w:t> </w:t>
      </w:r>
      <w:r w:rsidRPr="005F7F36">
        <w:rPr>
          <w:lang w:val="fr-FR"/>
        </w:rPr>
        <w:t>neuvième</w:t>
      </w:r>
      <w:r w:rsidR="00F95B33">
        <w:rPr>
          <w:lang w:val="fr-FR"/>
        </w:rPr>
        <w:t> </w:t>
      </w:r>
      <w:r w:rsidRPr="005F7F36">
        <w:rPr>
          <w:lang w:val="fr-FR"/>
        </w:rPr>
        <w:t>session de la Plénière en vue de la nomination, par les cinq</w:t>
      </w:r>
      <w:r w:rsidR="00F95B33">
        <w:rPr>
          <w:lang w:val="fr-FR"/>
        </w:rPr>
        <w:t> </w:t>
      </w:r>
      <w:r w:rsidRPr="005F7F36">
        <w:rPr>
          <w:lang w:val="fr-FR"/>
        </w:rPr>
        <w:t>régions de l</w:t>
      </w:r>
      <w:r w:rsidR="00983DCE">
        <w:rPr>
          <w:lang w:val="fr-FR"/>
        </w:rPr>
        <w:t>’</w:t>
      </w:r>
      <w:r w:rsidRPr="005F7F36">
        <w:rPr>
          <w:lang w:val="fr-FR"/>
        </w:rPr>
        <w:t>ONU, de cinq</w:t>
      </w:r>
      <w:r w:rsidR="00F95B33">
        <w:rPr>
          <w:lang w:val="fr-FR"/>
        </w:rPr>
        <w:t> </w:t>
      </w:r>
      <w:r w:rsidRPr="005F7F36">
        <w:rPr>
          <w:lang w:val="fr-FR"/>
        </w:rPr>
        <w:t>candidats pour élection par la Plénière conformément à l</w:t>
      </w:r>
      <w:r w:rsidR="00983DCE">
        <w:rPr>
          <w:lang w:val="fr-FR"/>
        </w:rPr>
        <w:t>’</w:t>
      </w:r>
      <w:r w:rsidRPr="005F7F36">
        <w:rPr>
          <w:lang w:val="fr-FR"/>
        </w:rPr>
        <w:t>article</w:t>
      </w:r>
      <w:r w:rsidR="00F95B33">
        <w:rPr>
          <w:lang w:val="fr-FR"/>
        </w:rPr>
        <w:t> </w:t>
      </w:r>
      <w:r w:rsidRPr="005F7F36">
        <w:rPr>
          <w:lang w:val="fr-FR"/>
        </w:rPr>
        <w:t>26 du Règlement intérieur, dans le respect d</w:t>
      </w:r>
      <w:r w:rsidR="00983DCE">
        <w:rPr>
          <w:lang w:val="fr-FR"/>
        </w:rPr>
        <w:t>’</w:t>
      </w:r>
      <w:r w:rsidRPr="005F7F36">
        <w:rPr>
          <w:lang w:val="fr-FR"/>
        </w:rPr>
        <w:t>un équilibre général entre les sexes et les disciplines au sein du Groupe.</w:t>
      </w:r>
    </w:p>
    <w:p w14:paraId="44D239FA" w14:textId="073770C4" w:rsidR="006F1D81" w:rsidRPr="005F7F36" w:rsidRDefault="006F1D81" w:rsidP="009317A8">
      <w:pPr>
        <w:pStyle w:val="Normalnumber"/>
        <w:rPr>
          <w:lang w:val="fr-FR"/>
        </w:rPr>
      </w:pPr>
      <w:r w:rsidRPr="005F7F36">
        <w:rPr>
          <w:lang w:val="fr-FR"/>
        </w:rPr>
        <w:t>Chaque région pourra également désigner, pour sélection par la Plénière, des suppléant(e)s qui remplaceraient les membres du Groupe d</w:t>
      </w:r>
      <w:r w:rsidR="00983DCE">
        <w:rPr>
          <w:lang w:val="fr-FR"/>
        </w:rPr>
        <w:t>’</w:t>
      </w:r>
      <w:r w:rsidRPr="005F7F36">
        <w:rPr>
          <w:lang w:val="fr-FR"/>
        </w:rPr>
        <w:t xml:space="preserve">experts multidisciplinaire qui démissionneraient avant la fin de leur mandat. </w:t>
      </w:r>
    </w:p>
    <w:p w14:paraId="5006FEEA" w14:textId="16377517" w:rsidR="006F1D81" w:rsidRPr="005F7F36" w:rsidRDefault="009317A8" w:rsidP="009317A8">
      <w:pPr>
        <w:pStyle w:val="CH1"/>
      </w:pPr>
      <w:r>
        <w:tab/>
      </w:r>
      <w:r w:rsidR="006F1D81" w:rsidRPr="005F7F36">
        <w:t>II.</w:t>
      </w:r>
      <w:r w:rsidR="006F1D81" w:rsidRPr="005F7F36">
        <w:tab/>
        <w:t>Élection des membres du Bureau</w:t>
      </w:r>
    </w:p>
    <w:p w14:paraId="376E41B5" w14:textId="413971A1" w:rsidR="006F1D81" w:rsidRPr="005F7F36" w:rsidRDefault="006F1D81" w:rsidP="009317A8">
      <w:pPr>
        <w:pStyle w:val="Normalnumber"/>
        <w:rPr>
          <w:lang w:val="fr-FR"/>
        </w:rPr>
      </w:pPr>
      <w:r w:rsidRPr="005F7F36">
        <w:rPr>
          <w:lang w:val="fr-FR"/>
        </w:rPr>
        <w:t>À sa</w:t>
      </w:r>
      <w:r w:rsidR="00F95B33">
        <w:rPr>
          <w:lang w:val="fr-FR"/>
        </w:rPr>
        <w:t> </w:t>
      </w:r>
      <w:r w:rsidRPr="005F7F36">
        <w:rPr>
          <w:lang w:val="fr-FR"/>
        </w:rPr>
        <w:t>septième</w:t>
      </w:r>
      <w:r w:rsidR="00F95B33">
        <w:rPr>
          <w:lang w:val="fr-FR"/>
        </w:rPr>
        <w:t> </w:t>
      </w:r>
      <w:r w:rsidRPr="005F7F36">
        <w:rPr>
          <w:lang w:val="fr-FR"/>
        </w:rPr>
        <w:t>session, tenue à Paris en avril et mai</w:t>
      </w:r>
      <w:r w:rsidR="00F95B33">
        <w:rPr>
          <w:lang w:val="fr-FR"/>
        </w:rPr>
        <w:t> </w:t>
      </w:r>
      <w:r w:rsidRPr="005F7F36">
        <w:rPr>
          <w:lang w:val="fr-FR"/>
        </w:rPr>
        <w:t>2019, la Plénière a élu un Bureau composé d</w:t>
      </w:r>
      <w:r w:rsidR="00983DCE">
        <w:rPr>
          <w:lang w:val="fr-FR"/>
        </w:rPr>
        <w:t>’</w:t>
      </w:r>
      <w:r w:rsidRPr="005F7F36">
        <w:rPr>
          <w:lang w:val="fr-FR"/>
        </w:rPr>
        <w:t>une présidente, de quatre</w:t>
      </w:r>
      <w:r w:rsidR="00F95B33">
        <w:rPr>
          <w:lang w:val="fr-FR"/>
        </w:rPr>
        <w:t> </w:t>
      </w:r>
      <w:r w:rsidRPr="005F7F36">
        <w:rPr>
          <w:lang w:val="fr-FR"/>
        </w:rPr>
        <w:t>vice-présidents et de cinq</w:t>
      </w:r>
      <w:r w:rsidR="00F95B33">
        <w:rPr>
          <w:lang w:val="fr-FR"/>
        </w:rPr>
        <w:t> </w:t>
      </w:r>
      <w:r w:rsidRPr="005F7F36">
        <w:rPr>
          <w:lang w:val="fr-FR"/>
        </w:rPr>
        <w:t>autres membres. Des informations sur la</w:t>
      </w:r>
      <w:r w:rsidR="00F95B33">
        <w:rPr>
          <w:lang w:val="fr-FR"/>
        </w:rPr>
        <w:t> </w:t>
      </w:r>
      <w:r w:rsidRPr="005F7F36">
        <w:rPr>
          <w:lang w:val="fr-FR"/>
        </w:rPr>
        <w:t xml:space="preserve">composition du Bureau sont disponibles sur le site </w:t>
      </w:r>
      <w:hyperlink r:id="rId15" w:history="1">
        <w:r w:rsidR="00A324D4" w:rsidRPr="00A324D4">
          <w:rPr>
            <w:rStyle w:val="Hyperlink"/>
            <w:lang w:val="fr-FR"/>
          </w:rPr>
          <w:t>https://ipbes.net/fr/node/15289</w:t>
        </w:r>
      </w:hyperlink>
      <w:r w:rsidRPr="005F7F36">
        <w:rPr>
          <w:lang w:val="fr-FR"/>
        </w:rPr>
        <w:t xml:space="preserve">. </w:t>
      </w:r>
    </w:p>
    <w:p w14:paraId="1BDB8968" w14:textId="21BEA7E0" w:rsidR="006F1D81" w:rsidRPr="005F7F36" w:rsidRDefault="006F1D81" w:rsidP="009317A8">
      <w:pPr>
        <w:pStyle w:val="Normalnumber"/>
        <w:rPr>
          <w:lang w:val="fr-FR"/>
        </w:rPr>
      </w:pPr>
      <w:r w:rsidRPr="005F7F36">
        <w:rPr>
          <w:lang w:val="fr-FR"/>
        </w:rPr>
        <w:t>Le paragraphe</w:t>
      </w:r>
      <w:r w:rsidR="00F95B33">
        <w:rPr>
          <w:lang w:val="fr-FR"/>
        </w:rPr>
        <w:t> </w:t>
      </w:r>
      <w:r w:rsidRPr="005F7F36">
        <w:rPr>
          <w:lang w:val="fr-FR"/>
        </w:rPr>
        <w:t>3 de l</w:t>
      </w:r>
      <w:r w:rsidR="00983DCE">
        <w:rPr>
          <w:lang w:val="fr-FR"/>
        </w:rPr>
        <w:t>’</w:t>
      </w:r>
      <w:r w:rsidRPr="005F7F36">
        <w:rPr>
          <w:lang w:val="fr-FR"/>
        </w:rPr>
        <w:t>article</w:t>
      </w:r>
      <w:r w:rsidR="00F95B33">
        <w:rPr>
          <w:lang w:val="fr-FR"/>
        </w:rPr>
        <w:t> </w:t>
      </w:r>
      <w:r w:rsidRPr="005F7F36">
        <w:rPr>
          <w:lang w:val="fr-FR"/>
        </w:rPr>
        <w:t>15 du Règlement intérieur prévoit que la durée du mandat des</w:t>
      </w:r>
      <w:r w:rsidR="00F95B33">
        <w:rPr>
          <w:lang w:val="fr-FR"/>
        </w:rPr>
        <w:t> </w:t>
      </w:r>
      <w:r w:rsidRPr="005F7F36">
        <w:rPr>
          <w:lang w:val="fr-FR"/>
        </w:rPr>
        <w:t>membres du Bureau est de trois</w:t>
      </w:r>
      <w:r w:rsidR="00F95B33">
        <w:rPr>
          <w:lang w:val="fr-FR"/>
        </w:rPr>
        <w:t> </w:t>
      </w:r>
      <w:r w:rsidRPr="005F7F36">
        <w:rPr>
          <w:lang w:val="fr-FR"/>
        </w:rPr>
        <w:t xml:space="preserve">ans et que ce mandat commence à la fin de la réunion au cours de laquelle le membre est élu et se termine à la fin de la réunion au cours de laquelle son successeur est </w:t>
      </w:r>
      <w:r w:rsidRPr="005F7F36">
        <w:rPr>
          <w:lang w:val="fr-FR"/>
        </w:rPr>
        <w:lastRenderedPageBreak/>
        <w:t>élu. Dans sa décision</w:t>
      </w:r>
      <w:r w:rsidR="00F95B33">
        <w:rPr>
          <w:lang w:val="fr-FR"/>
        </w:rPr>
        <w:t> </w:t>
      </w:r>
      <w:r w:rsidRPr="005F7F36">
        <w:rPr>
          <w:lang w:val="fr-FR"/>
        </w:rPr>
        <w:t>IPBES-8/2, la Plénière a décidé, nonobstant l</w:t>
      </w:r>
      <w:r w:rsidR="00983DCE">
        <w:rPr>
          <w:lang w:val="fr-FR"/>
        </w:rPr>
        <w:t>’</w:t>
      </w:r>
      <w:r w:rsidRPr="005F7F36">
        <w:rPr>
          <w:lang w:val="fr-FR"/>
        </w:rPr>
        <w:t>article</w:t>
      </w:r>
      <w:r w:rsidR="00F95B33">
        <w:rPr>
          <w:lang w:val="fr-FR"/>
        </w:rPr>
        <w:t> </w:t>
      </w:r>
      <w:r w:rsidRPr="005F7F36">
        <w:rPr>
          <w:lang w:val="fr-FR"/>
        </w:rPr>
        <w:t>15 du Règlement intérieur, que le mandat des membres actuels du Bureau serait prolongé jusqu</w:t>
      </w:r>
      <w:r w:rsidR="00983DCE">
        <w:rPr>
          <w:lang w:val="fr-FR"/>
        </w:rPr>
        <w:t>’</w:t>
      </w:r>
      <w:r w:rsidRPr="005F7F36">
        <w:rPr>
          <w:lang w:val="fr-FR"/>
        </w:rPr>
        <w:t>à la fin de sa dixième</w:t>
      </w:r>
      <w:r w:rsidR="00F95B33">
        <w:rPr>
          <w:lang w:val="fr-FR"/>
        </w:rPr>
        <w:t> </w:t>
      </w:r>
      <w:r w:rsidRPr="005F7F36">
        <w:rPr>
          <w:lang w:val="fr-FR"/>
        </w:rPr>
        <w:t>session, au cours de laquelle leurs successeurs seraient élus.</w:t>
      </w:r>
    </w:p>
    <w:p w14:paraId="50332DA7" w14:textId="34E3406B" w:rsidR="006F1D81" w:rsidRPr="005F7F36" w:rsidRDefault="006F1D81" w:rsidP="009317A8">
      <w:pPr>
        <w:pStyle w:val="Normalnumber"/>
        <w:rPr>
          <w:lang w:val="fr-FR"/>
        </w:rPr>
      </w:pPr>
      <w:r w:rsidRPr="005F7F36">
        <w:rPr>
          <w:lang w:val="fr-FR"/>
        </w:rPr>
        <w:t>En août</w:t>
      </w:r>
      <w:r w:rsidR="00F95B33">
        <w:rPr>
          <w:lang w:val="fr-FR"/>
        </w:rPr>
        <w:t> </w:t>
      </w:r>
      <w:r w:rsidRPr="005F7F36">
        <w:rPr>
          <w:lang w:val="fr-FR"/>
        </w:rPr>
        <w:t>2021, le vice-président des États d</w:t>
      </w:r>
      <w:r w:rsidR="00983DCE">
        <w:rPr>
          <w:lang w:val="fr-FR"/>
        </w:rPr>
        <w:t>’</w:t>
      </w:r>
      <w:r w:rsidRPr="005F7F36">
        <w:rPr>
          <w:lang w:val="fr-FR"/>
        </w:rPr>
        <w:t>Asie-Pacifique a démissionné du Bureau pour des</w:t>
      </w:r>
      <w:r w:rsidR="00F95B33">
        <w:rPr>
          <w:lang w:val="fr-FR"/>
        </w:rPr>
        <w:t> </w:t>
      </w:r>
      <w:r w:rsidRPr="005F7F36">
        <w:rPr>
          <w:lang w:val="fr-FR"/>
        </w:rPr>
        <w:t>raisons personnelles. À sa</w:t>
      </w:r>
      <w:r w:rsidR="00F95B33">
        <w:rPr>
          <w:lang w:val="fr-FR"/>
        </w:rPr>
        <w:t> </w:t>
      </w:r>
      <w:r w:rsidRPr="005F7F36">
        <w:rPr>
          <w:lang w:val="fr-FR"/>
        </w:rPr>
        <w:t>neuvième</w:t>
      </w:r>
      <w:r w:rsidR="00F95B33">
        <w:rPr>
          <w:lang w:val="fr-FR"/>
        </w:rPr>
        <w:t> </w:t>
      </w:r>
      <w:r w:rsidRPr="005F7F36">
        <w:rPr>
          <w:lang w:val="fr-FR"/>
        </w:rPr>
        <w:t>session, la Plénière sera donc invitée à élire un vice-président issu des États d</w:t>
      </w:r>
      <w:r w:rsidR="00983DCE">
        <w:rPr>
          <w:lang w:val="fr-FR"/>
        </w:rPr>
        <w:t>’</w:t>
      </w:r>
      <w:r w:rsidRPr="005F7F36">
        <w:rPr>
          <w:lang w:val="fr-FR"/>
        </w:rPr>
        <w:t>Asie et du Pacifique</w:t>
      </w:r>
      <w:r w:rsidR="00D573D2">
        <w:rPr>
          <w:lang w:val="fr-FR"/>
        </w:rPr>
        <w:t>.</w:t>
      </w:r>
    </w:p>
    <w:p w14:paraId="566B3576" w14:textId="46B61201" w:rsidR="006F1D81" w:rsidRPr="005F7F36" w:rsidRDefault="006F1D81" w:rsidP="009317A8">
      <w:pPr>
        <w:pStyle w:val="Normalnumber"/>
        <w:rPr>
          <w:lang w:val="fr-FR"/>
        </w:rPr>
      </w:pPr>
      <w:r w:rsidRPr="005F7F36">
        <w:rPr>
          <w:lang w:val="fr-FR"/>
        </w:rPr>
        <w:t>Les États d</w:t>
      </w:r>
      <w:r w:rsidR="00983DCE">
        <w:rPr>
          <w:lang w:val="fr-FR"/>
        </w:rPr>
        <w:t>’</w:t>
      </w:r>
      <w:r w:rsidRPr="005F7F36">
        <w:rPr>
          <w:lang w:val="fr-FR"/>
        </w:rPr>
        <w:t>Afrique et les États d</w:t>
      </w:r>
      <w:r w:rsidR="00983DCE">
        <w:rPr>
          <w:lang w:val="fr-FR"/>
        </w:rPr>
        <w:t>’</w:t>
      </w:r>
      <w:r w:rsidRPr="005F7F36">
        <w:rPr>
          <w:lang w:val="fr-FR"/>
        </w:rPr>
        <w:t>Asie et du Pacifique pourraient également souhaiter désigner des suppléant(e)s du Bureau pour approbation par la Plénière, conformément au paragraphe</w:t>
      </w:r>
      <w:r w:rsidR="00A324D4">
        <w:rPr>
          <w:lang w:val="fr-FR"/>
        </w:rPr>
        <w:t> </w:t>
      </w:r>
      <w:r w:rsidRPr="005F7F36">
        <w:rPr>
          <w:lang w:val="fr-FR"/>
        </w:rPr>
        <w:t>4 de l</w:t>
      </w:r>
      <w:r w:rsidR="00983DCE">
        <w:rPr>
          <w:lang w:val="fr-FR"/>
        </w:rPr>
        <w:t>’</w:t>
      </w:r>
      <w:r w:rsidRPr="005F7F36">
        <w:rPr>
          <w:lang w:val="fr-FR"/>
        </w:rPr>
        <w:t>article</w:t>
      </w:r>
      <w:r w:rsidR="00A324D4">
        <w:rPr>
          <w:lang w:val="fr-FR"/>
        </w:rPr>
        <w:t> </w:t>
      </w:r>
      <w:r w:rsidRPr="005F7F36">
        <w:rPr>
          <w:lang w:val="fr-FR"/>
        </w:rPr>
        <w:t>15 du Règlement intérieur, car ces régions n</w:t>
      </w:r>
      <w:r w:rsidR="00983DCE">
        <w:rPr>
          <w:lang w:val="fr-FR"/>
        </w:rPr>
        <w:t>’</w:t>
      </w:r>
      <w:r w:rsidRPr="005F7F36">
        <w:rPr>
          <w:lang w:val="fr-FR"/>
        </w:rPr>
        <w:t xml:space="preserve">ont actuellement aucun(e) suppléant(e) désigné(e). </w:t>
      </w:r>
    </w:p>
    <w:p w14:paraId="69EEC8E1" w14:textId="5451CBDB" w:rsidR="006F1D81" w:rsidRPr="005F7F36" w:rsidRDefault="006F1D81" w:rsidP="009317A8">
      <w:pPr>
        <w:pStyle w:val="Normalnumber"/>
        <w:rPr>
          <w:lang w:val="fr-FR"/>
        </w:rPr>
      </w:pPr>
      <w:r w:rsidRPr="005F7F36">
        <w:rPr>
          <w:lang w:val="fr-FR"/>
        </w:rPr>
        <w:t>Par la</w:t>
      </w:r>
      <w:r w:rsidR="00A324D4">
        <w:rPr>
          <w:lang w:val="fr-FR"/>
        </w:rPr>
        <w:t> </w:t>
      </w:r>
      <w:r w:rsidRPr="005F7F36">
        <w:rPr>
          <w:lang w:val="fr-FR"/>
        </w:rPr>
        <w:t>notification</w:t>
      </w:r>
      <w:r w:rsidR="00A324D4">
        <w:rPr>
          <w:lang w:val="fr-FR"/>
        </w:rPr>
        <w:t> </w:t>
      </w:r>
      <w:hyperlink r:id="rId16" w:history="1">
        <w:r w:rsidRPr="00A324D4">
          <w:rPr>
            <w:rStyle w:val="Hyperlink"/>
            <w:lang w:val="fr-FR"/>
          </w:rPr>
          <w:t>EM/2021/34</w:t>
        </w:r>
      </w:hyperlink>
      <w:r w:rsidRPr="005F7F36">
        <w:rPr>
          <w:lang w:val="fr-FR"/>
        </w:rPr>
        <w:t xml:space="preserve"> du 24</w:t>
      </w:r>
      <w:r w:rsidR="00A324D4">
        <w:rPr>
          <w:lang w:val="fr-FR"/>
        </w:rPr>
        <w:t> </w:t>
      </w:r>
      <w:r w:rsidRPr="005F7F36">
        <w:rPr>
          <w:lang w:val="fr-FR"/>
        </w:rPr>
        <w:t>novembre</w:t>
      </w:r>
      <w:r w:rsidR="00A324D4">
        <w:rPr>
          <w:lang w:val="fr-FR"/>
        </w:rPr>
        <w:t> </w:t>
      </w:r>
      <w:r w:rsidRPr="005F7F36">
        <w:rPr>
          <w:lang w:val="fr-FR"/>
        </w:rPr>
        <w:t>2021, le secrétariat a invité les gouvernements des États d</w:t>
      </w:r>
      <w:r w:rsidR="00983DCE">
        <w:rPr>
          <w:lang w:val="fr-FR"/>
        </w:rPr>
        <w:t>’</w:t>
      </w:r>
      <w:r w:rsidRPr="005F7F36">
        <w:rPr>
          <w:lang w:val="fr-FR"/>
        </w:rPr>
        <w:t>Afrique et des États d</w:t>
      </w:r>
      <w:r w:rsidR="00983DCE">
        <w:rPr>
          <w:lang w:val="fr-FR"/>
        </w:rPr>
        <w:t>’</w:t>
      </w:r>
      <w:r w:rsidRPr="005F7F36">
        <w:rPr>
          <w:lang w:val="fr-FR"/>
        </w:rPr>
        <w:t>Asie et du Pacifique à désigner des candidat(e)s et à soumettre leur</w:t>
      </w:r>
      <w:r w:rsidR="00A324D4">
        <w:rPr>
          <w:lang w:val="fr-FR"/>
        </w:rPr>
        <w:t> </w:t>
      </w:r>
      <w:r w:rsidRPr="005F7F36">
        <w:rPr>
          <w:lang w:val="fr-FR"/>
        </w:rPr>
        <w:t>curriculum vitae avant le</w:t>
      </w:r>
      <w:r w:rsidR="00A324D4">
        <w:rPr>
          <w:lang w:val="fr-FR"/>
        </w:rPr>
        <w:t> </w:t>
      </w:r>
      <w:r w:rsidRPr="005F7F36">
        <w:rPr>
          <w:lang w:val="fr-FR"/>
        </w:rPr>
        <w:t>9</w:t>
      </w:r>
      <w:r w:rsidR="00A324D4">
        <w:rPr>
          <w:lang w:val="fr-FR"/>
        </w:rPr>
        <w:t> </w:t>
      </w:r>
      <w:r w:rsidRPr="005F7F36">
        <w:rPr>
          <w:lang w:val="fr-FR"/>
        </w:rPr>
        <w:t>mars</w:t>
      </w:r>
      <w:r w:rsidR="00A324D4">
        <w:rPr>
          <w:lang w:val="fr-FR"/>
        </w:rPr>
        <w:t> </w:t>
      </w:r>
      <w:r w:rsidRPr="005F7F36">
        <w:rPr>
          <w:lang w:val="fr-FR"/>
        </w:rPr>
        <w:t xml:space="preserve">2022. </w:t>
      </w:r>
    </w:p>
    <w:p w14:paraId="089D57DA" w14:textId="6CE8D26D" w:rsidR="006F1D81" w:rsidRPr="005F7F36" w:rsidRDefault="006F1D81" w:rsidP="009317A8">
      <w:pPr>
        <w:pStyle w:val="Normalnumber"/>
        <w:rPr>
          <w:lang w:val="fr-FR"/>
        </w:rPr>
      </w:pPr>
      <w:r w:rsidRPr="005F7F36">
        <w:rPr>
          <w:lang w:val="fr-FR"/>
        </w:rPr>
        <w:t>Une liste des candidatures reçues jusqu</w:t>
      </w:r>
      <w:r w:rsidR="00983DCE">
        <w:rPr>
          <w:lang w:val="fr-FR"/>
        </w:rPr>
        <w:t>’</w:t>
      </w:r>
      <w:r w:rsidRPr="005F7F36">
        <w:rPr>
          <w:lang w:val="fr-FR"/>
        </w:rPr>
        <w:t>en avril</w:t>
      </w:r>
      <w:r w:rsidR="00A324D4">
        <w:rPr>
          <w:lang w:val="fr-FR"/>
        </w:rPr>
        <w:t> </w:t>
      </w:r>
      <w:r w:rsidRPr="005F7F36">
        <w:rPr>
          <w:lang w:val="fr-FR"/>
        </w:rPr>
        <w:t>2022 est disponible dans le</w:t>
      </w:r>
      <w:r w:rsidR="00A324D4">
        <w:rPr>
          <w:lang w:val="fr-FR"/>
        </w:rPr>
        <w:t> </w:t>
      </w:r>
      <w:r w:rsidRPr="005F7F36">
        <w:rPr>
          <w:lang w:val="fr-FR"/>
        </w:rPr>
        <w:t>document</w:t>
      </w:r>
      <w:r w:rsidR="00A324D4">
        <w:rPr>
          <w:lang w:val="fr-FR"/>
        </w:rPr>
        <w:t> </w:t>
      </w:r>
      <w:r w:rsidRPr="005F7F36">
        <w:rPr>
          <w:lang w:val="fr-FR"/>
        </w:rPr>
        <w:t>IPBES/9/INF/4. Toutes les candidatures reçues, y compris celles présentées tardivement, peuvent être consultées sur le site Web de la Plateforme à l</w:t>
      </w:r>
      <w:r w:rsidR="00983DCE">
        <w:rPr>
          <w:lang w:val="fr-FR"/>
        </w:rPr>
        <w:t>’</w:t>
      </w:r>
      <w:r w:rsidRPr="005F7F36">
        <w:rPr>
          <w:lang w:val="fr-FR"/>
        </w:rPr>
        <w:t xml:space="preserve">adresse </w:t>
      </w:r>
      <w:hyperlink r:id="rId17" w:history="1">
        <w:r w:rsidR="00A324D4" w:rsidRPr="00A324D4">
          <w:rPr>
            <w:rStyle w:val="Hyperlink"/>
            <w:lang w:val="fr-FR"/>
          </w:rPr>
          <w:t>https://ipbes.net/fr/node/39002</w:t>
        </w:r>
      </w:hyperlink>
      <w:r w:rsidRPr="005F7F36">
        <w:rPr>
          <w:lang w:val="fr-FR"/>
        </w:rPr>
        <w:t xml:space="preserve">. </w:t>
      </w:r>
    </w:p>
    <w:p w14:paraId="17400031" w14:textId="622F7A12" w:rsidR="006F1D81" w:rsidRPr="005F7F36" w:rsidRDefault="006F1D81" w:rsidP="009317A8">
      <w:pPr>
        <w:pStyle w:val="Normalnumber"/>
        <w:rPr>
          <w:lang w:val="fr-FR"/>
        </w:rPr>
      </w:pPr>
      <w:r w:rsidRPr="005F7F36">
        <w:rPr>
          <w:lang w:val="fr-FR"/>
        </w:rPr>
        <w:t>Le Comité sur les conflits d</w:t>
      </w:r>
      <w:r w:rsidR="00983DCE">
        <w:rPr>
          <w:lang w:val="fr-FR"/>
        </w:rPr>
        <w:t>’</w:t>
      </w:r>
      <w:r w:rsidRPr="005F7F36">
        <w:rPr>
          <w:lang w:val="fr-FR"/>
        </w:rPr>
        <w:t>intérêts examinera les formulaires de déclaration de conflits d</w:t>
      </w:r>
      <w:r w:rsidR="00983DCE">
        <w:rPr>
          <w:lang w:val="fr-FR"/>
        </w:rPr>
        <w:t>’</w:t>
      </w:r>
      <w:r w:rsidRPr="005F7F36">
        <w:rPr>
          <w:lang w:val="fr-FR"/>
        </w:rPr>
        <w:t>intérêts des candidats à l</w:t>
      </w:r>
      <w:r w:rsidR="00983DCE">
        <w:rPr>
          <w:lang w:val="fr-FR"/>
        </w:rPr>
        <w:t>’</w:t>
      </w:r>
      <w:r w:rsidRPr="005F7F36">
        <w:rPr>
          <w:lang w:val="fr-FR"/>
        </w:rPr>
        <w:t>élection au sein du Bureau afin d</w:t>
      </w:r>
      <w:r w:rsidR="00983DCE">
        <w:rPr>
          <w:lang w:val="fr-FR"/>
        </w:rPr>
        <w:t>’</w:t>
      </w:r>
      <w:r w:rsidRPr="005F7F36">
        <w:rPr>
          <w:lang w:val="fr-FR"/>
        </w:rPr>
        <w:t>établir leur éligibilité conformément à l</w:t>
      </w:r>
      <w:r w:rsidR="00983DCE">
        <w:rPr>
          <w:lang w:val="fr-FR"/>
        </w:rPr>
        <w:t>’</w:t>
      </w:r>
      <w:r w:rsidRPr="005F7F36">
        <w:rPr>
          <w:lang w:val="fr-FR"/>
        </w:rPr>
        <w:t>article</w:t>
      </w:r>
      <w:r w:rsidR="00A324D4">
        <w:rPr>
          <w:lang w:val="fr-FR"/>
        </w:rPr>
        <w:t> </w:t>
      </w:r>
      <w:r w:rsidRPr="005F7F36">
        <w:rPr>
          <w:lang w:val="fr-FR"/>
        </w:rPr>
        <w:t>3 de la politique en matière de conflits d</w:t>
      </w:r>
      <w:r w:rsidR="00983DCE">
        <w:rPr>
          <w:lang w:val="fr-FR"/>
        </w:rPr>
        <w:t>’</w:t>
      </w:r>
      <w:r w:rsidRPr="005F7F36">
        <w:rPr>
          <w:lang w:val="fr-FR"/>
        </w:rPr>
        <w:t>intérêts et des procédures d</w:t>
      </w:r>
      <w:r w:rsidR="00983DCE">
        <w:rPr>
          <w:lang w:val="fr-FR"/>
        </w:rPr>
        <w:t>’</w:t>
      </w:r>
      <w:r w:rsidRPr="005F7F36">
        <w:rPr>
          <w:lang w:val="fr-FR"/>
        </w:rPr>
        <w:t>application adoptées par</w:t>
      </w:r>
      <w:r w:rsidR="00A324D4">
        <w:rPr>
          <w:lang w:val="fr-FR"/>
        </w:rPr>
        <w:t> </w:t>
      </w:r>
      <w:r w:rsidRPr="005F7F36">
        <w:rPr>
          <w:lang w:val="fr-FR"/>
        </w:rPr>
        <w:t>la Plénière dans la</w:t>
      </w:r>
      <w:r w:rsidR="00A324D4">
        <w:rPr>
          <w:lang w:val="fr-FR"/>
        </w:rPr>
        <w:t> </w:t>
      </w:r>
      <w:r w:rsidRPr="005F7F36">
        <w:rPr>
          <w:lang w:val="fr-FR"/>
        </w:rPr>
        <w:t>décision</w:t>
      </w:r>
      <w:r w:rsidR="00A324D4">
        <w:rPr>
          <w:lang w:val="fr-FR"/>
        </w:rPr>
        <w:t> </w:t>
      </w:r>
      <w:r w:rsidRPr="005F7F36">
        <w:rPr>
          <w:lang w:val="fr-FR"/>
        </w:rPr>
        <w:t>IPBES-3/3. Le rapport du Comité à ce sujet sera présenté dans le</w:t>
      </w:r>
      <w:r w:rsidR="00A324D4">
        <w:rPr>
          <w:lang w:val="fr-FR"/>
        </w:rPr>
        <w:t> </w:t>
      </w:r>
      <w:r w:rsidRPr="005F7F36">
        <w:rPr>
          <w:lang w:val="fr-FR"/>
        </w:rPr>
        <w:t>document</w:t>
      </w:r>
      <w:r w:rsidR="00A324D4">
        <w:rPr>
          <w:lang w:val="fr-FR"/>
        </w:rPr>
        <w:t> </w:t>
      </w:r>
      <w:r w:rsidRPr="005F7F36">
        <w:rPr>
          <w:lang w:val="fr-FR"/>
        </w:rPr>
        <w:t>IPBES/9/INF/23 et des informations actualisées seront fournies dans le rapport oral de</w:t>
      </w:r>
      <w:r w:rsidR="00A324D4">
        <w:rPr>
          <w:lang w:val="fr-FR"/>
        </w:rPr>
        <w:t> </w:t>
      </w:r>
      <w:r w:rsidRPr="005F7F36">
        <w:rPr>
          <w:lang w:val="fr-FR"/>
        </w:rPr>
        <w:t>la</w:t>
      </w:r>
      <w:r w:rsidR="00A324D4">
        <w:rPr>
          <w:lang w:val="fr-FR"/>
        </w:rPr>
        <w:t> </w:t>
      </w:r>
      <w:r w:rsidRPr="005F7F36">
        <w:rPr>
          <w:lang w:val="fr-FR"/>
        </w:rPr>
        <w:t>Secrétaire exécutive à la</w:t>
      </w:r>
      <w:r w:rsidR="00A324D4">
        <w:rPr>
          <w:lang w:val="fr-FR"/>
        </w:rPr>
        <w:t> </w:t>
      </w:r>
      <w:r w:rsidRPr="005F7F36">
        <w:rPr>
          <w:lang w:val="fr-FR"/>
        </w:rPr>
        <w:t>neuvième</w:t>
      </w:r>
      <w:r w:rsidR="00A324D4">
        <w:rPr>
          <w:lang w:val="fr-FR"/>
        </w:rPr>
        <w:t> </w:t>
      </w:r>
      <w:r w:rsidRPr="005F7F36">
        <w:rPr>
          <w:lang w:val="fr-FR"/>
        </w:rPr>
        <w:t>session de la Plénière au titre du point</w:t>
      </w:r>
      <w:r w:rsidR="00A324D4">
        <w:rPr>
          <w:lang w:val="fr-FR"/>
        </w:rPr>
        <w:t> </w:t>
      </w:r>
      <w:r w:rsidRPr="005F7F36">
        <w:rPr>
          <w:lang w:val="fr-FR"/>
        </w:rPr>
        <w:t>5 de l</w:t>
      </w:r>
      <w:r w:rsidR="00983DCE">
        <w:rPr>
          <w:lang w:val="fr-FR"/>
        </w:rPr>
        <w:t>’</w:t>
      </w:r>
      <w:r w:rsidRPr="005F7F36">
        <w:rPr>
          <w:lang w:val="fr-FR"/>
        </w:rPr>
        <w:t>ordre du jour</w:t>
      </w:r>
      <w:r w:rsidR="00A324D4">
        <w:rPr>
          <w:lang w:val="fr-FR"/>
        </w:rPr>
        <w:t> </w:t>
      </w:r>
      <w:r w:rsidRPr="005F7F36">
        <w:rPr>
          <w:lang w:val="fr-FR"/>
        </w:rPr>
        <w:t>provisoire.</w:t>
      </w:r>
    </w:p>
    <w:tbl>
      <w:tblPr>
        <w:tblW w:w="0" w:type="auto"/>
        <w:tblLayout w:type="fixed"/>
        <w:tblCellMar>
          <w:left w:w="70" w:type="dxa"/>
          <w:right w:w="70" w:type="dxa"/>
        </w:tblCellMar>
        <w:tblLook w:val="0000" w:firstRow="0" w:lastRow="0" w:firstColumn="0" w:lastColumn="0" w:noHBand="0" w:noVBand="0"/>
      </w:tblPr>
      <w:tblGrid>
        <w:gridCol w:w="1899"/>
        <w:gridCol w:w="1899"/>
        <w:gridCol w:w="1899"/>
        <w:gridCol w:w="1899"/>
        <w:gridCol w:w="1900"/>
      </w:tblGrid>
      <w:tr w:rsidR="00C47342" w14:paraId="1797509C" w14:textId="77777777" w:rsidTr="00C47342">
        <w:trPr>
          <w:trHeight w:val="737"/>
        </w:trPr>
        <w:tc>
          <w:tcPr>
            <w:tcW w:w="1899" w:type="dxa"/>
          </w:tcPr>
          <w:p w14:paraId="1BDE0E66" w14:textId="77777777" w:rsidR="00C47342" w:rsidRDefault="00C47342" w:rsidP="00FA1F59">
            <w:pPr>
              <w:rPr>
                <w:lang w:val="fr-FR"/>
              </w:rPr>
            </w:pPr>
          </w:p>
        </w:tc>
        <w:tc>
          <w:tcPr>
            <w:tcW w:w="1899" w:type="dxa"/>
          </w:tcPr>
          <w:p w14:paraId="30DB172D" w14:textId="77777777" w:rsidR="00C47342" w:rsidRDefault="00C47342" w:rsidP="00FA1F59">
            <w:pPr>
              <w:rPr>
                <w:lang w:val="fr-FR"/>
              </w:rPr>
            </w:pPr>
          </w:p>
        </w:tc>
        <w:tc>
          <w:tcPr>
            <w:tcW w:w="1899" w:type="dxa"/>
            <w:tcBorders>
              <w:bottom w:val="single" w:sz="4" w:space="0" w:color="auto"/>
            </w:tcBorders>
            <w:shd w:val="clear" w:color="auto" w:fill="auto"/>
          </w:tcPr>
          <w:p w14:paraId="6014F50F" w14:textId="77777777" w:rsidR="00C47342" w:rsidRDefault="00C47342" w:rsidP="00FA1F59">
            <w:pPr>
              <w:rPr>
                <w:lang w:val="fr-FR"/>
              </w:rPr>
            </w:pPr>
          </w:p>
        </w:tc>
        <w:tc>
          <w:tcPr>
            <w:tcW w:w="1899" w:type="dxa"/>
          </w:tcPr>
          <w:p w14:paraId="1F0A26E1" w14:textId="77777777" w:rsidR="00C47342" w:rsidRDefault="00C47342" w:rsidP="00FA1F59">
            <w:pPr>
              <w:rPr>
                <w:lang w:val="fr-FR"/>
              </w:rPr>
            </w:pPr>
          </w:p>
        </w:tc>
        <w:tc>
          <w:tcPr>
            <w:tcW w:w="1900" w:type="dxa"/>
          </w:tcPr>
          <w:p w14:paraId="638244D3" w14:textId="77777777" w:rsidR="00C47342" w:rsidRDefault="00C47342" w:rsidP="00FA1F59">
            <w:pPr>
              <w:rPr>
                <w:lang w:val="fr-FR"/>
              </w:rPr>
            </w:pPr>
          </w:p>
        </w:tc>
      </w:tr>
    </w:tbl>
    <w:p w14:paraId="1E97C275" w14:textId="77777777" w:rsidR="00FA1F59" w:rsidRPr="005F7F36" w:rsidRDefault="00FA1F59" w:rsidP="00FA1F59">
      <w:pPr>
        <w:rPr>
          <w:lang w:val="fr-FR"/>
        </w:rPr>
      </w:pPr>
    </w:p>
    <w:sectPr w:rsidR="00FA1F59" w:rsidRPr="005F7F36" w:rsidSect="009317A8">
      <w:headerReference w:type="even" r:id="rId18"/>
      <w:headerReference w:type="default" r:id="rId19"/>
      <w:footerReference w:type="even" r:id="rId20"/>
      <w:footerReference w:type="defaul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4C61" w14:textId="77777777" w:rsidR="000B1231" w:rsidRDefault="000B1231">
      <w:r>
        <w:separator/>
      </w:r>
    </w:p>
  </w:endnote>
  <w:endnote w:type="continuationSeparator" w:id="0">
    <w:p w14:paraId="382933A0" w14:textId="77777777" w:rsidR="000B1231" w:rsidRDefault="000B1231">
      <w:r>
        <w:continuationSeparator/>
      </w:r>
    </w:p>
  </w:endnote>
  <w:endnote w:type="continuationNotice" w:id="1">
    <w:p w14:paraId="7AE8154F" w14:textId="77777777" w:rsidR="000B1231" w:rsidRDefault="000B1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51D" w14:textId="1A62B884" w:rsidR="00B95FB0" w:rsidRPr="009317A8" w:rsidRDefault="009317A8" w:rsidP="009317A8">
    <w:pPr>
      <w:pStyle w:val="Footer"/>
    </w:pPr>
    <w:r>
      <w:rPr>
        <w:b/>
        <w:lang w:val="en-US"/>
      </w:rPr>
      <w:fldChar w:fldCharType="begin"/>
    </w:r>
    <w:r>
      <w:rPr>
        <w:b/>
        <w:lang w:val="en-US"/>
      </w:rPr>
      <w:instrText xml:space="preserve"> PAGE </w:instrText>
    </w:r>
    <w:r>
      <w:rPr>
        <w:b/>
        <w:lang w:val="en-US"/>
      </w:rPr>
      <w:fldChar w:fldCharType="separate"/>
    </w:r>
    <w:r>
      <w:rPr>
        <w:b/>
        <w:noProof/>
        <w:lang w:val="en-US"/>
      </w:rPr>
      <w:t>3</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67E5" w14:textId="2EF887AF" w:rsidR="00B95FB0" w:rsidRPr="009317A8" w:rsidRDefault="009317A8" w:rsidP="009317A8">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779" w14:textId="17BC895C" w:rsidR="00B95FB0" w:rsidRPr="00D73FE3" w:rsidRDefault="009317A8" w:rsidP="009317A8">
    <w:pPr>
      <w:pStyle w:val="Normal-pool"/>
    </w:pPr>
    <w:bookmarkStart w:id="0" w:name="FooterJobDate"/>
    <w:r>
      <w:t>K</w:t>
    </w:r>
    <w:r w:rsidR="00BE5F7B">
      <w:t>2201078</w:t>
    </w:r>
    <w:r>
      <w:tab/>
    </w:r>
    <w:r w:rsidR="00D573D2">
      <w:t>13</w:t>
    </w:r>
    <w:r>
      <w:t>0522</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B106" w14:textId="77777777" w:rsidR="000B1231" w:rsidRPr="008E340B" w:rsidRDefault="000B1231" w:rsidP="00372F4A">
      <w:pPr>
        <w:pStyle w:val="Normal-pool"/>
        <w:tabs>
          <w:tab w:val="clear" w:pos="1247"/>
          <w:tab w:val="clear" w:pos="1814"/>
          <w:tab w:val="clear" w:pos="2381"/>
          <w:tab w:val="clear" w:pos="2948"/>
          <w:tab w:val="clear" w:pos="3515"/>
          <w:tab w:val="clear" w:pos="4082"/>
        </w:tabs>
        <w:spacing w:before="60"/>
        <w:ind w:left="624"/>
        <w:rPr>
          <w:sz w:val="18"/>
          <w:szCs w:val="18"/>
        </w:rPr>
      </w:pPr>
      <w:r w:rsidRPr="008E340B">
        <w:rPr>
          <w:sz w:val="18"/>
          <w:szCs w:val="18"/>
        </w:rPr>
        <w:separator/>
      </w:r>
    </w:p>
  </w:footnote>
  <w:footnote w:type="continuationSeparator" w:id="0">
    <w:p w14:paraId="248038CB" w14:textId="77777777" w:rsidR="000B1231" w:rsidRDefault="000B1231">
      <w:r>
        <w:continuationSeparator/>
      </w:r>
    </w:p>
  </w:footnote>
  <w:footnote w:type="continuationNotice" w:id="1">
    <w:p w14:paraId="7A9FB467" w14:textId="77777777" w:rsidR="000B1231" w:rsidRDefault="000B1231"/>
  </w:footnote>
  <w:footnote w:id="2">
    <w:p w14:paraId="44DB685C" w14:textId="77777777" w:rsidR="009317A8" w:rsidRPr="00F2747F" w:rsidRDefault="009317A8" w:rsidP="009317A8">
      <w:pPr>
        <w:pStyle w:val="Normal-pool"/>
        <w:spacing w:before="20" w:after="40"/>
        <w:ind w:left="1247"/>
        <w:rPr>
          <w:sz w:val="18"/>
          <w:szCs w:val="18"/>
        </w:rPr>
      </w:pPr>
      <w:r>
        <w:rPr>
          <w:rStyle w:val="FootnoteReference"/>
          <w:sz w:val="18"/>
          <w:vertAlign w:val="baseline"/>
        </w:rPr>
        <w:t xml:space="preserve">* </w:t>
      </w:r>
      <w:r>
        <w:rPr>
          <w:sz w:val="18"/>
        </w:rPr>
        <w:t>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8B3E" w14:textId="77032CC0" w:rsidR="00B95FB0" w:rsidRPr="009317A8" w:rsidRDefault="009317A8" w:rsidP="009317A8">
    <w:pPr>
      <w:pStyle w:val="Header-pool"/>
    </w:pPr>
    <w:r>
      <w:fldChar w:fldCharType="begin"/>
    </w:r>
    <w:r>
      <w:instrText xml:space="preserve"> StyleRef A_Symbol </w:instrText>
    </w:r>
    <w:r>
      <w:fldChar w:fldCharType="separate"/>
    </w:r>
    <w:r w:rsidR="00901EAA">
      <w:rPr>
        <w:noProof/>
      </w:rPr>
      <w:t>IPBES/9/2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53D" w14:textId="46344664" w:rsidR="00B95FB0" w:rsidRPr="009317A8" w:rsidRDefault="009317A8" w:rsidP="009317A8">
    <w:pPr>
      <w:pStyle w:val="Header-pool"/>
      <w:jc w:val="right"/>
    </w:pPr>
    <w:r>
      <w:fldChar w:fldCharType="begin"/>
    </w:r>
    <w:r>
      <w:instrText xml:space="preserve"> StyleRef A_Symbol </w:instrText>
    </w:r>
    <w:r>
      <w:fldChar w:fldCharType="separate"/>
    </w:r>
    <w:r w:rsidR="00901EAA">
      <w:rPr>
        <w:noProof/>
      </w:rPr>
      <w:t>IPBES/9/2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93"/>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370"/>
    <w:rsid w:val="00051A9C"/>
    <w:rsid w:val="00053992"/>
    <w:rsid w:val="0005530D"/>
    <w:rsid w:val="0006035B"/>
    <w:rsid w:val="00061104"/>
    <w:rsid w:val="00065148"/>
    <w:rsid w:val="00066344"/>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1231"/>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77E3F"/>
    <w:rsid w:val="00181EC8"/>
    <w:rsid w:val="00184349"/>
    <w:rsid w:val="00186746"/>
    <w:rsid w:val="00195F33"/>
    <w:rsid w:val="001A1536"/>
    <w:rsid w:val="001A1668"/>
    <w:rsid w:val="001A3507"/>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5D2B"/>
    <w:rsid w:val="002063A4"/>
    <w:rsid w:val="002069EA"/>
    <w:rsid w:val="0021145B"/>
    <w:rsid w:val="0021458E"/>
    <w:rsid w:val="002146B9"/>
    <w:rsid w:val="00214D6A"/>
    <w:rsid w:val="00217178"/>
    <w:rsid w:val="002255A8"/>
    <w:rsid w:val="00226EF5"/>
    <w:rsid w:val="00227347"/>
    <w:rsid w:val="00233E65"/>
    <w:rsid w:val="0023517A"/>
    <w:rsid w:val="002369A9"/>
    <w:rsid w:val="00237E55"/>
    <w:rsid w:val="002405CC"/>
    <w:rsid w:val="00243D36"/>
    <w:rsid w:val="00246854"/>
    <w:rsid w:val="00247142"/>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6FD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146B"/>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F4A"/>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0C0"/>
    <w:rsid w:val="00395DE3"/>
    <w:rsid w:val="00396257"/>
    <w:rsid w:val="00396929"/>
    <w:rsid w:val="00397EB8"/>
    <w:rsid w:val="003A0940"/>
    <w:rsid w:val="003A0A64"/>
    <w:rsid w:val="003A4FD0"/>
    <w:rsid w:val="003A5245"/>
    <w:rsid w:val="003A66BF"/>
    <w:rsid w:val="003A69D1"/>
    <w:rsid w:val="003A7705"/>
    <w:rsid w:val="003A77F1"/>
    <w:rsid w:val="003B1545"/>
    <w:rsid w:val="003C35BB"/>
    <w:rsid w:val="003C409D"/>
    <w:rsid w:val="003C5A14"/>
    <w:rsid w:val="003C5BA6"/>
    <w:rsid w:val="003C65E1"/>
    <w:rsid w:val="003C6ABD"/>
    <w:rsid w:val="003D2432"/>
    <w:rsid w:val="003E04E3"/>
    <w:rsid w:val="003E51E1"/>
    <w:rsid w:val="003E53C3"/>
    <w:rsid w:val="003E57FD"/>
    <w:rsid w:val="003F0C27"/>
    <w:rsid w:val="003F0E85"/>
    <w:rsid w:val="003F29B6"/>
    <w:rsid w:val="003F561B"/>
    <w:rsid w:val="003F6047"/>
    <w:rsid w:val="00400471"/>
    <w:rsid w:val="00405D77"/>
    <w:rsid w:val="0040625A"/>
    <w:rsid w:val="00407DBA"/>
    <w:rsid w:val="00410098"/>
    <w:rsid w:val="004100EA"/>
    <w:rsid w:val="00410C55"/>
    <w:rsid w:val="00411066"/>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94F93"/>
    <w:rsid w:val="004A0FE9"/>
    <w:rsid w:val="004A1A72"/>
    <w:rsid w:val="004A276F"/>
    <w:rsid w:val="004A345B"/>
    <w:rsid w:val="004A42E1"/>
    <w:rsid w:val="004A56B8"/>
    <w:rsid w:val="004B0A1F"/>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0768"/>
    <w:rsid w:val="0051220F"/>
    <w:rsid w:val="00512B6E"/>
    <w:rsid w:val="0051306C"/>
    <w:rsid w:val="00513654"/>
    <w:rsid w:val="005140C4"/>
    <w:rsid w:val="00515520"/>
    <w:rsid w:val="00517857"/>
    <w:rsid w:val="005218D9"/>
    <w:rsid w:val="005234BC"/>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6CDE"/>
    <w:rsid w:val="005B0DEE"/>
    <w:rsid w:val="005B253A"/>
    <w:rsid w:val="005B5A0D"/>
    <w:rsid w:val="005B6D2F"/>
    <w:rsid w:val="005C0AFC"/>
    <w:rsid w:val="005C67C8"/>
    <w:rsid w:val="005D0249"/>
    <w:rsid w:val="005D6E8C"/>
    <w:rsid w:val="005E1FE2"/>
    <w:rsid w:val="005E20B2"/>
    <w:rsid w:val="005E33E1"/>
    <w:rsid w:val="005E775D"/>
    <w:rsid w:val="005F04BD"/>
    <w:rsid w:val="005F066E"/>
    <w:rsid w:val="005F06C5"/>
    <w:rsid w:val="005F100C"/>
    <w:rsid w:val="005F68DA"/>
    <w:rsid w:val="005F7F36"/>
    <w:rsid w:val="00600686"/>
    <w:rsid w:val="0060281F"/>
    <w:rsid w:val="006039BC"/>
    <w:rsid w:val="0060773B"/>
    <w:rsid w:val="006103AC"/>
    <w:rsid w:val="00614465"/>
    <w:rsid w:val="00615220"/>
    <w:rsid w:val="006157B5"/>
    <w:rsid w:val="0061664A"/>
    <w:rsid w:val="006169C8"/>
    <w:rsid w:val="00616EBB"/>
    <w:rsid w:val="00617A01"/>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240"/>
    <w:rsid w:val="006431A6"/>
    <w:rsid w:val="006451EE"/>
    <w:rsid w:val="006459F6"/>
    <w:rsid w:val="006501AD"/>
    <w:rsid w:val="00650361"/>
    <w:rsid w:val="00651BFA"/>
    <w:rsid w:val="00651ECF"/>
    <w:rsid w:val="00651EF8"/>
    <w:rsid w:val="00654475"/>
    <w:rsid w:val="006552A2"/>
    <w:rsid w:val="00655388"/>
    <w:rsid w:val="00657A61"/>
    <w:rsid w:val="0066093D"/>
    <w:rsid w:val="00660F83"/>
    <w:rsid w:val="00661A50"/>
    <w:rsid w:val="006625CF"/>
    <w:rsid w:val="00663561"/>
    <w:rsid w:val="00665A4B"/>
    <w:rsid w:val="00665C25"/>
    <w:rsid w:val="00665D0A"/>
    <w:rsid w:val="00671F02"/>
    <w:rsid w:val="006744B2"/>
    <w:rsid w:val="00674D0B"/>
    <w:rsid w:val="00676210"/>
    <w:rsid w:val="006767D3"/>
    <w:rsid w:val="00677372"/>
    <w:rsid w:val="0068303F"/>
    <w:rsid w:val="00684BC4"/>
    <w:rsid w:val="00687482"/>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E7738"/>
    <w:rsid w:val="006F0854"/>
    <w:rsid w:val="006F188E"/>
    <w:rsid w:val="006F1D81"/>
    <w:rsid w:val="006F2773"/>
    <w:rsid w:val="006F5ABB"/>
    <w:rsid w:val="006F7CEF"/>
    <w:rsid w:val="007014BA"/>
    <w:rsid w:val="00701DB8"/>
    <w:rsid w:val="007027B9"/>
    <w:rsid w:val="007114EE"/>
    <w:rsid w:val="00715E88"/>
    <w:rsid w:val="00717DB1"/>
    <w:rsid w:val="00721848"/>
    <w:rsid w:val="0072413C"/>
    <w:rsid w:val="00726546"/>
    <w:rsid w:val="00727BC1"/>
    <w:rsid w:val="0073003A"/>
    <w:rsid w:val="007322BD"/>
    <w:rsid w:val="00734357"/>
    <w:rsid w:val="00734CAA"/>
    <w:rsid w:val="007418EA"/>
    <w:rsid w:val="007454AF"/>
    <w:rsid w:val="00746D05"/>
    <w:rsid w:val="007476C3"/>
    <w:rsid w:val="007538EE"/>
    <w:rsid w:val="0075533C"/>
    <w:rsid w:val="007554EA"/>
    <w:rsid w:val="00756B25"/>
    <w:rsid w:val="00756B2D"/>
    <w:rsid w:val="00757581"/>
    <w:rsid w:val="007601E2"/>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5F03"/>
    <w:rsid w:val="00796D3F"/>
    <w:rsid w:val="007970D6"/>
    <w:rsid w:val="00797456"/>
    <w:rsid w:val="007A1683"/>
    <w:rsid w:val="007A20FC"/>
    <w:rsid w:val="007A21E6"/>
    <w:rsid w:val="007A2F0D"/>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0DC1"/>
    <w:rsid w:val="007D6383"/>
    <w:rsid w:val="007D66A8"/>
    <w:rsid w:val="007E003F"/>
    <w:rsid w:val="007E0674"/>
    <w:rsid w:val="007E0B2C"/>
    <w:rsid w:val="007E26D6"/>
    <w:rsid w:val="007E31B4"/>
    <w:rsid w:val="007E5C26"/>
    <w:rsid w:val="007E718A"/>
    <w:rsid w:val="007F2AC9"/>
    <w:rsid w:val="007F3FDF"/>
    <w:rsid w:val="007F4F77"/>
    <w:rsid w:val="0080032C"/>
    <w:rsid w:val="00802756"/>
    <w:rsid w:val="0080712E"/>
    <w:rsid w:val="0081058C"/>
    <w:rsid w:val="008110F8"/>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4096"/>
    <w:rsid w:val="00865A27"/>
    <w:rsid w:val="00867BFF"/>
    <w:rsid w:val="00870703"/>
    <w:rsid w:val="00870E18"/>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5CFC"/>
    <w:rsid w:val="008A6DF2"/>
    <w:rsid w:val="008A7807"/>
    <w:rsid w:val="008B159C"/>
    <w:rsid w:val="008B199F"/>
    <w:rsid w:val="008B2F5A"/>
    <w:rsid w:val="008B37DC"/>
    <w:rsid w:val="008B4CC9"/>
    <w:rsid w:val="008B785E"/>
    <w:rsid w:val="008C5393"/>
    <w:rsid w:val="008C6742"/>
    <w:rsid w:val="008C7572"/>
    <w:rsid w:val="008D0B06"/>
    <w:rsid w:val="008D5BCC"/>
    <w:rsid w:val="008D7C99"/>
    <w:rsid w:val="008D7F72"/>
    <w:rsid w:val="008E0FCB"/>
    <w:rsid w:val="008E340B"/>
    <w:rsid w:val="008F0079"/>
    <w:rsid w:val="008F42BA"/>
    <w:rsid w:val="008F5905"/>
    <w:rsid w:val="008F68CE"/>
    <w:rsid w:val="00901EAA"/>
    <w:rsid w:val="009021BD"/>
    <w:rsid w:val="00903512"/>
    <w:rsid w:val="0092178C"/>
    <w:rsid w:val="0092574B"/>
    <w:rsid w:val="00925D83"/>
    <w:rsid w:val="00930B88"/>
    <w:rsid w:val="009317A8"/>
    <w:rsid w:val="00933AC1"/>
    <w:rsid w:val="00934F7F"/>
    <w:rsid w:val="00936099"/>
    <w:rsid w:val="009369C6"/>
    <w:rsid w:val="00940DCC"/>
    <w:rsid w:val="0094179A"/>
    <w:rsid w:val="009434DF"/>
    <w:rsid w:val="0094459E"/>
    <w:rsid w:val="00944DBC"/>
    <w:rsid w:val="00945832"/>
    <w:rsid w:val="0094649C"/>
    <w:rsid w:val="00947E03"/>
    <w:rsid w:val="00950908"/>
    <w:rsid w:val="00950977"/>
    <w:rsid w:val="00951A7B"/>
    <w:rsid w:val="009564A6"/>
    <w:rsid w:val="009642B5"/>
    <w:rsid w:val="00967621"/>
    <w:rsid w:val="00967E6A"/>
    <w:rsid w:val="00971A42"/>
    <w:rsid w:val="009761A8"/>
    <w:rsid w:val="009821A7"/>
    <w:rsid w:val="00983D1E"/>
    <w:rsid w:val="00983DCE"/>
    <w:rsid w:val="00990F34"/>
    <w:rsid w:val="009930C2"/>
    <w:rsid w:val="00993832"/>
    <w:rsid w:val="00994ADE"/>
    <w:rsid w:val="009A1B2E"/>
    <w:rsid w:val="009A48FF"/>
    <w:rsid w:val="009B0B83"/>
    <w:rsid w:val="009B423E"/>
    <w:rsid w:val="009B4293"/>
    <w:rsid w:val="009B4A0F"/>
    <w:rsid w:val="009B5900"/>
    <w:rsid w:val="009C0596"/>
    <w:rsid w:val="009C11D2"/>
    <w:rsid w:val="009C1565"/>
    <w:rsid w:val="009C1CCA"/>
    <w:rsid w:val="009C267A"/>
    <w:rsid w:val="009C3D85"/>
    <w:rsid w:val="009C6C70"/>
    <w:rsid w:val="009C7AFF"/>
    <w:rsid w:val="009D0815"/>
    <w:rsid w:val="009D0B63"/>
    <w:rsid w:val="009D2ED3"/>
    <w:rsid w:val="009D4FDE"/>
    <w:rsid w:val="009E08B9"/>
    <w:rsid w:val="009E307E"/>
    <w:rsid w:val="009E37B3"/>
    <w:rsid w:val="009E3F14"/>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4D4"/>
    <w:rsid w:val="00A32884"/>
    <w:rsid w:val="00A34745"/>
    <w:rsid w:val="00A36574"/>
    <w:rsid w:val="00A40FC9"/>
    <w:rsid w:val="00A4175F"/>
    <w:rsid w:val="00A42F1F"/>
    <w:rsid w:val="00A42F5F"/>
    <w:rsid w:val="00A44411"/>
    <w:rsid w:val="00A4527C"/>
    <w:rsid w:val="00A45E17"/>
    <w:rsid w:val="00A469FA"/>
    <w:rsid w:val="00A47813"/>
    <w:rsid w:val="00A47A4F"/>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6D93"/>
    <w:rsid w:val="00A80611"/>
    <w:rsid w:val="00A82514"/>
    <w:rsid w:val="00A843FD"/>
    <w:rsid w:val="00A84A0F"/>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1609"/>
    <w:rsid w:val="00AD28D1"/>
    <w:rsid w:val="00AE237D"/>
    <w:rsid w:val="00AE3288"/>
    <w:rsid w:val="00AE3401"/>
    <w:rsid w:val="00AE502A"/>
    <w:rsid w:val="00AE7AE1"/>
    <w:rsid w:val="00AF127B"/>
    <w:rsid w:val="00AF1B79"/>
    <w:rsid w:val="00AF2335"/>
    <w:rsid w:val="00AF3FBC"/>
    <w:rsid w:val="00AF6281"/>
    <w:rsid w:val="00AF7C07"/>
    <w:rsid w:val="00B01474"/>
    <w:rsid w:val="00B05D7B"/>
    <w:rsid w:val="00B10467"/>
    <w:rsid w:val="00B10E49"/>
    <w:rsid w:val="00B11447"/>
    <w:rsid w:val="00B1147B"/>
    <w:rsid w:val="00B115BB"/>
    <w:rsid w:val="00B120B5"/>
    <w:rsid w:val="00B123B9"/>
    <w:rsid w:val="00B133F1"/>
    <w:rsid w:val="00B20F08"/>
    <w:rsid w:val="00B2156E"/>
    <w:rsid w:val="00B224F9"/>
    <w:rsid w:val="00B22C93"/>
    <w:rsid w:val="00B23869"/>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6F8A"/>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48E6"/>
    <w:rsid w:val="00BA69E8"/>
    <w:rsid w:val="00BB72D2"/>
    <w:rsid w:val="00BB7EA0"/>
    <w:rsid w:val="00BC2E15"/>
    <w:rsid w:val="00BE0C02"/>
    <w:rsid w:val="00BE1EBD"/>
    <w:rsid w:val="00BE22C7"/>
    <w:rsid w:val="00BE530B"/>
    <w:rsid w:val="00BE5B5F"/>
    <w:rsid w:val="00BE5F7B"/>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1BAE"/>
    <w:rsid w:val="00C32EE1"/>
    <w:rsid w:val="00C33018"/>
    <w:rsid w:val="00C34B7D"/>
    <w:rsid w:val="00C34CAA"/>
    <w:rsid w:val="00C36B8B"/>
    <w:rsid w:val="00C41532"/>
    <w:rsid w:val="00C415C1"/>
    <w:rsid w:val="00C42D05"/>
    <w:rsid w:val="00C42E91"/>
    <w:rsid w:val="00C4343C"/>
    <w:rsid w:val="00C459DD"/>
    <w:rsid w:val="00C47342"/>
    <w:rsid w:val="00C47DBF"/>
    <w:rsid w:val="00C51076"/>
    <w:rsid w:val="00C552FF"/>
    <w:rsid w:val="00C5575D"/>
    <w:rsid w:val="00C558DA"/>
    <w:rsid w:val="00C55AF3"/>
    <w:rsid w:val="00C61877"/>
    <w:rsid w:val="00C62157"/>
    <w:rsid w:val="00C64FC5"/>
    <w:rsid w:val="00C66C0B"/>
    <w:rsid w:val="00C66C8D"/>
    <w:rsid w:val="00C66CDC"/>
    <w:rsid w:val="00C7214C"/>
    <w:rsid w:val="00C72607"/>
    <w:rsid w:val="00C73A98"/>
    <w:rsid w:val="00C75069"/>
    <w:rsid w:val="00C76479"/>
    <w:rsid w:val="00C7667B"/>
    <w:rsid w:val="00C77CEF"/>
    <w:rsid w:val="00C81164"/>
    <w:rsid w:val="00C84080"/>
    <w:rsid w:val="00C84759"/>
    <w:rsid w:val="00C865EB"/>
    <w:rsid w:val="00C87456"/>
    <w:rsid w:val="00C90A38"/>
    <w:rsid w:val="00C90B6B"/>
    <w:rsid w:val="00C9427F"/>
    <w:rsid w:val="00C94F14"/>
    <w:rsid w:val="00C9545E"/>
    <w:rsid w:val="00C95EBA"/>
    <w:rsid w:val="00C96821"/>
    <w:rsid w:val="00C978AF"/>
    <w:rsid w:val="00C979A3"/>
    <w:rsid w:val="00CA1CBD"/>
    <w:rsid w:val="00CA22CD"/>
    <w:rsid w:val="00CA6C7F"/>
    <w:rsid w:val="00CB0A97"/>
    <w:rsid w:val="00CB27E0"/>
    <w:rsid w:val="00CB30A6"/>
    <w:rsid w:val="00CB4442"/>
    <w:rsid w:val="00CB5348"/>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D45"/>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997"/>
    <w:rsid w:val="00D16159"/>
    <w:rsid w:val="00D169AF"/>
    <w:rsid w:val="00D2125B"/>
    <w:rsid w:val="00D21E5D"/>
    <w:rsid w:val="00D2433F"/>
    <w:rsid w:val="00D25249"/>
    <w:rsid w:val="00D26E61"/>
    <w:rsid w:val="00D27340"/>
    <w:rsid w:val="00D27E9A"/>
    <w:rsid w:val="00D30049"/>
    <w:rsid w:val="00D31CC5"/>
    <w:rsid w:val="00D35B55"/>
    <w:rsid w:val="00D37094"/>
    <w:rsid w:val="00D402A6"/>
    <w:rsid w:val="00D40CC2"/>
    <w:rsid w:val="00D41218"/>
    <w:rsid w:val="00D4196D"/>
    <w:rsid w:val="00D44172"/>
    <w:rsid w:val="00D50B60"/>
    <w:rsid w:val="00D537AB"/>
    <w:rsid w:val="00D55D38"/>
    <w:rsid w:val="00D573D2"/>
    <w:rsid w:val="00D604A0"/>
    <w:rsid w:val="00D61672"/>
    <w:rsid w:val="00D62477"/>
    <w:rsid w:val="00D63213"/>
    <w:rsid w:val="00D63B8C"/>
    <w:rsid w:val="00D63C48"/>
    <w:rsid w:val="00D665E7"/>
    <w:rsid w:val="00D739CC"/>
    <w:rsid w:val="00D73FE3"/>
    <w:rsid w:val="00D75221"/>
    <w:rsid w:val="00D76063"/>
    <w:rsid w:val="00D773EA"/>
    <w:rsid w:val="00D802D2"/>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C6EA6"/>
    <w:rsid w:val="00DD0F1A"/>
    <w:rsid w:val="00DD1A4F"/>
    <w:rsid w:val="00DD3107"/>
    <w:rsid w:val="00DD33D0"/>
    <w:rsid w:val="00DD706A"/>
    <w:rsid w:val="00DD7C2C"/>
    <w:rsid w:val="00DE31A9"/>
    <w:rsid w:val="00DE4A80"/>
    <w:rsid w:val="00DE7F32"/>
    <w:rsid w:val="00DF17EE"/>
    <w:rsid w:val="00DF1E4C"/>
    <w:rsid w:val="00DF468E"/>
    <w:rsid w:val="00DF48D3"/>
    <w:rsid w:val="00DF4DE2"/>
    <w:rsid w:val="00DF5893"/>
    <w:rsid w:val="00E0199B"/>
    <w:rsid w:val="00E047DA"/>
    <w:rsid w:val="00E064AF"/>
    <w:rsid w:val="00E06545"/>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00B4"/>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08C2"/>
    <w:rsid w:val="00F21898"/>
    <w:rsid w:val="00F21AFC"/>
    <w:rsid w:val="00F23065"/>
    <w:rsid w:val="00F24586"/>
    <w:rsid w:val="00F2671D"/>
    <w:rsid w:val="00F277EB"/>
    <w:rsid w:val="00F3485F"/>
    <w:rsid w:val="00F34BA2"/>
    <w:rsid w:val="00F368E0"/>
    <w:rsid w:val="00F3709A"/>
    <w:rsid w:val="00F373D4"/>
    <w:rsid w:val="00F37DC8"/>
    <w:rsid w:val="00F42E22"/>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B44"/>
    <w:rsid w:val="00F66C46"/>
    <w:rsid w:val="00F67D05"/>
    <w:rsid w:val="00F76728"/>
    <w:rsid w:val="00F8091E"/>
    <w:rsid w:val="00F821AE"/>
    <w:rsid w:val="00F83388"/>
    <w:rsid w:val="00F84BD7"/>
    <w:rsid w:val="00F8615C"/>
    <w:rsid w:val="00F874E0"/>
    <w:rsid w:val="00F87847"/>
    <w:rsid w:val="00F93BE5"/>
    <w:rsid w:val="00F95B33"/>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2B44"/>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AE84"/>
  <w15:chartTrackingRefBased/>
  <w15:docId w15:val="{C81ED441-BA75-4D65-B446-3423D90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7A8"/>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9317A8"/>
    <w:pPr>
      <w:keepNext/>
      <w:spacing w:before="240" w:after="120"/>
      <w:ind w:left="1247" w:hanging="680"/>
      <w:outlineLvl w:val="0"/>
    </w:pPr>
    <w:rPr>
      <w:b/>
      <w:sz w:val="28"/>
    </w:rPr>
  </w:style>
  <w:style w:type="paragraph" w:styleId="Heading2">
    <w:name w:val="heading 2"/>
    <w:basedOn w:val="Normal"/>
    <w:next w:val="Normalnumber"/>
    <w:link w:val="Heading2Char"/>
    <w:rsid w:val="009317A8"/>
    <w:pPr>
      <w:keepNext/>
      <w:spacing w:before="240" w:after="120"/>
      <w:ind w:left="1247" w:hanging="680"/>
      <w:outlineLvl w:val="1"/>
    </w:pPr>
    <w:rPr>
      <w:b/>
      <w:sz w:val="24"/>
      <w:szCs w:val="24"/>
    </w:rPr>
  </w:style>
  <w:style w:type="paragraph" w:styleId="Heading3">
    <w:name w:val="heading 3"/>
    <w:basedOn w:val="Normal"/>
    <w:next w:val="Normalnumber"/>
    <w:link w:val="Heading3Char"/>
    <w:rsid w:val="009317A8"/>
    <w:pPr>
      <w:spacing w:after="120"/>
      <w:ind w:left="1247" w:hanging="680"/>
      <w:outlineLvl w:val="2"/>
    </w:pPr>
    <w:rPr>
      <w:b/>
    </w:rPr>
  </w:style>
  <w:style w:type="paragraph" w:styleId="Heading4">
    <w:name w:val="heading 4"/>
    <w:basedOn w:val="Heading3"/>
    <w:next w:val="Normalnumber"/>
    <w:link w:val="Heading4Char"/>
    <w:rsid w:val="009317A8"/>
    <w:pPr>
      <w:keepNext/>
      <w:outlineLvl w:val="3"/>
    </w:pPr>
  </w:style>
  <w:style w:type="paragraph" w:styleId="Heading5">
    <w:name w:val="heading 5"/>
    <w:basedOn w:val="Normal"/>
    <w:next w:val="Normal"/>
    <w:link w:val="Heading5Char"/>
    <w:rsid w:val="009317A8"/>
    <w:pPr>
      <w:keepNext/>
      <w:outlineLvl w:val="4"/>
    </w:pPr>
    <w:rPr>
      <w:rFonts w:ascii="Univers" w:hAnsi="Univers"/>
      <w:b/>
      <w:sz w:val="24"/>
    </w:rPr>
  </w:style>
  <w:style w:type="paragraph" w:styleId="Heading6">
    <w:name w:val="heading 6"/>
    <w:basedOn w:val="Normal"/>
    <w:next w:val="Normal"/>
    <w:link w:val="Heading6Char"/>
    <w:rsid w:val="009317A8"/>
    <w:pPr>
      <w:keepNext/>
      <w:ind w:left="578"/>
      <w:outlineLvl w:val="5"/>
    </w:pPr>
    <w:rPr>
      <w:b/>
      <w:bCs/>
      <w:sz w:val="24"/>
    </w:rPr>
  </w:style>
  <w:style w:type="paragraph" w:styleId="Heading7">
    <w:name w:val="heading 7"/>
    <w:basedOn w:val="Normal"/>
    <w:next w:val="Normal"/>
    <w:link w:val="Heading7Char"/>
    <w:rsid w:val="009317A8"/>
    <w:pPr>
      <w:keepNext/>
      <w:widowControl w:val="0"/>
      <w:jc w:val="center"/>
      <w:outlineLvl w:val="6"/>
    </w:pPr>
    <w:rPr>
      <w:snapToGrid w:val="0"/>
      <w:u w:val="single"/>
    </w:rPr>
  </w:style>
  <w:style w:type="paragraph" w:styleId="Heading8">
    <w:name w:val="heading 8"/>
    <w:basedOn w:val="Normal"/>
    <w:next w:val="Normal"/>
    <w:link w:val="Heading8Char"/>
    <w:rsid w:val="009317A8"/>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9317A8"/>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9317A8"/>
    <w:rPr>
      <w:rFonts w:ascii="Times New Roman" w:hAnsi="Times New Roman"/>
      <w:b/>
      <w:sz w:val="18"/>
    </w:rPr>
  </w:style>
  <w:style w:type="table" w:customStyle="1" w:styleId="Tabledocright">
    <w:name w:val="Table_doc_right"/>
    <w:basedOn w:val="TableNormal"/>
    <w:rsid w:val="009317A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317A8"/>
    <w:pPr>
      <w:ind w:left="1000"/>
    </w:pPr>
    <w:rPr>
      <w:sz w:val="18"/>
      <w:szCs w:val="18"/>
    </w:rPr>
  </w:style>
  <w:style w:type="paragraph" w:styleId="TOC7">
    <w:name w:val="toc 7"/>
    <w:basedOn w:val="Normal"/>
    <w:next w:val="Normal"/>
    <w:autoRedefine/>
    <w:semiHidden/>
    <w:rsid w:val="009317A8"/>
    <w:pPr>
      <w:ind w:left="1200"/>
    </w:pPr>
    <w:rPr>
      <w:sz w:val="18"/>
      <w:szCs w:val="18"/>
    </w:rPr>
  </w:style>
  <w:style w:type="paragraph" w:styleId="TOC8">
    <w:name w:val="toc 8"/>
    <w:basedOn w:val="Normal"/>
    <w:next w:val="Normal"/>
    <w:autoRedefine/>
    <w:semiHidden/>
    <w:rsid w:val="009317A8"/>
    <w:pPr>
      <w:ind w:left="1400"/>
    </w:pPr>
    <w:rPr>
      <w:sz w:val="18"/>
      <w:szCs w:val="18"/>
    </w:rPr>
  </w:style>
  <w:style w:type="paragraph" w:styleId="TOC9">
    <w:name w:val="toc 9"/>
    <w:basedOn w:val="Normal"/>
    <w:next w:val="Normal"/>
    <w:autoRedefine/>
    <w:semiHidden/>
    <w:rsid w:val="009317A8"/>
    <w:pPr>
      <w:ind w:left="1600"/>
    </w:pPr>
    <w:rPr>
      <w:sz w:val="18"/>
      <w:szCs w:val="18"/>
    </w:rPr>
  </w:style>
  <w:style w:type="paragraph" w:customStyle="1" w:styleId="Titlefigure">
    <w:name w:val="Title_figure"/>
    <w:basedOn w:val="Titletable"/>
    <w:next w:val="NormalNonumber"/>
    <w:rsid w:val="009317A8"/>
    <w:rPr>
      <w:bCs w:val="0"/>
    </w:rPr>
  </w:style>
  <w:style w:type="paragraph" w:styleId="TableofFigures">
    <w:name w:val="table of figures"/>
    <w:basedOn w:val="Normal"/>
    <w:next w:val="Normal"/>
    <w:autoRedefine/>
    <w:semiHidden/>
    <w:rsid w:val="009317A8"/>
    <w:pPr>
      <w:ind w:left="1814" w:hanging="567"/>
    </w:pPr>
  </w:style>
  <w:style w:type="paragraph" w:customStyle="1" w:styleId="CH1">
    <w:name w:val="CH1"/>
    <w:basedOn w:val="Normal-pool"/>
    <w:next w:val="CH2"/>
    <w:qFormat/>
    <w:rsid w:val="009317A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317A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9317A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317A8"/>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9317A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9317A8"/>
    <w:pPr>
      <w:keepNext/>
      <w:keepLines/>
      <w:tabs>
        <w:tab w:val="right" w:pos="851"/>
        <w:tab w:val="left" w:pos="4082"/>
      </w:tabs>
      <w:suppressAutoHyphens/>
      <w:spacing w:after="120"/>
      <w:ind w:left="1247" w:right="284" w:hanging="1247"/>
    </w:pPr>
    <w:rPr>
      <w:b/>
      <w:lang w:val="fr-CA"/>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9317A8"/>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9317A8"/>
    <w:pPr>
      <w:tabs>
        <w:tab w:val="clear" w:pos="1247"/>
        <w:tab w:val="clear" w:pos="1814"/>
        <w:tab w:val="clear" w:pos="2381"/>
        <w:tab w:val="clear" w:pos="2948"/>
        <w:tab w:val="clear" w:pos="3515"/>
      </w:tabs>
      <w:spacing w:before="60" w:after="120"/>
    </w:pPr>
    <w:rPr>
      <w:b/>
      <w:sz w:val="18"/>
      <w:lang w:val="en-US"/>
    </w:rPr>
  </w:style>
  <w:style w:type="paragraph" w:customStyle="1" w:styleId="Header-pool">
    <w:name w:val="Header-pool"/>
    <w:basedOn w:val="Normal"/>
    <w:next w:val="Normal"/>
    <w:rsid w:val="009317A8"/>
    <w:pPr>
      <w:pBdr>
        <w:bottom w:val="single" w:sz="4" w:space="1" w:color="auto"/>
      </w:pBdr>
      <w:tabs>
        <w:tab w:val="clear" w:pos="1247"/>
        <w:tab w:val="clear" w:pos="1814"/>
        <w:tab w:val="clear" w:pos="2381"/>
        <w:tab w:val="clear" w:pos="2948"/>
        <w:tab w:val="clear" w:pos="3515"/>
      </w:tabs>
      <w:spacing w:after="120"/>
    </w:pPr>
    <w:rPr>
      <w:b/>
      <w:sz w:val="18"/>
      <w:lang w:val="en-US"/>
    </w:rPr>
  </w:style>
  <w:style w:type="paragraph" w:customStyle="1" w:styleId="Normal-pool">
    <w:name w:val="Normal-pool"/>
    <w:link w:val="Normal-poolChar"/>
    <w:qFormat/>
    <w:rsid w:val="009317A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FR"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rsid w:val="009317A8"/>
    <w:rPr>
      <w:rFonts w:ascii="Times New Roman" w:hAnsi="Times New Roman"/>
      <w:color w:val="auto"/>
      <w:sz w:val="20"/>
      <w:szCs w:val="18"/>
      <w:vertAlign w:val="superscript"/>
    </w:rPr>
  </w:style>
  <w:style w:type="paragraph" w:styleId="FootnoteText">
    <w:name w:val="footnote text"/>
    <w:basedOn w:val="Normal"/>
    <w:link w:val="FootnoteTextChar"/>
    <w:rsid w:val="009317A8"/>
    <w:pPr>
      <w:tabs>
        <w:tab w:val="left" w:pos="4082"/>
      </w:tabs>
      <w:spacing w:before="20" w:after="40"/>
      <w:ind w:left="1247"/>
    </w:pPr>
    <w:rPr>
      <w:sz w:val="18"/>
      <w:lang w:val="fr-CA"/>
    </w:rPr>
  </w:style>
  <w:style w:type="character" w:customStyle="1" w:styleId="Normal-poolChar">
    <w:name w:val="Normal-pool Char"/>
    <w:link w:val="Normal-pool"/>
    <w:rsid w:val="009317A8"/>
    <w:rPr>
      <w:rFonts w:ascii="Times New Roman" w:eastAsia="Times New Roman" w:hAnsi="Times New Roman" w:cs="Times New Roman"/>
      <w:lang w:val="fr-FR" w:eastAsia="en-US"/>
    </w:rPr>
  </w:style>
  <w:style w:type="table" w:customStyle="1" w:styleId="AATable">
    <w:name w:val="AA_Table"/>
    <w:basedOn w:val="TableNormal"/>
    <w:semiHidden/>
    <w:rsid w:val="009317A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317A8"/>
    <w:pPr>
      <w:keepNext/>
      <w:keepLines/>
      <w:suppressAutoHyphens/>
    </w:pPr>
    <w:rPr>
      <w:b/>
    </w:rPr>
  </w:style>
  <w:style w:type="paragraph" w:customStyle="1" w:styleId="AATitle2">
    <w:name w:val="AA_Title2"/>
    <w:basedOn w:val="AATitle"/>
    <w:qFormat/>
    <w:rsid w:val="009317A8"/>
    <w:pPr>
      <w:tabs>
        <w:tab w:val="clear" w:pos="4082"/>
      </w:tabs>
      <w:spacing w:before="120" w:after="120"/>
    </w:pPr>
  </w:style>
  <w:style w:type="paragraph" w:customStyle="1" w:styleId="BBTitle">
    <w:name w:val="BB_Title"/>
    <w:basedOn w:val="Normal-pool"/>
    <w:qFormat/>
    <w:rsid w:val="009317A8"/>
    <w:pPr>
      <w:keepNext/>
      <w:keepLines/>
      <w:suppressAutoHyphens/>
      <w:spacing w:before="320" w:after="240"/>
      <w:ind w:left="1247" w:right="567"/>
    </w:pPr>
    <w:rPr>
      <w:b/>
      <w:sz w:val="28"/>
      <w:szCs w:val="28"/>
    </w:rPr>
  </w:style>
  <w:style w:type="paragraph" w:styleId="Footer">
    <w:name w:val="footer"/>
    <w:basedOn w:val="Normal"/>
    <w:link w:val="FooterChar"/>
    <w:rsid w:val="009317A8"/>
    <w:pPr>
      <w:tabs>
        <w:tab w:val="center" w:pos="4320"/>
        <w:tab w:val="right" w:pos="8640"/>
      </w:tabs>
      <w:spacing w:before="60" w:after="120"/>
    </w:pPr>
    <w:rPr>
      <w:sz w:val="18"/>
    </w:rPr>
  </w:style>
  <w:style w:type="paragraph" w:styleId="Header">
    <w:name w:val="header"/>
    <w:basedOn w:val="Normal"/>
    <w:link w:val="HeaderChar"/>
    <w:semiHidden/>
    <w:rsid w:val="009317A8"/>
    <w:pPr>
      <w:pBdr>
        <w:bottom w:val="single" w:sz="4" w:space="1" w:color="auto"/>
      </w:pBdr>
      <w:tabs>
        <w:tab w:val="center" w:pos="4536"/>
        <w:tab w:val="right" w:pos="9072"/>
      </w:tabs>
      <w:spacing w:after="120"/>
    </w:pPr>
    <w:rPr>
      <w:b/>
      <w:sz w:val="18"/>
    </w:rPr>
  </w:style>
  <w:style w:type="character" w:styleId="Hyperlink">
    <w:name w:val="Hyperlink"/>
    <w:unhideWhenUsed/>
    <w:rsid w:val="009317A8"/>
    <w:rPr>
      <w:rFonts w:ascii="Times New Roman" w:hAnsi="Times New Roman"/>
      <w:color w:val="0000FF"/>
      <w:sz w:val="20"/>
      <w:szCs w:val="20"/>
      <w:u w:val="single"/>
      <w:lang w:val="en-US"/>
    </w:rPr>
  </w:style>
  <w:style w:type="numbering" w:customStyle="1" w:styleId="Normallist">
    <w:name w:val="Normal_list"/>
    <w:basedOn w:val="NoList"/>
    <w:rsid w:val="009317A8"/>
    <w:pPr>
      <w:numPr>
        <w:numId w:val="1"/>
      </w:numPr>
    </w:pPr>
  </w:style>
  <w:style w:type="paragraph" w:customStyle="1" w:styleId="NormalNonumber">
    <w:name w:val="Normal_No_number"/>
    <w:basedOn w:val="Normal-pool"/>
    <w:qFormat/>
    <w:rsid w:val="009317A8"/>
    <w:pPr>
      <w:spacing w:after="120"/>
      <w:ind w:left="1247"/>
    </w:pPr>
  </w:style>
  <w:style w:type="paragraph" w:customStyle="1" w:styleId="Normalnumber">
    <w:name w:val="Normal_number"/>
    <w:basedOn w:val="Normalpool"/>
    <w:link w:val="NormalnumberChar"/>
    <w:qFormat/>
    <w:rsid w:val="009317A8"/>
    <w:pPr>
      <w:numPr>
        <w:numId w:val="1"/>
      </w:numPr>
      <w:spacing w:after="120"/>
    </w:pPr>
    <w:rPr>
      <w:rFonts w:eastAsia="Times New Roman"/>
    </w:rPr>
  </w:style>
  <w:style w:type="paragraph" w:customStyle="1" w:styleId="Titletable">
    <w:name w:val="Title_table"/>
    <w:basedOn w:val="Normal-pool"/>
    <w:next w:val="NormalNonumber"/>
    <w:rsid w:val="009317A8"/>
    <w:pPr>
      <w:keepNext/>
      <w:keepLines/>
      <w:suppressAutoHyphens/>
      <w:spacing w:after="60"/>
      <w:ind w:left="1247"/>
    </w:pPr>
    <w:rPr>
      <w:b/>
      <w:bCs/>
    </w:rPr>
  </w:style>
  <w:style w:type="paragraph" w:styleId="TOC1">
    <w:name w:val="toc 1"/>
    <w:basedOn w:val="Normal-pool"/>
    <w:next w:val="Normal-pool"/>
    <w:unhideWhenUsed/>
    <w:rsid w:val="009317A8"/>
    <w:pPr>
      <w:tabs>
        <w:tab w:val="right" w:leader="dot" w:pos="9486"/>
      </w:tabs>
      <w:spacing w:before="240"/>
      <w:ind w:left="1814" w:hanging="567"/>
    </w:pPr>
    <w:rPr>
      <w:bCs/>
    </w:rPr>
  </w:style>
  <w:style w:type="paragraph" w:styleId="TOC2">
    <w:name w:val="toc 2"/>
    <w:basedOn w:val="Normal-pool"/>
    <w:next w:val="Normal-pool"/>
    <w:unhideWhenUsed/>
    <w:rsid w:val="009317A8"/>
    <w:pPr>
      <w:tabs>
        <w:tab w:val="right" w:leader="dot" w:pos="9486"/>
      </w:tabs>
      <w:ind w:left="2381" w:hanging="567"/>
    </w:pPr>
  </w:style>
  <w:style w:type="paragraph" w:styleId="TOC3">
    <w:name w:val="toc 3"/>
    <w:basedOn w:val="Normal-pool"/>
    <w:next w:val="Normal-pool"/>
    <w:unhideWhenUsed/>
    <w:rsid w:val="009317A8"/>
    <w:pPr>
      <w:tabs>
        <w:tab w:val="right" w:leader="dot" w:pos="9486"/>
      </w:tabs>
      <w:ind w:left="2948" w:hanging="567"/>
    </w:pPr>
    <w:rPr>
      <w:iCs/>
    </w:rPr>
  </w:style>
  <w:style w:type="paragraph" w:styleId="TOC4">
    <w:name w:val="toc 4"/>
    <w:basedOn w:val="Normal-pool"/>
    <w:next w:val="Normal-pool"/>
    <w:unhideWhenUsed/>
    <w:rsid w:val="009317A8"/>
    <w:pPr>
      <w:tabs>
        <w:tab w:val="left" w:pos="1000"/>
        <w:tab w:val="right" w:leader="dot" w:pos="9486"/>
      </w:tabs>
      <w:ind w:left="3515" w:hanging="567"/>
    </w:pPr>
    <w:rPr>
      <w:szCs w:val="18"/>
    </w:rPr>
  </w:style>
  <w:style w:type="paragraph" w:styleId="TOC5">
    <w:name w:val="toc 5"/>
    <w:basedOn w:val="Normal-pool"/>
    <w:next w:val="Normal-pool"/>
    <w:rsid w:val="009317A8"/>
    <w:pPr>
      <w:ind w:left="800"/>
    </w:pPr>
    <w:rPr>
      <w:sz w:val="18"/>
      <w:szCs w:val="18"/>
    </w:rPr>
  </w:style>
  <w:style w:type="paragraph" w:customStyle="1" w:styleId="ZZAnxheader">
    <w:name w:val="ZZ_Anx_header"/>
    <w:basedOn w:val="Normal-pool"/>
    <w:rsid w:val="009317A8"/>
    <w:rPr>
      <w:b/>
      <w:bCs/>
      <w:sz w:val="28"/>
      <w:szCs w:val="22"/>
    </w:rPr>
  </w:style>
  <w:style w:type="paragraph" w:customStyle="1" w:styleId="ZZAnxtitle">
    <w:name w:val="ZZ_Anx_title"/>
    <w:basedOn w:val="Normal-pool"/>
    <w:rsid w:val="009317A8"/>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317A8"/>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val="fr-FR" w:eastAsia="zh-CN"/>
    </w:rPr>
  </w:style>
  <w:style w:type="paragraph" w:customStyle="1" w:styleId="Footnote-pool">
    <w:name w:val="Footnote-pool"/>
    <w:basedOn w:val="Normal-pool"/>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rsid w:val="009317A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9317A8"/>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9317A8"/>
    <w:pPr>
      <w:spacing w:before="120" w:after="120"/>
    </w:pPr>
  </w:style>
  <w:style w:type="paragraph" w:customStyle="1" w:styleId="ATwoLetters">
    <w:name w:val="A_TwoLetters"/>
    <w:basedOn w:val="Normal-pool"/>
    <w:next w:val="Normal-pool"/>
    <w:rsid w:val="009317A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9317A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9317A8"/>
    <w:pPr>
      <w:spacing w:before="20" w:after="40"/>
      <w:ind w:left="1247"/>
    </w:pPr>
    <w:rPr>
      <w:sz w:val="18"/>
    </w:rPr>
  </w:style>
  <w:style w:type="paragraph" w:customStyle="1" w:styleId="Normal-pool-Table">
    <w:name w:val="Normal-pool-Table"/>
    <w:basedOn w:val="Normal-pool"/>
    <w:rsid w:val="009317A8"/>
    <w:pPr>
      <w:spacing w:before="40" w:after="40"/>
    </w:pPr>
    <w:rPr>
      <w:sz w:val="18"/>
      <w:lang w:val="en-GB"/>
    </w:rPr>
  </w:style>
  <w:style w:type="character" w:styleId="PlaceholderText">
    <w:name w:val="Placeholder Text"/>
    <w:basedOn w:val="DefaultParagraphFont"/>
    <w:uiPriority w:val="99"/>
    <w:semiHidden/>
    <w:rsid w:val="00A36574"/>
    <w:rPr>
      <w:color w:val="808080"/>
    </w:rPr>
  </w:style>
  <w:style w:type="paragraph" w:customStyle="1" w:styleId="ALogo">
    <w:name w:val="A_Logo"/>
    <w:basedOn w:val="Normal-pool"/>
    <w:link w:val="ALogoChar"/>
    <w:qFormat/>
    <w:rsid w:val="009317A8"/>
    <w:pPr>
      <w:spacing w:before="120" w:after="240"/>
    </w:pPr>
    <w:rPr>
      <w:lang w:val="en-US"/>
    </w:rPr>
  </w:style>
  <w:style w:type="character" w:customStyle="1" w:styleId="ALogoChar">
    <w:name w:val="A_Logo Char"/>
    <w:basedOn w:val="Normal-poolChar"/>
    <w:link w:val="ALogo"/>
    <w:rsid w:val="009317A8"/>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9317A8"/>
    <w:rPr>
      <w:sz w:val="2"/>
      <w:lang w:val="en-US"/>
    </w:rPr>
  </w:style>
  <w:style w:type="character" w:customStyle="1" w:styleId="ASpacerChar">
    <w:name w:val="A_Spacer Char"/>
    <w:basedOn w:val="Normal-poolChar"/>
    <w:link w:val="ASpacer"/>
    <w:rsid w:val="009317A8"/>
    <w:rPr>
      <w:rFonts w:ascii="Times New Roman" w:eastAsia="Times New Roman" w:hAnsi="Times New Roman" w:cs="Times New Roman"/>
      <w:sz w:val="2"/>
      <w:lang w:val="en-US" w:eastAsia="en-US"/>
    </w:rPr>
  </w:style>
  <w:style w:type="paragraph" w:customStyle="1" w:styleId="AATitle1">
    <w:name w:val="AA_Title1"/>
    <w:basedOn w:val="Normal"/>
    <w:next w:val="AATitle"/>
    <w:qFormat/>
    <w:rsid w:val="0093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fr/notification/nomination/MEP_members_ipbes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pbes.net/fr/node/39002" TargetMode="External"/><Relationship Id="rId2" Type="http://schemas.openxmlformats.org/officeDocument/2006/relationships/customXml" Target="../customXml/item2.xml"/><Relationship Id="rId16" Type="http://schemas.openxmlformats.org/officeDocument/2006/relationships/hyperlink" Target="https://ipbes.net/fr/node/390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pbes.net/fr/node/1528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fr/node/38981"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2022-05-16T14:24:01+00:00</Uploadeddate>
  </documentManagement>
</p:properties>
</file>

<file path=customXml/itemProps1.xml><?xml version="1.0" encoding="utf-8"?>
<ds:datastoreItem xmlns:ds="http://schemas.openxmlformats.org/officeDocument/2006/customXml" ds:itemID="{9750C0D9-78B1-48A0-8159-3D332859EFCD}">
  <ds:schemaRefs>
    <ds:schemaRef ds:uri="http://schemas.openxmlformats.org/officeDocument/2006/bibliography"/>
  </ds:schemaRefs>
</ds:datastoreItem>
</file>

<file path=customXml/itemProps2.xml><?xml version="1.0" encoding="utf-8"?>
<ds:datastoreItem xmlns:ds="http://schemas.openxmlformats.org/officeDocument/2006/customXml" ds:itemID="{1D90DB90-67EE-4D28-A6BD-69EA220D2533}"/>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2022-UNEP-IPBES-9_EN</Template>
  <TotalTime>9</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Olga Rasmus</cp:lastModifiedBy>
  <cp:revision>2</cp:revision>
  <cp:lastPrinted>2022-04-13T11:06:00Z</cp:lastPrinted>
  <dcterms:created xsi:type="dcterms:W3CDTF">2022-05-16T14:24:00Z</dcterms:created>
  <dcterms:modified xsi:type="dcterms:W3CDTF">2022-05-16T14:24:00Z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Language">
    <vt:lpwstr>FR</vt:lpwstr>
  </property>
  <property fmtid="{D5CDD505-2E9C-101B-9397-08002B2CF9AE}" pid="3" name="UNONDCSTES-Category">
    <vt:lpwstr>PlainPage</vt:lpwstr>
  </property>
  <property fmtid="{D5CDD505-2E9C-101B-9397-08002B2CF9AE}" pid="4" name="ContentTypeId">
    <vt:lpwstr>0x010100584E11ECFBC18447906D5ABF8AD245CC</vt:lpwstr>
  </property>
</Properties>
</file>