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A946F7" w:rsidRPr="00A946F7" w14:paraId="16032680" w14:textId="77777777" w:rsidTr="00581C72">
        <w:trPr>
          <w:cantSplit/>
          <w:trHeight w:val="57"/>
          <w:jc w:val="right"/>
        </w:trPr>
        <w:tc>
          <w:tcPr>
            <w:tcW w:w="1489" w:type="dxa"/>
          </w:tcPr>
          <w:p w14:paraId="5BD6F863" w14:textId="77777777" w:rsidR="00A946F7" w:rsidRPr="00A946F7" w:rsidRDefault="00A946F7" w:rsidP="00A946F7">
            <w:pPr>
              <w:tabs>
                <w:tab w:val="clear" w:pos="1247"/>
                <w:tab w:val="clear" w:pos="1814"/>
                <w:tab w:val="clear" w:pos="2381"/>
                <w:tab w:val="clear" w:pos="2948"/>
                <w:tab w:val="clear" w:pos="3515"/>
                <w:tab w:val="left" w:pos="624"/>
              </w:tabs>
              <w:spacing w:after="0" w:line="240" w:lineRule="auto"/>
              <w:jc w:val="left"/>
              <w:rPr>
                <w:rFonts w:ascii="SimHei" w:eastAsia="SimHei" w:hAnsi="SimHei"/>
                <w:sz w:val="32"/>
                <w:szCs w:val="32"/>
                <w:lang w:val="en-GB" w:eastAsia="en-GB"/>
              </w:rPr>
            </w:pPr>
            <w:bookmarkStart w:id="0" w:name="_Hlk66707816"/>
            <w:r w:rsidRPr="00A946F7">
              <w:rPr>
                <w:rFonts w:ascii="SimHei" w:eastAsia="SimHei" w:hAnsi="SimHei" w:cs="Arial" w:hint="eastAsia"/>
                <w:b/>
                <w:sz w:val="32"/>
                <w:szCs w:val="32"/>
                <w:lang w:val="en-GB"/>
              </w:rPr>
              <w:t>联合国</w:t>
            </w:r>
          </w:p>
        </w:tc>
        <w:tc>
          <w:tcPr>
            <w:tcW w:w="6450" w:type="dxa"/>
            <w:gridSpan w:val="3"/>
          </w:tcPr>
          <w:p w14:paraId="6103D0CB" w14:textId="77777777" w:rsidR="00A946F7" w:rsidRPr="00A946F7" w:rsidRDefault="00A946F7" w:rsidP="00A946F7">
            <w:pPr>
              <w:tabs>
                <w:tab w:val="clear" w:pos="1247"/>
                <w:tab w:val="clear" w:pos="1814"/>
                <w:tab w:val="clear" w:pos="2381"/>
                <w:tab w:val="clear" w:pos="2948"/>
                <w:tab w:val="clear" w:pos="3515"/>
                <w:tab w:val="left" w:pos="624"/>
              </w:tabs>
              <w:spacing w:before="20" w:after="0" w:line="240" w:lineRule="auto"/>
              <w:ind w:left="-113"/>
              <w:jc w:val="left"/>
              <w:rPr>
                <w:sz w:val="20"/>
                <w:szCs w:val="20"/>
                <w:lang w:val="en-GB" w:eastAsia="en-GB"/>
              </w:rPr>
            </w:pPr>
            <w:r w:rsidRPr="00A946F7">
              <w:rPr>
                <w:noProof/>
                <w:sz w:val="20"/>
                <w:szCs w:val="20"/>
                <w:lang w:val="en-GB" w:eastAsia="en-GB"/>
              </w:rPr>
              <w:drawing>
                <wp:inline distT="0" distB="0" distL="0" distR="0" wp14:anchorId="0AEFAE88" wp14:editId="28073E72">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6A6DEBFD" w14:textId="77777777" w:rsidR="00A946F7" w:rsidRPr="00A946F7" w:rsidRDefault="00A946F7" w:rsidP="00A946F7">
            <w:pPr>
              <w:tabs>
                <w:tab w:val="clear" w:pos="1247"/>
                <w:tab w:val="clear" w:pos="1814"/>
                <w:tab w:val="clear" w:pos="2381"/>
                <w:tab w:val="clear" w:pos="2948"/>
                <w:tab w:val="clear" w:pos="3515"/>
                <w:tab w:val="left" w:pos="624"/>
              </w:tabs>
              <w:spacing w:line="240" w:lineRule="auto"/>
              <w:jc w:val="right"/>
              <w:rPr>
                <w:sz w:val="20"/>
                <w:szCs w:val="20"/>
                <w:lang w:val="en-GB" w:eastAsia="en-GB"/>
              </w:rPr>
            </w:pPr>
            <w:r w:rsidRPr="00A946F7">
              <w:rPr>
                <w:rFonts w:ascii="Arial" w:hAnsi="Arial" w:cs="Arial"/>
                <w:b/>
                <w:sz w:val="64"/>
                <w:szCs w:val="64"/>
                <w:lang w:val="en-GB" w:eastAsia="en-GB"/>
              </w:rPr>
              <w:t>BES</w:t>
            </w:r>
          </w:p>
        </w:tc>
      </w:tr>
      <w:tr w:rsidR="00A946F7" w:rsidRPr="00A946F7" w14:paraId="5F48FDE5" w14:textId="77777777" w:rsidTr="00581C72">
        <w:trPr>
          <w:cantSplit/>
          <w:trHeight w:val="57"/>
          <w:jc w:val="right"/>
        </w:trPr>
        <w:tc>
          <w:tcPr>
            <w:tcW w:w="1489" w:type="dxa"/>
            <w:tcBorders>
              <w:bottom w:val="single" w:sz="2" w:space="0" w:color="auto"/>
            </w:tcBorders>
          </w:tcPr>
          <w:p w14:paraId="11E8AAF5" w14:textId="77777777" w:rsidR="00A946F7" w:rsidRPr="00A946F7" w:rsidRDefault="00A946F7" w:rsidP="00A946F7">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p>
        </w:tc>
        <w:tc>
          <w:tcPr>
            <w:tcW w:w="5823" w:type="dxa"/>
            <w:gridSpan w:val="2"/>
            <w:tcBorders>
              <w:bottom w:val="single" w:sz="2" w:space="0" w:color="auto"/>
            </w:tcBorders>
          </w:tcPr>
          <w:p w14:paraId="25F34429" w14:textId="77777777" w:rsidR="00A946F7" w:rsidRPr="00A946F7" w:rsidRDefault="00A946F7" w:rsidP="00A946F7">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p>
        </w:tc>
        <w:tc>
          <w:tcPr>
            <w:tcW w:w="2185" w:type="dxa"/>
            <w:gridSpan w:val="2"/>
            <w:tcBorders>
              <w:bottom w:val="single" w:sz="2" w:space="0" w:color="auto"/>
            </w:tcBorders>
          </w:tcPr>
          <w:p w14:paraId="008A937E" w14:textId="203C2B78" w:rsidR="00A946F7" w:rsidRPr="00A946F7" w:rsidRDefault="00A946F7" w:rsidP="00A946F7">
            <w:pPr>
              <w:tabs>
                <w:tab w:val="clear" w:pos="1247"/>
                <w:tab w:val="clear" w:pos="1814"/>
                <w:tab w:val="clear" w:pos="2381"/>
                <w:tab w:val="clear" w:pos="2948"/>
                <w:tab w:val="clear" w:pos="3515"/>
                <w:tab w:val="left" w:pos="624"/>
              </w:tabs>
              <w:spacing w:after="0" w:line="240" w:lineRule="auto"/>
              <w:jc w:val="left"/>
              <w:rPr>
                <w:sz w:val="24"/>
                <w:szCs w:val="24"/>
                <w:lang w:val="en-GB" w:eastAsia="en-GB"/>
              </w:rPr>
            </w:pPr>
            <w:proofErr w:type="spellStart"/>
            <w:r w:rsidRPr="00A946F7">
              <w:rPr>
                <w:b/>
                <w:sz w:val="24"/>
                <w:szCs w:val="24"/>
                <w:lang w:val="en-GB" w:eastAsia="en-GB"/>
              </w:rPr>
              <w:t>IPBES</w:t>
            </w:r>
            <w:proofErr w:type="spellEnd"/>
            <w:r w:rsidRPr="00A946F7">
              <w:rPr>
                <w:sz w:val="20"/>
                <w:szCs w:val="20"/>
                <w:lang w:val="en-GB" w:eastAsia="en-GB"/>
              </w:rPr>
              <w:t>/8/</w:t>
            </w:r>
            <w:r w:rsidR="002C74C9">
              <w:rPr>
                <w:sz w:val="20"/>
                <w:szCs w:val="20"/>
                <w:lang w:val="en-GB" w:eastAsia="en-GB"/>
              </w:rPr>
              <w:t>4</w:t>
            </w:r>
          </w:p>
        </w:tc>
      </w:tr>
      <w:tr w:rsidR="00A946F7" w:rsidRPr="00A946F7" w14:paraId="100AD73B" w14:textId="77777777" w:rsidTr="00581C72">
        <w:trPr>
          <w:cantSplit/>
          <w:trHeight w:val="57"/>
          <w:jc w:val="right"/>
        </w:trPr>
        <w:tc>
          <w:tcPr>
            <w:tcW w:w="1963" w:type="dxa"/>
            <w:gridSpan w:val="2"/>
            <w:tcBorders>
              <w:top w:val="single" w:sz="2" w:space="0" w:color="auto"/>
              <w:bottom w:val="single" w:sz="24" w:space="0" w:color="auto"/>
            </w:tcBorders>
          </w:tcPr>
          <w:p w14:paraId="0E413215" w14:textId="77777777" w:rsidR="00A946F7" w:rsidRPr="00A946F7" w:rsidRDefault="00A946F7" w:rsidP="00A946F7">
            <w:pPr>
              <w:tabs>
                <w:tab w:val="clear" w:pos="1247"/>
                <w:tab w:val="clear" w:pos="1814"/>
                <w:tab w:val="clear" w:pos="2381"/>
                <w:tab w:val="clear" w:pos="2948"/>
                <w:tab w:val="clear" w:pos="3515"/>
                <w:tab w:val="left" w:pos="624"/>
              </w:tabs>
              <w:spacing w:before="160" w:after="240" w:line="240" w:lineRule="auto"/>
              <w:jc w:val="left"/>
              <w:rPr>
                <w:sz w:val="28"/>
                <w:szCs w:val="28"/>
                <w:lang w:val="en-GB" w:eastAsia="en-GB"/>
              </w:rPr>
            </w:pPr>
            <w:r w:rsidRPr="00A946F7">
              <w:rPr>
                <w:noProof/>
                <w:sz w:val="28"/>
                <w:szCs w:val="28"/>
                <w:lang w:val="en-GB" w:eastAsia="en-GB"/>
              </w:rPr>
              <w:drawing>
                <wp:inline distT="0" distB="0" distL="0" distR="0" wp14:anchorId="38F3673E" wp14:editId="6CCC8877">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762B002E" w14:textId="77777777" w:rsidR="00A946F7" w:rsidRPr="00A946F7" w:rsidRDefault="00A946F7" w:rsidP="00A946F7">
            <w:pPr>
              <w:tabs>
                <w:tab w:val="clear" w:pos="1247"/>
                <w:tab w:val="clear" w:pos="1814"/>
                <w:tab w:val="clear" w:pos="2381"/>
                <w:tab w:val="clear" w:pos="2948"/>
                <w:tab w:val="clear" w:pos="3515"/>
              </w:tabs>
              <w:spacing w:before="120" w:line="240" w:lineRule="auto"/>
              <w:rPr>
                <w:rFonts w:ascii="SimHei" w:eastAsia="SimHei" w:hAnsi="SimHei"/>
                <w:b/>
                <w:sz w:val="28"/>
                <w:szCs w:val="28"/>
                <w:lang w:val="en-GB"/>
              </w:rPr>
            </w:pPr>
            <w:r w:rsidRPr="00A946F7">
              <w:rPr>
                <w:rFonts w:ascii="SimHei" w:eastAsia="SimHei" w:hAnsi="SimHei"/>
                <w:b/>
                <w:sz w:val="28"/>
                <w:szCs w:val="28"/>
                <w:lang w:val="en-GB"/>
              </w:rPr>
              <w:t>生物多样性和生态系统服务</w:t>
            </w:r>
          </w:p>
          <w:p w14:paraId="6AB2D986" w14:textId="77777777" w:rsidR="00A946F7" w:rsidRPr="00A946F7" w:rsidRDefault="00A946F7" w:rsidP="00A946F7">
            <w:pPr>
              <w:tabs>
                <w:tab w:val="clear" w:pos="1247"/>
                <w:tab w:val="clear" w:pos="1814"/>
                <w:tab w:val="clear" w:pos="2381"/>
                <w:tab w:val="clear" w:pos="2948"/>
                <w:tab w:val="clear" w:pos="3515"/>
                <w:tab w:val="left" w:pos="624"/>
              </w:tabs>
              <w:spacing w:before="120" w:line="240" w:lineRule="auto"/>
              <w:rPr>
                <w:rFonts w:ascii="Arial" w:hAnsi="Arial" w:cs="Arial"/>
                <w:b/>
                <w:sz w:val="20"/>
                <w:szCs w:val="20"/>
                <w:lang w:val="en-GB"/>
              </w:rPr>
            </w:pPr>
            <w:r w:rsidRPr="00A946F7">
              <w:rPr>
                <w:rFonts w:ascii="SimHei" w:eastAsia="SimHei" w:hAnsi="SimHei"/>
                <w:b/>
                <w:sz w:val="28"/>
                <w:szCs w:val="28"/>
                <w:lang w:val="en-GB"/>
              </w:rPr>
              <w:t>政府间科学</w:t>
            </w:r>
            <w:r w:rsidRPr="00A946F7">
              <w:rPr>
                <w:rFonts w:ascii="SimHei" w:eastAsia="SimHei" w:hAnsi="SimHei" w:hint="eastAsia"/>
                <w:b/>
                <w:sz w:val="28"/>
                <w:szCs w:val="28"/>
                <w:lang w:val="en-GB"/>
              </w:rPr>
              <w:t>与</w:t>
            </w:r>
            <w:r w:rsidRPr="00A946F7">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6A4FCA69" w14:textId="6DED01FD" w:rsidR="00A946F7" w:rsidRPr="00A946F7" w:rsidRDefault="00A946F7" w:rsidP="00A946F7">
            <w:pPr>
              <w:tabs>
                <w:tab w:val="clear" w:pos="1247"/>
                <w:tab w:val="clear" w:pos="1814"/>
                <w:tab w:val="clear" w:pos="2381"/>
                <w:tab w:val="clear" w:pos="2948"/>
                <w:tab w:val="clear" w:pos="3515"/>
                <w:tab w:val="left" w:pos="624"/>
              </w:tabs>
              <w:spacing w:before="120" w:after="0" w:line="240" w:lineRule="auto"/>
              <w:jc w:val="left"/>
              <w:rPr>
                <w:sz w:val="20"/>
                <w:szCs w:val="20"/>
                <w:lang w:val="en-GB" w:eastAsia="en-GB"/>
              </w:rPr>
            </w:pPr>
            <w:r w:rsidRPr="00A946F7">
              <w:rPr>
                <w:sz w:val="20"/>
                <w:szCs w:val="20"/>
                <w:lang w:val="en-GB" w:eastAsia="en-GB"/>
              </w:rPr>
              <w:t xml:space="preserve">Distr.: General </w:t>
            </w:r>
            <w:r w:rsidRPr="00A946F7">
              <w:rPr>
                <w:sz w:val="20"/>
                <w:szCs w:val="20"/>
                <w:lang w:val="en-GB" w:eastAsia="en-GB"/>
              </w:rPr>
              <w:br/>
            </w:r>
            <w:r w:rsidR="002C74C9">
              <w:rPr>
                <w:sz w:val="20"/>
                <w:szCs w:val="20"/>
                <w:lang w:val="en-GB" w:eastAsia="en-GB"/>
              </w:rPr>
              <w:t>15</w:t>
            </w:r>
            <w:r w:rsidRPr="00A946F7">
              <w:rPr>
                <w:sz w:val="20"/>
                <w:szCs w:val="20"/>
                <w:lang w:val="en-GB" w:eastAsia="en-GB"/>
              </w:rPr>
              <w:t xml:space="preserve"> </w:t>
            </w:r>
            <w:r w:rsidR="002C74C9">
              <w:rPr>
                <w:sz w:val="20"/>
                <w:szCs w:val="20"/>
                <w:lang w:val="en-GB" w:eastAsia="en-GB"/>
              </w:rPr>
              <w:t>March</w:t>
            </w:r>
            <w:r w:rsidRPr="00A946F7">
              <w:rPr>
                <w:sz w:val="20"/>
                <w:szCs w:val="20"/>
                <w:lang w:val="en-GB" w:eastAsia="en-GB"/>
              </w:rPr>
              <w:t xml:space="preserve"> 202</w:t>
            </w:r>
            <w:r w:rsidR="002C74C9">
              <w:rPr>
                <w:sz w:val="20"/>
                <w:szCs w:val="20"/>
                <w:lang w:val="en-GB" w:eastAsia="en-GB"/>
              </w:rPr>
              <w:t>1</w:t>
            </w:r>
          </w:p>
          <w:p w14:paraId="12150B18" w14:textId="77777777" w:rsidR="00A946F7" w:rsidRPr="00A946F7" w:rsidRDefault="00A946F7" w:rsidP="00A946F7">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p>
          <w:p w14:paraId="4C574F3D" w14:textId="77777777" w:rsidR="00A946F7" w:rsidRPr="00A946F7" w:rsidRDefault="00A946F7" w:rsidP="00A946F7">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r w:rsidRPr="00A946F7">
              <w:rPr>
                <w:sz w:val="20"/>
                <w:szCs w:val="20"/>
                <w:lang w:val="en-GB" w:eastAsia="en-GB"/>
              </w:rPr>
              <w:t>Chinese</w:t>
            </w:r>
          </w:p>
          <w:p w14:paraId="4C87C7DA" w14:textId="77777777" w:rsidR="00A946F7" w:rsidRPr="00A946F7" w:rsidRDefault="00A946F7" w:rsidP="00A946F7">
            <w:pPr>
              <w:tabs>
                <w:tab w:val="clear" w:pos="1247"/>
                <w:tab w:val="clear" w:pos="1814"/>
                <w:tab w:val="clear" w:pos="2381"/>
                <w:tab w:val="clear" w:pos="2948"/>
                <w:tab w:val="clear" w:pos="3515"/>
                <w:tab w:val="left" w:pos="624"/>
              </w:tabs>
              <w:spacing w:after="240" w:line="240" w:lineRule="auto"/>
              <w:jc w:val="left"/>
              <w:rPr>
                <w:sz w:val="20"/>
                <w:szCs w:val="20"/>
                <w:lang w:val="en-GB" w:eastAsia="en-GB"/>
              </w:rPr>
            </w:pPr>
            <w:r w:rsidRPr="00A946F7">
              <w:rPr>
                <w:sz w:val="20"/>
                <w:szCs w:val="20"/>
                <w:lang w:val="en-GB" w:eastAsia="en-GB"/>
              </w:rPr>
              <w:t>Original: English</w:t>
            </w:r>
          </w:p>
        </w:tc>
      </w:tr>
    </w:tbl>
    <w:p w14:paraId="0C636C8D" w14:textId="77777777" w:rsidR="00470C5D" w:rsidRPr="0019298C" w:rsidRDefault="00470C5D" w:rsidP="00470C5D">
      <w:pPr>
        <w:suppressAutoHyphens/>
        <w:spacing w:after="0" w:line="240" w:lineRule="auto"/>
        <w:ind w:rightChars="1620" w:right="3402"/>
        <w:jc w:val="left"/>
        <w:rPr>
          <w:rFonts w:ascii="SimHei" w:eastAsia="SimHei" w:hAnsi="SimHei"/>
          <w:b/>
          <w:sz w:val="24"/>
          <w:szCs w:val="24"/>
          <w:lang w:val="en-GB"/>
        </w:rPr>
      </w:pPr>
      <w:r w:rsidRPr="0019298C">
        <w:rPr>
          <w:rFonts w:ascii="SimHei" w:eastAsia="SimHei" w:hAnsi="SimHei"/>
          <w:b/>
          <w:sz w:val="24"/>
          <w:szCs w:val="24"/>
          <w:lang w:val="en-GB"/>
        </w:rPr>
        <w:t>生物多样性和生态系统服务政府间</w:t>
      </w:r>
    </w:p>
    <w:p w14:paraId="5D480FB9" w14:textId="77777777" w:rsidR="00470C5D" w:rsidRPr="0019298C" w:rsidRDefault="00470C5D" w:rsidP="00470C5D">
      <w:pPr>
        <w:suppressAutoHyphens/>
        <w:spacing w:after="0" w:line="240" w:lineRule="auto"/>
        <w:ind w:rightChars="1620" w:right="3402"/>
        <w:jc w:val="left"/>
        <w:rPr>
          <w:rFonts w:ascii="SimHei" w:eastAsia="SimHei" w:hAnsi="SimHei"/>
          <w:b/>
          <w:sz w:val="24"/>
          <w:szCs w:val="24"/>
          <w:lang w:val="en-GB"/>
        </w:rPr>
      </w:pPr>
      <w:r w:rsidRPr="0019298C">
        <w:rPr>
          <w:rFonts w:ascii="SimHei" w:eastAsia="SimHei" w:hAnsi="SimHei"/>
          <w:b/>
          <w:sz w:val="24"/>
          <w:szCs w:val="24"/>
          <w:lang w:val="en-GB"/>
        </w:rPr>
        <w:t>科学</w:t>
      </w:r>
      <w:r w:rsidRPr="0019298C">
        <w:rPr>
          <w:rFonts w:ascii="SimHei" w:eastAsia="SimHei" w:hAnsi="SimHei" w:hint="eastAsia"/>
          <w:b/>
          <w:sz w:val="24"/>
          <w:szCs w:val="24"/>
          <w:lang w:val="en-GB"/>
        </w:rPr>
        <w:t>与</w:t>
      </w:r>
      <w:r w:rsidRPr="0019298C">
        <w:rPr>
          <w:rFonts w:ascii="SimHei" w:eastAsia="SimHei" w:hAnsi="SimHei"/>
          <w:b/>
          <w:sz w:val="24"/>
          <w:szCs w:val="24"/>
          <w:lang w:val="en-GB"/>
        </w:rPr>
        <w:t>政策平台全体会议</w:t>
      </w:r>
    </w:p>
    <w:p w14:paraId="30901662" w14:textId="77777777" w:rsidR="00470C5D" w:rsidRPr="0019298C" w:rsidRDefault="00470C5D" w:rsidP="00470C5D">
      <w:pPr>
        <w:suppressAutoHyphens/>
        <w:spacing w:after="0" w:line="240" w:lineRule="auto"/>
        <w:ind w:right="3402"/>
        <w:jc w:val="left"/>
        <w:rPr>
          <w:rFonts w:ascii="SimHei" w:eastAsia="SimHei" w:hAnsi="SimHei"/>
          <w:b/>
          <w:sz w:val="24"/>
          <w:szCs w:val="24"/>
          <w:lang w:val="en-GB"/>
        </w:rPr>
      </w:pPr>
      <w:r w:rsidRPr="0019298C">
        <w:rPr>
          <w:rFonts w:ascii="SimHei" w:eastAsia="SimHei" w:hAnsi="SimHei" w:hint="eastAsia"/>
          <w:b/>
          <w:sz w:val="24"/>
          <w:szCs w:val="24"/>
          <w:lang w:val="en-GB"/>
        </w:rPr>
        <w:t>第八届会议</w:t>
      </w:r>
    </w:p>
    <w:p w14:paraId="22B76FD7" w14:textId="77777777" w:rsidR="00470C5D" w:rsidRPr="0019298C" w:rsidRDefault="00470C5D" w:rsidP="00470C5D">
      <w:pPr>
        <w:pStyle w:val="AATitle"/>
        <w:rPr>
          <w:b w:val="0"/>
          <w:bCs/>
          <w:sz w:val="24"/>
          <w:szCs w:val="24"/>
          <w:lang w:eastAsia="zh-CN"/>
        </w:rPr>
      </w:pPr>
      <w:r w:rsidRPr="0019298C">
        <w:rPr>
          <w:b w:val="0"/>
          <w:bCs/>
          <w:sz w:val="24"/>
          <w:szCs w:val="24"/>
          <w:lang w:val="zh-CN" w:eastAsia="zh-CN"/>
        </w:rPr>
        <w:t>2021</w:t>
      </w:r>
      <w:r w:rsidRPr="0019298C">
        <w:rPr>
          <w:b w:val="0"/>
          <w:bCs/>
          <w:sz w:val="24"/>
          <w:szCs w:val="24"/>
          <w:lang w:val="zh-CN" w:eastAsia="zh-CN"/>
        </w:rPr>
        <w:t>年</w:t>
      </w:r>
      <w:r w:rsidRPr="0019298C">
        <w:rPr>
          <w:b w:val="0"/>
          <w:bCs/>
          <w:sz w:val="24"/>
          <w:szCs w:val="24"/>
          <w:lang w:val="zh-CN" w:eastAsia="zh-CN"/>
        </w:rPr>
        <w:t>6</w:t>
      </w:r>
      <w:r w:rsidRPr="0019298C">
        <w:rPr>
          <w:b w:val="0"/>
          <w:bCs/>
          <w:sz w:val="24"/>
          <w:szCs w:val="24"/>
          <w:lang w:val="zh-CN" w:eastAsia="zh-CN"/>
        </w:rPr>
        <w:t>月</w:t>
      </w:r>
      <w:r w:rsidRPr="0019298C">
        <w:rPr>
          <w:b w:val="0"/>
          <w:bCs/>
          <w:sz w:val="24"/>
          <w:szCs w:val="24"/>
          <w:lang w:val="zh-CN" w:eastAsia="zh-CN"/>
        </w:rPr>
        <w:t>14</w:t>
      </w:r>
      <w:r w:rsidRPr="0019298C">
        <w:rPr>
          <w:b w:val="0"/>
          <w:bCs/>
          <w:sz w:val="24"/>
          <w:szCs w:val="24"/>
          <w:lang w:val="zh-CN" w:eastAsia="zh-CN"/>
        </w:rPr>
        <w:t>日至</w:t>
      </w:r>
      <w:r w:rsidRPr="0019298C">
        <w:rPr>
          <w:b w:val="0"/>
          <w:bCs/>
          <w:sz w:val="24"/>
          <w:szCs w:val="24"/>
          <w:lang w:val="zh-CN" w:eastAsia="zh-CN"/>
        </w:rPr>
        <w:t>24</w:t>
      </w:r>
      <w:r w:rsidRPr="0019298C">
        <w:rPr>
          <w:b w:val="0"/>
          <w:bCs/>
          <w:sz w:val="24"/>
          <w:szCs w:val="24"/>
          <w:lang w:val="zh-CN" w:eastAsia="zh-CN"/>
        </w:rPr>
        <w:t>日，在线</w:t>
      </w:r>
    </w:p>
    <w:p w14:paraId="724A5475" w14:textId="766AC176" w:rsidR="00470C5D" w:rsidRPr="0019298C" w:rsidRDefault="00470C5D" w:rsidP="00B32356">
      <w:pPr>
        <w:pStyle w:val="AATitle"/>
        <w:spacing w:after="60"/>
        <w:rPr>
          <w:b w:val="0"/>
          <w:bCs/>
          <w:sz w:val="24"/>
          <w:szCs w:val="24"/>
          <w:lang w:eastAsia="zh-CN"/>
        </w:rPr>
      </w:pPr>
      <w:r w:rsidRPr="0019298C">
        <w:rPr>
          <w:b w:val="0"/>
          <w:bCs/>
          <w:sz w:val="24"/>
          <w:szCs w:val="24"/>
          <w:lang w:val="zh-CN" w:eastAsia="zh-CN"/>
        </w:rPr>
        <w:t>临时议程</w:t>
      </w:r>
      <w:r w:rsidRPr="0019298C">
        <w:rPr>
          <w:b w:val="0"/>
          <w:bCs/>
          <w:sz w:val="24"/>
          <w:szCs w:val="24"/>
          <w:lang w:val="zh-CN" w:eastAsia="zh-CN"/>
        </w:rPr>
        <w:footnoteReference w:customMarkFollows="1" w:id="1"/>
        <w:t>*</w:t>
      </w:r>
      <w:r w:rsidRPr="0019298C">
        <w:rPr>
          <w:b w:val="0"/>
          <w:bCs/>
          <w:sz w:val="24"/>
          <w:szCs w:val="24"/>
          <w:lang w:val="zh-CN" w:eastAsia="zh-CN"/>
        </w:rPr>
        <w:t>项目</w:t>
      </w:r>
      <w:r w:rsidRPr="0019298C">
        <w:rPr>
          <w:b w:val="0"/>
          <w:bCs/>
          <w:sz w:val="24"/>
          <w:szCs w:val="24"/>
          <w:lang w:val="zh-CN" w:eastAsia="zh-CN"/>
        </w:rPr>
        <w:t>7(b</w:t>
      </w:r>
      <w:r w:rsidRPr="0019298C">
        <w:rPr>
          <w:rFonts w:hint="eastAsia"/>
          <w:b w:val="0"/>
          <w:bCs/>
          <w:sz w:val="24"/>
          <w:szCs w:val="24"/>
          <w:lang w:val="zh-CN" w:eastAsia="zh-CN"/>
        </w:rPr>
        <w:t>)</w:t>
      </w:r>
    </w:p>
    <w:p w14:paraId="71D9E3FE" w14:textId="788B0225" w:rsidR="00DC5E14" w:rsidRPr="0019298C" w:rsidRDefault="00C4299F" w:rsidP="00470C5D">
      <w:pPr>
        <w:suppressAutoHyphens/>
        <w:spacing w:after="0" w:line="240" w:lineRule="auto"/>
        <w:ind w:rightChars="1620" w:right="3402"/>
        <w:jc w:val="left"/>
        <w:rPr>
          <w:rFonts w:eastAsia="SimHei"/>
          <w:b/>
          <w:sz w:val="24"/>
          <w:szCs w:val="24"/>
          <w:lang w:val="en-GB"/>
        </w:rPr>
      </w:pPr>
      <w:r w:rsidRPr="00C4299F">
        <w:rPr>
          <w:rFonts w:eastAsia="SimHei" w:hint="eastAsia"/>
          <w:b/>
          <w:sz w:val="24"/>
          <w:szCs w:val="24"/>
          <w:lang w:val="en-GB"/>
        </w:rPr>
        <w:t>评估知识</w:t>
      </w:r>
      <w:r>
        <w:rPr>
          <w:rFonts w:eastAsia="SimHei" w:hint="eastAsia"/>
          <w:b/>
          <w:sz w:val="24"/>
          <w:szCs w:val="24"/>
          <w:lang w:val="en-GB"/>
        </w:rPr>
        <w:t>：</w:t>
      </w:r>
      <w:r w:rsidR="009A3B85" w:rsidRPr="0019298C">
        <w:rPr>
          <w:rFonts w:eastAsia="SimHei"/>
          <w:b/>
          <w:sz w:val="24"/>
          <w:szCs w:val="24"/>
          <w:lang w:val="en-GB"/>
        </w:rPr>
        <w:t>关于生物多样性丧失的根本原因和实现</w:t>
      </w:r>
      <w:r w:rsidR="00B32356">
        <w:rPr>
          <w:rFonts w:eastAsia="SimHei"/>
          <w:b/>
          <w:sz w:val="24"/>
          <w:szCs w:val="24"/>
          <w:lang w:val="en-GB"/>
        </w:rPr>
        <w:br/>
      </w:r>
      <w:r w:rsidR="009A3B85" w:rsidRPr="0019298C">
        <w:rPr>
          <w:rFonts w:eastAsia="SimHei"/>
          <w:b/>
          <w:sz w:val="24"/>
          <w:szCs w:val="24"/>
          <w:lang w:val="en-GB"/>
        </w:rPr>
        <w:t>2050</w:t>
      </w:r>
      <w:r w:rsidR="009A3B85" w:rsidRPr="0019298C">
        <w:rPr>
          <w:rFonts w:eastAsia="SimHei"/>
          <w:b/>
          <w:sz w:val="24"/>
          <w:szCs w:val="24"/>
          <w:lang w:val="en-GB"/>
        </w:rPr>
        <w:t>年生物多样性愿景所需的转型变革的决定性因素</w:t>
      </w:r>
      <w:r w:rsidR="00B32356">
        <w:rPr>
          <w:rFonts w:eastAsia="SimHei"/>
          <w:b/>
          <w:sz w:val="24"/>
          <w:szCs w:val="24"/>
          <w:lang w:val="en-GB"/>
        </w:rPr>
        <w:br/>
      </w:r>
      <w:r w:rsidR="009A3B85" w:rsidRPr="0019298C">
        <w:rPr>
          <w:rFonts w:eastAsia="SimHei"/>
          <w:b/>
          <w:sz w:val="24"/>
          <w:szCs w:val="24"/>
          <w:lang w:val="en-GB"/>
        </w:rPr>
        <w:t>及各种备选方案的专题评估的范围界定报告</w:t>
      </w:r>
      <w:bookmarkEnd w:id="0"/>
    </w:p>
    <w:p w14:paraId="4D589017" w14:textId="0EFD175F" w:rsidR="008125AA" w:rsidRPr="0019298C" w:rsidRDefault="008125AA" w:rsidP="00234B0C">
      <w:pPr>
        <w:pStyle w:val="BBTitle"/>
        <w:ind w:right="16"/>
        <w:rPr>
          <w:rFonts w:eastAsia="SimHei"/>
          <w:sz w:val="32"/>
          <w:szCs w:val="32"/>
          <w:lang w:eastAsia="zh-CN"/>
        </w:rPr>
      </w:pPr>
      <w:r w:rsidRPr="0019298C">
        <w:rPr>
          <w:rFonts w:eastAsia="SimHei"/>
          <w:bCs/>
          <w:sz w:val="32"/>
          <w:szCs w:val="32"/>
          <w:lang w:val="zh-CN" w:eastAsia="zh-CN"/>
        </w:rPr>
        <w:t>关于评估生物多样性丧失的根本原因和转型变革的决定性因素（专题评估）以实现</w:t>
      </w:r>
      <w:r w:rsidRPr="0019298C">
        <w:rPr>
          <w:rFonts w:eastAsia="SimHei"/>
          <w:bCs/>
          <w:sz w:val="32"/>
          <w:szCs w:val="32"/>
          <w:lang w:val="zh-CN" w:eastAsia="zh-CN"/>
        </w:rPr>
        <w:t>2050</w:t>
      </w:r>
      <w:r w:rsidRPr="0019298C">
        <w:rPr>
          <w:rFonts w:eastAsia="SimHei"/>
          <w:bCs/>
          <w:sz w:val="32"/>
          <w:szCs w:val="32"/>
          <w:lang w:val="zh-CN" w:eastAsia="zh-CN"/>
        </w:rPr>
        <w:t>年生物多样性愿景的范围</w:t>
      </w:r>
      <w:r w:rsidR="00234B0C">
        <w:rPr>
          <w:rFonts w:eastAsia="SimHei"/>
          <w:bCs/>
          <w:sz w:val="32"/>
          <w:szCs w:val="32"/>
          <w:lang w:val="zh-CN" w:eastAsia="zh-CN"/>
        </w:rPr>
        <w:br/>
      </w:r>
      <w:r w:rsidRPr="0019298C">
        <w:rPr>
          <w:rFonts w:eastAsia="SimHei"/>
          <w:bCs/>
          <w:sz w:val="32"/>
          <w:szCs w:val="32"/>
          <w:lang w:val="zh-CN" w:eastAsia="zh-CN"/>
        </w:rPr>
        <w:t>界定报告</w:t>
      </w:r>
      <w:r w:rsidR="00CA45C6" w:rsidRPr="0019298C">
        <w:rPr>
          <w:rFonts w:eastAsia="SimHei"/>
          <w:sz w:val="32"/>
          <w:szCs w:val="20"/>
          <w:lang w:val="zh-CN" w:eastAsia="zh-CN"/>
        </w:rPr>
        <w:footnoteReference w:customMarkFollows="1" w:id="2"/>
        <w:t>**</w:t>
      </w:r>
    </w:p>
    <w:p w14:paraId="599CB405" w14:textId="77777777" w:rsidR="008125AA" w:rsidRPr="00E15A76" w:rsidRDefault="008125AA" w:rsidP="008125AA">
      <w:pPr>
        <w:pStyle w:val="CH2"/>
        <w:rPr>
          <w:rFonts w:eastAsia="SimHei"/>
        </w:rPr>
      </w:pPr>
      <w:r w:rsidRPr="0019298C">
        <w:rPr>
          <w:rFonts w:eastAsia="SimHei"/>
          <w:sz w:val="28"/>
          <w:szCs w:val="28"/>
          <w:lang w:val="zh-CN" w:eastAsia="zh-CN"/>
        </w:rPr>
        <w:tab/>
      </w:r>
      <w:r w:rsidRPr="00E15A76">
        <w:rPr>
          <w:rFonts w:eastAsia="SimHei"/>
          <w:lang w:val="zh-CN" w:eastAsia="zh-CN"/>
        </w:rPr>
        <w:tab/>
      </w:r>
      <w:proofErr w:type="spellStart"/>
      <w:r w:rsidRPr="00E15A76">
        <w:rPr>
          <w:rFonts w:eastAsia="SimHei"/>
          <w:bCs/>
          <w:lang w:val="zh-CN"/>
        </w:rPr>
        <w:t>秘书处的说明</w:t>
      </w:r>
      <w:proofErr w:type="spellEnd"/>
    </w:p>
    <w:p w14:paraId="6BB312B5" w14:textId="5CEC1121" w:rsidR="008125AA" w:rsidRPr="0019298C" w:rsidRDefault="008125AA" w:rsidP="00470C5D">
      <w:pPr>
        <w:pStyle w:val="Normalnumber"/>
        <w:numPr>
          <w:ilvl w:val="0"/>
          <w:numId w:val="5"/>
        </w:numPr>
        <w:ind w:left="1247" w:firstLine="0"/>
        <w:jc w:val="both"/>
        <w:rPr>
          <w:rFonts w:eastAsia="MS Mincho"/>
          <w:sz w:val="24"/>
          <w:szCs w:val="24"/>
          <w:lang w:eastAsia="zh-CN"/>
        </w:rPr>
      </w:pPr>
      <w:r w:rsidRPr="0019298C">
        <w:rPr>
          <w:sz w:val="24"/>
          <w:szCs w:val="24"/>
          <w:lang w:val="zh-CN" w:eastAsia="zh-CN"/>
        </w:rPr>
        <w:t>全体会议第七届会议在</w:t>
      </w:r>
      <w:r w:rsidRPr="0019298C">
        <w:rPr>
          <w:sz w:val="24"/>
          <w:szCs w:val="24"/>
          <w:lang w:val="zh-CN" w:eastAsia="zh-CN"/>
        </w:rPr>
        <w:t>IPBES-7/1</w:t>
      </w:r>
      <w:r w:rsidRPr="0019298C">
        <w:rPr>
          <w:sz w:val="24"/>
          <w:szCs w:val="24"/>
          <w:lang w:val="zh-CN" w:eastAsia="zh-CN"/>
        </w:rPr>
        <w:t>号决定</w:t>
      </w:r>
      <w:r w:rsidR="007E5A33">
        <w:rPr>
          <w:rFonts w:hint="eastAsia"/>
          <w:sz w:val="24"/>
          <w:szCs w:val="24"/>
          <w:lang w:val="zh-CN" w:eastAsia="zh-CN"/>
        </w:rPr>
        <w:t>第二节</w:t>
      </w:r>
      <w:r w:rsidRPr="0019298C">
        <w:rPr>
          <w:sz w:val="24"/>
          <w:szCs w:val="24"/>
          <w:lang w:val="zh-CN" w:eastAsia="zh-CN"/>
        </w:rPr>
        <w:t>第</w:t>
      </w:r>
      <w:r w:rsidRPr="0019298C">
        <w:rPr>
          <w:sz w:val="24"/>
          <w:szCs w:val="24"/>
          <w:lang w:val="zh-CN" w:eastAsia="zh-CN"/>
        </w:rPr>
        <w:t>2(b)</w:t>
      </w:r>
      <w:r w:rsidRPr="0019298C">
        <w:rPr>
          <w:sz w:val="24"/>
          <w:szCs w:val="24"/>
          <w:lang w:val="zh-CN" w:eastAsia="zh-CN"/>
        </w:rPr>
        <w:t>段中批准按照</w:t>
      </w:r>
      <w:r w:rsidRPr="0019298C">
        <w:rPr>
          <w:sz w:val="24"/>
          <w:szCs w:val="24"/>
          <w:lang w:val="zh-CN" w:eastAsia="zh-CN"/>
        </w:rPr>
        <w:t>IPBES-3/3</w:t>
      </w:r>
      <w:r w:rsidRPr="0019298C">
        <w:rPr>
          <w:sz w:val="24"/>
          <w:szCs w:val="24"/>
          <w:lang w:val="zh-CN" w:eastAsia="zh-CN"/>
        </w:rPr>
        <w:t>号决定附件一所载的平台交付品编制程序并根据</w:t>
      </w:r>
      <w:r w:rsidRPr="0019298C">
        <w:rPr>
          <w:sz w:val="24"/>
          <w:szCs w:val="24"/>
          <w:lang w:val="zh-CN" w:eastAsia="zh-CN"/>
        </w:rPr>
        <w:t>IPBES/7/6</w:t>
      </w:r>
      <w:r w:rsidRPr="0019298C">
        <w:rPr>
          <w:sz w:val="24"/>
          <w:szCs w:val="24"/>
          <w:lang w:val="zh-CN" w:eastAsia="zh-CN"/>
        </w:rPr>
        <w:t>号文件附录二第三节所载的评估的初步范围界定报告，对关于生物多样性丧失的根本原因和实现</w:t>
      </w:r>
      <w:r w:rsidRPr="0019298C">
        <w:rPr>
          <w:sz w:val="24"/>
          <w:szCs w:val="24"/>
          <w:lang w:val="zh-CN" w:eastAsia="zh-CN"/>
        </w:rPr>
        <w:t>2050</w:t>
      </w:r>
      <w:r w:rsidRPr="0019298C">
        <w:rPr>
          <w:sz w:val="24"/>
          <w:szCs w:val="24"/>
          <w:lang w:val="zh-CN" w:eastAsia="zh-CN"/>
        </w:rPr>
        <w:t>年生物多样性愿景</w:t>
      </w:r>
      <w:r w:rsidRPr="0019298C">
        <w:rPr>
          <w:rFonts w:eastAsia="MS Mincho"/>
          <w:sz w:val="24"/>
          <w:szCs w:val="24"/>
          <w:vertAlign w:val="superscript"/>
          <w:lang w:val="zh-CN"/>
        </w:rPr>
        <w:footnoteReference w:id="3"/>
      </w:r>
      <w:r w:rsidR="00A535BA">
        <w:rPr>
          <w:rFonts w:hint="eastAsia"/>
          <w:sz w:val="24"/>
          <w:szCs w:val="24"/>
          <w:lang w:val="zh-CN" w:eastAsia="zh-CN"/>
        </w:rPr>
        <w:t xml:space="preserve"> </w:t>
      </w:r>
      <w:r w:rsidRPr="0019298C">
        <w:rPr>
          <w:sz w:val="24"/>
          <w:szCs w:val="24"/>
          <w:lang w:val="zh-CN" w:eastAsia="zh-CN"/>
        </w:rPr>
        <w:t>所需的转型变革的决定性因素及各种备选方案的专题评估开展范围界定进程。</w:t>
      </w:r>
    </w:p>
    <w:p w14:paraId="4FE1A35D" w14:textId="6C318A3F" w:rsidR="008125AA" w:rsidRPr="0019298C" w:rsidRDefault="008125AA" w:rsidP="00470C5D">
      <w:pPr>
        <w:pStyle w:val="Normalnumber"/>
        <w:numPr>
          <w:ilvl w:val="0"/>
          <w:numId w:val="5"/>
        </w:numPr>
        <w:ind w:left="1247" w:firstLine="0"/>
        <w:jc w:val="both"/>
        <w:rPr>
          <w:rFonts w:eastAsia="MS Mincho"/>
          <w:sz w:val="24"/>
          <w:szCs w:val="24"/>
          <w:lang w:eastAsia="zh-CN"/>
        </w:rPr>
      </w:pPr>
      <w:r w:rsidRPr="0019298C">
        <w:rPr>
          <w:sz w:val="24"/>
          <w:szCs w:val="24"/>
          <w:lang w:val="zh-CN" w:eastAsia="zh-CN"/>
        </w:rPr>
        <w:t>本说明载列多学科专家小组向全体会议提交的范围界定报告。关于范围界定进程的信息载于</w:t>
      </w:r>
      <w:r w:rsidRPr="0019298C">
        <w:rPr>
          <w:sz w:val="24"/>
          <w:szCs w:val="24"/>
          <w:lang w:val="zh-CN" w:eastAsia="zh-CN"/>
        </w:rPr>
        <w:t>IPBES/8/INF/6</w:t>
      </w:r>
      <w:r w:rsidR="0075532A">
        <w:rPr>
          <w:rFonts w:hint="eastAsia"/>
          <w:sz w:val="24"/>
          <w:szCs w:val="24"/>
          <w:lang w:val="zh-CN" w:eastAsia="zh-CN"/>
        </w:rPr>
        <w:t>号文件</w:t>
      </w:r>
      <w:r w:rsidRPr="0019298C">
        <w:rPr>
          <w:sz w:val="24"/>
          <w:szCs w:val="24"/>
          <w:lang w:val="zh-CN" w:eastAsia="zh-CN"/>
        </w:rPr>
        <w:t>。</w:t>
      </w:r>
    </w:p>
    <w:p w14:paraId="1E44F922" w14:textId="30AFC91B" w:rsidR="008125AA" w:rsidRPr="0019298C" w:rsidRDefault="008125AA" w:rsidP="0087264B">
      <w:pPr>
        <w:pStyle w:val="CH1"/>
        <w:numPr>
          <w:ilvl w:val="0"/>
          <w:numId w:val="7"/>
        </w:numPr>
        <w:ind w:right="16" w:hanging="1610"/>
        <w:rPr>
          <w:rFonts w:eastAsia="SimHei"/>
          <w:sz w:val="32"/>
          <w:szCs w:val="32"/>
          <w:lang w:eastAsia="zh-CN"/>
        </w:rPr>
      </w:pPr>
      <w:r w:rsidRPr="0019298C">
        <w:rPr>
          <w:rFonts w:eastAsia="SimHei"/>
          <w:bCs/>
          <w:sz w:val="32"/>
          <w:szCs w:val="32"/>
          <w:lang w:val="zh-CN" w:eastAsia="zh-CN"/>
        </w:rPr>
        <w:t>范围、时限和地域覆盖、政策背景、首要问题和方式方法</w:t>
      </w:r>
    </w:p>
    <w:p w14:paraId="571658BA" w14:textId="2234CC9A" w:rsidR="008125AA" w:rsidRPr="0019298C" w:rsidRDefault="008125AA" w:rsidP="00D91993">
      <w:pPr>
        <w:pStyle w:val="CH2"/>
        <w:numPr>
          <w:ilvl w:val="0"/>
          <w:numId w:val="16"/>
        </w:numPr>
        <w:ind w:hanging="1370"/>
        <w:rPr>
          <w:rFonts w:eastAsia="SimHei"/>
          <w:sz w:val="28"/>
          <w:szCs w:val="28"/>
        </w:rPr>
      </w:pPr>
      <w:proofErr w:type="spellStart"/>
      <w:r w:rsidRPr="0019298C">
        <w:rPr>
          <w:rFonts w:eastAsia="SimHei"/>
          <w:bCs/>
          <w:sz w:val="28"/>
          <w:szCs w:val="28"/>
          <w:lang w:val="zh-CN"/>
        </w:rPr>
        <w:t>范围</w:t>
      </w:r>
      <w:proofErr w:type="spellEnd"/>
    </w:p>
    <w:p w14:paraId="0F56CD70" w14:textId="2D15D95C"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为便于评估，并与生物多样性平台全体会议核准的生物多样性平台的以往工作保持一致，将转型变革</w:t>
      </w:r>
      <w:r w:rsidRPr="0019298C">
        <w:rPr>
          <w:sz w:val="24"/>
          <w:szCs w:val="24"/>
          <w:vertAlign w:val="superscript"/>
          <w:lang w:val="zh-CN"/>
        </w:rPr>
        <w:footnoteReference w:id="4"/>
      </w:r>
      <w:r w:rsidR="00546C58">
        <w:rPr>
          <w:rFonts w:hint="eastAsia"/>
          <w:sz w:val="24"/>
          <w:szCs w:val="24"/>
          <w:lang w:val="zh-CN" w:eastAsia="zh-CN"/>
        </w:rPr>
        <w:t xml:space="preserve"> </w:t>
      </w:r>
      <w:r w:rsidRPr="0019298C">
        <w:rPr>
          <w:sz w:val="24"/>
          <w:szCs w:val="24"/>
          <w:lang w:val="zh-CN" w:eastAsia="zh-CN"/>
        </w:rPr>
        <w:t>定义为</w:t>
      </w:r>
      <w:r w:rsidR="00563B7F">
        <w:rPr>
          <w:rFonts w:hint="eastAsia"/>
          <w:sz w:val="24"/>
          <w:szCs w:val="24"/>
          <w:lang w:val="zh-CN" w:eastAsia="zh-CN"/>
        </w:rPr>
        <w:t>涵盖</w:t>
      </w:r>
      <w:r w:rsidRPr="0019298C">
        <w:rPr>
          <w:sz w:val="24"/>
          <w:szCs w:val="24"/>
          <w:lang w:val="zh-CN" w:eastAsia="zh-CN"/>
        </w:rPr>
        <w:t>技术、经济和社会因素，包括范式、</w:t>
      </w:r>
      <w:r w:rsidRPr="0019298C">
        <w:rPr>
          <w:sz w:val="24"/>
          <w:szCs w:val="24"/>
          <w:lang w:val="zh-CN" w:eastAsia="zh-CN"/>
        </w:rPr>
        <w:lastRenderedPageBreak/>
        <w:t>目标和价值观在内的全系统的根本性重组。</w:t>
      </w:r>
      <w:r w:rsidRPr="0019298C">
        <w:rPr>
          <w:sz w:val="24"/>
          <w:szCs w:val="24"/>
          <w:vertAlign w:val="superscript"/>
          <w:lang w:val="zh-CN"/>
        </w:rPr>
        <w:footnoteReference w:id="5"/>
      </w:r>
      <w:r w:rsidR="00563B7F">
        <w:rPr>
          <w:rFonts w:hint="eastAsia"/>
          <w:sz w:val="24"/>
          <w:szCs w:val="24"/>
          <w:lang w:val="zh-CN" w:eastAsia="zh-CN"/>
        </w:rPr>
        <w:t xml:space="preserve"> </w:t>
      </w:r>
      <w:r w:rsidRPr="0019298C">
        <w:rPr>
          <w:sz w:val="24"/>
          <w:szCs w:val="24"/>
          <w:lang w:val="zh-CN" w:eastAsia="zh-CN"/>
        </w:rPr>
        <w:t>在</w:t>
      </w:r>
      <w:r w:rsidRPr="0019298C">
        <w:rPr>
          <w:sz w:val="24"/>
          <w:szCs w:val="24"/>
          <w:lang w:val="zh-CN" w:eastAsia="zh-CN"/>
        </w:rPr>
        <w:t>2019</w:t>
      </w:r>
      <w:r w:rsidRPr="0019298C">
        <w:rPr>
          <w:sz w:val="24"/>
          <w:szCs w:val="24"/>
          <w:lang w:val="zh-CN" w:eastAsia="zh-CN"/>
        </w:rPr>
        <w:t>冠状病毒病大流行期间，迅速进行转型变革的必要性和可能性变得显而易见。</w:t>
      </w:r>
    </w:p>
    <w:p w14:paraId="1013EA74" w14:textId="30E54862"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生物多样性平台生物多样性和生态系统服务全球评估得出结论认为，</w:t>
      </w:r>
      <w:r w:rsidR="000C230C">
        <w:rPr>
          <w:rFonts w:hint="eastAsia"/>
          <w:sz w:val="24"/>
          <w:szCs w:val="24"/>
          <w:lang w:val="zh-CN" w:eastAsia="zh-CN"/>
        </w:rPr>
        <w:t>要</w:t>
      </w:r>
      <w:r w:rsidRPr="0019298C">
        <w:rPr>
          <w:sz w:val="24"/>
          <w:szCs w:val="24"/>
          <w:lang w:val="zh-CN" w:eastAsia="zh-CN"/>
        </w:rPr>
        <w:t>实现</w:t>
      </w:r>
      <w:r w:rsidRPr="0019298C">
        <w:rPr>
          <w:sz w:val="24"/>
          <w:szCs w:val="24"/>
          <w:lang w:val="zh-CN" w:eastAsia="zh-CN"/>
        </w:rPr>
        <w:t>2050</w:t>
      </w:r>
      <w:r w:rsidRPr="0019298C">
        <w:rPr>
          <w:sz w:val="24"/>
          <w:szCs w:val="24"/>
          <w:lang w:val="zh-CN" w:eastAsia="zh-CN"/>
        </w:rPr>
        <w:t>年生物多样性愿景及关键的人类发展目标</w:t>
      </w:r>
      <w:r w:rsidR="000C230C">
        <w:rPr>
          <w:rFonts w:hint="eastAsia"/>
          <w:sz w:val="24"/>
          <w:szCs w:val="24"/>
          <w:lang w:val="zh-CN" w:eastAsia="zh-CN"/>
        </w:rPr>
        <w:t>，</w:t>
      </w:r>
      <w:r w:rsidR="004B0FFD">
        <w:rPr>
          <w:rFonts w:hint="eastAsia"/>
          <w:sz w:val="24"/>
          <w:szCs w:val="24"/>
          <w:lang w:val="zh-CN" w:eastAsia="zh-CN"/>
        </w:rPr>
        <w:t>存在</w:t>
      </w:r>
      <w:r w:rsidRPr="0019298C">
        <w:rPr>
          <w:sz w:val="24"/>
          <w:szCs w:val="24"/>
          <w:lang w:val="zh-CN" w:eastAsia="zh-CN"/>
        </w:rPr>
        <w:t>合理</w:t>
      </w:r>
      <w:r w:rsidR="0093649C">
        <w:rPr>
          <w:rFonts w:hint="eastAsia"/>
          <w:sz w:val="24"/>
          <w:szCs w:val="24"/>
          <w:lang w:val="zh-CN" w:eastAsia="zh-CN"/>
        </w:rPr>
        <w:t>的</w:t>
      </w:r>
      <w:r w:rsidRPr="0019298C">
        <w:rPr>
          <w:sz w:val="24"/>
          <w:szCs w:val="24"/>
          <w:lang w:val="zh-CN" w:eastAsia="zh-CN"/>
        </w:rPr>
        <w:t>途径。不过，这些途径需要从根本上改变发展范式和社会生态动态，这反过来意味着需要社会变革，包括解决不平等和治理问题，更可持续地利用土地、水、能源和材料，并重新思考和适当改变消费习惯、粮食体系和全球价值链。本评估将为决策者提供实施转型变革的备选方案，以实现</w:t>
      </w:r>
      <w:r w:rsidRPr="0019298C">
        <w:rPr>
          <w:sz w:val="24"/>
          <w:szCs w:val="24"/>
          <w:lang w:val="zh-CN" w:eastAsia="zh-CN"/>
        </w:rPr>
        <w:t>2050</w:t>
      </w:r>
      <w:r w:rsidRPr="0019298C">
        <w:rPr>
          <w:sz w:val="24"/>
          <w:szCs w:val="24"/>
          <w:lang w:val="zh-CN" w:eastAsia="zh-CN"/>
        </w:rPr>
        <w:t>年生物多样性愿景和可持续发展目标。</w:t>
      </w:r>
    </w:p>
    <w:p w14:paraId="6716106C"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评估报告将按照</w:t>
      </w:r>
      <w:r w:rsidRPr="0019298C">
        <w:rPr>
          <w:sz w:val="24"/>
          <w:szCs w:val="24"/>
          <w:lang w:val="zh-CN" w:eastAsia="zh-CN"/>
        </w:rPr>
        <w:t>2050</w:t>
      </w:r>
      <w:r w:rsidRPr="0019298C">
        <w:rPr>
          <w:sz w:val="24"/>
          <w:szCs w:val="24"/>
          <w:lang w:val="zh-CN" w:eastAsia="zh-CN"/>
        </w:rPr>
        <w:t>年生物多样性愿景，并在《</w:t>
      </w:r>
      <w:r w:rsidRPr="0019298C">
        <w:rPr>
          <w:sz w:val="24"/>
          <w:szCs w:val="24"/>
          <w:lang w:val="zh-CN" w:eastAsia="zh-CN"/>
        </w:rPr>
        <w:t>2030</w:t>
      </w:r>
      <w:r w:rsidRPr="0019298C">
        <w:rPr>
          <w:sz w:val="24"/>
          <w:szCs w:val="24"/>
          <w:lang w:val="zh-CN" w:eastAsia="zh-CN"/>
        </w:rPr>
        <w:t>年议程》及其可持续发展目标的范畴内，评估为自然和人类实现可持续世界的不同愿景和情景设想（包括土著人民和地方社区的愿景）。此外，报告将评估转型变革的决定因素、转型变革如何发生、可能面临哪些障碍，更重要的是，将评估有哪些行动方案可以促进和保持实现可持续世界的愿景、情景设想和途径所需的转型变革，实现这些愿景需要采取哪些步骤，以及如何确定和跟踪转型变革的进展等。</w:t>
      </w:r>
    </w:p>
    <w:p w14:paraId="5480E67C" w14:textId="6C996E1C"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本评估旨在确定人类社会中可以带来转型变革，以帮助实现</w:t>
      </w:r>
      <w:r w:rsidRPr="0019298C">
        <w:rPr>
          <w:sz w:val="24"/>
          <w:szCs w:val="24"/>
          <w:lang w:val="zh-CN" w:eastAsia="zh-CN"/>
        </w:rPr>
        <w:t>2050</w:t>
      </w:r>
      <w:r w:rsidRPr="0019298C">
        <w:rPr>
          <w:sz w:val="24"/>
          <w:szCs w:val="24"/>
          <w:lang w:val="zh-CN" w:eastAsia="zh-CN"/>
        </w:rPr>
        <w:t>年生物多样性愿景和可持续发展目标的各种因素（在个人和集体层面，以及从地方到全球的不同尺度）并加深对这些因素的理解。这些因素涵盖与生物多样性变化间接驱动因素相对应的</w:t>
      </w:r>
      <w:r w:rsidR="00501D57">
        <w:rPr>
          <w:rFonts w:hint="eastAsia"/>
          <w:sz w:val="24"/>
          <w:szCs w:val="24"/>
          <w:lang w:val="zh-CN" w:eastAsia="zh-CN"/>
        </w:rPr>
        <w:t>心理、</w:t>
      </w:r>
      <w:r w:rsidRPr="0019298C">
        <w:rPr>
          <w:sz w:val="24"/>
          <w:szCs w:val="24"/>
          <w:lang w:val="zh-CN" w:eastAsia="zh-CN"/>
        </w:rPr>
        <w:t>行为、社会、文化、经济、政治、治理、体制、人口结构、技术和科技层面，是生物多样性平台概念框架的核心。</w:t>
      </w:r>
      <w:r w:rsidRPr="0019298C">
        <w:rPr>
          <w:sz w:val="24"/>
          <w:szCs w:val="24"/>
          <w:vertAlign w:val="superscript"/>
          <w:lang w:val="zh-CN"/>
        </w:rPr>
        <w:footnoteReference w:id="6"/>
      </w:r>
      <w:r w:rsidR="000D79F9">
        <w:rPr>
          <w:rFonts w:hint="eastAsia"/>
          <w:sz w:val="24"/>
          <w:szCs w:val="24"/>
          <w:lang w:val="zh-CN" w:eastAsia="zh-CN"/>
        </w:rPr>
        <w:t xml:space="preserve"> </w:t>
      </w:r>
      <w:r w:rsidRPr="0019298C">
        <w:rPr>
          <w:sz w:val="24"/>
          <w:szCs w:val="24"/>
          <w:lang w:val="zh-CN" w:eastAsia="zh-CN"/>
        </w:rPr>
        <w:t>它们包括正式和非正式制度的作用，以及生产、供应和消费形态对自然、自然对人类的贡献和良好生活质量的影响。更好地了解这些</w:t>
      </w:r>
      <w:r w:rsidR="003B25CD">
        <w:rPr>
          <w:rFonts w:hint="eastAsia"/>
          <w:sz w:val="24"/>
          <w:szCs w:val="24"/>
          <w:lang w:val="zh-CN" w:eastAsia="zh-CN"/>
        </w:rPr>
        <w:t>相互作用</w:t>
      </w:r>
      <w:r w:rsidRPr="0019298C">
        <w:rPr>
          <w:sz w:val="24"/>
          <w:szCs w:val="24"/>
          <w:lang w:val="zh-CN" w:eastAsia="zh-CN"/>
        </w:rPr>
        <w:t>的驱动因素</w:t>
      </w:r>
      <w:r w:rsidR="002C5075">
        <w:rPr>
          <w:rFonts w:hint="eastAsia"/>
          <w:sz w:val="24"/>
          <w:szCs w:val="24"/>
          <w:lang w:val="zh-CN" w:eastAsia="zh-CN"/>
        </w:rPr>
        <w:t>可以</w:t>
      </w:r>
      <w:r w:rsidRPr="0019298C">
        <w:rPr>
          <w:sz w:val="24"/>
          <w:szCs w:val="24"/>
          <w:lang w:val="zh-CN" w:eastAsia="zh-CN"/>
        </w:rPr>
        <w:t>如何</w:t>
      </w:r>
      <w:r w:rsidR="002C5075">
        <w:rPr>
          <w:rFonts w:hint="eastAsia"/>
          <w:sz w:val="24"/>
          <w:szCs w:val="24"/>
          <w:lang w:val="zh-CN" w:eastAsia="zh-CN"/>
        </w:rPr>
        <w:t>改变</w:t>
      </w:r>
      <w:r w:rsidR="00E32F5F">
        <w:rPr>
          <w:rFonts w:hint="eastAsia"/>
          <w:sz w:val="24"/>
          <w:szCs w:val="24"/>
          <w:lang w:val="zh-CN" w:eastAsia="zh-CN"/>
        </w:rPr>
        <w:t>或</w:t>
      </w:r>
      <w:r w:rsidR="002C5075">
        <w:rPr>
          <w:rFonts w:hint="eastAsia"/>
          <w:sz w:val="24"/>
          <w:szCs w:val="24"/>
          <w:lang w:val="zh-CN" w:eastAsia="zh-CN"/>
        </w:rPr>
        <w:t>调整</w:t>
      </w:r>
      <w:r w:rsidRPr="0019298C">
        <w:rPr>
          <w:sz w:val="24"/>
          <w:szCs w:val="24"/>
          <w:lang w:val="zh-CN" w:eastAsia="zh-CN"/>
        </w:rPr>
        <w:t>，可以为制定政策和行动来触发转型变革提供依据，从而能够按照</w:t>
      </w:r>
      <w:r w:rsidRPr="0019298C">
        <w:rPr>
          <w:sz w:val="24"/>
          <w:szCs w:val="24"/>
          <w:lang w:val="zh-CN" w:eastAsia="zh-CN"/>
        </w:rPr>
        <w:t>2050</w:t>
      </w:r>
      <w:r w:rsidRPr="0019298C">
        <w:rPr>
          <w:sz w:val="24"/>
          <w:szCs w:val="24"/>
          <w:lang w:val="zh-CN" w:eastAsia="zh-CN"/>
        </w:rPr>
        <w:t>年生物多样性愿景和可持续发展目标，维持和促进生物多样性和自然对人类的贡献，并在多个层面上（从个人到社区和企业，再到整个社会）实现可持续发展和良好生活质量。</w:t>
      </w:r>
    </w:p>
    <w:p w14:paraId="7017086C"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本评估将考虑上述间接驱动因素在对所有生物群落最重要的直接变化驱动因素</w:t>
      </w:r>
      <w:r w:rsidRPr="0019298C">
        <w:rPr>
          <w:sz w:val="24"/>
          <w:szCs w:val="24"/>
          <w:vertAlign w:val="superscript"/>
          <w:lang w:val="zh-CN"/>
        </w:rPr>
        <w:footnoteReference w:id="7"/>
      </w:r>
      <w:r w:rsidRPr="0019298C">
        <w:rPr>
          <w:sz w:val="24"/>
          <w:szCs w:val="24"/>
          <w:lang w:val="zh-CN" w:eastAsia="zh-CN"/>
        </w:rPr>
        <w:t>（即陆地</w:t>
      </w:r>
      <w:r w:rsidRPr="002732A9">
        <w:rPr>
          <w:rFonts w:ascii="SimSun" w:hAnsi="SimSun"/>
          <w:sz w:val="24"/>
          <w:szCs w:val="24"/>
          <w:lang w:val="zh-CN" w:eastAsia="zh-CN"/>
        </w:rPr>
        <w:t>/</w:t>
      </w:r>
      <w:r w:rsidRPr="0019298C">
        <w:rPr>
          <w:sz w:val="24"/>
          <w:szCs w:val="24"/>
          <w:lang w:val="zh-CN" w:eastAsia="zh-CN"/>
        </w:rPr>
        <w:t>海洋用途改变、直接利用生物、气候变化、污染和外来物种入侵）产生影响方面的重要性。</w:t>
      </w:r>
    </w:p>
    <w:p w14:paraId="3EAB0E39" w14:textId="40351A8A"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本评估将考虑到社会价值观和行为（其支撑变革的间接驱动因素并与之共同演变，构成广泛的社会变革和过渡背后的动机）</w:t>
      </w:r>
      <w:r w:rsidR="00E075E1" w:rsidRPr="0019298C">
        <w:rPr>
          <w:sz w:val="24"/>
          <w:szCs w:val="24"/>
          <w:lang w:val="zh-CN" w:eastAsia="zh-CN"/>
        </w:rPr>
        <w:t>的多样性</w:t>
      </w:r>
      <w:r w:rsidRPr="0019298C">
        <w:rPr>
          <w:sz w:val="24"/>
          <w:szCs w:val="24"/>
          <w:lang w:val="zh-CN" w:eastAsia="zh-CN"/>
        </w:rPr>
        <w:t>，为设计相关的政策、宣传和参与活动及其他行动提供依据。因此，除其他外，它将考虑到：</w:t>
      </w:r>
      <w:r w:rsidRPr="0019298C">
        <w:rPr>
          <w:sz w:val="24"/>
          <w:szCs w:val="24"/>
          <w:lang w:val="zh-CN" w:eastAsia="zh-CN"/>
        </w:rPr>
        <w:t xml:space="preserve">(a) </w:t>
      </w:r>
      <w:r w:rsidRPr="0019298C">
        <w:rPr>
          <w:sz w:val="24"/>
          <w:szCs w:val="24"/>
          <w:lang w:val="zh-CN" w:eastAsia="zh-CN"/>
        </w:rPr>
        <w:t>价值（关系价值、实用价值等）、其如何影响行为、在区域和次区域之间以及不同的发展水平之间有何差异，同时借鉴和补充定稿后的生物多样性平台关于价值的评估；</w:t>
      </w:r>
      <w:r w:rsidRPr="0019298C">
        <w:rPr>
          <w:sz w:val="24"/>
          <w:szCs w:val="24"/>
          <w:lang w:val="zh-CN" w:eastAsia="zh-CN"/>
        </w:rPr>
        <w:t xml:space="preserve">(b) </w:t>
      </w:r>
      <w:r w:rsidRPr="0019298C">
        <w:rPr>
          <w:sz w:val="24"/>
          <w:szCs w:val="24"/>
          <w:lang w:val="zh-CN" w:eastAsia="zh-CN"/>
        </w:rPr>
        <w:t>良好生活质量观念、世界观和文化、自然与人之间的互动模式以及社会叙事；</w:t>
      </w:r>
      <w:r w:rsidRPr="0019298C">
        <w:rPr>
          <w:sz w:val="24"/>
          <w:szCs w:val="24"/>
          <w:lang w:val="zh-CN" w:eastAsia="zh-CN"/>
        </w:rPr>
        <w:t xml:space="preserve">(c) </w:t>
      </w:r>
      <w:r w:rsidRPr="0019298C">
        <w:rPr>
          <w:sz w:val="24"/>
          <w:szCs w:val="24"/>
          <w:lang w:val="zh-CN" w:eastAsia="zh-CN"/>
        </w:rPr>
        <w:t>治理体系、规范和规章、教育和宣传、经济激励措施，以及金融和其他制度在利用个人、企业、社区和社会的行为变化方面的作用；</w:t>
      </w:r>
      <w:r w:rsidR="00626822">
        <w:rPr>
          <w:sz w:val="24"/>
          <w:szCs w:val="24"/>
          <w:lang w:val="zh-CN" w:eastAsia="zh-CN"/>
        </w:rPr>
        <w:br/>
      </w:r>
      <w:r w:rsidRPr="0019298C">
        <w:rPr>
          <w:sz w:val="24"/>
          <w:szCs w:val="24"/>
          <w:lang w:val="zh-CN" w:eastAsia="zh-CN"/>
        </w:rPr>
        <w:t xml:space="preserve">(d) </w:t>
      </w:r>
      <w:r w:rsidRPr="0019298C">
        <w:rPr>
          <w:sz w:val="24"/>
          <w:szCs w:val="24"/>
          <w:lang w:val="zh-CN" w:eastAsia="zh-CN"/>
        </w:rPr>
        <w:t>技术和技术评估的作用；</w:t>
      </w:r>
      <w:r w:rsidRPr="0019298C">
        <w:rPr>
          <w:sz w:val="24"/>
          <w:szCs w:val="24"/>
          <w:lang w:val="zh-CN" w:eastAsia="zh-CN"/>
        </w:rPr>
        <w:t xml:space="preserve">(e) </w:t>
      </w:r>
      <w:r w:rsidRPr="0019298C">
        <w:rPr>
          <w:sz w:val="24"/>
          <w:szCs w:val="24"/>
          <w:lang w:val="zh-CN" w:eastAsia="zh-CN"/>
        </w:rPr>
        <w:t>个人和集体行动的作用；</w:t>
      </w:r>
      <w:r w:rsidRPr="0019298C">
        <w:rPr>
          <w:sz w:val="24"/>
          <w:szCs w:val="24"/>
          <w:lang w:val="zh-CN" w:eastAsia="zh-CN"/>
        </w:rPr>
        <w:t xml:space="preserve">(f) </w:t>
      </w:r>
      <w:r w:rsidRPr="0019298C">
        <w:rPr>
          <w:sz w:val="24"/>
          <w:szCs w:val="24"/>
          <w:lang w:val="zh-CN" w:eastAsia="zh-CN"/>
        </w:rPr>
        <w:t>复杂系统和转型与</w:t>
      </w:r>
      <w:r w:rsidRPr="0019298C">
        <w:rPr>
          <w:sz w:val="24"/>
          <w:szCs w:val="24"/>
          <w:lang w:val="zh-CN" w:eastAsia="zh-CN"/>
        </w:rPr>
        <w:lastRenderedPageBreak/>
        <w:t>过渡理论的作用；</w:t>
      </w:r>
      <w:r w:rsidRPr="0019298C">
        <w:rPr>
          <w:sz w:val="24"/>
          <w:szCs w:val="24"/>
          <w:lang w:val="zh-CN" w:eastAsia="zh-CN"/>
        </w:rPr>
        <w:t xml:space="preserve">(g) </w:t>
      </w:r>
      <w:r w:rsidRPr="0019298C">
        <w:rPr>
          <w:sz w:val="24"/>
          <w:szCs w:val="24"/>
          <w:lang w:val="zh-CN" w:eastAsia="zh-CN"/>
        </w:rPr>
        <w:t>实现转型变革的障碍；</w:t>
      </w:r>
      <w:r w:rsidRPr="0019298C">
        <w:rPr>
          <w:sz w:val="24"/>
          <w:szCs w:val="24"/>
          <w:lang w:val="zh-CN" w:eastAsia="zh-CN"/>
        </w:rPr>
        <w:t xml:space="preserve">(h) </w:t>
      </w:r>
      <w:r w:rsidRPr="0019298C">
        <w:rPr>
          <w:sz w:val="24"/>
          <w:szCs w:val="24"/>
          <w:lang w:val="zh-CN" w:eastAsia="zh-CN"/>
        </w:rPr>
        <w:t>公平</w:t>
      </w:r>
      <w:r w:rsidRPr="0019298C">
        <w:rPr>
          <w:rFonts w:ascii="SimSun" w:hAnsi="SimSun"/>
          <w:sz w:val="24"/>
          <w:szCs w:val="24"/>
          <w:lang w:val="zh-CN" w:eastAsia="zh-CN"/>
        </w:rPr>
        <w:t>和“公正过渡”的</w:t>
      </w:r>
      <w:r w:rsidRPr="0019298C">
        <w:rPr>
          <w:sz w:val="24"/>
          <w:szCs w:val="24"/>
          <w:lang w:val="zh-CN" w:eastAsia="zh-CN"/>
        </w:rPr>
        <w:t>必要性，包括性别方面；</w:t>
      </w:r>
      <w:r w:rsidRPr="0019298C">
        <w:rPr>
          <w:sz w:val="24"/>
          <w:szCs w:val="24"/>
          <w:lang w:val="zh-CN" w:eastAsia="zh-CN"/>
        </w:rPr>
        <w:t xml:space="preserve">(i) </w:t>
      </w:r>
      <w:r w:rsidRPr="0019298C">
        <w:rPr>
          <w:sz w:val="24"/>
          <w:szCs w:val="24"/>
          <w:lang w:val="zh-CN" w:eastAsia="zh-CN"/>
        </w:rPr>
        <w:t>以往过渡、危机和转型的经验教训。</w:t>
      </w:r>
      <w:r w:rsidRPr="0019298C">
        <w:rPr>
          <w:sz w:val="24"/>
          <w:szCs w:val="24"/>
          <w:vertAlign w:val="superscript"/>
          <w:lang w:val="zh-CN"/>
        </w:rPr>
        <w:footnoteReference w:id="8"/>
      </w:r>
    </w:p>
    <w:p w14:paraId="434D6544" w14:textId="167D0A5A"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评估进程及其产出</w:t>
      </w:r>
      <w:r w:rsidR="008B10DB">
        <w:rPr>
          <w:rFonts w:hint="eastAsia"/>
          <w:sz w:val="24"/>
          <w:szCs w:val="24"/>
          <w:lang w:val="zh-CN" w:eastAsia="zh-CN"/>
        </w:rPr>
        <w:t>将</w:t>
      </w:r>
      <w:r w:rsidRPr="0019298C">
        <w:rPr>
          <w:sz w:val="24"/>
          <w:szCs w:val="24"/>
          <w:lang w:val="zh-CN" w:eastAsia="zh-CN"/>
        </w:rPr>
        <w:t>得到平台的四项职能的支持，也将为其作出贡献。</w:t>
      </w:r>
      <w:r w:rsidRPr="0019298C">
        <w:rPr>
          <w:sz w:val="24"/>
          <w:szCs w:val="24"/>
          <w:vertAlign w:val="superscript"/>
          <w:lang w:val="zh-CN"/>
        </w:rPr>
        <w:footnoteReference w:id="9"/>
      </w:r>
    </w:p>
    <w:p w14:paraId="0B32C343" w14:textId="27915405" w:rsidR="008125AA" w:rsidRPr="0019298C" w:rsidRDefault="008125AA" w:rsidP="00D91993">
      <w:pPr>
        <w:pStyle w:val="CH2"/>
        <w:numPr>
          <w:ilvl w:val="0"/>
          <w:numId w:val="16"/>
        </w:numPr>
        <w:ind w:hanging="1370"/>
        <w:rPr>
          <w:rFonts w:eastAsia="SimHei"/>
          <w:sz w:val="28"/>
          <w:szCs w:val="28"/>
          <w:lang w:val="zh-CN"/>
        </w:rPr>
      </w:pPr>
      <w:proofErr w:type="spellStart"/>
      <w:r w:rsidRPr="0019298C">
        <w:rPr>
          <w:rFonts w:eastAsia="SimHei"/>
          <w:sz w:val="28"/>
          <w:szCs w:val="28"/>
          <w:lang w:val="zh-CN"/>
        </w:rPr>
        <w:t>时限和地域覆盖</w:t>
      </w:r>
      <w:proofErr w:type="spellEnd"/>
    </w:p>
    <w:p w14:paraId="3579A7D9"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本评估的范围覆盖全球。它还将突出区域和次区域之间以及处于不同发展阶段的国家之间的相似和差异之处，并纳入地方实例以及跨尺度问题。它将视情况涵盖过去和未来的时间范围以及转型变革的时间步长。</w:t>
      </w:r>
    </w:p>
    <w:p w14:paraId="172906C0" w14:textId="5602DC96"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评估将历时三年，因而非常适合为审查</w:t>
      </w:r>
      <w:r w:rsidRPr="0019298C">
        <w:rPr>
          <w:sz w:val="24"/>
          <w:szCs w:val="24"/>
          <w:lang w:val="zh-CN" w:eastAsia="zh-CN"/>
        </w:rPr>
        <w:t>2020</w:t>
      </w:r>
      <w:r w:rsidRPr="0019298C">
        <w:rPr>
          <w:sz w:val="24"/>
          <w:szCs w:val="24"/>
          <w:lang w:val="zh-CN" w:eastAsia="zh-CN"/>
        </w:rPr>
        <w:t>年后全球生物多样性框架、《</w:t>
      </w:r>
      <w:r w:rsidRPr="0019298C">
        <w:rPr>
          <w:sz w:val="24"/>
          <w:szCs w:val="24"/>
          <w:lang w:val="zh-CN" w:eastAsia="zh-CN"/>
        </w:rPr>
        <w:t>2030</w:t>
      </w:r>
      <w:r w:rsidRPr="0019298C">
        <w:rPr>
          <w:sz w:val="24"/>
          <w:szCs w:val="24"/>
          <w:lang w:val="zh-CN" w:eastAsia="zh-CN"/>
        </w:rPr>
        <w:t>年可持续发展议程》和关于气候变化的《巴黎协定》的执行进展提供依据和便利。</w:t>
      </w:r>
    </w:p>
    <w:p w14:paraId="1BF4C234" w14:textId="770E9801" w:rsidR="008125AA" w:rsidRPr="0019298C" w:rsidRDefault="008125AA" w:rsidP="00D91993">
      <w:pPr>
        <w:pStyle w:val="CH2"/>
        <w:numPr>
          <w:ilvl w:val="0"/>
          <w:numId w:val="16"/>
        </w:numPr>
        <w:tabs>
          <w:tab w:val="clear" w:pos="851"/>
          <w:tab w:val="right" w:pos="1320"/>
        </w:tabs>
        <w:ind w:hanging="1370"/>
      </w:pPr>
      <w:proofErr w:type="spellStart"/>
      <w:r w:rsidRPr="0019298C">
        <w:rPr>
          <w:rFonts w:eastAsia="SimHei"/>
          <w:sz w:val="28"/>
          <w:szCs w:val="28"/>
          <w:lang w:val="zh-CN"/>
        </w:rPr>
        <w:t>政策背景</w:t>
      </w:r>
      <w:proofErr w:type="spellEnd"/>
    </w:p>
    <w:p w14:paraId="17CAFF30" w14:textId="46D541AE"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本评估针对的用户包括但不限于：各国政府；多边环境协定的理事机构；全球政策框架、国家以下各级政府和地方</w:t>
      </w:r>
      <w:r w:rsidR="00D261E1">
        <w:rPr>
          <w:rFonts w:hint="eastAsia"/>
          <w:sz w:val="24"/>
          <w:szCs w:val="24"/>
          <w:lang w:val="zh-CN" w:eastAsia="zh-CN"/>
        </w:rPr>
        <w:t>主管部门</w:t>
      </w:r>
      <w:r w:rsidRPr="0019298C">
        <w:rPr>
          <w:sz w:val="24"/>
          <w:szCs w:val="24"/>
          <w:lang w:val="zh-CN" w:eastAsia="zh-CN"/>
        </w:rPr>
        <w:t>中的决策者；科学家；教育系统和媒体；私营部门和民间社会，包括土著人民和地方社区、青年、妇女和非政府组织。</w:t>
      </w:r>
    </w:p>
    <w:p w14:paraId="61AC940D" w14:textId="3C72F6A4"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本评估将在</w:t>
      </w:r>
      <w:r w:rsidRPr="0019298C">
        <w:rPr>
          <w:sz w:val="24"/>
          <w:szCs w:val="24"/>
          <w:lang w:val="zh-CN" w:eastAsia="zh-CN"/>
        </w:rPr>
        <w:t>2020</w:t>
      </w:r>
      <w:r w:rsidRPr="0019298C">
        <w:rPr>
          <w:sz w:val="24"/>
          <w:szCs w:val="24"/>
          <w:lang w:val="zh-CN" w:eastAsia="zh-CN"/>
        </w:rPr>
        <w:t>年后全球生物多样性框架和</w:t>
      </w:r>
      <w:r w:rsidRPr="0019298C">
        <w:rPr>
          <w:sz w:val="24"/>
          <w:szCs w:val="24"/>
          <w:lang w:val="zh-CN" w:eastAsia="zh-CN"/>
        </w:rPr>
        <w:t>2050</w:t>
      </w:r>
      <w:r w:rsidRPr="0019298C">
        <w:rPr>
          <w:sz w:val="24"/>
          <w:szCs w:val="24"/>
          <w:lang w:val="zh-CN" w:eastAsia="zh-CN"/>
        </w:rPr>
        <w:t>年生物多样性愿景、《</w:t>
      </w:r>
      <w:r w:rsidRPr="0019298C">
        <w:rPr>
          <w:sz w:val="24"/>
          <w:szCs w:val="24"/>
          <w:lang w:val="zh-CN" w:eastAsia="zh-CN"/>
        </w:rPr>
        <w:t>2030</w:t>
      </w:r>
      <w:r w:rsidRPr="0019298C">
        <w:rPr>
          <w:sz w:val="24"/>
          <w:szCs w:val="24"/>
          <w:lang w:val="zh-CN" w:eastAsia="zh-CN"/>
        </w:rPr>
        <w:t>年可持续发展议程》和《巴黎协定》的范畴内，为循证知情决策打造坚实的知识基础。本评估还旨在为多边环境协定、其他公约、协定和侧重于生物多样性和环境问题的组织，以及相关的部门和区域多边环境协定和进程下的其他相关进程提供依据。</w:t>
      </w:r>
    </w:p>
    <w:p w14:paraId="34B898BB"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本评估预计还将为国家以下、国家、区域和全球关于保护和可持续利用生物多样性和生态系统、自然资源以及自然对人类的贡献的政策提供依据。</w:t>
      </w:r>
    </w:p>
    <w:p w14:paraId="28C807E4" w14:textId="0F9CB03D" w:rsidR="008125AA" w:rsidRPr="0019298C" w:rsidRDefault="008125AA" w:rsidP="003116BF">
      <w:pPr>
        <w:pStyle w:val="CH2"/>
        <w:numPr>
          <w:ilvl w:val="0"/>
          <w:numId w:val="18"/>
        </w:numPr>
        <w:ind w:hanging="1020"/>
        <w:rPr>
          <w:rFonts w:eastAsia="SimHei"/>
          <w:sz w:val="28"/>
          <w:szCs w:val="28"/>
          <w:lang w:val="zh-CN"/>
        </w:rPr>
      </w:pPr>
      <w:proofErr w:type="spellStart"/>
      <w:r w:rsidRPr="0019298C">
        <w:rPr>
          <w:rFonts w:eastAsia="SimHei"/>
          <w:sz w:val="28"/>
          <w:szCs w:val="28"/>
          <w:lang w:val="zh-CN"/>
        </w:rPr>
        <w:t>首要问题</w:t>
      </w:r>
      <w:proofErr w:type="spellEnd"/>
    </w:p>
    <w:p w14:paraId="1CE37405" w14:textId="100688FD"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本评估将针对与决策者和其他利益攸关方处理转型变革</w:t>
      </w:r>
      <w:r w:rsidR="00EA2A55">
        <w:rPr>
          <w:rFonts w:hint="eastAsia"/>
          <w:sz w:val="24"/>
          <w:szCs w:val="24"/>
          <w:lang w:val="zh-CN" w:eastAsia="zh-CN"/>
        </w:rPr>
        <w:t>事项</w:t>
      </w:r>
      <w:r w:rsidR="00AA14D5" w:rsidRPr="0019298C">
        <w:rPr>
          <w:sz w:val="24"/>
          <w:szCs w:val="24"/>
          <w:lang w:val="zh-CN" w:eastAsia="zh-CN"/>
        </w:rPr>
        <w:t>相关的问题</w:t>
      </w:r>
      <w:r w:rsidRPr="0019298C">
        <w:rPr>
          <w:sz w:val="24"/>
          <w:szCs w:val="24"/>
          <w:lang w:val="zh-CN" w:eastAsia="zh-CN"/>
        </w:rPr>
        <w:t>，</w:t>
      </w:r>
      <w:r w:rsidR="00415F7A">
        <w:rPr>
          <w:rFonts w:hint="eastAsia"/>
          <w:sz w:val="24"/>
          <w:szCs w:val="24"/>
          <w:lang w:val="zh-CN" w:eastAsia="zh-CN"/>
        </w:rPr>
        <w:t>为的是</w:t>
      </w:r>
      <w:r w:rsidRPr="0019298C">
        <w:rPr>
          <w:sz w:val="24"/>
          <w:szCs w:val="24"/>
          <w:lang w:val="zh-CN" w:eastAsia="zh-CN"/>
        </w:rPr>
        <w:t>实现</w:t>
      </w:r>
      <w:r w:rsidRPr="0019298C">
        <w:rPr>
          <w:sz w:val="24"/>
          <w:szCs w:val="24"/>
          <w:lang w:val="zh-CN" w:eastAsia="zh-CN"/>
        </w:rPr>
        <w:t>2050</w:t>
      </w:r>
      <w:r w:rsidRPr="0019298C">
        <w:rPr>
          <w:sz w:val="24"/>
          <w:szCs w:val="24"/>
          <w:lang w:val="zh-CN" w:eastAsia="zh-CN"/>
        </w:rPr>
        <w:t>年生物多样性愿景和《</w:t>
      </w:r>
      <w:r w:rsidRPr="0019298C">
        <w:rPr>
          <w:sz w:val="24"/>
          <w:szCs w:val="24"/>
          <w:lang w:val="zh-CN" w:eastAsia="zh-CN"/>
        </w:rPr>
        <w:t>2030</w:t>
      </w:r>
      <w:r w:rsidRPr="0019298C">
        <w:rPr>
          <w:sz w:val="24"/>
          <w:szCs w:val="24"/>
          <w:lang w:val="zh-CN" w:eastAsia="zh-CN"/>
        </w:rPr>
        <w:t>年议程》的可持续发展目标，并执行</w:t>
      </w:r>
      <w:r w:rsidRPr="0019298C">
        <w:rPr>
          <w:sz w:val="24"/>
          <w:szCs w:val="24"/>
          <w:lang w:val="zh-CN" w:eastAsia="zh-CN"/>
        </w:rPr>
        <w:t>2020</w:t>
      </w:r>
      <w:r w:rsidRPr="0019298C">
        <w:rPr>
          <w:sz w:val="24"/>
          <w:szCs w:val="24"/>
          <w:lang w:val="zh-CN" w:eastAsia="zh-CN"/>
        </w:rPr>
        <w:t>年后全球生物多样性框架和《巴黎协定》（为免重复，下文简称</w:t>
      </w:r>
      <w:r w:rsidRPr="0019298C">
        <w:rPr>
          <w:rFonts w:ascii="SimSun" w:hAnsi="SimSun"/>
          <w:sz w:val="24"/>
          <w:szCs w:val="24"/>
          <w:lang w:val="zh-CN" w:eastAsia="zh-CN"/>
        </w:rPr>
        <w:t>“全球目标”）</w:t>
      </w:r>
      <w:r w:rsidR="00AA14D5">
        <w:rPr>
          <w:rFonts w:ascii="SimSun" w:hAnsi="SimSun" w:hint="eastAsia"/>
          <w:sz w:val="24"/>
          <w:szCs w:val="24"/>
          <w:lang w:val="zh-CN" w:eastAsia="zh-CN"/>
        </w:rPr>
        <w:t>，这些问题包括</w:t>
      </w:r>
      <w:r w:rsidRPr="0019298C">
        <w:rPr>
          <w:sz w:val="24"/>
          <w:szCs w:val="24"/>
          <w:lang w:val="zh-CN" w:eastAsia="zh-CN"/>
        </w:rPr>
        <w:t>：</w:t>
      </w:r>
    </w:p>
    <w:p w14:paraId="5CE6B483" w14:textId="3A87FAF7"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什么是转型变革？它们与目前管理生物多样性和生态系统服务的办法之间是何种关系</w:t>
      </w:r>
      <w:r w:rsidR="00673B6D">
        <w:rPr>
          <w:rFonts w:hint="eastAsia"/>
          <w:sz w:val="24"/>
          <w:szCs w:val="24"/>
          <w:lang w:val="zh-CN" w:eastAsia="zh-CN"/>
        </w:rPr>
        <w:t>？</w:t>
      </w:r>
    </w:p>
    <w:p w14:paraId="19A7F77C" w14:textId="77777777"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如何利用刻意和随机的转型变革来实现上述全球目标？</w:t>
      </w:r>
    </w:p>
    <w:p w14:paraId="5BCE071E" w14:textId="60440DE7"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不同群体如何在可持续发展目标的范畴内构想</w:t>
      </w:r>
      <w:r w:rsidRPr="0019298C">
        <w:rPr>
          <w:sz w:val="24"/>
          <w:szCs w:val="24"/>
          <w:lang w:val="zh-CN" w:eastAsia="zh-CN"/>
        </w:rPr>
        <w:t>2050</w:t>
      </w:r>
      <w:r w:rsidRPr="0019298C">
        <w:rPr>
          <w:sz w:val="24"/>
          <w:szCs w:val="24"/>
          <w:lang w:val="zh-CN" w:eastAsia="zh-CN"/>
        </w:rPr>
        <w:t>年生物多样性愿景实现之后的可持续世界？这些愿景和基本价值观对</w:t>
      </w:r>
      <w:r w:rsidR="00335E38">
        <w:rPr>
          <w:rFonts w:hint="eastAsia"/>
          <w:sz w:val="24"/>
          <w:szCs w:val="24"/>
          <w:lang w:val="zh-CN" w:eastAsia="zh-CN"/>
        </w:rPr>
        <w:t>各</w:t>
      </w:r>
      <w:r w:rsidRPr="0019298C">
        <w:rPr>
          <w:sz w:val="24"/>
          <w:szCs w:val="24"/>
          <w:lang w:val="zh-CN" w:eastAsia="zh-CN"/>
        </w:rPr>
        <w:t>部门和</w:t>
      </w:r>
      <w:r w:rsidR="00335E38">
        <w:rPr>
          <w:rFonts w:hint="eastAsia"/>
          <w:sz w:val="24"/>
          <w:szCs w:val="24"/>
          <w:lang w:val="zh-CN" w:eastAsia="zh-CN"/>
        </w:rPr>
        <w:t>各</w:t>
      </w:r>
      <w:r w:rsidRPr="0019298C">
        <w:rPr>
          <w:sz w:val="24"/>
          <w:szCs w:val="24"/>
          <w:lang w:val="zh-CN" w:eastAsia="zh-CN"/>
        </w:rPr>
        <w:t>体系转型变革意味着什么？</w:t>
      </w:r>
    </w:p>
    <w:p w14:paraId="09F3F726" w14:textId="4CEAFC58"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哪些未来情景设想和途径可能带来实现上述全球目标所需的转型？在这些情景设想和途径中，哪些杠杆和策略对于促进实现所需转型起到核心作用？</w:t>
      </w:r>
    </w:p>
    <w:p w14:paraId="6F5D19D6" w14:textId="12548995"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lastRenderedPageBreak/>
        <w:t>哪些因素能够促进和加速转型变革？政策制定者、决策者、管理者、利益攸关方、公民、企业和组织可以</w:t>
      </w:r>
      <w:r w:rsidR="0019298C">
        <w:rPr>
          <w:rFonts w:hint="eastAsia"/>
          <w:sz w:val="24"/>
          <w:szCs w:val="24"/>
          <w:lang w:val="zh-CN" w:eastAsia="zh-CN"/>
        </w:rPr>
        <w:t>如何</w:t>
      </w:r>
      <w:r w:rsidRPr="0019298C">
        <w:rPr>
          <w:sz w:val="24"/>
          <w:szCs w:val="24"/>
          <w:lang w:val="zh-CN" w:eastAsia="zh-CN"/>
        </w:rPr>
        <w:t>利用和进一步推进转型变革，从而以公平、公正和参与性方式实现相关的地方、国家和国际目标，不让任何一个人掉队？</w:t>
      </w:r>
    </w:p>
    <w:p w14:paraId="61B506F3" w14:textId="77777777" w:rsidR="008125AA" w:rsidRPr="0019298C" w:rsidRDefault="008125AA" w:rsidP="00470C5D">
      <w:pPr>
        <w:pStyle w:val="Normalnumber"/>
        <w:numPr>
          <w:ilvl w:val="1"/>
          <w:numId w:val="6"/>
        </w:numPr>
        <w:ind w:left="1247" w:firstLine="624"/>
        <w:jc w:val="both"/>
        <w:rPr>
          <w:sz w:val="24"/>
          <w:szCs w:val="24"/>
          <w:lang w:eastAsia="zh-CN"/>
        </w:rPr>
      </w:pPr>
      <w:bookmarkStart w:id="2" w:name="_Hlk43300554"/>
      <w:r w:rsidRPr="0019298C">
        <w:rPr>
          <w:sz w:val="24"/>
          <w:szCs w:val="24"/>
          <w:lang w:val="zh-CN" w:eastAsia="zh-CN"/>
        </w:rPr>
        <w:t>哪些障碍和挑战会阻碍迈向可持续世界的转型变革？它们可能会随着时间、尺度和背景的改变而发生怎样的变化？如何克服这些障碍和挑战？</w:t>
      </w:r>
      <w:bookmarkEnd w:id="2"/>
    </w:p>
    <w:p w14:paraId="78D87ACE" w14:textId="2DD63388"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政策制定者、决策者、管理者、利益攸关方、公民、企业和组织</w:t>
      </w:r>
      <w:r w:rsidR="006B3017">
        <w:rPr>
          <w:rFonts w:hint="eastAsia"/>
          <w:sz w:val="24"/>
          <w:szCs w:val="24"/>
          <w:lang w:val="zh-CN" w:eastAsia="zh-CN"/>
        </w:rPr>
        <w:t>有</w:t>
      </w:r>
      <w:r w:rsidRPr="0019298C">
        <w:rPr>
          <w:sz w:val="24"/>
          <w:szCs w:val="24"/>
          <w:lang w:val="zh-CN" w:eastAsia="zh-CN"/>
        </w:rPr>
        <w:t>哪些备选方案和作用可以促进实现上述全球目标所需的变革？这些备选方案和作用可能会随着时间和背景的改变而发生怎样的变化？</w:t>
      </w:r>
    </w:p>
    <w:p w14:paraId="23EC2B92" w14:textId="77777777"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如何在各种途径中将各种备选方案结合起来，以实现上述全球目标？</w:t>
      </w:r>
    </w:p>
    <w:p w14:paraId="365047E5" w14:textId="77777777"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为了实现转型变革和上述全球目标，在生物多样性丧失的根本原因方面需要解决的最重要的知识差距是什么？如何解决这些知识差距？</w:t>
      </w:r>
    </w:p>
    <w:p w14:paraId="40E2FD73" w14:textId="77777777" w:rsidR="008125AA" w:rsidRPr="0019298C" w:rsidRDefault="008125AA" w:rsidP="00470C5D">
      <w:pPr>
        <w:pStyle w:val="Normalnumber"/>
        <w:numPr>
          <w:ilvl w:val="1"/>
          <w:numId w:val="6"/>
        </w:numPr>
        <w:ind w:left="1247" w:firstLine="624"/>
        <w:jc w:val="both"/>
        <w:rPr>
          <w:sz w:val="24"/>
          <w:szCs w:val="24"/>
          <w:lang w:eastAsia="zh-CN"/>
        </w:rPr>
      </w:pPr>
      <w:r w:rsidRPr="0019298C">
        <w:rPr>
          <w:sz w:val="24"/>
          <w:szCs w:val="24"/>
          <w:lang w:val="zh-CN" w:eastAsia="zh-CN"/>
        </w:rPr>
        <w:t>可以利用哪些宣传、教育和其他策略来教育本评估的目标用户，让他们理解迈向可持续世界所需的转型变革？</w:t>
      </w:r>
    </w:p>
    <w:p w14:paraId="5F21F5C6" w14:textId="3F293F33" w:rsidR="008125AA" w:rsidRPr="0019298C" w:rsidRDefault="008125AA" w:rsidP="003116BF">
      <w:pPr>
        <w:pStyle w:val="CH2"/>
        <w:numPr>
          <w:ilvl w:val="0"/>
          <w:numId w:val="20"/>
        </w:numPr>
        <w:ind w:hanging="1020"/>
        <w:rPr>
          <w:rFonts w:eastAsia="SimHei"/>
          <w:sz w:val="28"/>
          <w:szCs w:val="28"/>
          <w:lang w:val="zh-CN"/>
        </w:rPr>
      </w:pPr>
      <w:proofErr w:type="spellStart"/>
      <w:r w:rsidRPr="0019298C">
        <w:rPr>
          <w:rFonts w:eastAsia="SimHei"/>
          <w:sz w:val="28"/>
          <w:szCs w:val="28"/>
          <w:lang w:val="zh-CN"/>
        </w:rPr>
        <w:t>方式方法</w:t>
      </w:r>
      <w:proofErr w:type="spellEnd"/>
    </w:p>
    <w:p w14:paraId="34DE9455" w14:textId="0D83AF5E"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将由一个专家组负责按照平台交付品编制程序制作评估报告。报告将包括一份决策者摘要和全套章节，将分别提交给全体会议</w:t>
      </w:r>
      <w:r w:rsidR="00DC27EB">
        <w:rPr>
          <w:rFonts w:hint="eastAsia"/>
          <w:sz w:val="24"/>
          <w:szCs w:val="24"/>
          <w:lang w:val="zh-CN" w:eastAsia="zh-CN"/>
        </w:rPr>
        <w:t>核</w:t>
      </w:r>
      <w:r w:rsidRPr="0019298C">
        <w:rPr>
          <w:sz w:val="24"/>
          <w:szCs w:val="24"/>
          <w:lang w:val="zh-CN" w:eastAsia="zh-CN"/>
        </w:rPr>
        <w:t>准和接受。</w:t>
      </w:r>
    </w:p>
    <w:p w14:paraId="59ED4DD4"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评估将力求可信、合理，并建立在多重证据基础之上。决策者摘要将重点向各类最终用户介绍与政策相关的关键结论和非硬性政策选择（其中一些已在上文提到），并反映各章对科学知识和其他知识体系（包括土著和地方知识）现状的全面分析。</w:t>
      </w:r>
    </w:p>
    <w:p w14:paraId="7FCFACC2" w14:textId="66071D08"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本评估将以现有证据为基础，即：符合平台的相关程序的数据（视情况包括国家数据）、科学</w:t>
      </w:r>
      <w:r w:rsidR="00833E3F">
        <w:rPr>
          <w:rFonts w:hint="eastAsia"/>
          <w:sz w:val="24"/>
          <w:szCs w:val="24"/>
          <w:lang w:val="zh-CN" w:eastAsia="zh-CN"/>
        </w:rPr>
        <w:t>文献</w:t>
      </w:r>
      <w:r w:rsidRPr="0019298C">
        <w:rPr>
          <w:sz w:val="24"/>
          <w:szCs w:val="24"/>
          <w:lang w:val="zh-CN" w:eastAsia="zh-CN"/>
        </w:rPr>
        <w:t>和灰色文献以及其他知识形式和语言（尽可能）。</w:t>
      </w:r>
    </w:p>
    <w:p w14:paraId="5D237A26"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借鉴和补充生物多样性平台以前的和正在进行的工作，包括生物多样性平台的各项评估（方法、专题、区域和全球评估）。本评估还将使用全球、区域、次区域和国家机构（包括但不限于相关多边环境协定和政府间组织）持有的现成数据和信息。本评估将使用现有的情景设想和模型，以及生物多样性平台的生物多样性和生态系统服务情景设想与模型评估的后续工作所产生的新情景设想和模型。</w:t>
      </w:r>
      <w:r w:rsidRPr="0019298C">
        <w:rPr>
          <w:sz w:val="24"/>
          <w:szCs w:val="24"/>
          <w:vertAlign w:val="superscript"/>
          <w:lang w:val="zh-CN"/>
        </w:rPr>
        <w:footnoteReference w:id="10"/>
      </w:r>
    </w:p>
    <w:p w14:paraId="3511DE65" w14:textId="1805CFA2"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本评估将查明关键的信息和知识差距，确定需要开展能力建设以及制定政策和开发政策工具的领域，以推动落实评估报告提出的政策选择。本评估将为在相关层面应对这些差距提供备选方案和解决办法。</w:t>
      </w:r>
    </w:p>
    <w:p w14:paraId="098D9353" w14:textId="0FEB5D2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土著和地方知识工作队将支持实施生物多样性平台的方针，承认土著和地方知识并与之合作进行本评估。</w:t>
      </w:r>
      <w:r w:rsidRPr="0019298C">
        <w:rPr>
          <w:sz w:val="24"/>
          <w:szCs w:val="24"/>
          <w:vertAlign w:val="superscript"/>
          <w:lang w:val="zh-CN"/>
        </w:rPr>
        <w:footnoteReference w:id="11"/>
      </w:r>
      <w:r w:rsidR="00FF3EB6">
        <w:rPr>
          <w:rFonts w:hint="eastAsia"/>
          <w:sz w:val="24"/>
          <w:szCs w:val="24"/>
          <w:lang w:val="zh-CN" w:eastAsia="zh-CN"/>
        </w:rPr>
        <w:t xml:space="preserve"> </w:t>
      </w:r>
      <w:r w:rsidRPr="0019298C">
        <w:rPr>
          <w:sz w:val="24"/>
          <w:szCs w:val="24"/>
          <w:lang w:val="zh-CN" w:eastAsia="zh-CN"/>
        </w:rPr>
        <w:t>知识和数据工作队将支持与数据和知识有关的工作，详细说明见下文第三节。政策工具和方法工作队将开展工作以提高评估的政策相关性，并</w:t>
      </w:r>
      <w:r w:rsidR="0019298C" w:rsidRPr="0019298C">
        <w:rPr>
          <w:sz w:val="24"/>
          <w:szCs w:val="24"/>
          <w:lang w:val="zh-CN" w:eastAsia="zh-CN"/>
        </w:rPr>
        <w:t>（在获得批准后）</w:t>
      </w:r>
      <w:r w:rsidR="00FF3EB6">
        <w:rPr>
          <w:rFonts w:hint="eastAsia"/>
          <w:sz w:val="24"/>
          <w:szCs w:val="24"/>
          <w:lang w:val="zh-CN" w:eastAsia="zh-CN"/>
        </w:rPr>
        <w:t>推动</w:t>
      </w:r>
      <w:r w:rsidRPr="0019298C">
        <w:rPr>
          <w:sz w:val="24"/>
          <w:szCs w:val="24"/>
          <w:lang w:val="zh-CN" w:eastAsia="zh-CN"/>
        </w:rPr>
        <w:t>将其用于决策。情景设想和模型工作队将支持与情景设想和模型有关的工作，详细说明见第三节。最后，能力</w:t>
      </w:r>
      <w:r w:rsidRPr="0019298C">
        <w:rPr>
          <w:sz w:val="24"/>
          <w:szCs w:val="24"/>
          <w:lang w:val="zh-CN" w:eastAsia="zh-CN"/>
        </w:rPr>
        <w:lastRenderedPageBreak/>
        <w:t>建设工作队将监督实施第四节概述的能力建设活动。生物多样性平台的所有工作队将根据各自的任务规定，为本评估提供支持。</w:t>
      </w:r>
    </w:p>
    <w:p w14:paraId="17598756" w14:textId="75193C24"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鉴于计划开展的生物多样性平台转型变革评估与</w:t>
      </w:r>
      <w:r w:rsidR="000D1C65">
        <w:rPr>
          <w:rFonts w:hint="eastAsia"/>
          <w:sz w:val="24"/>
          <w:szCs w:val="24"/>
          <w:lang w:val="zh-CN" w:eastAsia="zh-CN"/>
        </w:rPr>
        <w:t>关系链</w:t>
      </w:r>
      <w:r w:rsidRPr="0019298C">
        <w:rPr>
          <w:sz w:val="24"/>
          <w:szCs w:val="24"/>
          <w:lang w:val="zh-CN" w:eastAsia="zh-CN"/>
        </w:rPr>
        <w:t>评估（关于气候变化背景下的生物多样性、水、粮食和健康之间的相互联系的专题评估；</w:t>
      </w:r>
      <w:r w:rsidRPr="0019298C">
        <w:rPr>
          <w:sz w:val="24"/>
          <w:szCs w:val="24"/>
          <w:lang w:val="zh-CN" w:eastAsia="zh-CN"/>
        </w:rPr>
        <w:t>IPBES/8/3</w:t>
      </w:r>
      <w:r w:rsidRPr="0019298C">
        <w:rPr>
          <w:sz w:val="24"/>
          <w:szCs w:val="24"/>
          <w:lang w:val="zh-CN" w:eastAsia="zh-CN"/>
        </w:rPr>
        <w:t>）之间潜在的密切关联性，将确保密切协调两个评估进程并提供便利，以实现协同作用和互补，并避免范围和工作出现重复。这两项评估将相互补充，转型变革评估侧重于转型变革的决定因素，而</w:t>
      </w:r>
      <w:r w:rsidR="000D1C65">
        <w:rPr>
          <w:sz w:val="24"/>
          <w:szCs w:val="24"/>
          <w:lang w:val="zh-CN" w:eastAsia="zh-CN"/>
        </w:rPr>
        <w:t>关系链</w:t>
      </w:r>
      <w:r w:rsidRPr="0019298C">
        <w:rPr>
          <w:sz w:val="24"/>
          <w:szCs w:val="24"/>
          <w:lang w:val="zh-CN" w:eastAsia="zh-CN"/>
        </w:rPr>
        <w:t>评估侧重于克服</w:t>
      </w:r>
      <w:r w:rsidR="00B24898">
        <w:rPr>
          <w:rFonts w:hint="eastAsia"/>
          <w:sz w:val="24"/>
          <w:szCs w:val="24"/>
          <w:lang w:val="zh-CN" w:eastAsia="zh-CN"/>
        </w:rPr>
        <w:t>顾此失彼</w:t>
      </w:r>
      <w:r w:rsidR="00ED596E">
        <w:rPr>
          <w:rFonts w:hint="eastAsia"/>
          <w:sz w:val="24"/>
          <w:szCs w:val="24"/>
          <w:lang w:val="zh-CN" w:eastAsia="zh-CN"/>
        </w:rPr>
        <w:t>的</w:t>
      </w:r>
      <w:r w:rsidR="00130BDF">
        <w:rPr>
          <w:rFonts w:hint="eastAsia"/>
          <w:sz w:val="24"/>
          <w:szCs w:val="24"/>
          <w:lang w:val="zh-CN" w:eastAsia="zh-CN"/>
        </w:rPr>
        <w:t>做法</w:t>
      </w:r>
      <w:r w:rsidRPr="0019298C">
        <w:rPr>
          <w:sz w:val="24"/>
          <w:szCs w:val="24"/>
          <w:lang w:val="zh-CN" w:eastAsia="zh-CN"/>
        </w:rPr>
        <w:t>和实现生物多样性、水、粮食、气候、能源和健康之间协同增效的备选方案。</w:t>
      </w:r>
    </w:p>
    <w:p w14:paraId="60A999D9" w14:textId="316AA999" w:rsidR="008125AA" w:rsidRPr="0019298C" w:rsidRDefault="008125AA" w:rsidP="00E51FD9">
      <w:pPr>
        <w:pStyle w:val="CH1"/>
        <w:numPr>
          <w:ilvl w:val="0"/>
          <w:numId w:val="7"/>
        </w:numPr>
        <w:ind w:hanging="1610"/>
        <w:rPr>
          <w:rFonts w:eastAsia="SimHei"/>
          <w:sz w:val="32"/>
          <w:szCs w:val="32"/>
          <w:lang w:val="zh-CN" w:eastAsia="zh-CN"/>
        </w:rPr>
      </w:pPr>
      <w:r w:rsidRPr="0019298C">
        <w:rPr>
          <w:rFonts w:eastAsia="SimHei"/>
          <w:sz w:val="32"/>
          <w:szCs w:val="32"/>
          <w:lang w:val="zh-CN" w:eastAsia="zh-CN"/>
        </w:rPr>
        <w:t>章节纲</w:t>
      </w:r>
      <w:r w:rsidRPr="000B4B03">
        <w:rPr>
          <w:rFonts w:eastAsia="SimHei"/>
          <w:sz w:val="32"/>
          <w:szCs w:val="32"/>
          <w:lang w:val="zh-CN" w:eastAsia="zh-CN"/>
        </w:rPr>
        <w:t>要</w:t>
      </w:r>
    </w:p>
    <w:p w14:paraId="65800F18" w14:textId="1DB7CA93"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评估报告的各章将反映转型变革的本质，以及所涉及的多重价值、知识体系、</w:t>
      </w:r>
      <w:r w:rsidR="0019298C">
        <w:rPr>
          <w:rFonts w:hint="eastAsia"/>
          <w:sz w:val="24"/>
          <w:szCs w:val="24"/>
          <w:lang w:val="zh-CN" w:eastAsia="zh-CN"/>
        </w:rPr>
        <w:t>制度</w:t>
      </w:r>
      <w:r w:rsidRPr="0019298C">
        <w:rPr>
          <w:sz w:val="24"/>
          <w:szCs w:val="24"/>
          <w:lang w:val="zh-CN" w:eastAsia="zh-CN"/>
        </w:rPr>
        <w:t>和选择。由于评估面向广泛和多样化的受众，并认识到需要动员广泛的行为体和社区参与转型变革，因此每一章都将包括对多重价值、相关学科观点、知识体系、发展途径和不同行为体的作用的评估。转型变革还涉及权衡取舍、选择、协同作用、权益影响和紧张关系，本评估将探讨这些问题。它将提出可操作的知识和政策选择，</w:t>
      </w:r>
      <w:r w:rsidR="0019298C">
        <w:rPr>
          <w:rFonts w:hint="eastAsia"/>
          <w:sz w:val="24"/>
          <w:szCs w:val="24"/>
          <w:lang w:val="zh-CN" w:eastAsia="zh-CN"/>
        </w:rPr>
        <w:t>用</w:t>
      </w:r>
      <w:r w:rsidRPr="0019298C">
        <w:rPr>
          <w:sz w:val="24"/>
          <w:szCs w:val="24"/>
          <w:lang w:val="zh-CN" w:eastAsia="zh-CN"/>
        </w:rPr>
        <w:t>以开启迈向可持续和公平的未来的途径。</w:t>
      </w:r>
    </w:p>
    <w:p w14:paraId="7CCFEFD2" w14:textId="01D209A1" w:rsidR="008125AA" w:rsidRPr="0019298C" w:rsidRDefault="008125AA" w:rsidP="00470C5D">
      <w:pPr>
        <w:pStyle w:val="Normalnumber"/>
        <w:numPr>
          <w:ilvl w:val="0"/>
          <w:numId w:val="5"/>
        </w:numPr>
        <w:ind w:left="1247" w:firstLine="0"/>
        <w:jc w:val="both"/>
        <w:rPr>
          <w:color w:val="000000"/>
          <w:sz w:val="24"/>
          <w:szCs w:val="24"/>
          <w:lang w:eastAsia="zh-CN"/>
        </w:rPr>
      </w:pPr>
      <w:r w:rsidRPr="0019298C">
        <w:rPr>
          <w:rFonts w:eastAsia="SimHei"/>
          <w:b/>
          <w:bCs/>
          <w:sz w:val="24"/>
          <w:szCs w:val="24"/>
          <w:lang w:val="zh-CN" w:eastAsia="zh-CN"/>
        </w:rPr>
        <w:t>第一章：转型变革与可持续世界。</w:t>
      </w:r>
      <w:r w:rsidRPr="0019298C">
        <w:rPr>
          <w:sz w:val="24"/>
          <w:szCs w:val="24"/>
          <w:lang w:val="zh-CN" w:eastAsia="zh-CN"/>
        </w:rPr>
        <w:t>第一章将提出转型变革的必要性的证据，解释什么是转型变革，它与渐进变革有何不同，以及哪些类型的转型变革可以促进实现可持续发展目标和</w:t>
      </w:r>
      <w:r w:rsidRPr="0019298C">
        <w:rPr>
          <w:sz w:val="24"/>
          <w:szCs w:val="24"/>
          <w:lang w:val="zh-CN" w:eastAsia="zh-CN"/>
        </w:rPr>
        <w:t>2050</w:t>
      </w:r>
      <w:r w:rsidRPr="0019298C">
        <w:rPr>
          <w:sz w:val="24"/>
          <w:szCs w:val="24"/>
          <w:lang w:val="zh-CN" w:eastAsia="zh-CN"/>
        </w:rPr>
        <w:t>年生物多样性愿景。本章还将探讨不进行转型变革的后果。它将在生物多样性平台已经完成的评估，以及其他各方（包括多边环境协定）的相关评估和报告的证据和呼吁的基础上，提出问题陈述。本章将探讨如何在转型变革的背景下应对生物多样性丧失和自然恶化的直接和间接驱动因素（包括气候变化以及发展和环境不平等），以及如何扭转生物多样性丧失，并恢复自然及其对人类的贡献。本章将考虑生产系统、资源利用</w:t>
      </w:r>
      <w:r w:rsidR="0019298C">
        <w:rPr>
          <w:rFonts w:hint="eastAsia"/>
          <w:sz w:val="24"/>
          <w:szCs w:val="24"/>
          <w:lang w:val="zh-CN" w:eastAsia="zh-CN"/>
        </w:rPr>
        <w:t>与</w:t>
      </w:r>
      <w:r w:rsidRPr="0019298C">
        <w:rPr>
          <w:sz w:val="24"/>
          <w:szCs w:val="24"/>
          <w:lang w:val="zh-CN" w:eastAsia="zh-CN"/>
        </w:rPr>
        <w:t>开采、贸易</w:t>
      </w:r>
      <w:r w:rsidR="0019298C">
        <w:rPr>
          <w:rFonts w:hint="eastAsia"/>
          <w:sz w:val="24"/>
          <w:szCs w:val="24"/>
          <w:lang w:val="zh-CN" w:eastAsia="zh-CN"/>
        </w:rPr>
        <w:t>与</w:t>
      </w:r>
      <w:r w:rsidRPr="0019298C">
        <w:rPr>
          <w:sz w:val="24"/>
          <w:szCs w:val="24"/>
          <w:lang w:val="zh-CN" w:eastAsia="zh-CN"/>
        </w:rPr>
        <w:t>资金流、污染、殖民主义遗留问题的影响，以及</w:t>
      </w:r>
      <w:r w:rsidR="0052320C" w:rsidRPr="0019298C">
        <w:rPr>
          <w:sz w:val="24"/>
          <w:szCs w:val="24"/>
          <w:lang w:val="zh-CN" w:eastAsia="zh-CN"/>
        </w:rPr>
        <w:t>与自然有关的</w:t>
      </w:r>
      <w:r w:rsidRPr="0019298C">
        <w:rPr>
          <w:sz w:val="24"/>
          <w:szCs w:val="24"/>
          <w:lang w:val="zh-CN" w:eastAsia="zh-CN"/>
        </w:rPr>
        <w:t>人口动态和社会习俗（以及由此产生的物质和非物质利益、退化和脆弱性在全球各个社会和各</w:t>
      </w:r>
      <w:r w:rsidR="002F6FE3">
        <w:rPr>
          <w:rFonts w:hint="eastAsia"/>
          <w:sz w:val="24"/>
          <w:szCs w:val="24"/>
          <w:lang w:val="zh-CN" w:eastAsia="zh-CN"/>
        </w:rPr>
        <w:t>个尺度</w:t>
      </w:r>
      <w:r w:rsidRPr="0019298C">
        <w:rPr>
          <w:sz w:val="24"/>
          <w:szCs w:val="24"/>
          <w:lang w:val="zh-CN" w:eastAsia="zh-CN"/>
        </w:rPr>
        <w:t>的分布）的影响。从该问题陈述入手，本章将：</w:t>
      </w:r>
    </w:p>
    <w:p w14:paraId="50303EE7" w14:textId="77777777" w:rsidR="008125AA" w:rsidRPr="0019298C" w:rsidRDefault="008125AA" w:rsidP="00470C5D">
      <w:pPr>
        <w:pStyle w:val="Normalnumber"/>
        <w:numPr>
          <w:ilvl w:val="1"/>
          <w:numId w:val="5"/>
        </w:numPr>
        <w:ind w:left="1247" w:firstLine="624"/>
        <w:jc w:val="both"/>
        <w:rPr>
          <w:color w:val="000000"/>
          <w:sz w:val="24"/>
          <w:szCs w:val="24"/>
          <w:lang w:eastAsia="zh-CN"/>
        </w:rPr>
      </w:pPr>
      <w:r w:rsidRPr="0019298C">
        <w:rPr>
          <w:rFonts w:eastAsia="SimHei"/>
          <w:b/>
          <w:bCs/>
          <w:sz w:val="24"/>
          <w:szCs w:val="24"/>
          <w:lang w:val="zh-CN" w:eastAsia="zh-CN"/>
        </w:rPr>
        <w:t>调查总结</w:t>
      </w:r>
      <w:r w:rsidRPr="0019298C">
        <w:rPr>
          <w:sz w:val="24"/>
          <w:szCs w:val="24"/>
          <w:lang w:val="zh-CN" w:eastAsia="zh-CN"/>
        </w:rPr>
        <w:t>，记录国际政策论坛和国家组、广大政策制定者、科学界、私营部门和民间社会（包括土著人民和地方社区、青年、妇女和非政府组织）对转型变革的各种需求，以及对转型变革的构思和理解；</w:t>
      </w:r>
    </w:p>
    <w:p w14:paraId="65EA083F" w14:textId="77777777" w:rsidR="008125AA" w:rsidRPr="0019298C" w:rsidRDefault="008125AA" w:rsidP="00470C5D">
      <w:pPr>
        <w:pStyle w:val="Normalnumber"/>
        <w:numPr>
          <w:ilvl w:val="1"/>
          <w:numId w:val="5"/>
        </w:numPr>
        <w:ind w:left="1247" w:firstLine="624"/>
        <w:jc w:val="both"/>
        <w:rPr>
          <w:color w:val="000000"/>
          <w:sz w:val="24"/>
          <w:szCs w:val="24"/>
          <w:lang w:eastAsia="zh-CN"/>
        </w:rPr>
      </w:pPr>
      <w:r w:rsidRPr="0019298C">
        <w:rPr>
          <w:rFonts w:eastAsia="SimHei"/>
          <w:b/>
          <w:bCs/>
          <w:sz w:val="24"/>
          <w:szCs w:val="24"/>
          <w:lang w:val="zh-CN" w:eastAsia="zh-CN"/>
        </w:rPr>
        <w:t>解释评估的基本原理</w:t>
      </w:r>
      <w:r w:rsidRPr="0019298C">
        <w:rPr>
          <w:sz w:val="24"/>
          <w:szCs w:val="24"/>
          <w:lang w:val="zh-CN" w:eastAsia="zh-CN"/>
        </w:rPr>
        <w:t>，介绍评估的方式方法，以及如何解决各种挑战，例如自然与人的关系的复杂性和内在不确定性、价值和知识体系的多元性，以及知识差距等；</w:t>
      </w:r>
    </w:p>
    <w:p w14:paraId="5E4B3B0B" w14:textId="77777777" w:rsidR="008125AA" w:rsidRPr="0019298C" w:rsidRDefault="008125AA" w:rsidP="00470C5D">
      <w:pPr>
        <w:pStyle w:val="Normalnumber"/>
        <w:numPr>
          <w:ilvl w:val="1"/>
          <w:numId w:val="5"/>
        </w:numPr>
        <w:ind w:left="1247" w:firstLine="624"/>
        <w:jc w:val="both"/>
        <w:rPr>
          <w:color w:val="000000"/>
          <w:sz w:val="24"/>
          <w:szCs w:val="24"/>
          <w:lang w:eastAsia="zh-CN"/>
        </w:rPr>
      </w:pPr>
      <w:r w:rsidRPr="0019298C">
        <w:rPr>
          <w:rFonts w:eastAsia="SimHei"/>
          <w:b/>
          <w:bCs/>
          <w:sz w:val="24"/>
          <w:szCs w:val="24"/>
          <w:lang w:val="zh-CN" w:eastAsia="zh-CN"/>
        </w:rPr>
        <w:t>确认各种转型变革需求涉及到的权衡取舍</w:t>
      </w:r>
      <w:r w:rsidRPr="0019298C">
        <w:rPr>
          <w:sz w:val="24"/>
          <w:szCs w:val="24"/>
          <w:lang w:val="zh-CN" w:eastAsia="zh-CN"/>
        </w:rPr>
        <w:t>，以何种方式将包容、公正和公平的价值考虑在内，包括性别、年龄和社会经济地位等方面。本章还将探讨土著和地方知识对于管理和保护自然（从地方到全球各级）的重要性，土著人民和地方社区经历的变革及其影响，以及它们对转型变革思维的贡献。本章还将探讨获取可以为转型变革提供创新解决方案的知识和技术的重要性；</w:t>
      </w:r>
    </w:p>
    <w:p w14:paraId="0724ECE4" w14:textId="77777777" w:rsidR="008125AA" w:rsidRPr="0019298C" w:rsidRDefault="008125AA" w:rsidP="00470C5D">
      <w:pPr>
        <w:pStyle w:val="Normalnumber"/>
        <w:numPr>
          <w:ilvl w:val="1"/>
          <w:numId w:val="5"/>
        </w:numPr>
        <w:ind w:left="1247" w:firstLine="624"/>
        <w:jc w:val="both"/>
        <w:rPr>
          <w:color w:val="000000"/>
          <w:sz w:val="24"/>
          <w:szCs w:val="24"/>
          <w:lang w:eastAsia="zh-CN"/>
        </w:rPr>
      </w:pPr>
      <w:r w:rsidRPr="0019298C">
        <w:rPr>
          <w:rFonts w:eastAsia="SimHei"/>
          <w:b/>
          <w:bCs/>
          <w:sz w:val="24"/>
          <w:szCs w:val="24"/>
          <w:lang w:val="zh-CN" w:eastAsia="zh-CN"/>
        </w:rPr>
        <w:t>确定空间和时间尺度、历史条件，以及人类组织水平以何种方式对转型变革构成挑战和带来机遇</w:t>
      </w:r>
      <w:r w:rsidRPr="0019298C">
        <w:rPr>
          <w:sz w:val="24"/>
          <w:szCs w:val="24"/>
          <w:lang w:val="zh-CN" w:eastAsia="zh-CN"/>
        </w:rPr>
        <w:t>（从地方到全球各级），以及短期行动以何种方式产生促进或阻碍转型变革的累积和突发影响；</w:t>
      </w:r>
    </w:p>
    <w:p w14:paraId="2EA09CC7" w14:textId="77622565" w:rsidR="008125AA" w:rsidRPr="0019298C" w:rsidRDefault="008125AA" w:rsidP="00470C5D">
      <w:pPr>
        <w:pStyle w:val="Normalnumber"/>
        <w:numPr>
          <w:ilvl w:val="1"/>
          <w:numId w:val="5"/>
        </w:numPr>
        <w:ind w:left="1247" w:firstLine="624"/>
        <w:jc w:val="both"/>
        <w:rPr>
          <w:color w:val="000000"/>
          <w:sz w:val="24"/>
          <w:szCs w:val="24"/>
          <w:lang w:eastAsia="zh-CN"/>
        </w:rPr>
      </w:pPr>
      <w:r w:rsidRPr="0019298C">
        <w:rPr>
          <w:rFonts w:eastAsia="SimHei"/>
          <w:b/>
          <w:bCs/>
          <w:sz w:val="24"/>
          <w:szCs w:val="24"/>
          <w:lang w:val="zh-CN" w:eastAsia="zh-CN"/>
        </w:rPr>
        <w:lastRenderedPageBreak/>
        <w:t>反思转型变革的挑战</w:t>
      </w:r>
      <w:r w:rsidRPr="0019298C">
        <w:rPr>
          <w:sz w:val="24"/>
          <w:szCs w:val="24"/>
          <w:lang w:val="zh-CN" w:eastAsia="zh-CN"/>
        </w:rPr>
        <w:t>，评估权衡取舍、与政治代表性和合法性的内在联系、脆弱性和权力的社会经济层面，以及根深蒂固的价值观、世界观、叙事和实践。本章将确认转型变革对不同国家组和社会阶层可能产生的影响，强调可能需要作出艰难抉择并面对阻力和障碍。本章还将确定转型变革可以在不同层面带来的机遇和激励；</w:t>
      </w:r>
    </w:p>
    <w:p w14:paraId="62AB4FBD" w14:textId="77777777" w:rsidR="008125AA" w:rsidRPr="0019298C" w:rsidRDefault="008125AA" w:rsidP="00470C5D">
      <w:pPr>
        <w:pStyle w:val="Normalnumber"/>
        <w:numPr>
          <w:ilvl w:val="1"/>
          <w:numId w:val="5"/>
        </w:numPr>
        <w:ind w:left="1247" w:firstLine="624"/>
        <w:jc w:val="both"/>
        <w:rPr>
          <w:color w:val="000000"/>
          <w:sz w:val="24"/>
          <w:szCs w:val="24"/>
          <w:lang w:eastAsia="zh-CN"/>
        </w:rPr>
      </w:pPr>
      <w:r w:rsidRPr="0019298C">
        <w:rPr>
          <w:sz w:val="24"/>
          <w:szCs w:val="24"/>
          <w:lang w:val="zh-CN" w:eastAsia="zh-CN"/>
        </w:rPr>
        <w:t>最后，本章将提供</w:t>
      </w:r>
      <w:r w:rsidRPr="00950562">
        <w:rPr>
          <w:rFonts w:hint="eastAsia"/>
          <w:sz w:val="24"/>
          <w:szCs w:val="24"/>
          <w:lang w:val="zh-CN" w:eastAsia="zh-CN"/>
        </w:rPr>
        <w:t>评估的</w:t>
      </w:r>
      <w:r w:rsidRPr="0019298C">
        <w:rPr>
          <w:rFonts w:eastAsia="SimHei"/>
          <w:b/>
          <w:bCs/>
          <w:sz w:val="24"/>
          <w:szCs w:val="24"/>
          <w:lang w:val="zh-CN" w:eastAsia="zh-CN"/>
        </w:rPr>
        <w:t>框架和路线图</w:t>
      </w:r>
      <w:r w:rsidRPr="0019298C">
        <w:rPr>
          <w:sz w:val="24"/>
          <w:szCs w:val="24"/>
          <w:lang w:val="zh-CN" w:eastAsia="zh-CN"/>
        </w:rPr>
        <w:t>。</w:t>
      </w:r>
    </w:p>
    <w:p w14:paraId="611EF082" w14:textId="58047C58" w:rsidR="008125AA" w:rsidRPr="0019298C" w:rsidRDefault="008125AA" w:rsidP="00470C5D">
      <w:pPr>
        <w:pStyle w:val="Normalnumber"/>
        <w:numPr>
          <w:ilvl w:val="0"/>
          <w:numId w:val="5"/>
        </w:numPr>
        <w:ind w:left="1247" w:firstLine="0"/>
        <w:jc w:val="both"/>
        <w:rPr>
          <w:sz w:val="24"/>
          <w:szCs w:val="24"/>
          <w:lang w:eastAsia="zh-CN"/>
        </w:rPr>
      </w:pPr>
      <w:r w:rsidRPr="0019298C">
        <w:rPr>
          <w:rFonts w:eastAsia="SimHei"/>
          <w:b/>
          <w:bCs/>
          <w:sz w:val="24"/>
          <w:szCs w:val="24"/>
          <w:lang w:val="zh-CN" w:eastAsia="zh-CN"/>
        </w:rPr>
        <w:t>第二章：可持续世界的愿景</w:t>
      </w:r>
      <w:r w:rsidRPr="0019298C">
        <w:rPr>
          <w:rFonts w:eastAsia="SimHei"/>
          <w:b/>
          <w:bCs/>
          <w:sz w:val="24"/>
          <w:szCs w:val="24"/>
          <w:lang w:val="zh-CN" w:eastAsia="zh-CN"/>
        </w:rPr>
        <w:t>——</w:t>
      </w:r>
      <w:r w:rsidRPr="0019298C">
        <w:rPr>
          <w:rFonts w:eastAsia="SimHei"/>
          <w:b/>
          <w:bCs/>
          <w:sz w:val="24"/>
          <w:szCs w:val="24"/>
          <w:lang w:val="zh-CN" w:eastAsia="zh-CN"/>
        </w:rPr>
        <w:t>为了自然和人类。</w:t>
      </w:r>
      <w:r w:rsidRPr="0019298C">
        <w:rPr>
          <w:sz w:val="24"/>
          <w:szCs w:val="24"/>
          <w:lang w:val="zh-CN" w:eastAsia="zh-CN"/>
        </w:rPr>
        <w:t>第二章将评估为自然和人类进行转型变革的具体挑战何在，因为它涉及到在科学的基础上理解生物多样性和自然对人类贡献，以及关于可持续未来愿景的规范伦理、不同的世界观和集体价值观。本章将评估包容、审议和协作机制，以便能同时考虑到这些方面。它将举例说明良好做法、适用和负担得起的知识和技术，并援引各种尺度的叙事、故事、情景设想以及可视化数据来说明可持续世界的愿景，从而有可能为基于不同世界观的转型变革提供潜在的情景设想和途径。</w:t>
      </w:r>
    </w:p>
    <w:p w14:paraId="7AFD85D0" w14:textId="4BFA050B"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本章将评估各种易处理且与</w:t>
      </w:r>
      <w:r w:rsidRPr="0019298C">
        <w:rPr>
          <w:sz w:val="24"/>
          <w:szCs w:val="24"/>
          <w:lang w:val="zh-CN" w:eastAsia="zh-CN"/>
        </w:rPr>
        <w:t>2050</w:t>
      </w:r>
      <w:r w:rsidRPr="0019298C">
        <w:rPr>
          <w:sz w:val="24"/>
          <w:szCs w:val="24"/>
          <w:lang w:val="zh-CN" w:eastAsia="zh-CN"/>
        </w:rPr>
        <w:t>年生物多样性愿景和可持续发展目标相一致的可持续世界价值观、愿景和情景设想，包括它们与现有情景设想（例如为政府间气候变化专门委员会制定的情景设想）之间的关联性。然后，本章将考虑不同的愿景对各部门、子系统（市场</w:t>
      </w:r>
      <w:r w:rsidRPr="00E3219A">
        <w:rPr>
          <w:rFonts w:ascii="SimSun" w:hAnsi="SimSun"/>
          <w:sz w:val="24"/>
          <w:szCs w:val="24"/>
          <w:lang w:val="zh-CN" w:eastAsia="zh-CN"/>
        </w:rPr>
        <w:t>/</w:t>
      </w:r>
      <w:r w:rsidRPr="0019298C">
        <w:rPr>
          <w:sz w:val="24"/>
          <w:szCs w:val="24"/>
          <w:lang w:val="zh-CN" w:eastAsia="zh-CN"/>
        </w:rPr>
        <w:t>经济、政治、法律</w:t>
      </w:r>
      <w:r w:rsidRPr="00E3219A">
        <w:rPr>
          <w:rFonts w:ascii="SimSun" w:hAnsi="SimSun"/>
          <w:sz w:val="24"/>
          <w:szCs w:val="24"/>
          <w:lang w:val="zh-CN" w:eastAsia="zh-CN"/>
        </w:rPr>
        <w:t>/</w:t>
      </w:r>
      <w:r w:rsidRPr="0019298C">
        <w:rPr>
          <w:sz w:val="24"/>
          <w:szCs w:val="24"/>
          <w:lang w:val="zh-CN" w:eastAsia="zh-CN"/>
        </w:rPr>
        <w:t>司法、教育、土著和地方系统以及生态系统）的影响，以及它们之间在多种空间尺度上和空间尺度之间的相互作用。本章还将评估实现这些愿景的途径，例如识别和改变经济中的跨部门流动，同时考虑到各类行为体以何种方式根据其感知的优先事项、利益、权力关系、文化价值观、福祉和政治（包括基于性别</w:t>
      </w:r>
      <w:r w:rsidR="00EC1912">
        <w:rPr>
          <w:rFonts w:hint="eastAsia"/>
          <w:sz w:val="24"/>
          <w:szCs w:val="24"/>
          <w:lang w:val="zh-CN" w:eastAsia="zh-CN"/>
        </w:rPr>
        <w:t>考虑</w:t>
      </w:r>
      <w:r w:rsidRPr="0019298C">
        <w:rPr>
          <w:sz w:val="24"/>
          <w:szCs w:val="24"/>
          <w:lang w:val="zh-CN" w:eastAsia="zh-CN"/>
        </w:rPr>
        <w:t>）来整合转型变革行动。本章将评估知识状况，涉及到对未来的集体愿景和情景设想（同时考虑到</w:t>
      </w:r>
      <w:r w:rsidR="000D1C65">
        <w:rPr>
          <w:sz w:val="24"/>
          <w:szCs w:val="24"/>
          <w:lang w:val="zh-CN" w:eastAsia="zh-CN"/>
        </w:rPr>
        <w:t>关系链</w:t>
      </w:r>
      <w:r w:rsidRPr="0019298C">
        <w:rPr>
          <w:sz w:val="24"/>
          <w:szCs w:val="24"/>
          <w:lang w:val="zh-CN" w:eastAsia="zh-CN"/>
        </w:rPr>
        <w:t>评估的相关工作）以及各类政策制度、治理机制和审议进程（包括远景规划和情景设想分析），这些知识可以推动不同条件下和面对多元价值观的转型变革，并借鉴和补充定稿后的生物多样性平台关于价值的评估。本章将借助情景设想和途径分析以及文献审查，来评估所设想的可持续途径的可行性和共有组成部分。通过这些步骤可以实现一个倒推过程，以了解在</w:t>
      </w:r>
      <w:r w:rsidRPr="0019298C">
        <w:rPr>
          <w:sz w:val="24"/>
          <w:szCs w:val="24"/>
          <w:lang w:val="zh-CN" w:eastAsia="zh-CN"/>
        </w:rPr>
        <w:t>2050</w:t>
      </w:r>
      <w:r w:rsidRPr="0019298C">
        <w:rPr>
          <w:sz w:val="24"/>
          <w:szCs w:val="24"/>
          <w:lang w:val="zh-CN" w:eastAsia="zh-CN"/>
        </w:rPr>
        <w:t>年之前的各阶段所需具备的必要条件，</w:t>
      </w:r>
      <w:r w:rsidR="00266259">
        <w:rPr>
          <w:rFonts w:hint="eastAsia"/>
          <w:sz w:val="24"/>
          <w:szCs w:val="24"/>
          <w:lang w:val="zh-CN" w:eastAsia="zh-CN"/>
        </w:rPr>
        <w:t>还可以</w:t>
      </w:r>
      <w:r w:rsidRPr="0019298C">
        <w:rPr>
          <w:sz w:val="24"/>
          <w:szCs w:val="24"/>
          <w:lang w:val="zh-CN" w:eastAsia="zh-CN"/>
        </w:rPr>
        <w:t>考虑</w:t>
      </w:r>
      <w:r w:rsidRPr="0019298C">
        <w:rPr>
          <w:sz w:val="24"/>
          <w:szCs w:val="24"/>
          <w:lang w:val="zh-CN" w:eastAsia="zh-CN"/>
        </w:rPr>
        <w:t>2019</w:t>
      </w:r>
      <w:r w:rsidRPr="0019298C">
        <w:rPr>
          <w:sz w:val="24"/>
          <w:szCs w:val="24"/>
          <w:lang w:val="zh-CN" w:eastAsia="zh-CN"/>
        </w:rPr>
        <w:t>冠状病毒病大流行或近期的民间社会运动等事件的潜在转型作用。生物多样性平台全球评估</w:t>
      </w:r>
      <w:r w:rsidRPr="0019298C">
        <w:rPr>
          <w:rFonts w:ascii="SimSun" w:hAnsi="SimSun"/>
          <w:sz w:val="24"/>
          <w:szCs w:val="24"/>
          <w:lang w:val="zh-CN" w:eastAsia="zh-CN"/>
        </w:rPr>
        <w:t>的“杠杆与杠杆作用”模型可</w:t>
      </w:r>
      <w:r w:rsidRPr="0019298C">
        <w:rPr>
          <w:sz w:val="24"/>
          <w:szCs w:val="24"/>
          <w:lang w:val="zh-CN" w:eastAsia="zh-CN"/>
        </w:rPr>
        <w:t>以作为工作起点，用于扩大针对变革的动态发生方式的分析并将这些分析联系起来，同时也用于确定所需的额外工作。</w:t>
      </w:r>
    </w:p>
    <w:p w14:paraId="6B036D8D" w14:textId="2A91BE42" w:rsidR="008125AA" w:rsidRPr="0019298C" w:rsidRDefault="008125AA" w:rsidP="00470C5D">
      <w:pPr>
        <w:pStyle w:val="Normalnumber"/>
        <w:numPr>
          <w:ilvl w:val="0"/>
          <w:numId w:val="5"/>
        </w:numPr>
        <w:ind w:left="1247" w:firstLine="0"/>
        <w:jc w:val="both"/>
        <w:rPr>
          <w:sz w:val="24"/>
          <w:szCs w:val="24"/>
          <w:lang w:eastAsia="zh-CN"/>
        </w:rPr>
      </w:pPr>
      <w:r w:rsidRPr="0019298C">
        <w:rPr>
          <w:rFonts w:eastAsia="SimHei"/>
          <w:b/>
          <w:bCs/>
          <w:sz w:val="24"/>
          <w:szCs w:val="24"/>
          <w:lang w:val="zh-CN" w:eastAsia="zh-CN"/>
        </w:rPr>
        <w:t>第三章：转型变革如何发生。</w:t>
      </w:r>
      <w:r w:rsidRPr="0019298C">
        <w:rPr>
          <w:sz w:val="24"/>
          <w:szCs w:val="24"/>
          <w:lang w:val="zh-CN" w:eastAsia="zh-CN"/>
        </w:rPr>
        <w:t>第三章将讨论转型变革是如何发生的，重点是那些能够被有意识地促进、加速和扩大，以实现可持续世界</w:t>
      </w:r>
      <w:r w:rsidR="003B31DD">
        <w:rPr>
          <w:rFonts w:hint="eastAsia"/>
          <w:sz w:val="24"/>
          <w:szCs w:val="24"/>
          <w:lang w:val="zh-CN" w:eastAsia="zh-CN"/>
        </w:rPr>
        <w:t>和</w:t>
      </w:r>
      <w:r w:rsidR="0019298C" w:rsidRPr="0019298C">
        <w:rPr>
          <w:sz w:val="24"/>
          <w:szCs w:val="24"/>
          <w:lang w:val="zh-CN" w:eastAsia="zh-CN"/>
        </w:rPr>
        <w:t>生物多样性蓬勃发展</w:t>
      </w:r>
      <w:r w:rsidRPr="0019298C">
        <w:rPr>
          <w:sz w:val="24"/>
          <w:szCs w:val="24"/>
          <w:lang w:val="zh-CN" w:eastAsia="zh-CN"/>
        </w:rPr>
        <w:t>的变革。本章将评估各种理论和框架，以理解刻意或随机的转型变革，并将强调产生和引导这种变革的条件和过程。将评估各种范式、政策和实践之间的关系，重点是它们如何为制定有助于改善、维护或恢复与自然的健康关系的战略作出贡献。这可能包括评估技术层面，以及评估研发工作在为转型变革寻找创新解决方案以实现更可持续的世界方面的作用。本章还将考虑实现不同尺度的转型变革的方法，为说明转型变革如何对全球生物多样性产生积极影响提供依据，并评估相关的规范、伦理和政治层面。将评估过去在不同地点和时间发生的转型个案和实例，包括对生物多样性产生积极或消极影响的个案和实例。本章将提供从学术、政策和实践文献中提取的实例，包括引用土著和地方知识体系，并提及地方行动的重要性。本章将强调针对上述主题的综合和整体观点，内容包括：</w:t>
      </w:r>
      <w:bookmarkStart w:id="3" w:name="_Hlk39569637"/>
    </w:p>
    <w:p w14:paraId="7D8EB720" w14:textId="77777777" w:rsidR="008125AA" w:rsidRPr="0019298C" w:rsidRDefault="008125AA" w:rsidP="00470C5D">
      <w:pPr>
        <w:pStyle w:val="Normalnumber"/>
        <w:numPr>
          <w:ilvl w:val="1"/>
          <w:numId w:val="5"/>
        </w:numPr>
        <w:ind w:left="1247" w:firstLine="624"/>
        <w:jc w:val="both"/>
        <w:rPr>
          <w:bCs/>
          <w:sz w:val="24"/>
          <w:szCs w:val="24"/>
          <w:lang w:eastAsia="zh-CN"/>
        </w:rPr>
      </w:pPr>
      <w:r w:rsidRPr="0019298C">
        <w:rPr>
          <w:sz w:val="24"/>
          <w:szCs w:val="24"/>
          <w:lang w:val="zh-CN" w:eastAsia="zh-CN"/>
        </w:rPr>
        <w:lastRenderedPageBreak/>
        <w:t>对转型变革的理论和框架以及它们与不同的模式、战略、政策和实践之间的关系进行比较、综合和评估。重点论述关于如何在复杂体系中有意识地实现转型变革的多种理论观点；</w:t>
      </w:r>
    </w:p>
    <w:p w14:paraId="67143F08" w14:textId="160524B6" w:rsidR="008125AA" w:rsidRPr="0019298C" w:rsidRDefault="008125AA" w:rsidP="00470C5D">
      <w:pPr>
        <w:pStyle w:val="Normalnumber"/>
        <w:numPr>
          <w:ilvl w:val="1"/>
          <w:numId w:val="5"/>
        </w:numPr>
        <w:ind w:left="1247" w:firstLine="624"/>
        <w:jc w:val="both"/>
        <w:rPr>
          <w:bCs/>
          <w:sz w:val="24"/>
          <w:szCs w:val="24"/>
          <w:lang w:eastAsia="zh-CN"/>
        </w:rPr>
      </w:pPr>
      <w:r w:rsidRPr="0019298C">
        <w:rPr>
          <w:sz w:val="24"/>
          <w:szCs w:val="24"/>
          <w:lang w:val="zh-CN" w:eastAsia="zh-CN"/>
        </w:rPr>
        <w:t>评估社会和文化规范、价值观、世界观、信仰和范式以何种方式影响转型变革战略和方法，</w:t>
      </w:r>
      <w:r w:rsidRPr="00F26233">
        <w:rPr>
          <w:sz w:val="24"/>
          <w:szCs w:val="24"/>
          <w:lang w:val="zh-CN" w:eastAsia="zh-CN"/>
        </w:rPr>
        <w:t>重点</w:t>
      </w:r>
      <w:r w:rsidR="00B941EE" w:rsidRPr="00F26233">
        <w:rPr>
          <w:rFonts w:hint="eastAsia"/>
          <w:sz w:val="24"/>
          <w:szCs w:val="24"/>
          <w:lang w:val="zh-CN" w:eastAsia="zh-CN"/>
        </w:rPr>
        <w:t>涉及</w:t>
      </w:r>
      <w:r w:rsidRPr="00F26233">
        <w:rPr>
          <w:sz w:val="24"/>
          <w:szCs w:val="24"/>
          <w:lang w:val="zh-CN" w:eastAsia="zh-CN"/>
        </w:rPr>
        <w:t>关于人与自然关系的不同观点；对权力和能动性（如个人能动性、集体能动性、政治能动性、非人类能动性）的作用和类型</w:t>
      </w:r>
      <w:r w:rsidR="0019298C" w:rsidRPr="00F26233">
        <w:rPr>
          <w:sz w:val="24"/>
          <w:szCs w:val="24"/>
          <w:lang w:val="zh-CN" w:eastAsia="zh-CN"/>
        </w:rPr>
        <w:t>的多元理解</w:t>
      </w:r>
      <w:r w:rsidRPr="00F26233">
        <w:rPr>
          <w:sz w:val="24"/>
          <w:szCs w:val="24"/>
          <w:lang w:val="zh-CN" w:eastAsia="zh-CN"/>
        </w:rPr>
        <w:t>；不同的治理安排；以及环境伦理和价值观（如公平和正义）在转型变革中的作用</w:t>
      </w:r>
      <w:r w:rsidRPr="0019298C">
        <w:rPr>
          <w:sz w:val="24"/>
          <w:szCs w:val="24"/>
          <w:lang w:val="zh-CN" w:eastAsia="zh-CN"/>
        </w:rPr>
        <w:t>。本章将强调主观性如何影响不同的转型变革方法，以及结构性变革的阻力</w:t>
      </w:r>
      <w:r w:rsidRPr="00D5692C">
        <w:rPr>
          <w:sz w:val="24"/>
          <w:szCs w:val="24"/>
          <w:lang w:val="zh-CN" w:eastAsia="zh-CN"/>
        </w:rPr>
        <w:t>；</w:t>
      </w:r>
    </w:p>
    <w:p w14:paraId="0EC31237" w14:textId="77777777" w:rsidR="008125AA" w:rsidRPr="0019298C" w:rsidRDefault="008125AA" w:rsidP="00470C5D">
      <w:pPr>
        <w:pStyle w:val="Normalnumber"/>
        <w:numPr>
          <w:ilvl w:val="1"/>
          <w:numId w:val="5"/>
        </w:numPr>
        <w:ind w:left="1247" w:firstLine="624"/>
        <w:jc w:val="both"/>
        <w:rPr>
          <w:bCs/>
          <w:sz w:val="24"/>
          <w:szCs w:val="24"/>
          <w:lang w:eastAsia="zh-CN"/>
        </w:rPr>
      </w:pPr>
      <w:r w:rsidRPr="0019298C">
        <w:rPr>
          <w:sz w:val="24"/>
          <w:szCs w:val="24"/>
          <w:lang w:val="zh-CN" w:eastAsia="zh-CN"/>
        </w:rPr>
        <w:t>评估将转型变革进程纳入生物多样性平台概念框架的可能性。这包括评估基于公平、权利和责任、性别、能力和价值观的方法如何促进人与自然之间的可持续关系；</w:t>
      </w:r>
      <w:bookmarkStart w:id="4" w:name="_Hlk66374632"/>
      <w:bookmarkEnd w:id="4"/>
    </w:p>
    <w:p w14:paraId="6C9E8891" w14:textId="5E5E0593" w:rsidR="008125AA" w:rsidRPr="0019298C" w:rsidRDefault="008125AA" w:rsidP="00470C5D">
      <w:pPr>
        <w:pStyle w:val="Normalnumber"/>
        <w:numPr>
          <w:ilvl w:val="1"/>
          <w:numId w:val="5"/>
        </w:numPr>
        <w:ind w:left="1247" w:firstLine="624"/>
        <w:jc w:val="both"/>
        <w:rPr>
          <w:bCs/>
          <w:sz w:val="24"/>
          <w:szCs w:val="24"/>
          <w:lang w:eastAsia="zh-CN"/>
        </w:rPr>
      </w:pPr>
      <w:r w:rsidRPr="0019298C">
        <w:rPr>
          <w:sz w:val="24"/>
          <w:szCs w:val="24"/>
          <w:lang w:val="zh-CN" w:eastAsia="zh-CN"/>
        </w:rPr>
        <w:t>评估一些</w:t>
      </w:r>
      <w:r w:rsidR="00695174" w:rsidRPr="0019298C">
        <w:rPr>
          <w:sz w:val="24"/>
          <w:szCs w:val="24"/>
          <w:lang w:val="zh-CN" w:eastAsia="zh-CN"/>
        </w:rPr>
        <w:t>转型变革</w:t>
      </w:r>
      <w:r w:rsidR="00695174">
        <w:rPr>
          <w:rFonts w:hint="eastAsia"/>
          <w:sz w:val="24"/>
          <w:szCs w:val="24"/>
          <w:lang w:val="zh-CN" w:eastAsia="zh-CN"/>
        </w:rPr>
        <w:t>方面</w:t>
      </w:r>
      <w:r w:rsidRPr="0019298C">
        <w:rPr>
          <w:sz w:val="24"/>
          <w:szCs w:val="24"/>
          <w:lang w:val="zh-CN" w:eastAsia="zh-CN"/>
        </w:rPr>
        <w:t>有代表性的</w:t>
      </w:r>
      <w:r w:rsidR="00701967">
        <w:rPr>
          <w:rFonts w:hint="eastAsia"/>
          <w:sz w:val="24"/>
          <w:szCs w:val="24"/>
          <w:lang w:val="zh-CN" w:eastAsia="zh-CN"/>
        </w:rPr>
        <w:t>过往</w:t>
      </w:r>
      <w:r w:rsidRPr="0019298C">
        <w:rPr>
          <w:sz w:val="24"/>
          <w:szCs w:val="24"/>
          <w:lang w:val="zh-CN" w:eastAsia="zh-CN"/>
        </w:rPr>
        <w:t>实例和个案研究，强调实现可持续世界的可能性和挑战，包括多重压力因素（如气候变化、极端不平等、经济危机、人口动态、大流行病）的作用和互动。将结合实例强调前几章有关理论、框架、信仰、规范、价值观、世界观和范式的讨论要点。将用实例说明有助于转型变革的行为体、条件、能力和政策，包括但不限于学习</w:t>
      </w:r>
      <w:r w:rsidR="0019298C">
        <w:rPr>
          <w:rFonts w:hint="eastAsia"/>
          <w:sz w:val="24"/>
          <w:szCs w:val="24"/>
          <w:lang w:val="zh-CN" w:eastAsia="zh-CN"/>
        </w:rPr>
        <w:t>与</w:t>
      </w:r>
      <w:r w:rsidRPr="0019298C">
        <w:rPr>
          <w:sz w:val="24"/>
          <w:szCs w:val="24"/>
          <w:lang w:val="zh-CN" w:eastAsia="zh-CN"/>
        </w:rPr>
        <w:t>教育、健康、公平</w:t>
      </w:r>
      <w:r w:rsidR="0019298C">
        <w:rPr>
          <w:rFonts w:hint="eastAsia"/>
          <w:sz w:val="24"/>
          <w:szCs w:val="24"/>
          <w:lang w:val="zh-CN" w:eastAsia="zh-CN"/>
        </w:rPr>
        <w:t>与</w:t>
      </w:r>
      <w:r w:rsidRPr="0019298C">
        <w:rPr>
          <w:sz w:val="24"/>
          <w:szCs w:val="24"/>
          <w:lang w:val="zh-CN" w:eastAsia="zh-CN"/>
        </w:rPr>
        <w:t>正义、创造力</w:t>
      </w:r>
      <w:r w:rsidR="0019298C">
        <w:rPr>
          <w:rFonts w:hint="eastAsia"/>
          <w:sz w:val="24"/>
          <w:szCs w:val="24"/>
          <w:lang w:val="zh-CN" w:eastAsia="zh-CN"/>
        </w:rPr>
        <w:t>与</w:t>
      </w:r>
      <w:r w:rsidRPr="0019298C">
        <w:rPr>
          <w:sz w:val="24"/>
          <w:szCs w:val="24"/>
          <w:lang w:val="zh-CN" w:eastAsia="zh-CN"/>
        </w:rPr>
        <w:t>创新、能动性、赋权、领导力和权力关系。这将为第四章（侧重于克服转型变革的挑战和阻力）奠定基础。</w:t>
      </w:r>
    </w:p>
    <w:bookmarkEnd w:id="3"/>
    <w:p w14:paraId="18EA128C" w14:textId="3A876C59" w:rsidR="008125AA" w:rsidRPr="0019298C" w:rsidRDefault="008125AA" w:rsidP="00470C5D">
      <w:pPr>
        <w:pStyle w:val="Normalnumber"/>
        <w:numPr>
          <w:ilvl w:val="0"/>
          <w:numId w:val="5"/>
        </w:numPr>
        <w:ind w:left="1247" w:firstLine="0"/>
        <w:jc w:val="both"/>
        <w:rPr>
          <w:b/>
          <w:bCs/>
          <w:sz w:val="24"/>
          <w:szCs w:val="24"/>
          <w:lang w:eastAsia="zh-CN"/>
        </w:rPr>
      </w:pPr>
      <w:r w:rsidRPr="0019298C">
        <w:rPr>
          <w:rFonts w:eastAsia="SimHei"/>
          <w:b/>
          <w:bCs/>
          <w:sz w:val="24"/>
          <w:szCs w:val="24"/>
          <w:lang w:val="zh-CN" w:eastAsia="zh-CN"/>
        </w:rPr>
        <w:t>第四章：克服</w:t>
      </w:r>
      <w:r w:rsidR="002121FE">
        <w:rPr>
          <w:rFonts w:eastAsia="SimHei" w:hint="eastAsia"/>
          <w:b/>
          <w:bCs/>
          <w:sz w:val="24"/>
          <w:szCs w:val="24"/>
          <w:lang w:val="zh-CN" w:eastAsia="zh-CN"/>
        </w:rPr>
        <w:t>实现</w:t>
      </w:r>
      <w:r w:rsidRPr="0019298C">
        <w:rPr>
          <w:rFonts w:eastAsia="SimHei"/>
          <w:b/>
          <w:bCs/>
          <w:sz w:val="24"/>
          <w:szCs w:val="24"/>
          <w:lang w:val="zh-CN" w:eastAsia="zh-CN"/>
        </w:rPr>
        <w:t>转型变革和迈向可持续世界的挑战。</w:t>
      </w:r>
      <w:r w:rsidRPr="0019298C">
        <w:rPr>
          <w:sz w:val="24"/>
          <w:szCs w:val="24"/>
          <w:lang w:val="zh-CN" w:eastAsia="zh-CN"/>
        </w:rPr>
        <w:t>鉴于解决生物多样性丧失的根本原因的努力大多并不成功，第四章将评估阻碍转型变革、进而为自然和人类实现可持续世界的各种挑战和障碍，重点是提出策略来克服这些挑战和障碍，以推进全球、区域和地方为自然和人类实现可持续世界的愿景。</w:t>
      </w:r>
    </w:p>
    <w:p w14:paraId="66D63FAD" w14:textId="533388A2" w:rsidR="008125AA" w:rsidRPr="0019298C" w:rsidRDefault="008125AA" w:rsidP="00470C5D">
      <w:pPr>
        <w:pStyle w:val="Normalnumber"/>
        <w:numPr>
          <w:ilvl w:val="0"/>
          <w:numId w:val="5"/>
        </w:numPr>
        <w:ind w:left="1247" w:firstLine="0"/>
        <w:jc w:val="both"/>
        <w:rPr>
          <w:sz w:val="24"/>
          <w:szCs w:val="24"/>
        </w:rPr>
      </w:pPr>
      <w:r w:rsidRPr="0019298C">
        <w:rPr>
          <w:sz w:val="24"/>
          <w:szCs w:val="24"/>
          <w:lang w:val="zh-CN" w:eastAsia="zh-CN"/>
        </w:rPr>
        <w:t>考虑到各种相关行为体和机构的行动、习惯、基本价值观和利益，本章将讨论政治、法律、</w:t>
      </w:r>
      <w:r w:rsidR="0019298C">
        <w:rPr>
          <w:rFonts w:hint="eastAsia"/>
          <w:sz w:val="24"/>
          <w:szCs w:val="24"/>
          <w:lang w:val="zh-CN" w:eastAsia="zh-CN"/>
        </w:rPr>
        <w:t>科技</w:t>
      </w:r>
      <w:r w:rsidRPr="0019298C">
        <w:rPr>
          <w:sz w:val="24"/>
          <w:szCs w:val="24"/>
          <w:lang w:val="zh-CN" w:eastAsia="zh-CN"/>
        </w:rPr>
        <w:t>、物质（例如基础设施）、经济</w:t>
      </w:r>
      <w:r w:rsidRPr="00092A28">
        <w:rPr>
          <w:rFonts w:ascii="SimSun" w:hAnsi="SimSun"/>
          <w:sz w:val="24"/>
          <w:szCs w:val="24"/>
          <w:lang w:val="zh-CN" w:eastAsia="zh-CN"/>
        </w:rPr>
        <w:t>/</w:t>
      </w:r>
      <w:r w:rsidRPr="0019298C">
        <w:rPr>
          <w:sz w:val="24"/>
          <w:szCs w:val="24"/>
          <w:lang w:val="zh-CN" w:eastAsia="zh-CN"/>
        </w:rPr>
        <w:t>金融和其他社会体系以及生态系统功能内部</w:t>
      </w:r>
      <w:r w:rsidR="0019298C">
        <w:rPr>
          <w:rFonts w:hint="eastAsia"/>
          <w:sz w:val="24"/>
          <w:szCs w:val="24"/>
          <w:lang w:val="zh-CN" w:eastAsia="zh-CN"/>
        </w:rPr>
        <w:t>及</w:t>
      </w:r>
      <w:r w:rsidRPr="0019298C">
        <w:rPr>
          <w:sz w:val="24"/>
          <w:szCs w:val="24"/>
          <w:lang w:val="zh-CN" w:eastAsia="zh-CN"/>
        </w:rPr>
        <w:t>相互之间出现的一系列制约因素和挑战，以及如何克服这些挑战。</w:t>
      </w:r>
      <w:proofErr w:type="spellStart"/>
      <w:r w:rsidRPr="0019298C">
        <w:rPr>
          <w:sz w:val="24"/>
          <w:szCs w:val="24"/>
          <w:lang w:val="zh-CN"/>
        </w:rPr>
        <w:t>本评估针对的挑战包括</w:t>
      </w:r>
      <w:proofErr w:type="spellEnd"/>
      <w:r w:rsidRPr="0019298C">
        <w:rPr>
          <w:sz w:val="24"/>
          <w:szCs w:val="24"/>
          <w:lang w:val="zh-CN"/>
        </w:rPr>
        <w:t>：</w:t>
      </w:r>
    </w:p>
    <w:p w14:paraId="4455C03D" w14:textId="77777777" w:rsidR="008125AA" w:rsidRPr="0019298C" w:rsidRDefault="008125AA" w:rsidP="00470C5D">
      <w:pPr>
        <w:pStyle w:val="Normalnumber"/>
        <w:numPr>
          <w:ilvl w:val="1"/>
          <w:numId w:val="5"/>
        </w:numPr>
        <w:ind w:left="1247" w:firstLine="624"/>
        <w:jc w:val="both"/>
        <w:rPr>
          <w:sz w:val="24"/>
          <w:szCs w:val="24"/>
          <w:lang w:eastAsia="zh-CN"/>
        </w:rPr>
      </w:pPr>
      <w:r w:rsidRPr="0019298C">
        <w:rPr>
          <w:sz w:val="24"/>
          <w:szCs w:val="24"/>
          <w:lang w:val="zh-CN" w:eastAsia="zh-CN"/>
        </w:rPr>
        <w:t>与政策制定、执行和连贯性有关的挑战，包括陈述和考虑相互冲突的世界观和愿景、政策进程的耦合，以及意料之外的政策后果；</w:t>
      </w:r>
    </w:p>
    <w:p w14:paraId="28BCCFAF" w14:textId="77777777" w:rsidR="008125AA" w:rsidRPr="0019298C" w:rsidRDefault="008125AA" w:rsidP="00470C5D">
      <w:pPr>
        <w:pStyle w:val="Normalnumber"/>
        <w:numPr>
          <w:ilvl w:val="1"/>
          <w:numId w:val="5"/>
        </w:numPr>
        <w:ind w:left="1247" w:firstLine="624"/>
        <w:jc w:val="both"/>
        <w:rPr>
          <w:sz w:val="24"/>
          <w:szCs w:val="24"/>
          <w:lang w:eastAsia="zh-CN"/>
        </w:rPr>
      </w:pPr>
      <w:r w:rsidRPr="0019298C">
        <w:rPr>
          <w:sz w:val="24"/>
          <w:szCs w:val="24"/>
          <w:lang w:val="zh-CN" w:eastAsia="zh-CN"/>
        </w:rPr>
        <w:t>公共和私人既得利益者的反对，而法治、透明度和问责制不足造成的执法不严的薄弱制度为此提供了便利；</w:t>
      </w:r>
    </w:p>
    <w:p w14:paraId="6E783926" w14:textId="77777777" w:rsidR="008125AA" w:rsidRPr="0019298C" w:rsidRDefault="008125AA" w:rsidP="00470C5D">
      <w:pPr>
        <w:pStyle w:val="Normalnumber"/>
        <w:numPr>
          <w:ilvl w:val="1"/>
          <w:numId w:val="5"/>
        </w:numPr>
        <w:ind w:left="1247" w:firstLine="624"/>
        <w:jc w:val="both"/>
        <w:rPr>
          <w:sz w:val="24"/>
          <w:szCs w:val="24"/>
        </w:rPr>
      </w:pPr>
      <w:proofErr w:type="spellStart"/>
      <w:r w:rsidRPr="0019298C">
        <w:rPr>
          <w:sz w:val="24"/>
          <w:szCs w:val="24"/>
          <w:lang w:val="zh-CN"/>
        </w:rPr>
        <w:t>人口结构的变化</w:t>
      </w:r>
      <w:proofErr w:type="spellEnd"/>
      <w:r w:rsidRPr="0019298C">
        <w:rPr>
          <w:sz w:val="24"/>
          <w:szCs w:val="24"/>
          <w:lang w:val="zh-CN"/>
        </w:rPr>
        <w:t>；</w:t>
      </w:r>
    </w:p>
    <w:p w14:paraId="15355913" w14:textId="77777777" w:rsidR="008125AA" w:rsidRPr="0019298C" w:rsidRDefault="008125AA" w:rsidP="00470C5D">
      <w:pPr>
        <w:pStyle w:val="Normalnumber"/>
        <w:numPr>
          <w:ilvl w:val="1"/>
          <w:numId w:val="5"/>
        </w:numPr>
        <w:ind w:left="1247" w:firstLine="624"/>
        <w:jc w:val="both"/>
        <w:rPr>
          <w:sz w:val="24"/>
          <w:szCs w:val="24"/>
          <w:lang w:eastAsia="zh-CN"/>
        </w:rPr>
      </w:pPr>
      <w:r w:rsidRPr="0019298C">
        <w:rPr>
          <w:sz w:val="24"/>
          <w:szCs w:val="24"/>
          <w:lang w:val="zh-CN" w:eastAsia="zh-CN"/>
        </w:rPr>
        <w:t>惯性，包括个人（习惯、心态）、社会</w:t>
      </w:r>
      <w:r w:rsidRPr="001D7533">
        <w:rPr>
          <w:rFonts w:ascii="SimSun" w:hAnsi="SimSun"/>
          <w:sz w:val="24"/>
          <w:szCs w:val="24"/>
          <w:lang w:val="zh-CN" w:eastAsia="zh-CN"/>
        </w:rPr>
        <w:t>/</w:t>
      </w:r>
      <w:r w:rsidRPr="0019298C">
        <w:rPr>
          <w:sz w:val="24"/>
          <w:szCs w:val="24"/>
          <w:lang w:val="zh-CN" w:eastAsia="zh-CN"/>
        </w:rPr>
        <w:t>文化（规范）和系统性（与当前经济结构相关的市场失灵；规则和制度欠缺或过时、全球监测和执行能力不足）；</w:t>
      </w:r>
    </w:p>
    <w:p w14:paraId="3AA6E187" w14:textId="77777777" w:rsidR="008125AA" w:rsidRPr="0019298C" w:rsidRDefault="008125AA" w:rsidP="00470C5D">
      <w:pPr>
        <w:pStyle w:val="Normalnumber"/>
        <w:numPr>
          <w:ilvl w:val="1"/>
          <w:numId w:val="5"/>
        </w:numPr>
        <w:ind w:left="1247" w:firstLine="624"/>
        <w:jc w:val="both"/>
        <w:rPr>
          <w:sz w:val="24"/>
          <w:szCs w:val="24"/>
          <w:lang w:eastAsia="zh-CN"/>
        </w:rPr>
      </w:pPr>
      <w:r w:rsidRPr="0019298C">
        <w:rPr>
          <w:sz w:val="24"/>
          <w:szCs w:val="24"/>
          <w:lang w:val="zh-CN" w:eastAsia="zh-CN"/>
        </w:rPr>
        <w:t>信息不足或对信息的响应不足导致缺乏政策学习；</w:t>
      </w:r>
    </w:p>
    <w:p w14:paraId="2F26D7A7" w14:textId="77777777" w:rsidR="008125AA" w:rsidRPr="0019298C" w:rsidRDefault="008125AA" w:rsidP="00470C5D">
      <w:pPr>
        <w:pStyle w:val="Normalnumber"/>
        <w:numPr>
          <w:ilvl w:val="1"/>
          <w:numId w:val="5"/>
        </w:numPr>
        <w:ind w:left="1247" w:firstLine="624"/>
        <w:jc w:val="both"/>
        <w:rPr>
          <w:sz w:val="24"/>
          <w:szCs w:val="24"/>
          <w:lang w:eastAsia="zh-CN"/>
        </w:rPr>
      </w:pPr>
      <w:r w:rsidRPr="0019298C">
        <w:rPr>
          <w:sz w:val="24"/>
          <w:szCs w:val="24"/>
          <w:lang w:val="zh-CN" w:eastAsia="zh-CN"/>
        </w:rPr>
        <w:t>短期与长期成本和效益之间的权衡取舍；以及相关的分配不平等；</w:t>
      </w:r>
    </w:p>
    <w:p w14:paraId="002BF2D2" w14:textId="78545D55" w:rsidR="008125AA" w:rsidRPr="0019298C" w:rsidRDefault="008125AA" w:rsidP="00470C5D">
      <w:pPr>
        <w:pStyle w:val="Normalnumber"/>
        <w:numPr>
          <w:ilvl w:val="1"/>
          <w:numId w:val="5"/>
        </w:numPr>
        <w:ind w:left="1247" w:firstLine="624"/>
        <w:jc w:val="both"/>
        <w:rPr>
          <w:sz w:val="24"/>
          <w:szCs w:val="24"/>
          <w:lang w:eastAsia="zh-CN"/>
        </w:rPr>
      </w:pPr>
      <w:r w:rsidRPr="0019298C">
        <w:rPr>
          <w:sz w:val="24"/>
          <w:szCs w:val="24"/>
          <w:lang w:val="zh-CN" w:eastAsia="zh-CN"/>
        </w:rPr>
        <w:t>各级的能力和资金（包括贫困和教育</w:t>
      </w:r>
      <w:r w:rsidR="00C31DD3">
        <w:rPr>
          <w:rFonts w:hint="eastAsia"/>
          <w:sz w:val="24"/>
          <w:szCs w:val="24"/>
          <w:lang w:val="zh-CN" w:eastAsia="zh-CN"/>
        </w:rPr>
        <w:t>缺失</w:t>
      </w:r>
      <w:r w:rsidRPr="0019298C">
        <w:rPr>
          <w:sz w:val="24"/>
          <w:szCs w:val="24"/>
          <w:lang w:val="zh-CN" w:eastAsia="zh-CN"/>
        </w:rPr>
        <w:t>）。</w:t>
      </w:r>
    </w:p>
    <w:p w14:paraId="310F0AE7" w14:textId="6A581111"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本章将广泛参考各类文献，包括情景设想和模型，以及说明已在多大程度上克服了转型变革的不同挑战的个案研究</w:t>
      </w:r>
      <w:r w:rsidR="00956552">
        <w:rPr>
          <w:rFonts w:hint="eastAsia"/>
          <w:sz w:val="24"/>
          <w:szCs w:val="24"/>
          <w:lang w:val="zh-CN" w:eastAsia="zh-CN"/>
        </w:rPr>
        <w:t>等</w:t>
      </w:r>
      <w:r w:rsidRPr="0019298C">
        <w:rPr>
          <w:sz w:val="24"/>
          <w:szCs w:val="24"/>
          <w:lang w:val="zh-CN" w:eastAsia="zh-CN"/>
        </w:rPr>
        <w:t>。个案将涵盖多种尺度和背景，针对不同的社会群体、部门、区域、发展状况、自然地理、文化背景等。个案</w:t>
      </w:r>
      <w:r w:rsidRPr="0019298C">
        <w:rPr>
          <w:sz w:val="24"/>
          <w:szCs w:val="24"/>
          <w:lang w:val="zh-CN" w:eastAsia="zh-CN"/>
        </w:rPr>
        <w:lastRenderedPageBreak/>
        <w:t>分析还将考虑到转型变革（即使是产生对许多人普遍有利的结果的转型变革）可能会给一些群体带来损失，包括妇女、青年、老年人和弱势群体。考虑的个案将包括</w:t>
      </w:r>
      <w:r w:rsidR="00EF305E">
        <w:rPr>
          <w:rFonts w:hint="eastAsia"/>
          <w:sz w:val="24"/>
          <w:szCs w:val="24"/>
          <w:lang w:val="zh-CN" w:eastAsia="zh-CN"/>
        </w:rPr>
        <w:t>应对</w:t>
      </w:r>
      <w:r w:rsidRPr="0019298C">
        <w:rPr>
          <w:sz w:val="24"/>
          <w:szCs w:val="24"/>
          <w:lang w:val="zh-CN" w:eastAsia="zh-CN"/>
        </w:rPr>
        <w:t>生物多样性丧失和生态系统服务退化的各种间接驱动因素的有意识的努力，包括设计有关经济发展和人口的政策、将环境外部因素内部化、改革补贴、修改经济进步指标或计量、为保护环境制定宪法修正案，以及改变土地和海洋权属、水和资源权利体系。</w:t>
      </w:r>
    </w:p>
    <w:p w14:paraId="292204A1" w14:textId="4F93B050" w:rsidR="008125AA" w:rsidRPr="0019298C" w:rsidRDefault="008125AA" w:rsidP="00470C5D">
      <w:pPr>
        <w:pStyle w:val="Normalnumber"/>
        <w:numPr>
          <w:ilvl w:val="0"/>
          <w:numId w:val="5"/>
        </w:numPr>
        <w:ind w:left="1247" w:firstLine="0"/>
        <w:jc w:val="both"/>
        <w:rPr>
          <w:b/>
          <w:bCs/>
          <w:sz w:val="24"/>
          <w:szCs w:val="24"/>
          <w:lang w:eastAsia="zh-CN"/>
        </w:rPr>
      </w:pPr>
      <w:r w:rsidRPr="0019298C">
        <w:rPr>
          <w:rFonts w:eastAsia="SimHei"/>
          <w:b/>
          <w:bCs/>
          <w:sz w:val="24"/>
          <w:szCs w:val="24"/>
          <w:lang w:val="zh-CN" w:eastAsia="zh-CN"/>
        </w:rPr>
        <w:t>第五章：为自然和人类实现可持续世界：</w:t>
      </w:r>
      <w:r w:rsidR="000065C1">
        <w:rPr>
          <w:rFonts w:eastAsia="SimHei" w:hint="eastAsia"/>
          <w:b/>
          <w:bCs/>
          <w:sz w:val="24"/>
          <w:szCs w:val="24"/>
          <w:lang w:val="zh-CN" w:eastAsia="zh-CN"/>
        </w:rPr>
        <w:t>各方的</w:t>
      </w:r>
      <w:r w:rsidRPr="0019298C">
        <w:rPr>
          <w:rFonts w:eastAsia="SimHei"/>
          <w:b/>
          <w:bCs/>
          <w:sz w:val="24"/>
          <w:szCs w:val="24"/>
          <w:lang w:val="zh-CN" w:eastAsia="zh-CN"/>
        </w:rPr>
        <w:t>转型战略、行动和</w:t>
      </w:r>
      <w:r w:rsidR="0019298C">
        <w:rPr>
          <w:rFonts w:eastAsia="SimHei" w:hint="eastAsia"/>
          <w:b/>
          <w:bCs/>
          <w:sz w:val="24"/>
          <w:szCs w:val="24"/>
          <w:lang w:val="zh-CN" w:eastAsia="zh-CN"/>
        </w:rPr>
        <w:t>作用</w:t>
      </w:r>
      <w:r w:rsidRPr="0019298C">
        <w:rPr>
          <w:rFonts w:eastAsia="SimHei"/>
          <w:b/>
          <w:bCs/>
          <w:sz w:val="24"/>
          <w:szCs w:val="24"/>
          <w:lang w:val="zh-CN" w:eastAsia="zh-CN"/>
        </w:rPr>
        <w:t>。</w:t>
      </w:r>
      <w:r w:rsidRPr="0019298C">
        <w:rPr>
          <w:sz w:val="24"/>
          <w:szCs w:val="24"/>
          <w:lang w:val="zh-CN" w:eastAsia="zh-CN"/>
        </w:rPr>
        <w:t>鉴于需要转型变革来实现多样的可持续世界愿景，本章将评估实现这些愿景的制度、手段、评价和途径方面的备选方案：</w:t>
      </w:r>
    </w:p>
    <w:p w14:paraId="19186C02" w14:textId="6FDFBF8E" w:rsidR="008125AA" w:rsidRPr="0019298C" w:rsidRDefault="008125AA" w:rsidP="00470C5D">
      <w:pPr>
        <w:pStyle w:val="Normalnumber"/>
        <w:numPr>
          <w:ilvl w:val="1"/>
          <w:numId w:val="5"/>
        </w:numPr>
        <w:ind w:left="1247" w:firstLine="624"/>
        <w:jc w:val="both"/>
        <w:rPr>
          <w:sz w:val="24"/>
          <w:szCs w:val="24"/>
        </w:rPr>
      </w:pPr>
      <w:r w:rsidRPr="0019298C">
        <w:rPr>
          <w:rFonts w:eastAsia="SimHei"/>
          <w:b/>
          <w:bCs/>
          <w:sz w:val="24"/>
          <w:szCs w:val="24"/>
          <w:lang w:val="zh-CN" w:eastAsia="zh-CN"/>
        </w:rPr>
        <w:t>制度：</w:t>
      </w:r>
      <w:r w:rsidRPr="0019298C">
        <w:rPr>
          <w:sz w:val="24"/>
          <w:szCs w:val="24"/>
          <w:lang w:val="zh-CN" w:eastAsia="zh-CN"/>
        </w:rPr>
        <w:t>评估针对转型变革的持续、动态和不可预测性质的</w:t>
      </w:r>
      <w:r w:rsidR="00FF3E2F">
        <w:rPr>
          <w:rFonts w:hint="eastAsia"/>
          <w:sz w:val="24"/>
          <w:szCs w:val="24"/>
          <w:lang w:val="zh-CN" w:eastAsia="zh-CN"/>
        </w:rPr>
        <w:t>制度</w:t>
      </w:r>
      <w:r w:rsidRPr="0019298C">
        <w:rPr>
          <w:sz w:val="24"/>
          <w:szCs w:val="24"/>
          <w:lang w:val="zh-CN" w:eastAsia="zh-CN"/>
        </w:rPr>
        <w:t>设计、产生、演变和运行情况，包括</w:t>
      </w:r>
      <w:r w:rsidR="00FC0E94">
        <w:rPr>
          <w:rFonts w:hint="eastAsia"/>
          <w:sz w:val="24"/>
          <w:szCs w:val="24"/>
          <w:lang w:val="zh-CN" w:eastAsia="zh-CN"/>
        </w:rPr>
        <w:t>通过</w:t>
      </w:r>
      <w:r w:rsidRPr="0019298C">
        <w:rPr>
          <w:sz w:val="24"/>
          <w:szCs w:val="24"/>
          <w:lang w:val="zh-CN" w:eastAsia="zh-CN"/>
        </w:rPr>
        <w:t>知识创造、实验、学习、协调以及管理和治理实践（例如共同设计、参与式和对话办法）。所有战略和行动（包括下文所列）都将在全球、区域、国家和</w:t>
      </w:r>
      <w:r w:rsidRPr="0019298C">
        <w:rPr>
          <w:sz w:val="24"/>
          <w:szCs w:val="24"/>
          <w:lang w:val="zh-CN" w:eastAsia="zh-CN"/>
        </w:rPr>
        <w:t>/</w:t>
      </w:r>
      <w:r w:rsidRPr="0019298C">
        <w:rPr>
          <w:sz w:val="24"/>
          <w:szCs w:val="24"/>
          <w:lang w:val="zh-CN" w:eastAsia="zh-CN"/>
        </w:rPr>
        <w:t>或地方</w:t>
      </w:r>
      <w:r w:rsidR="008E03C3">
        <w:rPr>
          <w:rFonts w:hint="eastAsia"/>
          <w:sz w:val="24"/>
          <w:szCs w:val="24"/>
          <w:lang w:val="zh-CN" w:eastAsia="zh-CN"/>
        </w:rPr>
        <w:t>各级的</w:t>
      </w:r>
      <w:r w:rsidRPr="0019298C">
        <w:rPr>
          <w:sz w:val="24"/>
          <w:szCs w:val="24"/>
          <w:lang w:val="zh-CN" w:eastAsia="zh-CN"/>
        </w:rPr>
        <w:t>体系、制度及其所表达的价值观的范畴内进行评估。</w:t>
      </w:r>
      <w:proofErr w:type="spellStart"/>
      <w:r w:rsidRPr="0019298C">
        <w:rPr>
          <w:sz w:val="24"/>
          <w:szCs w:val="24"/>
          <w:lang w:val="zh-CN"/>
        </w:rPr>
        <w:t>将确定所有关键行为体的</w:t>
      </w:r>
      <w:proofErr w:type="spellEnd"/>
      <w:r w:rsidR="0019298C">
        <w:rPr>
          <w:rFonts w:hint="eastAsia"/>
          <w:sz w:val="24"/>
          <w:szCs w:val="24"/>
          <w:lang w:val="zh-CN" w:eastAsia="zh-CN"/>
        </w:rPr>
        <w:t>作用</w:t>
      </w:r>
      <w:r w:rsidRPr="0019298C">
        <w:rPr>
          <w:sz w:val="24"/>
          <w:szCs w:val="24"/>
          <w:lang w:val="zh-CN"/>
        </w:rPr>
        <w:t>；</w:t>
      </w:r>
    </w:p>
    <w:p w14:paraId="58F44232" w14:textId="77777777" w:rsidR="008125AA" w:rsidRPr="0019298C" w:rsidRDefault="008125AA" w:rsidP="00470C5D">
      <w:pPr>
        <w:pStyle w:val="Normalnumber"/>
        <w:numPr>
          <w:ilvl w:val="1"/>
          <w:numId w:val="5"/>
        </w:numPr>
        <w:ind w:left="1247" w:firstLine="624"/>
        <w:jc w:val="both"/>
        <w:rPr>
          <w:sz w:val="24"/>
          <w:szCs w:val="24"/>
          <w:lang w:eastAsia="zh-CN"/>
        </w:rPr>
      </w:pPr>
      <w:r w:rsidRPr="0019298C">
        <w:rPr>
          <w:rFonts w:eastAsia="SimHei"/>
          <w:b/>
          <w:bCs/>
          <w:sz w:val="24"/>
          <w:szCs w:val="24"/>
          <w:lang w:val="zh-CN" w:eastAsia="zh-CN"/>
        </w:rPr>
        <w:t>手段：</w:t>
      </w:r>
      <w:r w:rsidRPr="0019298C">
        <w:rPr>
          <w:sz w:val="24"/>
          <w:szCs w:val="24"/>
          <w:lang w:val="zh-CN" w:eastAsia="zh-CN"/>
        </w:rPr>
        <w:t>综合和评估能够促进和鼓励在各级为实现可持续世界而进行转型变革的成套政策、工具、方法、运动、框架、融资工具、备选方案和行动。它们将包括过去应用的和新出现的各种类型的转型实践，包括政策方法和组合、商业模式、法律和监管手段、标准、治理框架、教育和知识体系、保护和恢复方法、协调，以及公民、政治和社区行动。分析将针对实现转型成果所需的各种手段之间的相互作用；</w:t>
      </w:r>
    </w:p>
    <w:p w14:paraId="2D9C5E38" w14:textId="14C4B9F7" w:rsidR="008125AA" w:rsidRPr="0019298C" w:rsidRDefault="008125AA" w:rsidP="00470C5D">
      <w:pPr>
        <w:pStyle w:val="Normalnumber"/>
        <w:keepNext/>
        <w:keepLines/>
        <w:numPr>
          <w:ilvl w:val="1"/>
          <w:numId w:val="5"/>
        </w:numPr>
        <w:ind w:left="1247" w:firstLine="624"/>
        <w:jc w:val="both"/>
        <w:rPr>
          <w:sz w:val="24"/>
          <w:szCs w:val="24"/>
          <w:lang w:eastAsia="zh-CN"/>
        </w:rPr>
      </w:pPr>
      <w:r w:rsidRPr="0019298C">
        <w:rPr>
          <w:rFonts w:eastAsia="SimHei"/>
          <w:b/>
          <w:bCs/>
          <w:sz w:val="24"/>
          <w:szCs w:val="24"/>
          <w:lang w:val="zh-CN" w:eastAsia="zh-CN"/>
        </w:rPr>
        <w:t>评价：</w:t>
      </w:r>
      <w:r w:rsidRPr="0019298C">
        <w:rPr>
          <w:sz w:val="24"/>
          <w:szCs w:val="24"/>
          <w:lang w:val="zh-CN" w:eastAsia="zh-CN"/>
        </w:rPr>
        <w:t>评估具有适应能力的监测和评价方法，在掌握转型变革和迈向可持续世界的进展情况的同时，认识到滚动目标的不可预测性，并认识到现有的评价框架可能会忽略重要的基于过程的包容性、参与式</w:t>
      </w:r>
      <w:r w:rsidR="00E720FF">
        <w:rPr>
          <w:rFonts w:hint="eastAsia"/>
          <w:sz w:val="24"/>
          <w:szCs w:val="24"/>
          <w:lang w:val="zh-CN" w:eastAsia="zh-CN"/>
        </w:rPr>
        <w:t>衡量办法，用来衡量</w:t>
      </w:r>
      <w:r w:rsidRPr="0019298C">
        <w:rPr>
          <w:sz w:val="24"/>
          <w:szCs w:val="24"/>
          <w:lang w:val="zh-CN" w:eastAsia="zh-CN"/>
        </w:rPr>
        <w:t>协调一致地实现所有相关目标所必需的全系统变革；</w:t>
      </w:r>
    </w:p>
    <w:p w14:paraId="62D74CF4" w14:textId="177D1F3C" w:rsidR="008125AA" w:rsidRPr="0019298C" w:rsidRDefault="008125AA" w:rsidP="00470C5D">
      <w:pPr>
        <w:pStyle w:val="Normalnumber"/>
        <w:numPr>
          <w:ilvl w:val="1"/>
          <w:numId w:val="5"/>
        </w:numPr>
        <w:ind w:left="1247" w:firstLine="624"/>
        <w:jc w:val="both"/>
        <w:rPr>
          <w:sz w:val="24"/>
          <w:szCs w:val="24"/>
          <w:lang w:eastAsia="zh-CN"/>
        </w:rPr>
      </w:pPr>
      <w:r w:rsidRPr="0019298C">
        <w:rPr>
          <w:rFonts w:eastAsia="SimHei"/>
          <w:b/>
          <w:bCs/>
          <w:sz w:val="24"/>
          <w:szCs w:val="24"/>
          <w:lang w:val="zh-CN" w:eastAsia="zh-CN"/>
        </w:rPr>
        <w:t>情景设想和合成途径</w:t>
      </w:r>
      <w:r w:rsidRPr="0019298C">
        <w:rPr>
          <w:sz w:val="24"/>
          <w:szCs w:val="24"/>
          <w:lang w:val="zh-CN" w:eastAsia="zh-CN"/>
        </w:rPr>
        <w:t>（综合上文</w:t>
      </w:r>
      <w:r w:rsidRPr="0019298C">
        <w:rPr>
          <w:sz w:val="24"/>
          <w:szCs w:val="24"/>
          <w:lang w:val="zh-CN" w:eastAsia="zh-CN"/>
        </w:rPr>
        <w:t>(a)</w:t>
      </w:r>
      <w:r w:rsidRPr="0019298C">
        <w:rPr>
          <w:sz w:val="24"/>
          <w:szCs w:val="24"/>
          <w:lang w:val="zh-CN" w:eastAsia="zh-CN"/>
        </w:rPr>
        <w:t>至</w:t>
      </w:r>
      <w:r w:rsidRPr="0019298C">
        <w:rPr>
          <w:sz w:val="24"/>
          <w:szCs w:val="24"/>
          <w:lang w:val="zh-CN" w:eastAsia="zh-CN"/>
        </w:rPr>
        <w:t>(c)</w:t>
      </w:r>
      <w:r w:rsidRPr="0019298C">
        <w:rPr>
          <w:sz w:val="24"/>
          <w:szCs w:val="24"/>
          <w:lang w:val="zh-CN" w:eastAsia="zh-CN"/>
        </w:rPr>
        <w:t>段所列要素）：评估各种备选方案和行动的可能的理想情景设想和过渡途径，时间范围涵盖短期（最多</w:t>
      </w:r>
      <w:r w:rsidRPr="0019298C">
        <w:rPr>
          <w:sz w:val="24"/>
          <w:szCs w:val="24"/>
          <w:lang w:val="zh-CN" w:eastAsia="zh-CN"/>
        </w:rPr>
        <w:t>10</w:t>
      </w:r>
      <w:r w:rsidRPr="0019298C">
        <w:rPr>
          <w:sz w:val="24"/>
          <w:szCs w:val="24"/>
          <w:lang w:val="zh-CN" w:eastAsia="zh-CN"/>
        </w:rPr>
        <w:t>年）、中期（</w:t>
      </w:r>
      <w:r w:rsidRPr="0019298C">
        <w:rPr>
          <w:sz w:val="24"/>
          <w:szCs w:val="24"/>
          <w:lang w:val="zh-CN" w:eastAsia="zh-CN"/>
        </w:rPr>
        <w:t>10-20</w:t>
      </w:r>
      <w:r w:rsidRPr="0019298C">
        <w:rPr>
          <w:sz w:val="24"/>
          <w:szCs w:val="24"/>
          <w:lang w:val="zh-CN" w:eastAsia="zh-CN"/>
        </w:rPr>
        <w:t>年）和长期（</w:t>
      </w:r>
      <w:r w:rsidRPr="0019298C">
        <w:rPr>
          <w:sz w:val="24"/>
          <w:szCs w:val="24"/>
          <w:lang w:val="zh-CN" w:eastAsia="zh-CN"/>
        </w:rPr>
        <w:t>20-50</w:t>
      </w:r>
      <w:r w:rsidRPr="0019298C">
        <w:rPr>
          <w:sz w:val="24"/>
          <w:szCs w:val="24"/>
          <w:lang w:val="zh-CN" w:eastAsia="zh-CN"/>
        </w:rPr>
        <w:t>年）。途径将包括不同行为体采取的一连串行动，以及各种自上而下和自下而上的方法及其规模调整。本评估将对最关键的成功特征进行评价，包括行动、资源和能力、特定标准的实现情况、规模调整手段，以及行动的组合和顺序。</w:t>
      </w:r>
    </w:p>
    <w:p w14:paraId="78B018D5"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将参照第</w:t>
      </w:r>
      <w:r w:rsidRPr="0019298C">
        <w:rPr>
          <w:sz w:val="24"/>
          <w:szCs w:val="24"/>
          <w:lang w:val="zh-CN" w:eastAsia="zh-CN"/>
        </w:rPr>
        <w:t>3</w:t>
      </w:r>
      <w:r w:rsidRPr="0019298C">
        <w:rPr>
          <w:sz w:val="24"/>
          <w:szCs w:val="24"/>
          <w:lang w:val="zh-CN" w:eastAsia="zh-CN"/>
        </w:rPr>
        <w:t>章提到的生物多样性平台概念框架和第</w:t>
      </w:r>
      <w:r w:rsidRPr="0019298C">
        <w:rPr>
          <w:sz w:val="24"/>
          <w:szCs w:val="24"/>
          <w:lang w:val="zh-CN" w:eastAsia="zh-CN"/>
        </w:rPr>
        <w:t>4</w:t>
      </w:r>
      <w:r w:rsidRPr="0019298C">
        <w:rPr>
          <w:sz w:val="24"/>
          <w:szCs w:val="24"/>
          <w:lang w:val="zh-CN" w:eastAsia="zh-CN"/>
        </w:rPr>
        <w:t>章确定的挑战来评估这些要素。还将评估每种潜在干预措施和途径的有效性、合理性、共同效益、差距、缺点和有待克服的挑战，同时关注正义、公平和权力。上述所有评估将包括能够体现时间框架、尺度、群体、部门、区域、发展状况、地理和文化背景差异的实例，并强调这种差异在个案内部和个案之间的作用。</w:t>
      </w:r>
    </w:p>
    <w:p w14:paraId="16B5AEAC" w14:textId="157F6BF3" w:rsidR="008125AA" w:rsidRPr="0019298C" w:rsidRDefault="008125AA" w:rsidP="00E51FD9">
      <w:pPr>
        <w:pStyle w:val="CH1"/>
        <w:numPr>
          <w:ilvl w:val="0"/>
          <w:numId w:val="7"/>
        </w:numPr>
        <w:ind w:hanging="1610"/>
        <w:rPr>
          <w:sz w:val="24"/>
          <w:szCs w:val="24"/>
        </w:rPr>
      </w:pPr>
      <w:r w:rsidRPr="0019298C">
        <w:rPr>
          <w:rFonts w:eastAsia="SimHei"/>
          <w:sz w:val="32"/>
          <w:szCs w:val="32"/>
          <w:lang w:val="zh-CN" w:eastAsia="zh-CN"/>
        </w:rPr>
        <w:t>数据和信息</w:t>
      </w:r>
    </w:p>
    <w:p w14:paraId="52FAC9BC"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利用来自多样化知识体系和语言的数据和信息，包括科学文献以及土著和地方知识，它们针对生物多样性平台概念框架的所有组成部分，以探讨自然、自然对人的贡献、驱动因素、制度、治理以及良好生活质量之间的相互关系。</w:t>
      </w:r>
    </w:p>
    <w:p w14:paraId="7A1A158C" w14:textId="5A1EE250"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将根据平台的数据管理政策，注重确保获取元数据和相应的基础数据（尽可能），并通过可查找、可访问、可互操作和可重用（</w:t>
      </w:r>
      <w:r w:rsidR="00EB36B5">
        <w:rPr>
          <w:rFonts w:hint="eastAsia"/>
          <w:sz w:val="24"/>
          <w:szCs w:val="24"/>
          <w:lang w:val="zh-CN" w:eastAsia="zh-CN"/>
        </w:rPr>
        <w:t>F</w:t>
      </w:r>
      <w:r w:rsidR="00EB36B5">
        <w:rPr>
          <w:sz w:val="24"/>
          <w:szCs w:val="24"/>
          <w:lang w:val="zh-CN" w:eastAsia="zh-CN"/>
        </w:rPr>
        <w:t>AIR</w:t>
      </w:r>
      <w:r w:rsidRPr="0019298C">
        <w:rPr>
          <w:sz w:val="24"/>
          <w:szCs w:val="24"/>
          <w:lang w:val="zh-CN" w:eastAsia="zh-CN"/>
        </w:rPr>
        <w:t>）的流程来确</w:t>
      </w:r>
      <w:r w:rsidRPr="0019298C">
        <w:rPr>
          <w:sz w:val="24"/>
          <w:szCs w:val="24"/>
          <w:lang w:val="zh-CN" w:eastAsia="zh-CN"/>
        </w:rPr>
        <w:lastRenderedPageBreak/>
        <w:t>保各项评估之间的可比性。此外，知识和数据工作队将努力确保转型变革评估的成果（即知识产品）可以广泛地用于未来的平台评估和其他用途。</w:t>
      </w:r>
    </w:p>
    <w:p w14:paraId="55B99D69"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还将查明并寻求获取可能存在或出现的全球和区域相关数据和信息来源。潜在的数据来源包括全球、区域和国家机构和组织、科学文献以及土著和地方知识。将广泛传达评估进程的需求，以查明和鼓励分享相关数据和信息。</w:t>
      </w:r>
    </w:p>
    <w:p w14:paraId="4CD8A13B"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知识和数据工作队将在必要时支持数据和信息质量、置信度、基本生物多样性变量和指标、基线和代表性方面的工作。本评估将酌情使用与实施</w:t>
      </w:r>
      <w:r w:rsidRPr="0019298C">
        <w:rPr>
          <w:sz w:val="24"/>
          <w:szCs w:val="24"/>
          <w:lang w:val="zh-CN" w:eastAsia="zh-CN"/>
        </w:rPr>
        <w:t>2020</w:t>
      </w:r>
      <w:r w:rsidRPr="0019298C">
        <w:rPr>
          <w:sz w:val="24"/>
          <w:szCs w:val="24"/>
          <w:lang w:val="zh-CN" w:eastAsia="zh-CN"/>
        </w:rPr>
        <w:t>年后全球生物多样性框架和《</w:t>
      </w:r>
      <w:r w:rsidRPr="0019298C">
        <w:rPr>
          <w:sz w:val="24"/>
          <w:szCs w:val="24"/>
          <w:lang w:val="zh-CN" w:eastAsia="zh-CN"/>
        </w:rPr>
        <w:t>2030</w:t>
      </w:r>
      <w:r w:rsidRPr="0019298C">
        <w:rPr>
          <w:sz w:val="24"/>
          <w:szCs w:val="24"/>
          <w:lang w:val="zh-CN" w:eastAsia="zh-CN"/>
        </w:rPr>
        <w:t>年可持续发展议程》相关的现有指标。</w:t>
      </w:r>
    </w:p>
    <w:p w14:paraId="2DAE3757" w14:textId="54BB89EB"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情景设想和模型工作队将通过为评估提供咨询并动员为情景设想和模型建言献策，来支持与情景设想和模型有关的工作。在必要和适当的情况下，本评估将参考情景设想和模型工作队制定的情景设想制定框架和方法，以评估与各章相关的愿景、途径和情景设想。情景设想和模型工作队的产品对于评估格外重要，因为它们力求推动为转型变革</w:t>
      </w:r>
      <w:r w:rsidR="00AD0F1C" w:rsidRPr="0019298C">
        <w:rPr>
          <w:sz w:val="24"/>
          <w:szCs w:val="24"/>
          <w:lang w:val="zh-CN" w:eastAsia="zh-CN"/>
        </w:rPr>
        <w:t>营造共识和</w:t>
      </w:r>
      <w:r w:rsidRPr="0019298C">
        <w:rPr>
          <w:sz w:val="24"/>
          <w:szCs w:val="24"/>
          <w:lang w:val="zh-CN" w:eastAsia="zh-CN"/>
        </w:rPr>
        <w:t>承诺的进程，以实现</w:t>
      </w:r>
      <w:r w:rsidRPr="0019298C">
        <w:rPr>
          <w:sz w:val="24"/>
          <w:szCs w:val="24"/>
          <w:lang w:val="zh-CN" w:eastAsia="zh-CN"/>
        </w:rPr>
        <w:t>2050</w:t>
      </w:r>
      <w:r w:rsidRPr="0019298C">
        <w:rPr>
          <w:sz w:val="24"/>
          <w:szCs w:val="24"/>
          <w:lang w:val="zh-CN" w:eastAsia="zh-CN"/>
        </w:rPr>
        <w:t>年生物多样性愿景。为了支持本评估了解和确定这些情景设想对生物多样性和自然对人类的贡献的影响，工作队将提供相关资源，并与本评估分享其工作的最新发展。</w:t>
      </w:r>
    </w:p>
    <w:p w14:paraId="0F8DD575"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本评估将按照全体会议在</w:t>
      </w:r>
      <w:r w:rsidRPr="0019298C">
        <w:rPr>
          <w:sz w:val="24"/>
          <w:szCs w:val="24"/>
          <w:lang w:val="zh-CN" w:eastAsia="zh-CN"/>
        </w:rPr>
        <w:t>IPBES-5/1</w:t>
      </w:r>
      <w:r w:rsidRPr="0019298C">
        <w:rPr>
          <w:sz w:val="24"/>
          <w:szCs w:val="24"/>
          <w:lang w:val="zh-CN" w:eastAsia="zh-CN"/>
        </w:rPr>
        <w:t>号决定中通过的生物多样性平台办法以及土著和地方知识工作队编写的关于实施该办法的指导意见，确认土著和地方知识并与之合作。</w:t>
      </w:r>
    </w:p>
    <w:p w14:paraId="4F429C9B" w14:textId="38BCE62C" w:rsidR="008125AA" w:rsidRPr="0019298C" w:rsidRDefault="008125AA" w:rsidP="00341A38">
      <w:pPr>
        <w:pStyle w:val="CH1"/>
        <w:numPr>
          <w:ilvl w:val="0"/>
          <w:numId w:val="9"/>
        </w:numPr>
        <w:ind w:hanging="1260"/>
        <w:rPr>
          <w:sz w:val="24"/>
          <w:szCs w:val="24"/>
        </w:rPr>
      </w:pPr>
      <w:r w:rsidRPr="0019298C">
        <w:rPr>
          <w:rFonts w:eastAsia="SimHei"/>
          <w:sz w:val="32"/>
          <w:szCs w:val="32"/>
          <w:lang w:val="zh-CN" w:eastAsia="zh-CN"/>
        </w:rPr>
        <w:t>能力建设和发展</w:t>
      </w:r>
    </w:p>
    <w:p w14:paraId="497EBB80" w14:textId="1C057850" w:rsidR="008125AA" w:rsidRPr="0019298C" w:rsidRDefault="008125AA" w:rsidP="00470C5D">
      <w:pPr>
        <w:pStyle w:val="Normalnumber"/>
        <w:keepNext/>
        <w:keepLines/>
        <w:numPr>
          <w:ilvl w:val="0"/>
          <w:numId w:val="5"/>
        </w:numPr>
        <w:ind w:left="1247" w:firstLine="0"/>
        <w:jc w:val="both"/>
        <w:rPr>
          <w:sz w:val="24"/>
          <w:szCs w:val="24"/>
          <w:lang w:eastAsia="zh-CN"/>
        </w:rPr>
      </w:pPr>
      <w:r w:rsidRPr="0019298C">
        <w:rPr>
          <w:sz w:val="24"/>
          <w:szCs w:val="24"/>
          <w:lang w:val="zh-CN" w:eastAsia="zh-CN"/>
        </w:rPr>
        <w:t>能力建设活动将有助于支持评估报告的制定和采用。将在能力建设工作队的指导下，按照生物多样性平台</w:t>
      </w:r>
      <w:r w:rsidRPr="0019298C">
        <w:rPr>
          <w:sz w:val="24"/>
          <w:szCs w:val="24"/>
          <w:lang w:val="zh-CN" w:eastAsia="zh-CN"/>
        </w:rPr>
        <w:t>2030</w:t>
      </w:r>
      <w:r w:rsidRPr="0019298C">
        <w:rPr>
          <w:sz w:val="24"/>
          <w:szCs w:val="24"/>
          <w:lang w:val="zh-CN" w:eastAsia="zh-CN"/>
        </w:rPr>
        <w:t>年前工作方案关于能力建设的目标</w:t>
      </w:r>
      <w:r w:rsidRPr="0019298C">
        <w:rPr>
          <w:sz w:val="24"/>
          <w:szCs w:val="24"/>
          <w:lang w:val="zh-CN" w:eastAsia="zh-CN"/>
        </w:rPr>
        <w:t>2</w:t>
      </w:r>
      <w:r w:rsidRPr="0019298C">
        <w:rPr>
          <w:sz w:val="24"/>
          <w:szCs w:val="24"/>
          <w:lang w:val="zh-CN" w:eastAsia="zh-CN"/>
        </w:rPr>
        <w:t>和能力建设滚动计划来设计各项活动。在资源允许的情况下，活动将包括：生物多样性平台研究金方案；培训和情况介绍方案；科学与政策对话；支助其他组织主办的活动，</w:t>
      </w:r>
      <w:r w:rsidR="0081161F">
        <w:rPr>
          <w:rFonts w:hint="eastAsia"/>
          <w:sz w:val="24"/>
          <w:szCs w:val="24"/>
          <w:lang w:val="zh-CN" w:eastAsia="zh-CN"/>
        </w:rPr>
        <w:t>以</w:t>
      </w:r>
      <w:r w:rsidRPr="0019298C">
        <w:rPr>
          <w:sz w:val="24"/>
          <w:szCs w:val="24"/>
          <w:lang w:val="zh-CN" w:eastAsia="zh-CN"/>
        </w:rPr>
        <w:t>支持各部门采用和利用评估结果，并加强区域或次区域及国家层面的科学与政策</w:t>
      </w:r>
      <w:r w:rsidR="00AD257F">
        <w:rPr>
          <w:rFonts w:hint="eastAsia"/>
          <w:sz w:val="24"/>
          <w:szCs w:val="24"/>
          <w:lang w:val="zh-CN" w:eastAsia="zh-CN"/>
        </w:rPr>
        <w:t>衔接</w:t>
      </w:r>
      <w:r w:rsidRPr="0019298C">
        <w:rPr>
          <w:sz w:val="24"/>
          <w:szCs w:val="24"/>
          <w:lang w:val="zh-CN" w:eastAsia="zh-CN"/>
        </w:rPr>
        <w:t>。</w:t>
      </w:r>
    </w:p>
    <w:p w14:paraId="1DEC0B7F" w14:textId="1B62432E" w:rsidR="008125AA" w:rsidRPr="0019298C" w:rsidRDefault="008125AA" w:rsidP="00D9729C">
      <w:pPr>
        <w:pStyle w:val="CH1"/>
        <w:numPr>
          <w:ilvl w:val="0"/>
          <w:numId w:val="11"/>
        </w:numPr>
        <w:ind w:hanging="1260"/>
        <w:rPr>
          <w:rFonts w:eastAsia="SimHei"/>
          <w:sz w:val="32"/>
          <w:szCs w:val="32"/>
          <w:lang w:val="zh-CN" w:eastAsia="zh-CN"/>
        </w:rPr>
      </w:pPr>
      <w:r w:rsidRPr="0019298C">
        <w:rPr>
          <w:rFonts w:eastAsia="SimHei"/>
          <w:sz w:val="32"/>
          <w:szCs w:val="32"/>
          <w:lang w:val="zh-CN" w:eastAsia="zh-CN"/>
        </w:rPr>
        <w:t>宣传和外联</w:t>
      </w:r>
    </w:p>
    <w:p w14:paraId="0381D37E" w14:textId="74B6CF59"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转型变革评估报告及其决策者摘要将以电子格式发布，在平台网站上刊载，并通过平台的社交媒体渠道进行推广。决策者摘要将译成联合国所有正式语文，并按需求在资源允许的情况下</w:t>
      </w:r>
      <w:r w:rsidR="007569E9" w:rsidRPr="0019298C">
        <w:rPr>
          <w:sz w:val="24"/>
          <w:szCs w:val="24"/>
          <w:lang w:val="zh-CN" w:eastAsia="zh-CN"/>
        </w:rPr>
        <w:t>印刷</w:t>
      </w:r>
      <w:r w:rsidRPr="0019298C">
        <w:rPr>
          <w:sz w:val="24"/>
          <w:szCs w:val="24"/>
          <w:lang w:val="zh-CN" w:eastAsia="zh-CN"/>
        </w:rPr>
        <w:t>。将根据平台的宣传和外联战略和预算，面向多种类型的利益攸关方</w:t>
      </w:r>
      <w:r w:rsidR="009950A8">
        <w:rPr>
          <w:rFonts w:hint="eastAsia"/>
          <w:sz w:val="24"/>
          <w:szCs w:val="24"/>
          <w:lang w:val="zh-CN" w:eastAsia="zh-CN"/>
        </w:rPr>
        <w:t>（</w:t>
      </w:r>
      <w:r w:rsidRPr="0019298C">
        <w:rPr>
          <w:sz w:val="24"/>
          <w:szCs w:val="24"/>
          <w:lang w:val="zh-CN" w:eastAsia="zh-CN"/>
        </w:rPr>
        <w:t>包括广大决策者受众</w:t>
      </w:r>
      <w:r w:rsidR="009950A8">
        <w:rPr>
          <w:rFonts w:hint="eastAsia"/>
          <w:sz w:val="24"/>
          <w:szCs w:val="24"/>
          <w:lang w:val="zh-CN" w:eastAsia="zh-CN"/>
        </w:rPr>
        <w:t>）</w:t>
      </w:r>
      <w:r w:rsidRPr="0019298C">
        <w:rPr>
          <w:sz w:val="24"/>
          <w:szCs w:val="24"/>
          <w:lang w:val="zh-CN" w:eastAsia="zh-CN"/>
        </w:rPr>
        <w:t>开展外联。</w:t>
      </w:r>
    </w:p>
    <w:p w14:paraId="269B3FC6"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将在评估开始后进行宣传和外联，以便与广大科学界、其他知识持有人以及评估报告的最终用户进行互动。与用户的双向互动将有助于界定宣传产品和政策支持工具的类型和范围，将其作为评估的一部分进行开发。</w:t>
      </w:r>
    </w:p>
    <w:p w14:paraId="2CEA4ED8" w14:textId="0B534BE7" w:rsidR="008125AA" w:rsidRPr="0019298C" w:rsidRDefault="008125AA" w:rsidP="00D9729C">
      <w:pPr>
        <w:pStyle w:val="CH1"/>
        <w:numPr>
          <w:ilvl w:val="0"/>
          <w:numId w:val="13"/>
        </w:numPr>
        <w:ind w:hanging="1260"/>
        <w:rPr>
          <w:sz w:val="24"/>
          <w:szCs w:val="24"/>
        </w:rPr>
      </w:pPr>
      <w:r w:rsidRPr="0019298C">
        <w:rPr>
          <w:rFonts w:eastAsia="SimHei"/>
          <w:sz w:val="32"/>
          <w:szCs w:val="32"/>
          <w:lang w:val="zh-CN" w:eastAsia="zh-CN"/>
        </w:rPr>
        <w:t>技术支持</w:t>
      </w:r>
    </w:p>
    <w:p w14:paraId="33DF8BFC" w14:textId="77777777" w:rsidR="008125AA" w:rsidRPr="0019298C" w:rsidRDefault="008125AA" w:rsidP="00470C5D">
      <w:pPr>
        <w:pStyle w:val="Normalnumber"/>
        <w:numPr>
          <w:ilvl w:val="0"/>
          <w:numId w:val="5"/>
        </w:numPr>
        <w:ind w:left="1247" w:firstLine="0"/>
        <w:jc w:val="both"/>
        <w:rPr>
          <w:sz w:val="24"/>
          <w:szCs w:val="24"/>
          <w:lang w:eastAsia="zh-CN"/>
        </w:rPr>
      </w:pPr>
      <w:r w:rsidRPr="0019298C">
        <w:rPr>
          <w:sz w:val="24"/>
          <w:szCs w:val="24"/>
          <w:lang w:val="zh-CN" w:eastAsia="zh-CN"/>
        </w:rPr>
        <w:t>将由一个技术支持小组（由几名全职专业和行政工作人员组成）为转型变革评估提供技术支持。该小组将与编制生物多样性平台评估报告的专家组、生物多样性平台的各工作队及其各自的技术支持小组密切协作。</w:t>
      </w:r>
      <w:bookmarkStart w:id="5" w:name="_Hlk66092730"/>
      <w:bookmarkEnd w:id="5"/>
    </w:p>
    <w:p w14:paraId="220A2262" w14:textId="441E63BD" w:rsidR="008125AA" w:rsidRPr="0019298C" w:rsidRDefault="008125AA" w:rsidP="002D0839">
      <w:pPr>
        <w:pStyle w:val="CH1"/>
        <w:numPr>
          <w:ilvl w:val="0"/>
          <w:numId w:val="15"/>
        </w:numPr>
        <w:ind w:hanging="1140"/>
        <w:rPr>
          <w:rFonts w:eastAsia="SimHei"/>
          <w:sz w:val="32"/>
          <w:szCs w:val="32"/>
          <w:lang w:val="zh-CN" w:eastAsia="zh-CN"/>
        </w:rPr>
      </w:pPr>
      <w:r w:rsidRPr="0019298C">
        <w:rPr>
          <w:rFonts w:eastAsia="SimHei"/>
          <w:sz w:val="32"/>
          <w:szCs w:val="32"/>
          <w:lang w:val="zh-CN" w:eastAsia="zh-CN"/>
        </w:rPr>
        <w:lastRenderedPageBreak/>
        <w:t>流程和时间表</w:t>
      </w:r>
    </w:p>
    <w:tbl>
      <w:tblPr>
        <w:tblW w:w="8307" w:type="dxa"/>
        <w:jc w:val="right"/>
        <w:tblLayout w:type="fixed"/>
        <w:tblLook w:val="04A0" w:firstRow="1" w:lastRow="0" w:firstColumn="1" w:lastColumn="0" w:noHBand="0" w:noVBand="1"/>
      </w:tblPr>
      <w:tblGrid>
        <w:gridCol w:w="1471"/>
        <w:gridCol w:w="6836"/>
      </w:tblGrid>
      <w:tr w:rsidR="008125AA" w:rsidRPr="006242C5" w14:paraId="77FF31D4" w14:textId="77777777" w:rsidTr="000D073D">
        <w:trPr>
          <w:trHeight w:val="57"/>
          <w:tblHeader/>
          <w:jc w:val="right"/>
        </w:trPr>
        <w:tc>
          <w:tcPr>
            <w:tcW w:w="1434" w:type="dxa"/>
            <w:tcBorders>
              <w:top w:val="single" w:sz="4" w:space="0" w:color="auto"/>
              <w:bottom w:val="single" w:sz="12" w:space="0" w:color="auto"/>
            </w:tcBorders>
            <w:vAlign w:val="bottom"/>
          </w:tcPr>
          <w:p w14:paraId="79D5C94A" w14:textId="77777777" w:rsidR="008125AA" w:rsidRPr="006242C5" w:rsidRDefault="008125AA" w:rsidP="006242C5">
            <w:pPr>
              <w:pStyle w:val="Normal-pool"/>
              <w:spacing w:before="40" w:after="40"/>
              <w:rPr>
                <w:rFonts w:ascii="KaiTi" w:eastAsia="KaiTi" w:hAnsi="KaiTi"/>
              </w:rPr>
            </w:pPr>
            <w:proofErr w:type="spellStart"/>
            <w:r w:rsidRPr="006242C5">
              <w:rPr>
                <w:rFonts w:ascii="KaiTi" w:eastAsia="KaiTi" w:hAnsi="KaiTi"/>
                <w:lang w:val="zh-CN"/>
              </w:rPr>
              <w:t>日期</w:t>
            </w:r>
            <w:proofErr w:type="spellEnd"/>
          </w:p>
        </w:tc>
        <w:tc>
          <w:tcPr>
            <w:tcW w:w="6666" w:type="dxa"/>
            <w:tcBorders>
              <w:top w:val="single" w:sz="4" w:space="0" w:color="auto"/>
              <w:bottom w:val="single" w:sz="12" w:space="0" w:color="auto"/>
            </w:tcBorders>
            <w:vAlign w:val="bottom"/>
          </w:tcPr>
          <w:p w14:paraId="199804DC" w14:textId="77777777" w:rsidR="008125AA" w:rsidRPr="006242C5" w:rsidRDefault="008125AA" w:rsidP="006242C5">
            <w:pPr>
              <w:pStyle w:val="Normal-pool"/>
              <w:spacing w:before="40" w:after="40"/>
              <w:rPr>
                <w:rFonts w:ascii="KaiTi" w:eastAsia="KaiTi" w:hAnsi="KaiTi"/>
              </w:rPr>
            </w:pPr>
            <w:proofErr w:type="spellStart"/>
            <w:r w:rsidRPr="006242C5">
              <w:rPr>
                <w:rFonts w:ascii="KaiTi" w:eastAsia="KaiTi" w:hAnsi="KaiTi"/>
                <w:lang w:val="zh-CN"/>
              </w:rPr>
              <w:t>行动和体制安排</w:t>
            </w:r>
            <w:proofErr w:type="spellEnd"/>
          </w:p>
        </w:tc>
      </w:tr>
      <w:tr w:rsidR="008125AA" w:rsidRPr="006242C5" w14:paraId="4A164310" w14:textId="77777777" w:rsidTr="000D073D">
        <w:trPr>
          <w:trHeight w:val="57"/>
          <w:jc w:val="right"/>
        </w:trPr>
        <w:tc>
          <w:tcPr>
            <w:tcW w:w="8100" w:type="dxa"/>
            <w:gridSpan w:val="2"/>
            <w:tcBorders>
              <w:top w:val="single" w:sz="12" w:space="0" w:color="auto"/>
              <w:bottom w:val="single" w:sz="4" w:space="0" w:color="auto"/>
            </w:tcBorders>
            <w:shd w:val="clear" w:color="auto" w:fill="auto"/>
          </w:tcPr>
          <w:p w14:paraId="14277DEA" w14:textId="77777777" w:rsidR="008125AA" w:rsidRPr="006242C5" w:rsidRDefault="008125AA" w:rsidP="006242C5">
            <w:pPr>
              <w:pStyle w:val="Normal-pool"/>
              <w:spacing w:before="40" w:after="40"/>
              <w:rPr>
                <w:b/>
                <w:bCs/>
              </w:rPr>
            </w:pPr>
            <w:r w:rsidRPr="006242C5">
              <w:rPr>
                <w:b/>
                <w:bCs/>
                <w:lang w:val="zh-CN"/>
              </w:rPr>
              <w:t>2021</w:t>
            </w:r>
          </w:p>
        </w:tc>
      </w:tr>
      <w:tr w:rsidR="008125AA" w:rsidRPr="006242C5" w14:paraId="1F33396C" w14:textId="77777777" w:rsidTr="000D073D">
        <w:trPr>
          <w:trHeight w:val="57"/>
          <w:jc w:val="right"/>
        </w:trPr>
        <w:tc>
          <w:tcPr>
            <w:tcW w:w="1434" w:type="dxa"/>
            <w:vMerge w:val="restart"/>
            <w:tcBorders>
              <w:top w:val="single" w:sz="4" w:space="0" w:color="auto"/>
            </w:tcBorders>
            <w:shd w:val="clear" w:color="auto" w:fill="auto"/>
          </w:tcPr>
          <w:p w14:paraId="53179A79" w14:textId="77777777" w:rsidR="008125AA" w:rsidRPr="006242C5" w:rsidRDefault="008125AA" w:rsidP="006242C5">
            <w:pPr>
              <w:pStyle w:val="Normal-pool"/>
              <w:spacing w:before="40" w:after="40"/>
            </w:pPr>
            <w:proofErr w:type="spellStart"/>
            <w:r w:rsidRPr="006242C5">
              <w:rPr>
                <w:lang w:val="zh-CN"/>
              </w:rPr>
              <w:t>第二季度</w:t>
            </w:r>
            <w:proofErr w:type="spellEnd"/>
          </w:p>
        </w:tc>
        <w:tc>
          <w:tcPr>
            <w:tcW w:w="6666" w:type="dxa"/>
            <w:tcBorders>
              <w:top w:val="single" w:sz="4" w:space="0" w:color="auto"/>
            </w:tcBorders>
            <w:shd w:val="clear" w:color="auto" w:fill="auto"/>
          </w:tcPr>
          <w:p w14:paraId="4B8DEFBE" w14:textId="342A25EE" w:rsidR="008125AA" w:rsidRPr="006242C5" w:rsidRDefault="008125AA" w:rsidP="006242C5">
            <w:pPr>
              <w:pStyle w:val="Normal-pool"/>
              <w:spacing w:before="40" w:after="40"/>
              <w:rPr>
                <w:lang w:eastAsia="zh-CN"/>
              </w:rPr>
            </w:pPr>
            <w:r w:rsidRPr="006242C5">
              <w:rPr>
                <w:lang w:val="zh-CN" w:eastAsia="zh-CN"/>
              </w:rPr>
              <w:t>邀请全体会议第八届会议批准进行转型变革评估，并请秘书处建立必要的</w:t>
            </w:r>
            <w:r w:rsidR="004F6836">
              <w:rPr>
                <w:lang w:val="zh-CN" w:eastAsia="zh-CN"/>
              </w:rPr>
              <w:br/>
            </w:r>
            <w:r w:rsidRPr="006242C5">
              <w:rPr>
                <w:lang w:val="zh-CN" w:eastAsia="zh-CN"/>
              </w:rPr>
              <w:t>体制安排，以落实评估所需的技术支持</w:t>
            </w:r>
          </w:p>
        </w:tc>
      </w:tr>
      <w:tr w:rsidR="008125AA" w:rsidRPr="006242C5" w14:paraId="55B665D6" w14:textId="77777777" w:rsidTr="000D073D">
        <w:trPr>
          <w:trHeight w:val="57"/>
          <w:jc w:val="right"/>
        </w:trPr>
        <w:tc>
          <w:tcPr>
            <w:tcW w:w="1434" w:type="dxa"/>
            <w:vMerge/>
            <w:shd w:val="clear" w:color="auto" w:fill="auto"/>
          </w:tcPr>
          <w:p w14:paraId="0B2E9F35" w14:textId="77777777" w:rsidR="008125AA" w:rsidRPr="006242C5" w:rsidRDefault="008125AA" w:rsidP="006242C5">
            <w:pPr>
              <w:pStyle w:val="Normal-pool"/>
              <w:spacing w:before="40" w:after="40"/>
              <w:rPr>
                <w:lang w:eastAsia="zh-CN"/>
              </w:rPr>
            </w:pPr>
          </w:p>
        </w:tc>
        <w:tc>
          <w:tcPr>
            <w:tcW w:w="6666" w:type="dxa"/>
            <w:shd w:val="clear" w:color="auto" w:fill="auto"/>
          </w:tcPr>
          <w:p w14:paraId="169E65DC" w14:textId="649643C3" w:rsidR="008125AA" w:rsidRPr="006242C5" w:rsidRDefault="008125AA" w:rsidP="006242C5">
            <w:pPr>
              <w:pStyle w:val="Normal-pool"/>
              <w:spacing w:before="40" w:after="40"/>
              <w:rPr>
                <w:lang w:eastAsia="zh-CN"/>
              </w:rPr>
            </w:pPr>
            <w:r w:rsidRPr="006242C5">
              <w:rPr>
                <w:lang w:val="zh-CN" w:eastAsia="zh-CN"/>
              </w:rPr>
              <w:t>多学科专家小组通过秘书处请各国政府和其他利益攸关方提名专家</w:t>
            </w:r>
          </w:p>
        </w:tc>
      </w:tr>
      <w:tr w:rsidR="008125AA" w:rsidRPr="006242C5" w14:paraId="0A8E3325" w14:textId="77777777" w:rsidTr="000D073D">
        <w:trPr>
          <w:trHeight w:val="57"/>
          <w:jc w:val="right"/>
        </w:trPr>
        <w:tc>
          <w:tcPr>
            <w:tcW w:w="1434" w:type="dxa"/>
            <w:shd w:val="clear" w:color="auto" w:fill="auto"/>
          </w:tcPr>
          <w:p w14:paraId="516DB66E" w14:textId="77777777" w:rsidR="008125AA" w:rsidRPr="006242C5" w:rsidRDefault="008125AA" w:rsidP="006242C5">
            <w:pPr>
              <w:pStyle w:val="Normal-pool"/>
              <w:spacing w:before="40" w:after="40"/>
            </w:pPr>
            <w:proofErr w:type="spellStart"/>
            <w:r w:rsidRPr="006242C5">
              <w:rPr>
                <w:lang w:val="zh-CN"/>
              </w:rPr>
              <w:t>第三季度</w:t>
            </w:r>
            <w:proofErr w:type="spellEnd"/>
          </w:p>
        </w:tc>
        <w:tc>
          <w:tcPr>
            <w:tcW w:w="6666" w:type="dxa"/>
            <w:shd w:val="clear" w:color="auto" w:fill="auto"/>
          </w:tcPr>
          <w:p w14:paraId="78FC852E" w14:textId="73B26DCC" w:rsidR="008125AA" w:rsidRPr="006242C5" w:rsidRDefault="008125AA" w:rsidP="006242C5">
            <w:pPr>
              <w:pStyle w:val="Normal-pool"/>
              <w:spacing w:before="40" w:after="40"/>
              <w:rPr>
                <w:lang w:eastAsia="zh-CN"/>
              </w:rPr>
            </w:pPr>
            <w:r w:rsidRPr="006242C5">
              <w:rPr>
                <w:lang w:val="zh-CN" w:eastAsia="zh-CN"/>
              </w:rPr>
              <w:t>多学科专家小组根据生物多样性平台交付品编制程序，甄选评估共同主席、协调主要作者、主要作者和编审，包括实施填补专业知识空白的程序</w:t>
            </w:r>
          </w:p>
        </w:tc>
      </w:tr>
      <w:tr w:rsidR="008125AA" w:rsidRPr="006242C5" w14:paraId="6F765572" w14:textId="77777777" w:rsidTr="000D073D">
        <w:trPr>
          <w:trHeight w:val="57"/>
          <w:jc w:val="right"/>
        </w:trPr>
        <w:tc>
          <w:tcPr>
            <w:tcW w:w="1434" w:type="dxa"/>
            <w:vMerge w:val="restart"/>
            <w:shd w:val="clear" w:color="auto" w:fill="auto"/>
          </w:tcPr>
          <w:p w14:paraId="0C4CC89E" w14:textId="77777777" w:rsidR="008125AA" w:rsidRPr="006242C5" w:rsidRDefault="008125AA" w:rsidP="006242C5">
            <w:pPr>
              <w:pStyle w:val="Normal-pool"/>
              <w:spacing w:before="40" w:after="40"/>
            </w:pPr>
            <w:proofErr w:type="spellStart"/>
            <w:r w:rsidRPr="006242C5">
              <w:rPr>
                <w:lang w:val="zh-CN"/>
              </w:rPr>
              <w:t>第四季度</w:t>
            </w:r>
            <w:proofErr w:type="spellEnd"/>
          </w:p>
        </w:tc>
        <w:tc>
          <w:tcPr>
            <w:tcW w:w="6666" w:type="dxa"/>
            <w:shd w:val="clear" w:color="auto" w:fill="auto"/>
          </w:tcPr>
          <w:p w14:paraId="78B91562" w14:textId="77777777" w:rsidR="008125AA" w:rsidRPr="006242C5" w:rsidRDefault="008125AA" w:rsidP="006242C5">
            <w:pPr>
              <w:pStyle w:val="Normal-pool"/>
              <w:spacing w:before="40" w:after="40"/>
              <w:rPr>
                <w:lang w:eastAsia="zh-CN"/>
              </w:rPr>
            </w:pPr>
            <w:r w:rsidRPr="006242C5">
              <w:rPr>
                <w:lang w:val="zh-CN" w:eastAsia="zh-CN"/>
              </w:rPr>
              <w:t>向提名者传达甄选决定</w:t>
            </w:r>
          </w:p>
        </w:tc>
      </w:tr>
      <w:tr w:rsidR="008125AA" w:rsidRPr="006242C5" w14:paraId="6F2C75F4" w14:textId="77777777" w:rsidTr="000D073D">
        <w:trPr>
          <w:trHeight w:val="57"/>
          <w:jc w:val="right"/>
        </w:trPr>
        <w:tc>
          <w:tcPr>
            <w:tcW w:w="1434" w:type="dxa"/>
            <w:vMerge/>
            <w:tcBorders>
              <w:bottom w:val="single" w:sz="4" w:space="0" w:color="auto"/>
            </w:tcBorders>
            <w:shd w:val="clear" w:color="auto" w:fill="auto"/>
          </w:tcPr>
          <w:p w14:paraId="29B8F891" w14:textId="77777777" w:rsidR="008125AA" w:rsidRPr="006242C5" w:rsidRDefault="008125AA" w:rsidP="006242C5">
            <w:pPr>
              <w:pStyle w:val="Normal-pool"/>
              <w:spacing w:before="40" w:after="40"/>
              <w:rPr>
                <w:lang w:eastAsia="zh-CN"/>
              </w:rPr>
            </w:pPr>
          </w:p>
        </w:tc>
        <w:tc>
          <w:tcPr>
            <w:tcW w:w="6666" w:type="dxa"/>
            <w:tcBorders>
              <w:bottom w:val="single" w:sz="4" w:space="0" w:color="auto"/>
            </w:tcBorders>
            <w:shd w:val="clear" w:color="auto" w:fill="auto"/>
          </w:tcPr>
          <w:p w14:paraId="382499C9" w14:textId="1F2B22C6" w:rsidR="008125AA" w:rsidRPr="006242C5" w:rsidRDefault="008125AA" w:rsidP="006242C5">
            <w:pPr>
              <w:pStyle w:val="Normal-pool"/>
              <w:spacing w:before="40" w:after="40"/>
              <w:rPr>
                <w:lang w:eastAsia="zh-CN"/>
              </w:rPr>
            </w:pPr>
            <w:r w:rsidRPr="006242C5">
              <w:rPr>
                <w:lang w:val="zh-CN" w:eastAsia="zh-CN"/>
              </w:rPr>
              <w:t>管理委员会会议（共同主席、指派给评估的主席团和多学科专家小组成员）制定举行第一次作者会议的计划</w:t>
            </w:r>
          </w:p>
        </w:tc>
      </w:tr>
      <w:tr w:rsidR="008125AA" w:rsidRPr="006242C5" w14:paraId="3DF16790" w14:textId="77777777" w:rsidTr="000D073D">
        <w:trPr>
          <w:trHeight w:val="57"/>
          <w:jc w:val="right"/>
        </w:trPr>
        <w:tc>
          <w:tcPr>
            <w:tcW w:w="8100" w:type="dxa"/>
            <w:gridSpan w:val="2"/>
            <w:tcBorders>
              <w:top w:val="single" w:sz="4" w:space="0" w:color="auto"/>
              <w:bottom w:val="single" w:sz="4" w:space="0" w:color="auto"/>
            </w:tcBorders>
            <w:shd w:val="clear" w:color="auto" w:fill="auto"/>
          </w:tcPr>
          <w:p w14:paraId="17B60BDA" w14:textId="77777777" w:rsidR="008125AA" w:rsidRPr="006242C5" w:rsidRDefault="008125AA" w:rsidP="006242C5">
            <w:pPr>
              <w:pStyle w:val="Normal-pool"/>
              <w:spacing w:before="40" w:after="40"/>
              <w:rPr>
                <w:b/>
                <w:bCs/>
              </w:rPr>
            </w:pPr>
            <w:r w:rsidRPr="006242C5">
              <w:rPr>
                <w:b/>
                <w:bCs/>
                <w:lang w:val="zh-CN"/>
              </w:rPr>
              <w:t>2022</w:t>
            </w:r>
          </w:p>
        </w:tc>
      </w:tr>
      <w:tr w:rsidR="008125AA" w:rsidRPr="006242C5" w14:paraId="152FCACD" w14:textId="77777777" w:rsidTr="000D073D">
        <w:trPr>
          <w:trHeight w:val="57"/>
          <w:jc w:val="right"/>
        </w:trPr>
        <w:tc>
          <w:tcPr>
            <w:tcW w:w="1434" w:type="dxa"/>
            <w:tcBorders>
              <w:top w:val="single" w:sz="4" w:space="0" w:color="auto"/>
            </w:tcBorders>
            <w:shd w:val="clear" w:color="auto" w:fill="auto"/>
          </w:tcPr>
          <w:p w14:paraId="711ED015" w14:textId="77777777" w:rsidR="008125AA" w:rsidRPr="006242C5" w:rsidRDefault="008125AA" w:rsidP="006242C5">
            <w:pPr>
              <w:pStyle w:val="Normal-pool"/>
              <w:spacing w:before="40" w:after="40"/>
            </w:pPr>
            <w:proofErr w:type="spellStart"/>
            <w:r w:rsidRPr="006242C5">
              <w:rPr>
                <w:lang w:val="zh-CN"/>
              </w:rPr>
              <w:t>第一季度</w:t>
            </w:r>
            <w:proofErr w:type="spellEnd"/>
          </w:p>
        </w:tc>
        <w:tc>
          <w:tcPr>
            <w:tcW w:w="6666" w:type="dxa"/>
            <w:tcBorders>
              <w:top w:val="single" w:sz="4" w:space="0" w:color="auto"/>
            </w:tcBorders>
            <w:shd w:val="clear" w:color="auto" w:fill="auto"/>
          </w:tcPr>
          <w:p w14:paraId="4621AE7D" w14:textId="54E1BC8D" w:rsidR="008125AA" w:rsidRPr="006242C5" w:rsidRDefault="008125AA" w:rsidP="006242C5">
            <w:pPr>
              <w:pStyle w:val="Normal-pool"/>
              <w:spacing w:before="40" w:after="40"/>
              <w:rPr>
                <w:lang w:eastAsia="zh-CN"/>
              </w:rPr>
            </w:pPr>
            <w:r w:rsidRPr="006242C5">
              <w:rPr>
                <w:lang w:val="zh-CN" w:eastAsia="zh-CN"/>
              </w:rPr>
              <w:t>第一次作者会议，与会者包括共同主席、协调主要作者、主要作者、编审，以及</w:t>
            </w:r>
            <w:r w:rsidR="00817F58" w:rsidRPr="006242C5">
              <w:rPr>
                <w:rFonts w:hint="eastAsia"/>
                <w:lang w:val="zh-CN" w:eastAsia="zh-CN"/>
              </w:rPr>
              <w:t>担任</w:t>
            </w:r>
            <w:r w:rsidRPr="006242C5">
              <w:rPr>
                <w:lang w:val="zh-CN" w:eastAsia="zh-CN"/>
              </w:rPr>
              <w:t>评估管理委员会成员的主席团和多学科专家小组成员</w:t>
            </w:r>
          </w:p>
        </w:tc>
      </w:tr>
      <w:tr w:rsidR="008125AA" w:rsidRPr="006242C5" w14:paraId="08DC52A3" w14:textId="77777777" w:rsidTr="000D073D">
        <w:trPr>
          <w:trHeight w:val="57"/>
          <w:jc w:val="right"/>
        </w:trPr>
        <w:tc>
          <w:tcPr>
            <w:tcW w:w="1434" w:type="dxa"/>
            <w:shd w:val="clear" w:color="auto" w:fill="auto"/>
          </w:tcPr>
          <w:p w14:paraId="6583E8B2" w14:textId="1238C8E0" w:rsidR="008125AA" w:rsidRPr="006242C5" w:rsidRDefault="008125AA" w:rsidP="006242C5">
            <w:pPr>
              <w:pStyle w:val="Normal-pool"/>
              <w:spacing w:before="40" w:after="40"/>
            </w:pPr>
            <w:proofErr w:type="spellStart"/>
            <w:r w:rsidRPr="006242C5">
              <w:rPr>
                <w:lang w:val="zh-CN"/>
              </w:rPr>
              <w:t>第一至第三</w:t>
            </w:r>
            <w:proofErr w:type="spellEnd"/>
            <w:r w:rsidR="007868F7">
              <w:rPr>
                <w:lang w:val="zh-CN"/>
              </w:rPr>
              <w:br/>
            </w:r>
            <w:proofErr w:type="spellStart"/>
            <w:r w:rsidRPr="006242C5">
              <w:rPr>
                <w:lang w:val="zh-CN"/>
              </w:rPr>
              <w:t>季度</w:t>
            </w:r>
            <w:proofErr w:type="spellEnd"/>
          </w:p>
        </w:tc>
        <w:tc>
          <w:tcPr>
            <w:tcW w:w="6666" w:type="dxa"/>
            <w:shd w:val="clear" w:color="auto" w:fill="auto"/>
          </w:tcPr>
          <w:p w14:paraId="1082E6C8" w14:textId="77777777" w:rsidR="008125AA" w:rsidRPr="006242C5" w:rsidRDefault="008125AA" w:rsidP="006242C5">
            <w:pPr>
              <w:pStyle w:val="Normal-pool"/>
              <w:spacing w:before="40" w:after="40"/>
              <w:rPr>
                <w:lang w:eastAsia="zh-CN"/>
              </w:rPr>
            </w:pPr>
            <w:r w:rsidRPr="006242C5">
              <w:rPr>
                <w:lang w:val="zh-CN" w:eastAsia="zh-CN"/>
              </w:rPr>
              <w:t>编写各章的初稿和第一稿</w:t>
            </w:r>
          </w:p>
        </w:tc>
      </w:tr>
      <w:tr w:rsidR="008125AA" w:rsidRPr="006242C5" w14:paraId="48656092" w14:textId="77777777" w:rsidTr="00656467">
        <w:trPr>
          <w:trHeight w:val="57"/>
          <w:jc w:val="right"/>
        </w:trPr>
        <w:tc>
          <w:tcPr>
            <w:tcW w:w="1434" w:type="dxa"/>
            <w:tcBorders>
              <w:bottom w:val="single" w:sz="4" w:space="0" w:color="auto"/>
            </w:tcBorders>
            <w:shd w:val="clear" w:color="auto" w:fill="auto"/>
          </w:tcPr>
          <w:p w14:paraId="075AF1BD" w14:textId="77777777" w:rsidR="008125AA" w:rsidRPr="006242C5" w:rsidRDefault="008125AA" w:rsidP="006242C5">
            <w:pPr>
              <w:pStyle w:val="Normal-pool"/>
              <w:spacing w:before="40" w:after="40"/>
            </w:pPr>
            <w:proofErr w:type="spellStart"/>
            <w:r w:rsidRPr="006242C5">
              <w:rPr>
                <w:lang w:val="zh-CN"/>
              </w:rPr>
              <w:t>第四季度</w:t>
            </w:r>
            <w:proofErr w:type="spellEnd"/>
          </w:p>
        </w:tc>
        <w:tc>
          <w:tcPr>
            <w:tcW w:w="6666" w:type="dxa"/>
            <w:tcBorders>
              <w:bottom w:val="single" w:sz="4" w:space="0" w:color="auto"/>
            </w:tcBorders>
            <w:shd w:val="clear" w:color="auto" w:fill="auto"/>
          </w:tcPr>
          <w:p w14:paraId="46F88DD1" w14:textId="151646F1" w:rsidR="008125AA" w:rsidRPr="006242C5" w:rsidRDefault="008125AA" w:rsidP="006242C5">
            <w:pPr>
              <w:pStyle w:val="Normal-pool"/>
              <w:spacing w:before="40" w:after="40"/>
              <w:rPr>
                <w:lang w:eastAsia="zh-CN"/>
              </w:rPr>
            </w:pPr>
            <w:r w:rsidRPr="006242C5">
              <w:rPr>
                <w:lang w:val="zh-CN" w:eastAsia="zh-CN"/>
              </w:rPr>
              <w:t>首次外部审评（</w:t>
            </w:r>
            <w:r w:rsidRPr="006242C5">
              <w:rPr>
                <w:lang w:val="zh-CN" w:eastAsia="zh-CN"/>
              </w:rPr>
              <w:t>6</w:t>
            </w:r>
            <w:r w:rsidRPr="006242C5">
              <w:rPr>
                <w:lang w:val="zh-CN" w:eastAsia="zh-CN"/>
              </w:rPr>
              <w:t>周）</w:t>
            </w:r>
            <w:r w:rsidRPr="006242C5">
              <w:rPr>
                <w:lang w:val="zh-CN" w:eastAsia="zh-CN"/>
              </w:rPr>
              <w:t>——</w:t>
            </w:r>
            <w:r w:rsidR="00FC2869" w:rsidRPr="006242C5">
              <w:rPr>
                <w:rFonts w:hint="eastAsia"/>
                <w:lang w:val="zh-CN" w:eastAsia="zh-CN"/>
              </w:rPr>
              <w:t>向</w:t>
            </w:r>
            <w:r w:rsidRPr="006242C5">
              <w:rPr>
                <w:lang w:val="zh-CN" w:eastAsia="zh-CN"/>
              </w:rPr>
              <w:t>专家</w:t>
            </w:r>
            <w:r w:rsidR="00FC2869" w:rsidRPr="006242C5">
              <w:rPr>
                <w:rFonts w:hint="eastAsia"/>
                <w:lang w:val="zh-CN" w:eastAsia="zh-CN"/>
              </w:rPr>
              <w:t>提供</w:t>
            </w:r>
            <w:r w:rsidRPr="006242C5">
              <w:rPr>
                <w:lang w:val="zh-CN" w:eastAsia="zh-CN"/>
              </w:rPr>
              <w:t>各章草案</w:t>
            </w:r>
            <w:r w:rsidR="00FC2869" w:rsidRPr="006242C5">
              <w:rPr>
                <w:rFonts w:hint="eastAsia"/>
                <w:lang w:val="zh-CN" w:eastAsia="zh-CN"/>
              </w:rPr>
              <w:t>供其</w:t>
            </w:r>
            <w:r w:rsidRPr="006242C5">
              <w:rPr>
                <w:lang w:val="zh-CN" w:eastAsia="zh-CN"/>
              </w:rPr>
              <w:t>审评</w:t>
            </w:r>
          </w:p>
        </w:tc>
      </w:tr>
      <w:tr w:rsidR="008125AA" w:rsidRPr="006242C5" w14:paraId="6BAA34E3" w14:textId="77777777" w:rsidTr="00656467">
        <w:trPr>
          <w:trHeight w:val="57"/>
          <w:jc w:val="right"/>
        </w:trPr>
        <w:tc>
          <w:tcPr>
            <w:tcW w:w="8100" w:type="dxa"/>
            <w:gridSpan w:val="2"/>
            <w:tcBorders>
              <w:top w:val="single" w:sz="4" w:space="0" w:color="auto"/>
              <w:bottom w:val="single" w:sz="4" w:space="0" w:color="auto"/>
            </w:tcBorders>
            <w:shd w:val="clear" w:color="auto" w:fill="auto"/>
          </w:tcPr>
          <w:p w14:paraId="74368C1D" w14:textId="77777777" w:rsidR="008125AA" w:rsidRPr="006242C5" w:rsidRDefault="008125AA" w:rsidP="006242C5">
            <w:pPr>
              <w:pStyle w:val="Normal-pool"/>
              <w:keepNext/>
              <w:keepLines/>
              <w:spacing w:before="40" w:after="40"/>
              <w:rPr>
                <w:b/>
                <w:bCs/>
              </w:rPr>
            </w:pPr>
            <w:r w:rsidRPr="006242C5">
              <w:rPr>
                <w:b/>
                <w:bCs/>
                <w:lang w:val="zh-CN"/>
              </w:rPr>
              <w:t>2023</w:t>
            </w:r>
          </w:p>
        </w:tc>
      </w:tr>
      <w:tr w:rsidR="008125AA" w:rsidRPr="006242C5" w14:paraId="2E78B0C7" w14:textId="77777777" w:rsidTr="000D073D">
        <w:trPr>
          <w:trHeight w:val="57"/>
          <w:jc w:val="right"/>
        </w:trPr>
        <w:tc>
          <w:tcPr>
            <w:tcW w:w="1434" w:type="dxa"/>
            <w:tcBorders>
              <w:top w:val="single" w:sz="4" w:space="0" w:color="auto"/>
            </w:tcBorders>
            <w:shd w:val="clear" w:color="auto" w:fill="auto"/>
          </w:tcPr>
          <w:p w14:paraId="7BBBC825" w14:textId="77777777" w:rsidR="008125AA" w:rsidRPr="006242C5" w:rsidRDefault="008125AA" w:rsidP="006242C5">
            <w:pPr>
              <w:pStyle w:val="Normal-pool"/>
              <w:keepNext/>
              <w:keepLines/>
              <w:spacing w:before="40" w:after="40"/>
            </w:pPr>
            <w:proofErr w:type="spellStart"/>
            <w:r w:rsidRPr="006242C5">
              <w:rPr>
                <w:lang w:val="zh-CN"/>
              </w:rPr>
              <w:t>第一季度初</w:t>
            </w:r>
            <w:proofErr w:type="spellEnd"/>
          </w:p>
        </w:tc>
        <w:tc>
          <w:tcPr>
            <w:tcW w:w="6666" w:type="dxa"/>
            <w:tcBorders>
              <w:top w:val="single" w:sz="4" w:space="0" w:color="auto"/>
            </w:tcBorders>
            <w:shd w:val="clear" w:color="auto" w:fill="auto"/>
          </w:tcPr>
          <w:p w14:paraId="6DFA31FE" w14:textId="12AC433A" w:rsidR="008125AA" w:rsidRPr="006242C5" w:rsidRDefault="008125AA" w:rsidP="006242C5">
            <w:pPr>
              <w:pStyle w:val="Normal-pool"/>
              <w:keepNext/>
              <w:keepLines/>
              <w:spacing w:before="40" w:after="40"/>
              <w:rPr>
                <w:lang w:eastAsia="zh-CN"/>
              </w:rPr>
            </w:pPr>
            <w:r w:rsidRPr="006242C5">
              <w:rPr>
                <w:lang w:val="zh-CN" w:eastAsia="zh-CN"/>
              </w:rPr>
              <w:t>第二次作者会议，与会者包括共同主席、协调主要作者、主要作者、编审，以及</w:t>
            </w:r>
            <w:r w:rsidR="00660352" w:rsidRPr="006242C5">
              <w:rPr>
                <w:rFonts w:hint="eastAsia"/>
                <w:lang w:val="zh-CN" w:eastAsia="zh-CN"/>
              </w:rPr>
              <w:t>担任</w:t>
            </w:r>
            <w:r w:rsidRPr="006242C5">
              <w:rPr>
                <w:lang w:val="zh-CN" w:eastAsia="zh-CN"/>
              </w:rPr>
              <w:t>评估管理委员会成员的主席团和多学科专家小组成员</w:t>
            </w:r>
          </w:p>
          <w:p w14:paraId="325CD589" w14:textId="759BB9F8" w:rsidR="008125AA" w:rsidRPr="006242C5" w:rsidRDefault="008125AA" w:rsidP="006242C5">
            <w:pPr>
              <w:pStyle w:val="Normal-pool"/>
              <w:keepNext/>
              <w:keepLines/>
              <w:spacing w:before="40" w:after="40"/>
              <w:rPr>
                <w:lang w:eastAsia="zh-CN"/>
              </w:rPr>
            </w:pPr>
            <w:r w:rsidRPr="006242C5">
              <w:rPr>
                <w:lang w:val="zh-CN" w:eastAsia="zh-CN"/>
              </w:rPr>
              <w:t>与第二次作者会议衔接：举行推进决策者摘要编写工作的会议，与会者包括共同主席、协调主要作者、主要作者，以及</w:t>
            </w:r>
            <w:r w:rsidR="00D877F4" w:rsidRPr="006242C5">
              <w:rPr>
                <w:rFonts w:hint="eastAsia"/>
                <w:lang w:val="zh-CN" w:eastAsia="zh-CN"/>
              </w:rPr>
              <w:t>担任</w:t>
            </w:r>
            <w:r w:rsidRPr="006242C5">
              <w:rPr>
                <w:lang w:val="zh-CN" w:eastAsia="zh-CN"/>
              </w:rPr>
              <w:t>评估管理委员会成员的主席团和多学科专家小组成员</w:t>
            </w:r>
          </w:p>
        </w:tc>
      </w:tr>
      <w:tr w:rsidR="008125AA" w:rsidRPr="006242C5" w14:paraId="3C345864" w14:textId="77777777" w:rsidTr="000D073D">
        <w:trPr>
          <w:trHeight w:val="57"/>
          <w:jc w:val="right"/>
        </w:trPr>
        <w:tc>
          <w:tcPr>
            <w:tcW w:w="1434" w:type="dxa"/>
            <w:shd w:val="clear" w:color="auto" w:fill="auto"/>
          </w:tcPr>
          <w:p w14:paraId="67228B1F" w14:textId="277EF0D3" w:rsidR="008125AA" w:rsidRPr="006242C5" w:rsidRDefault="008125AA" w:rsidP="006242C5">
            <w:pPr>
              <w:pStyle w:val="Normal-pool"/>
              <w:spacing w:before="40" w:after="40"/>
            </w:pPr>
            <w:proofErr w:type="spellStart"/>
            <w:r w:rsidRPr="006242C5">
              <w:rPr>
                <w:lang w:val="zh-CN"/>
              </w:rPr>
              <w:t>第一至第三</w:t>
            </w:r>
            <w:proofErr w:type="spellEnd"/>
            <w:r w:rsidR="007868F7">
              <w:rPr>
                <w:lang w:val="zh-CN"/>
              </w:rPr>
              <w:br/>
            </w:r>
            <w:proofErr w:type="spellStart"/>
            <w:r w:rsidRPr="006242C5">
              <w:rPr>
                <w:lang w:val="zh-CN"/>
              </w:rPr>
              <w:t>季度</w:t>
            </w:r>
            <w:proofErr w:type="spellEnd"/>
          </w:p>
        </w:tc>
        <w:tc>
          <w:tcPr>
            <w:tcW w:w="6666" w:type="dxa"/>
            <w:shd w:val="clear" w:color="auto" w:fill="auto"/>
          </w:tcPr>
          <w:p w14:paraId="33401362" w14:textId="77777777" w:rsidR="008125AA" w:rsidRPr="006242C5" w:rsidRDefault="008125AA" w:rsidP="006242C5">
            <w:pPr>
              <w:pStyle w:val="Normal-pool"/>
              <w:spacing w:before="40" w:after="40"/>
              <w:rPr>
                <w:lang w:eastAsia="zh-CN"/>
              </w:rPr>
            </w:pPr>
            <w:r w:rsidRPr="006242C5">
              <w:rPr>
                <w:lang w:val="zh-CN" w:eastAsia="zh-CN"/>
              </w:rPr>
              <w:t>编写各章第二稿和决策者摘要第一稿</w:t>
            </w:r>
          </w:p>
        </w:tc>
      </w:tr>
      <w:tr w:rsidR="008125AA" w:rsidRPr="006242C5" w14:paraId="517E24B8" w14:textId="77777777" w:rsidTr="000D073D">
        <w:trPr>
          <w:trHeight w:val="57"/>
          <w:jc w:val="right"/>
        </w:trPr>
        <w:tc>
          <w:tcPr>
            <w:tcW w:w="1434" w:type="dxa"/>
            <w:shd w:val="clear" w:color="auto" w:fill="auto"/>
          </w:tcPr>
          <w:p w14:paraId="3F2FBA3D" w14:textId="77777777" w:rsidR="008125AA" w:rsidRPr="006242C5" w:rsidRDefault="008125AA" w:rsidP="006242C5">
            <w:pPr>
              <w:pStyle w:val="Normal-pool"/>
              <w:spacing w:before="40" w:after="40"/>
            </w:pPr>
            <w:proofErr w:type="spellStart"/>
            <w:r w:rsidRPr="006242C5">
              <w:rPr>
                <w:lang w:val="zh-CN"/>
              </w:rPr>
              <w:t>第二季度</w:t>
            </w:r>
            <w:proofErr w:type="spellEnd"/>
          </w:p>
        </w:tc>
        <w:tc>
          <w:tcPr>
            <w:tcW w:w="6666" w:type="dxa"/>
            <w:shd w:val="clear" w:color="auto" w:fill="auto"/>
          </w:tcPr>
          <w:p w14:paraId="25087BB2" w14:textId="6B3D81F3" w:rsidR="008125AA" w:rsidRPr="006242C5" w:rsidRDefault="008125AA" w:rsidP="006242C5">
            <w:pPr>
              <w:pStyle w:val="Normal-pool"/>
              <w:spacing w:before="40" w:after="40"/>
              <w:rPr>
                <w:lang w:eastAsia="zh-CN"/>
              </w:rPr>
            </w:pPr>
            <w:r w:rsidRPr="006242C5">
              <w:rPr>
                <w:lang w:val="zh-CN" w:eastAsia="zh-CN"/>
              </w:rPr>
              <w:t>举行推进决策者摘要编写工作的撰写讲习班，与会者包括共同主席、协调</w:t>
            </w:r>
            <w:r w:rsidR="00235BD9">
              <w:rPr>
                <w:lang w:val="zh-CN" w:eastAsia="zh-CN"/>
              </w:rPr>
              <w:br/>
            </w:r>
            <w:r w:rsidRPr="006242C5">
              <w:rPr>
                <w:lang w:val="zh-CN" w:eastAsia="zh-CN"/>
              </w:rPr>
              <w:t>主要作者、主要作者，以及</w:t>
            </w:r>
            <w:r w:rsidR="00D877F4" w:rsidRPr="006242C5">
              <w:rPr>
                <w:rFonts w:hint="eastAsia"/>
                <w:lang w:val="zh-CN" w:eastAsia="zh-CN"/>
              </w:rPr>
              <w:t>担任</w:t>
            </w:r>
            <w:r w:rsidRPr="006242C5">
              <w:rPr>
                <w:lang w:val="zh-CN" w:eastAsia="zh-CN"/>
              </w:rPr>
              <w:t>评估管理委员会成员的主席团和多学科</w:t>
            </w:r>
            <w:r w:rsidR="00235BD9">
              <w:rPr>
                <w:lang w:val="zh-CN" w:eastAsia="zh-CN"/>
              </w:rPr>
              <w:br/>
            </w:r>
            <w:r w:rsidRPr="006242C5">
              <w:rPr>
                <w:lang w:val="zh-CN" w:eastAsia="zh-CN"/>
              </w:rPr>
              <w:t>专家小组成员</w:t>
            </w:r>
          </w:p>
        </w:tc>
      </w:tr>
      <w:tr w:rsidR="008125AA" w:rsidRPr="006242C5" w14:paraId="49FDE1C6" w14:textId="77777777" w:rsidTr="000D073D">
        <w:trPr>
          <w:trHeight w:val="57"/>
          <w:jc w:val="right"/>
        </w:trPr>
        <w:tc>
          <w:tcPr>
            <w:tcW w:w="1434" w:type="dxa"/>
            <w:shd w:val="clear" w:color="auto" w:fill="auto"/>
          </w:tcPr>
          <w:p w14:paraId="6F538480" w14:textId="77777777" w:rsidR="008125AA" w:rsidRPr="006242C5" w:rsidRDefault="008125AA" w:rsidP="006242C5">
            <w:pPr>
              <w:pStyle w:val="Normal-pool"/>
              <w:spacing w:before="40" w:after="40"/>
            </w:pPr>
            <w:proofErr w:type="spellStart"/>
            <w:r w:rsidRPr="006242C5">
              <w:rPr>
                <w:lang w:val="zh-CN"/>
              </w:rPr>
              <w:t>第三季度末</w:t>
            </w:r>
            <w:proofErr w:type="spellEnd"/>
          </w:p>
        </w:tc>
        <w:tc>
          <w:tcPr>
            <w:tcW w:w="6666" w:type="dxa"/>
            <w:shd w:val="clear" w:color="auto" w:fill="auto"/>
          </w:tcPr>
          <w:p w14:paraId="720F24A6" w14:textId="2BE19106" w:rsidR="008125AA" w:rsidRPr="006242C5" w:rsidRDefault="008125AA" w:rsidP="006242C5">
            <w:pPr>
              <w:pStyle w:val="Normal-pool"/>
              <w:spacing w:before="40" w:after="40"/>
              <w:rPr>
                <w:lang w:eastAsia="zh-CN"/>
              </w:rPr>
            </w:pPr>
            <w:r w:rsidRPr="006242C5">
              <w:rPr>
                <w:lang w:val="zh-CN" w:eastAsia="zh-CN"/>
              </w:rPr>
              <w:t>第二次外部审评（</w:t>
            </w:r>
            <w:r w:rsidRPr="006242C5">
              <w:rPr>
                <w:lang w:val="zh-CN" w:eastAsia="zh-CN"/>
              </w:rPr>
              <w:t>8</w:t>
            </w:r>
            <w:r w:rsidRPr="006242C5">
              <w:rPr>
                <w:lang w:val="zh-CN" w:eastAsia="zh-CN"/>
              </w:rPr>
              <w:t>周）</w:t>
            </w:r>
            <w:r w:rsidRPr="006242C5">
              <w:rPr>
                <w:lang w:val="zh-CN" w:eastAsia="zh-CN"/>
              </w:rPr>
              <w:t>——</w:t>
            </w:r>
            <w:r w:rsidR="00D877F4" w:rsidRPr="006242C5">
              <w:rPr>
                <w:rFonts w:hint="eastAsia"/>
                <w:lang w:val="zh-CN" w:eastAsia="zh-CN"/>
              </w:rPr>
              <w:t>向</w:t>
            </w:r>
            <w:r w:rsidRPr="006242C5">
              <w:rPr>
                <w:lang w:val="zh-CN" w:eastAsia="zh-CN"/>
              </w:rPr>
              <w:t>各国政府和专家</w:t>
            </w:r>
            <w:r w:rsidR="00D877F4" w:rsidRPr="006242C5">
              <w:rPr>
                <w:rFonts w:hint="eastAsia"/>
                <w:lang w:val="zh-CN" w:eastAsia="zh-CN"/>
              </w:rPr>
              <w:t>提供</w:t>
            </w:r>
            <w:r w:rsidRPr="006242C5">
              <w:rPr>
                <w:lang w:val="zh-CN" w:eastAsia="zh-CN"/>
              </w:rPr>
              <w:t>各章草案和决策者摘要草案</w:t>
            </w:r>
            <w:r w:rsidR="0040337F" w:rsidRPr="006242C5">
              <w:rPr>
                <w:rFonts w:hint="eastAsia"/>
                <w:lang w:val="zh-CN" w:eastAsia="zh-CN"/>
              </w:rPr>
              <w:t>供其</w:t>
            </w:r>
            <w:r w:rsidRPr="006242C5">
              <w:rPr>
                <w:lang w:val="zh-CN" w:eastAsia="zh-CN"/>
              </w:rPr>
              <w:t>审评</w:t>
            </w:r>
          </w:p>
        </w:tc>
        <w:bookmarkStart w:id="6" w:name="_GoBack"/>
        <w:bookmarkEnd w:id="6"/>
      </w:tr>
      <w:tr w:rsidR="008125AA" w:rsidRPr="006242C5" w14:paraId="418338C9" w14:textId="77777777" w:rsidTr="000D073D">
        <w:trPr>
          <w:trHeight w:val="57"/>
          <w:jc w:val="right"/>
        </w:trPr>
        <w:tc>
          <w:tcPr>
            <w:tcW w:w="1434" w:type="dxa"/>
            <w:tcBorders>
              <w:bottom w:val="single" w:sz="4" w:space="0" w:color="auto"/>
            </w:tcBorders>
            <w:shd w:val="clear" w:color="auto" w:fill="auto"/>
          </w:tcPr>
          <w:p w14:paraId="2BCB514E" w14:textId="77777777" w:rsidR="008125AA" w:rsidRPr="006242C5" w:rsidRDefault="008125AA" w:rsidP="006242C5">
            <w:pPr>
              <w:pStyle w:val="Normal-pool"/>
              <w:spacing w:before="40" w:after="40"/>
            </w:pPr>
            <w:proofErr w:type="spellStart"/>
            <w:r w:rsidRPr="006242C5">
              <w:rPr>
                <w:lang w:val="zh-CN"/>
              </w:rPr>
              <w:t>第四季度</w:t>
            </w:r>
            <w:proofErr w:type="spellEnd"/>
          </w:p>
        </w:tc>
        <w:tc>
          <w:tcPr>
            <w:tcW w:w="6666" w:type="dxa"/>
            <w:tcBorders>
              <w:bottom w:val="single" w:sz="4" w:space="0" w:color="auto"/>
            </w:tcBorders>
            <w:shd w:val="clear" w:color="auto" w:fill="auto"/>
          </w:tcPr>
          <w:p w14:paraId="31FAF826" w14:textId="07855F03" w:rsidR="008125AA" w:rsidRPr="006242C5" w:rsidRDefault="008125AA" w:rsidP="006242C5">
            <w:pPr>
              <w:pStyle w:val="Normal-pool"/>
              <w:spacing w:before="40" w:after="40"/>
              <w:rPr>
                <w:lang w:eastAsia="zh-CN"/>
              </w:rPr>
            </w:pPr>
            <w:r w:rsidRPr="006242C5">
              <w:rPr>
                <w:lang w:val="zh-CN" w:eastAsia="zh-CN"/>
              </w:rPr>
              <w:t>第三次作者会议，与会者包括共同主席、协调主要作者、主要作者、编审，以及</w:t>
            </w:r>
            <w:r w:rsidR="00F86407" w:rsidRPr="006242C5">
              <w:rPr>
                <w:rFonts w:hint="eastAsia"/>
                <w:lang w:val="zh-CN" w:eastAsia="zh-CN"/>
              </w:rPr>
              <w:t>担任</w:t>
            </w:r>
            <w:r w:rsidRPr="006242C5">
              <w:rPr>
                <w:lang w:val="zh-CN" w:eastAsia="zh-CN"/>
              </w:rPr>
              <w:t>评估管理委员会成员的主席团和多学科专家小组成员</w:t>
            </w:r>
          </w:p>
          <w:p w14:paraId="040EA958" w14:textId="229AA2AD" w:rsidR="008125AA" w:rsidRPr="006242C5" w:rsidRDefault="008125AA" w:rsidP="006242C5">
            <w:pPr>
              <w:pStyle w:val="Normal-pool"/>
              <w:spacing w:before="40" w:after="40"/>
              <w:rPr>
                <w:lang w:eastAsia="zh-CN"/>
              </w:rPr>
            </w:pPr>
            <w:r w:rsidRPr="006242C5">
              <w:rPr>
                <w:lang w:val="zh-CN" w:eastAsia="zh-CN"/>
              </w:rPr>
              <w:t>与第三次作者会议衔接：举行推进决策者摘要编写工作的会议，与会者包括共同主席、协调主要作者、主要作者，以及</w:t>
            </w:r>
            <w:r w:rsidR="00F86407" w:rsidRPr="006242C5">
              <w:rPr>
                <w:rFonts w:hint="eastAsia"/>
                <w:lang w:val="zh-CN" w:eastAsia="zh-CN"/>
              </w:rPr>
              <w:t>担任</w:t>
            </w:r>
            <w:r w:rsidRPr="006242C5">
              <w:rPr>
                <w:lang w:val="zh-CN" w:eastAsia="zh-CN"/>
              </w:rPr>
              <w:t>评估管理委员会成员的主席团和多学科专家小组成员</w:t>
            </w:r>
          </w:p>
        </w:tc>
      </w:tr>
      <w:tr w:rsidR="008125AA" w:rsidRPr="006242C5" w14:paraId="71F6253B" w14:textId="77777777" w:rsidTr="000D073D">
        <w:trPr>
          <w:trHeight w:val="57"/>
          <w:jc w:val="right"/>
        </w:trPr>
        <w:tc>
          <w:tcPr>
            <w:tcW w:w="8100" w:type="dxa"/>
            <w:gridSpan w:val="2"/>
            <w:tcBorders>
              <w:top w:val="single" w:sz="4" w:space="0" w:color="auto"/>
              <w:bottom w:val="single" w:sz="4" w:space="0" w:color="auto"/>
            </w:tcBorders>
            <w:shd w:val="clear" w:color="auto" w:fill="auto"/>
          </w:tcPr>
          <w:p w14:paraId="62264A1D" w14:textId="77777777" w:rsidR="008125AA" w:rsidRPr="006242C5" w:rsidRDefault="008125AA" w:rsidP="006242C5">
            <w:pPr>
              <w:pStyle w:val="Normal-pool"/>
              <w:spacing w:before="40" w:after="40"/>
              <w:rPr>
                <w:b/>
                <w:bCs/>
              </w:rPr>
            </w:pPr>
            <w:r w:rsidRPr="006242C5">
              <w:rPr>
                <w:b/>
                <w:bCs/>
                <w:lang w:val="zh-CN"/>
              </w:rPr>
              <w:t>2024</w:t>
            </w:r>
          </w:p>
        </w:tc>
      </w:tr>
      <w:tr w:rsidR="008125AA" w:rsidRPr="006242C5" w14:paraId="011BFEF9" w14:textId="77777777" w:rsidTr="000D073D">
        <w:trPr>
          <w:trHeight w:val="57"/>
          <w:jc w:val="right"/>
        </w:trPr>
        <w:tc>
          <w:tcPr>
            <w:tcW w:w="1434" w:type="dxa"/>
            <w:tcBorders>
              <w:top w:val="single" w:sz="4" w:space="0" w:color="auto"/>
            </w:tcBorders>
            <w:shd w:val="clear" w:color="auto" w:fill="auto"/>
          </w:tcPr>
          <w:p w14:paraId="0AFF3B74" w14:textId="77777777" w:rsidR="008125AA" w:rsidRPr="006242C5" w:rsidRDefault="008125AA" w:rsidP="006242C5">
            <w:pPr>
              <w:pStyle w:val="Normal-pool"/>
              <w:spacing w:before="40" w:after="40"/>
            </w:pPr>
            <w:proofErr w:type="spellStart"/>
            <w:r w:rsidRPr="006242C5">
              <w:rPr>
                <w:lang w:val="zh-CN"/>
              </w:rPr>
              <w:t>第一季度</w:t>
            </w:r>
            <w:proofErr w:type="spellEnd"/>
          </w:p>
        </w:tc>
        <w:tc>
          <w:tcPr>
            <w:tcW w:w="6666" w:type="dxa"/>
            <w:tcBorders>
              <w:top w:val="single" w:sz="4" w:space="0" w:color="auto"/>
            </w:tcBorders>
            <w:shd w:val="clear" w:color="auto" w:fill="auto"/>
          </w:tcPr>
          <w:p w14:paraId="7C987DB8" w14:textId="31AF3340" w:rsidR="008125AA" w:rsidRPr="006242C5" w:rsidRDefault="008125AA" w:rsidP="006242C5">
            <w:pPr>
              <w:pStyle w:val="Normal-pool"/>
              <w:spacing w:before="40" w:after="40"/>
              <w:rPr>
                <w:lang w:eastAsia="zh-CN"/>
              </w:rPr>
            </w:pPr>
            <w:r w:rsidRPr="006242C5">
              <w:rPr>
                <w:lang w:val="zh-CN" w:eastAsia="zh-CN"/>
              </w:rPr>
              <w:t>举行推进决策者摘要编写工作的在线撰写讲习班，与会者包括共同主席、</w:t>
            </w:r>
            <w:r w:rsidR="00235BD9">
              <w:rPr>
                <w:lang w:val="zh-CN" w:eastAsia="zh-CN"/>
              </w:rPr>
              <w:br/>
            </w:r>
            <w:r w:rsidRPr="006242C5">
              <w:rPr>
                <w:lang w:val="zh-CN" w:eastAsia="zh-CN"/>
              </w:rPr>
              <w:t>协调主要作者、主要作者，以及</w:t>
            </w:r>
            <w:r w:rsidR="0021763D" w:rsidRPr="006242C5">
              <w:rPr>
                <w:rFonts w:hint="eastAsia"/>
                <w:lang w:val="zh-CN" w:eastAsia="zh-CN"/>
              </w:rPr>
              <w:t>担任</w:t>
            </w:r>
            <w:r w:rsidRPr="006242C5">
              <w:rPr>
                <w:lang w:val="zh-CN" w:eastAsia="zh-CN"/>
              </w:rPr>
              <w:t>评估管理委员会成员的主席团和多学科专家小组成员</w:t>
            </w:r>
          </w:p>
        </w:tc>
      </w:tr>
      <w:tr w:rsidR="008125AA" w:rsidRPr="006242C5" w14:paraId="63B39F06" w14:textId="77777777" w:rsidTr="000D073D">
        <w:trPr>
          <w:trHeight w:val="57"/>
          <w:jc w:val="right"/>
        </w:trPr>
        <w:tc>
          <w:tcPr>
            <w:tcW w:w="1434" w:type="dxa"/>
            <w:shd w:val="clear" w:color="auto" w:fill="auto"/>
          </w:tcPr>
          <w:p w14:paraId="2A114524" w14:textId="77777777" w:rsidR="008125AA" w:rsidRPr="006242C5" w:rsidRDefault="008125AA" w:rsidP="006242C5">
            <w:pPr>
              <w:pStyle w:val="Normal-pool"/>
              <w:spacing w:before="40" w:after="40"/>
            </w:pPr>
            <w:proofErr w:type="spellStart"/>
            <w:r w:rsidRPr="006242C5">
              <w:rPr>
                <w:lang w:val="zh-CN"/>
              </w:rPr>
              <w:t>第三季度</w:t>
            </w:r>
            <w:proofErr w:type="spellEnd"/>
          </w:p>
        </w:tc>
        <w:tc>
          <w:tcPr>
            <w:tcW w:w="6666" w:type="dxa"/>
            <w:shd w:val="clear" w:color="auto" w:fill="auto"/>
          </w:tcPr>
          <w:p w14:paraId="73962FC5" w14:textId="4BA4AF21" w:rsidR="008125AA" w:rsidRPr="006242C5" w:rsidRDefault="008125AA" w:rsidP="006242C5">
            <w:pPr>
              <w:pStyle w:val="Normal-pool"/>
              <w:spacing w:before="40" w:after="40"/>
              <w:rPr>
                <w:lang w:eastAsia="zh-CN"/>
              </w:rPr>
            </w:pPr>
            <w:r w:rsidRPr="006242C5">
              <w:rPr>
                <w:lang w:val="zh-CN" w:eastAsia="zh-CN"/>
              </w:rPr>
              <w:t>最后审评（</w:t>
            </w:r>
            <w:r w:rsidRPr="006242C5">
              <w:rPr>
                <w:lang w:val="zh-CN" w:eastAsia="zh-CN"/>
              </w:rPr>
              <w:t>6</w:t>
            </w:r>
            <w:r w:rsidRPr="006242C5">
              <w:rPr>
                <w:lang w:val="zh-CN" w:eastAsia="zh-CN"/>
              </w:rPr>
              <w:t>周）</w:t>
            </w:r>
            <w:r w:rsidRPr="006242C5">
              <w:rPr>
                <w:lang w:val="zh-CN" w:eastAsia="zh-CN"/>
              </w:rPr>
              <w:t>——</w:t>
            </w:r>
            <w:r w:rsidR="00F86407" w:rsidRPr="006242C5">
              <w:rPr>
                <w:rFonts w:hint="eastAsia"/>
                <w:lang w:val="zh-CN" w:eastAsia="zh-CN"/>
              </w:rPr>
              <w:t>向</w:t>
            </w:r>
            <w:r w:rsidRPr="006242C5">
              <w:rPr>
                <w:lang w:val="zh-CN" w:eastAsia="zh-CN"/>
              </w:rPr>
              <w:t>各国政府</w:t>
            </w:r>
            <w:r w:rsidR="00F86407" w:rsidRPr="006242C5">
              <w:rPr>
                <w:rFonts w:hint="eastAsia"/>
                <w:lang w:val="zh-CN" w:eastAsia="zh-CN"/>
              </w:rPr>
              <w:t>提供</w:t>
            </w:r>
            <w:r w:rsidRPr="006242C5">
              <w:rPr>
                <w:lang w:val="zh-CN" w:eastAsia="zh-CN"/>
              </w:rPr>
              <w:t>各章草案和决策者摘要草案的终稿</w:t>
            </w:r>
            <w:r w:rsidR="00F86407" w:rsidRPr="006242C5">
              <w:rPr>
                <w:rFonts w:hint="eastAsia"/>
                <w:lang w:val="zh-CN" w:eastAsia="zh-CN"/>
              </w:rPr>
              <w:t>供其</w:t>
            </w:r>
            <w:r w:rsidRPr="006242C5">
              <w:rPr>
                <w:lang w:val="zh-CN" w:eastAsia="zh-CN"/>
              </w:rPr>
              <w:t>审评</w:t>
            </w:r>
          </w:p>
        </w:tc>
      </w:tr>
      <w:tr w:rsidR="008125AA" w:rsidRPr="006242C5" w14:paraId="3735E737" w14:textId="77777777" w:rsidTr="000D073D">
        <w:trPr>
          <w:trHeight w:val="57"/>
          <w:jc w:val="right"/>
        </w:trPr>
        <w:tc>
          <w:tcPr>
            <w:tcW w:w="1434" w:type="dxa"/>
            <w:shd w:val="clear" w:color="auto" w:fill="auto"/>
          </w:tcPr>
          <w:p w14:paraId="7CE8948C" w14:textId="77777777" w:rsidR="008125AA" w:rsidRPr="006242C5" w:rsidRDefault="008125AA" w:rsidP="006242C5">
            <w:pPr>
              <w:pStyle w:val="Normal-pool"/>
              <w:spacing w:before="40" w:after="40"/>
            </w:pPr>
            <w:proofErr w:type="spellStart"/>
            <w:r w:rsidRPr="006242C5">
              <w:rPr>
                <w:lang w:val="zh-CN"/>
              </w:rPr>
              <w:t>第四季度初</w:t>
            </w:r>
            <w:proofErr w:type="spellEnd"/>
          </w:p>
        </w:tc>
        <w:tc>
          <w:tcPr>
            <w:tcW w:w="6666" w:type="dxa"/>
            <w:shd w:val="clear" w:color="auto" w:fill="auto"/>
          </w:tcPr>
          <w:p w14:paraId="0197CA3B" w14:textId="1F935933" w:rsidR="008125AA" w:rsidRPr="006242C5" w:rsidRDefault="008125AA" w:rsidP="006242C5">
            <w:pPr>
              <w:pStyle w:val="Normal-pool"/>
              <w:spacing w:before="40" w:after="40"/>
              <w:rPr>
                <w:lang w:eastAsia="zh-CN"/>
              </w:rPr>
            </w:pPr>
            <w:r w:rsidRPr="006242C5">
              <w:rPr>
                <w:lang w:val="zh-CN" w:eastAsia="zh-CN"/>
              </w:rPr>
              <w:t>全体会议第十一届会议审议和</w:t>
            </w:r>
            <w:r w:rsidR="00E90CF0" w:rsidRPr="006242C5">
              <w:rPr>
                <w:rFonts w:hint="eastAsia"/>
                <w:lang w:val="zh-CN" w:eastAsia="zh-CN"/>
              </w:rPr>
              <w:t>核</w:t>
            </w:r>
            <w:r w:rsidRPr="006242C5">
              <w:rPr>
                <w:lang w:val="zh-CN" w:eastAsia="zh-CN"/>
              </w:rPr>
              <w:t>准决策者摘要，并审议和接受各章</w:t>
            </w:r>
          </w:p>
        </w:tc>
      </w:tr>
      <w:tr w:rsidR="008125AA" w:rsidRPr="006242C5" w14:paraId="426BE0F4" w14:textId="77777777" w:rsidTr="000D073D">
        <w:trPr>
          <w:trHeight w:val="57"/>
          <w:jc w:val="right"/>
        </w:trPr>
        <w:tc>
          <w:tcPr>
            <w:tcW w:w="1434" w:type="dxa"/>
            <w:tcBorders>
              <w:bottom w:val="single" w:sz="12" w:space="0" w:color="auto"/>
            </w:tcBorders>
            <w:shd w:val="clear" w:color="auto" w:fill="auto"/>
          </w:tcPr>
          <w:p w14:paraId="29F40226" w14:textId="77777777" w:rsidR="008125AA" w:rsidRPr="006242C5" w:rsidRDefault="008125AA" w:rsidP="006242C5">
            <w:pPr>
              <w:pStyle w:val="Normal-pool"/>
              <w:spacing w:before="40" w:after="40"/>
            </w:pPr>
            <w:proofErr w:type="spellStart"/>
            <w:r w:rsidRPr="006242C5">
              <w:rPr>
                <w:lang w:val="zh-CN"/>
              </w:rPr>
              <w:t>第四季度</w:t>
            </w:r>
            <w:proofErr w:type="spellEnd"/>
          </w:p>
        </w:tc>
        <w:tc>
          <w:tcPr>
            <w:tcW w:w="6666" w:type="dxa"/>
            <w:tcBorders>
              <w:bottom w:val="single" w:sz="12" w:space="0" w:color="auto"/>
            </w:tcBorders>
            <w:shd w:val="clear" w:color="auto" w:fill="auto"/>
          </w:tcPr>
          <w:p w14:paraId="11033098" w14:textId="77777777" w:rsidR="008125AA" w:rsidRPr="006242C5" w:rsidRDefault="008125AA" w:rsidP="006242C5">
            <w:pPr>
              <w:pStyle w:val="Normal-pool"/>
              <w:spacing w:before="40" w:after="40"/>
              <w:rPr>
                <w:lang w:eastAsia="zh-CN"/>
              </w:rPr>
            </w:pPr>
            <w:r w:rsidRPr="006242C5">
              <w:rPr>
                <w:lang w:val="zh-CN" w:eastAsia="zh-CN"/>
              </w:rPr>
              <w:t>开展与评估有关的宣传活动</w:t>
            </w:r>
          </w:p>
        </w:tc>
      </w:tr>
    </w:tbl>
    <w:p w14:paraId="37D36687" w14:textId="77777777" w:rsidR="001036CA" w:rsidRPr="0019298C" w:rsidRDefault="001036CA" w:rsidP="00311B98">
      <w:pPr>
        <w:pStyle w:val="Normal-pool"/>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5B00" w:rsidRPr="0019298C" w14:paraId="26E4692E" w14:textId="77777777" w:rsidTr="000D4928">
        <w:tc>
          <w:tcPr>
            <w:tcW w:w="1898" w:type="dxa"/>
          </w:tcPr>
          <w:p w14:paraId="0C2F9B42" w14:textId="77777777" w:rsidR="00C95B00" w:rsidRPr="0019298C" w:rsidRDefault="00C95B00" w:rsidP="00C27EC3">
            <w:pPr>
              <w:pStyle w:val="Normal-pool"/>
              <w:spacing w:before="360"/>
              <w:rPr>
                <w:lang w:val="en-GB" w:eastAsia="zh-CN"/>
              </w:rPr>
            </w:pPr>
          </w:p>
        </w:tc>
        <w:tc>
          <w:tcPr>
            <w:tcW w:w="1899" w:type="dxa"/>
          </w:tcPr>
          <w:p w14:paraId="1963F298" w14:textId="77777777" w:rsidR="00C95B00" w:rsidRPr="0019298C" w:rsidRDefault="00C95B00" w:rsidP="00C27EC3">
            <w:pPr>
              <w:pStyle w:val="Normal-pool"/>
              <w:spacing w:before="360"/>
              <w:rPr>
                <w:lang w:val="en-GB" w:eastAsia="zh-CN"/>
              </w:rPr>
            </w:pPr>
          </w:p>
        </w:tc>
        <w:tc>
          <w:tcPr>
            <w:tcW w:w="1899" w:type="dxa"/>
            <w:tcBorders>
              <w:bottom w:val="single" w:sz="4" w:space="0" w:color="auto"/>
            </w:tcBorders>
          </w:tcPr>
          <w:p w14:paraId="2A5E6CDD" w14:textId="77777777" w:rsidR="00C95B00" w:rsidRPr="0019298C" w:rsidRDefault="00C95B00" w:rsidP="00C27EC3">
            <w:pPr>
              <w:pStyle w:val="Normal-pool"/>
              <w:spacing w:before="360"/>
              <w:rPr>
                <w:lang w:val="en-GB" w:eastAsia="zh-CN"/>
              </w:rPr>
            </w:pPr>
          </w:p>
        </w:tc>
        <w:tc>
          <w:tcPr>
            <w:tcW w:w="1900" w:type="dxa"/>
          </w:tcPr>
          <w:p w14:paraId="0383243E" w14:textId="77777777" w:rsidR="00C95B00" w:rsidRPr="0019298C" w:rsidRDefault="00C95B00" w:rsidP="00C27EC3">
            <w:pPr>
              <w:pStyle w:val="Normal-pool"/>
              <w:spacing w:before="360"/>
              <w:rPr>
                <w:lang w:val="en-GB" w:eastAsia="zh-CN"/>
              </w:rPr>
            </w:pPr>
          </w:p>
        </w:tc>
        <w:tc>
          <w:tcPr>
            <w:tcW w:w="1900" w:type="dxa"/>
          </w:tcPr>
          <w:p w14:paraId="59121CB6" w14:textId="77777777" w:rsidR="00C95B00" w:rsidRPr="0019298C" w:rsidRDefault="00C95B00" w:rsidP="00C27EC3">
            <w:pPr>
              <w:pStyle w:val="Normal-pool"/>
              <w:spacing w:before="360"/>
              <w:rPr>
                <w:lang w:val="en-GB" w:eastAsia="zh-CN"/>
              </w:rPr>
            </w:pPr>
          </w:p>
        </w:tc>
      </w:tr>
    </w:tbl>
    <w:p w14:paraId="23A3D53E" w14:textId="77777777" w:rsidR="00C95B00" w:rsidRPr="0019298C" w:rsidRDefault="00C95B00" w:rsidP="00311B98">
      <w:pPr>
        <w:pStyle w:val="Normal-pool"/>
        <w:rPr>
          <w:lang w:eastAsia="zh-CN"/>
        </w:rPr>
      </w:pPr>
    </w:p>
    <w:sectPr w:rsidR="00C95B00" w:rsidRPr="0019298C" w:rsidSect="00C61B30">
      <w:headerReference w:type="even" r:id="rId13"/>
      <w:headerReference w:type="default" r:id="rId14"/>
      <w:footerReference w:type="even" r:id="rId15"/>
      <w:footerReference w:type="default" r:id="rId16"/>
      <w:footerReference w:type="first" r:id="rId17"/>
      <w:type w:val="continuous"/>
      <w:pgSz w:w="11906" w:h="16838" w:code="9"/>
      <w:pgMar w:top="907" w:right="992" w:bottom="1418" w:left="1418" w:header="539" w:footer="975" w:gutter="0"/>
      <w:cols w:space="539"/>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4EFF" w16cex:dateUtc="2021-03-26T0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04F9" w14:textId="77777777" w:rsidR="00675675" w:rsidRDefault="00675675">
      <w:r>
        <w:separator/>
      </w:r>
    </w:p>
  </w:endnote>
  <w:endnote w:type="continuationSeparator" w:id="0">
    <w:p w14:paraId="12E8B20C" w14:textId="77777777" w:rsidR="00675675" w:rsidRDefault="0067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316A" w14:textId="77777777" w:rsidR="00123699" w:rsidRPr="000468F3" w:rsidRDefault="00123699" w:rsidP="000468F3">
    <w:pPr>
      <w:pStyle w:val="Footer-pool"/>
      <w:tabs>
        <w:tab w:val="clear" w:pos="4321"/>
        <w:tab w:val="clear" w:pos="8641"/>
      </w:tabs>
      <w:spacing w:before="0"/>
      <w:rPr>
        <w:b w:val="0"/>
        <w:bCs/>
        <w:sz w:val="20"/>
      </w:rPr>
    </w:pPr>
    <w:r w:rsidRPr="000468F3">
      <w:rPr>
        <w:rStyle w:val="PageNumber"/>
        <w:b/>
        <w:bCs/>
        <w:sz w:val="20"/>
      </w:rPr>
      <w:fldChar w:fldCharType="begin"/>
    </w:r>
    <w:r w:rsidRPr="000468F3">
      <w:rPr>
        <w:rStyle w:val="PageNumber"/>
        <w:b/>
        <w:bCs/>
        <w:sz w:val="20"/>
      </w:rPr>
      <w:instrText xml:space="preserve"> PAGE </w:instrText>
    </w:r>
    <w:r w:rsidRPr="000468F3">
      <w:rPr>
        <w:rStyle w:val="PageNumber"/>
        <w:b/>
        <w:bCs/>
        <w:sz w:val="20"/>
      </w:rPr>
      <w:fldChar w:fldCharType="separate"/>
    </w:r>
    <w:r w:rsidRPr="000468F3">
      <w:rPr>
        <w:rStyle w:val="PageNumber"/>
        <w:b/>
        <w:bCs/>
        <w:noProof/>
        <w:sz w:val="20"/>
      </w:rPr>
      <w:t>2</w:t>
    </w:r>
    <w:r w:rsidRPr="000468F3">
      <w:rPr>
        <w:rStyle w:val="PageNumbe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833F" w14:textId="77777777" w:rsidR="00123699" w:rsidRPr="000468F3" w:rsidRDefault="00123699" w:rsidP="000468F3">
    <w:pPr>
      <w:pStyle w:val="Footer-pool"/>
      <w:tabs>
        <w:tab w:val="clear" w:pos="4321"/>
        <w:tab w:val="clear" w:pos="8641"/>
      </w:tabs>
      <w:spacing w:before="0"/>
      <w:jc w:val="right"/>
      <w:rPr>
        <w:sz w:val="20"/>
      </w:rPr>
    </w:pPr>
    <w:r w:rsidRPr="000468F3">
      <w:rPr>
        <w:rStyle w:val="PageNumber"/>
        <w:b/>
        <w:sz w:val="20"/>
      </w:rPr>
      <w:fldChar w:fldCharType="begin"/>
    </w:r>
    <w:r w:rsidRPr="000468F3">
      <w:rPr>
        <w:rStyle w:val="PageNumber"/>
        <w:b/>
        <w:sz w:val="20"/>
      </w:rPr>
      <w:instrText xml:space="preserve"> PAGE </w:instrText>
    </w:r>
    <w:r w:rsidRPr="000468F3">
      <w:rPr>
        <w:rStyle w:val="PageNumber"/>
        <w:b/>
        <w:sz w:val="20"/>
      </w:rPr>
      <w:fldChar w:fldCharType="separate"/>
    </w:r>
    <w:r w:rsidRPr="000468F3">
      <w:rPr>
        <w:rStyle w:val="PageNumber"/>
        <w:b/>
        <w:sz w:val="20"/>
      </w:rPr>
      <w:t>1</w:t>
    </w:r>
    <w:r w:rsidRPr="000468F3">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C1BD" w14:textId="4E78C438" w:rsidR="00C30DB4" w:rsidRPr="00470C5D" w:rsidRDefault="00C30DB4" w:rsidP="00AF233F">
    <w:pPr>
      <w:pStyle w:val="Footer-pool"/>
      <w:tabs>
        <w:tab w:val="clear" w:pos="4321"/>
        <w:tab w:val="clear" w:pos="8641"/>
      </w:tabs>
      <w:spacing w:before="0"/>
      <w:rPr>
        <w:sz w:val="20"/>
      </w:rPr>
    </w:pPr>
    <w:proofErr w:type="spellStart"/>
    <w:r w:rsidRPr="00470C5D">
      <w:rPr>
        <w:sz w:val="20"/>
      </w:rPr>
      <w:t>K2100</w:t>
    </w:r>
    <w:r w:rsidR="00F338AF" w:rsidRPr="00470C5D">
      <w:rPr>
        <w:sz w:val="20"/>
      </w:rPr>
      <w:t>78</w:t>
    </w:r>
    <w:r w:rsidR="00470C5D" w:rsidRPr="00470C5D">
      <w:rPr>
        <w:sz w:val="20"/>
      </w:rPr>
      <w:t>2</w:t>
    </w:r>
    <w:proofErr w:type="spellEnd"/>
    <w:r w:rsidRPr="00470C5D">
      <w:rPr>
        <w:sz w:val="20"/>
      </w:rPr>
      <w:tab/>
    </w:r>
    <w:r w:rsidR="000468F3">
      <w:rPr>
        <w:sz w:val="20"/>
      </w:rPr>
      <w:t>0</w:t>
    </w:r>
    <w:r w:rsidR="00944646">
      <w:rPr>
        <w:sz w:val="20"/>
      </w:rPr>
      <w:t>7</w:t>
    </w:r>
    <w:r w:rsidRPr="00470C5D">
      <w:rPr>
        <w:sz w:val="20"/>
      </w:rPr>
      <w:t>0</w:t>
    </w:r>
    <w:r w:rsidR="000468F3">
      <w:rPr>
        <w:sz w:val="20"/>
      </w:rPr>
      <w:t>4</w:t>
    </w:r>
    <w:r w:rsidRPr="00470C5D">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0CAA" w14:textId="77777777" w:rsidR="00675675" w:rsidRPr="00DC5E14" w:rsidRDefault="00675675" w:rsidP="00815E68">
      <w:pPr>
        <w:tabs>
          <w:tab w:val="clear" w:pos="1247"/>
          <w:tab w:val="clear" w:pos="1814"/>
          <w:tab w:val="clear" w:pos="2381"/>
          <w:tab w:val="clear" w:pos="2948"/>
          <w:tab w:val="clear" w:pos="3515"/>
          <w:tab w:val="left" w:pos="624"/>
        </w:tabs>
        <w:spacing w:after="0" w:line="240" w:lineRule="auto"/>
        <w:ind w:left="624"/>
        <w:rPr>
          <w:sz w:val="18"/>
          <w:szCs w:val="18"/>
        </w:rPr>
      </w:pPr>
      <w:r w:rsidRPr="00DC5E14">
        <w:rPr>
          <w:sz w:val="18"/>
          <w:szCs w:val="18"/>
        </w:rPr>
        <w:separator/>
      </w:r>
    </w:p>
  </w:footnote>
  <w:footnote w:type="continuationSeparator" w:id="0">
    <w:p w14:paraId="69A0351D" w14:textId="77777777" w:rsidR="00675675" w:rsidRDefault="00675675">
      <w:r>
        <w:continuationSeparator/>
      </w:r>
    </w:p>
  </w:footnote>
  <w:footnote w:id="1">
    <w:p w14:paraId="10BAF691" w14:textId="75E58BCC" w:rsidR="00470C5D" w:rsidRPr="000468F3" w:rsidRDefault="00470C5D" w:rsidP="000468F3">
      <w:pPr>
        <w:pStyle w:val="Normal-pool"/>
        <w:spacing w:before="20" w:after="40"/>
        <w:ind w:left="1247" w:firstLineChars="14" w:firstLine="28"/>
        <w:rPr>
          <w:lang w:eastAsia="zh-CN"/>
        </w:rPr>
      </w:pPr>
      <w:r w:rsidRPr="000468F3">
        <w:rPr>
          <w:lang w:val="zh-CN" w:eastAsia="zh-CN"/>
        </w:rPr>
        <w:t>* IPBES/8/1</w:t>
      </w:r>
      <w:r w:rsidR="00002CCE" w:rsidRPr="000468F3">
        <w:rPr>
          <w:rFonts w:hint="eastAsia"/>
          <w:lang w:val="zh-CN" w:eastAsia="zh-CN"/>
        </w:rPr>
        <w:t>。</w:t>
      </w:r>
    </w:p>
  </w:footnote>
  <w:footnote w:id="2">
    <w:p w14:paraId="0499C58B" w14:textId="72D1B05F" w:rsidR="00CA45C6" w:rsidRPr="000468F3" w:rsidRDefault="00CA45C6" w:rsidP="000468F3">
      <w:pPr>
        <w:pStyle w:val="FootnoteText"/>
        <w:tabs>
          <w:tab w:val="left" w:pos="624"/>
        </w:tabs>
        <w:spacing w:after="40" w:line="240" w:lineRule="auto"/>
        <w:ind w:left="1276" w:firstLine="0"/>
        <w:rPr>
          <w:bCs/>
          <w:spacing w:val="0"/>
          <w:w w:val="100"/>
          <w:kern w:val="0"/>
          <w:sz w:val="20"/>
        </w:rPr>
      </w:pPr>
      <w:r w:rsidRPr="000468F3">
        <w:rPr>
          <w:spacing w:val="0"/>
          <w:w w:val="100"/>
          <w:kern w:val="0"/>
          <w:sz w:val="20"/>
          <w:lang w:val="zh-CN"/>
        </w:rPr>
        <w:t xml:space="preserve">** </w:t>
      </w:r>
      <w:r w:rsidRPr="000468F3">
        <w:rPr>
          <w:spacing w:val="0"/>
          <w:w w:val="100"/>
          <w:kern w:val="0"/>
          <w:sz w:val="20"/>
          <w:lang w:val="zh-CN"/>
        </w:rPr>
        <w:t>本文件</w:t>
      </w:r>
      <w:r w:rsidR="002E6D9F" w:rsidRPr="000468F3">
        <w:rPr>
          <w:rFonts w:hint="eastAsia"/>
          <w:spacing w:val="0"/>
          <w:w w:val="100"/>
          <w:kern w:val="0"/>
          <w:sz w:val="20"/>
          <w:lang w:val="zh-CN"/>
        </w:rPr>
        <w:t>发布</w:t>
      </w:r>
      <w:r w:rsidRPr="000468F3">
        <w:rPr>
          <w:spacing w:val="0"/>
          <w:w w:val="100"/>
          <w:kern w:val="0"/>
          <w:sz w:val="20"/>
          <w:lang w:val="zh-CN"/>
        </w:rPr>
        <w:t>时未经正式编辑。</w:t>
      </w:r>
    </w:p>
  </w:footnote>
  <w:footnote w:id="3">
    <w:p w14:paraId="3DE176D9" w14:textId="444EBCD0" w:rsidR="008125AA" w:rsidRPr="000468F3" w:rsidRDefault="008125AA" w:rsidP="000468F3">
      <w:pPr>
        <w:pStyle w:val="FootnoteText"/>
        <w:spacing w:after="40" w:line="240" w:lineRule="auto"/>
        <w:ind w:left="1276" w:firstLine="0"/>
        <w:rPr>
          <w:spacing w:val="0"/>
          <w:w w:val="100"/>
          <w:kern w:val="0"/>
          <w:sz w:val="20"/>
        </w:rPr>
      </w:pPr>
      <w:r w:rsidRPr="000468F3">
        <w:rPr>
          <w:spacing w:val="0"/>
          <w:w w:val="100"/>
          <w:kern w:val="0"/>
          <w:sz w:val="20"/>
          <w:vertAlign w:val="superscript"/>
          <w:lang w:val="zh-CN"/>
        </w:rPr>
        <w:footnoteRef/>
      </w:r>
      <w:r w:rsidRPr="000468F3">
        <w:rPr>
          <w:spacing w:val="0"/>
          <w:w w:val="100"/>
          <w:kern w:val="0"/>
          <w:sz w:val="20"/>
          <w:lang w:val="zh-CN"/>
        </w:rPr>
        <w:t xml:space="preserve"> </w:t>
      </w:r>
      <w:r w:rsidRPr="000468F3">
        <w:rPr>
          <w:spacing w:val="0"/>
          <w:w w:val="100"/>
          <w:kern w:val="0"/>
          <w:sz w:val="20"/>
          <w:lang w:val="zh-CN"/>
        </w:rPr>
        <w:t>一个</w:t>
      </w:r>
      <w:r w:rsidRPr="000468F3">
        <w:rPr>
          <w:rFonts w:ascii="SimSun" w:hAnsi="SimSun"/>
          <w:spacing w:val="0"/>
          <w:w w:val="100"/>
          <w:kern w:val="0"/>
          <w:sz w:val="20"/>
          <w:lang w:val="zh-CN"/>
        </w:rPr>
        <w:t>“与大自然和谐共存”的世界，“</w:t>
      </w:r>
      <w:r w:rsidRPr="000468F3">
        <w:rPr>
          <w:spacing w:val="0"/>
          <w:w w:val="100"/>
          <w:kern w:val="0"/>
          <w:sz w:val="20"/>
          <w:lang w:val="zh-CN"/>
        </w:rPr>
        <w:t>到</w:t>
      </w:r>
      <w:r w:rsidRPr="000468F3">
        <w:rPr>
          <w:spacing w:val="0"/>
          <w:w w:val="100"/>
          <w:kern w:val="0"/>
          <w:sz w:val="20"/>
          <w:lang w:val="zh-CN"/>
        </w:rPr>
        <w:t xml:space="preserve">2050 </w:t>
      </w:r>
      <w:r w:rsidRPr="000468F3">
        <w:rPr>
          <w:spacing w:val="0"/>
          <w:w w:val="100"/>
          <w:kern w:val="0"/>
          <w:sz w:val="20"/>
          <w:lang w:val="zh-CN"/>
        </w:rPr>
        <w:t>年，生物多样性受到重视、得到保护、恢复及合理利用，维持生态系统服务，</w:t>
      </w:r>
      <w:r w:rsidR="00977383" w:rsidRPr="000468F3">
        <w:rPr>
          <w:rFonts w:hint="eastAsia"/>
          <w:spacing w:val="0"/>
          <w:w w:val="100"/>
          <w:kern w:val="0"/>
          <w:sz w:val="20"/>
          <w:lang w:val="zh-CN"/>
        </w:rPr>
        <w:t>维护地球健康</w:t>
      </w:r>
      <w:r w:rsidRPr="000468F3">
        <w:rPr>
          <w:spacing w:val="0"/>
          <w:w w:val="100"/>
          <w:kern w:val="0"/>
          <w:sz w:val="20"/>
          <w:lang w:val="zh-CN"/>
        </w:rPr>
        <w:t>，所有人都能共享重要惠益</w:t>
      </w:r>
      <w:r w:rsidRPr="000468F3">
        <w:rPr>
          <w:rFonts w:ascii="SimSun" w:hAnsi="SimSun"/>
          <w:spacing w:val="0"/>
          <w:w w:val="100"/>
          <w:kern w:val="0"/>
          <w:sz w:val="20"/>
          <w:lang w:val="zh-CN"/>
        </w:rPr>
        <w:t>”，生</w:t>
      </w:r>
      <w:r w:rsidRPr="000468F3">
        <w:rPr>
          <w:spacing w:val="0"/>
          <w:w w:val="100"/>
          <w:kern w:val="0"/>
          <w:sz w:val="20"/>
          <w:lang w:val="zh-CN"/>
        </w:rPr>
        <w:t>物多样性公约缔约方大会第</w:t>
      </w:r>
      <w:r w:rsidRPr="000468F3">
        <w:rPr>
          <w:spacing w:val="0"/>
          <w:w w:val="100"/>
          <w:kern w:val="0"/>
          <w:sz w:val="20"/>
          <w:lang w:val="zh-CN"/>
        </w:rPr>
        <w:t>X/2</w:t>
      </w:r>
      <w:r w:rsidRPr="000468F3">
        <w:rPr>
          <w:spacing w:val="0"/>
          <w:w w:val="100"/>
          <w:kern w:val="0"/>
          <w:sz w:val="20"/>
          <w:lang w:val="zh-CN"/>
        </w:rPr>
        <w:t>号决定附件。</w:t>
      </w:r>
    </w:p>
  </w:footnote>
  <w:footnote w:id="4">
    <w:p w14:paraId="0D9926B8" w14:textId="1BAE5DB1" w:rsidR="008125AA" w:rsidRPr="00C21CAC" w:rsidRDefault="008125AA" w:rsidP="000468F3">
      <w:pPr>
        <w:pStyle w:val="FootnoteText"/>
        <w:spacing w:after="40" w:line="240" w:lineRule="auto"/>
        <w:ind w:left="1276" w:firstLine="0"/>
        <w:rPr>
          <w:szCs w:val="18"/>
        </w:rPr>
      </w:pPr>
      <w:r w:rsidRPr="000468F3">
        <w:rPr>
          <w:spacing w:val="0"/>
          <w:w w:val="100"/>
          <w:kern w:val="0"/>
          <w:sz w:val="20"/>
          <w:vertAlign w:val="superscript"/>
          <w:lang w:val="zh-CN"/>
        </w:rPr>
        <w:footnoteRef/>
      </w:r>
      <w:r w:rsidRPr="000468F3">
        <w:rPr>
          <w:spacing w:val="0"/>
          <w:w w:val="100"/>
          <w:kern w:val="0"/>
          <w:sz w:val="20"/>
          <w:lang w:val="zh-CN"/>
        </w:rPr>
        <w:t xml:space="preserve"> </w:t>
      </w:r>
      <w:r w:rsidRPr="000468F3">
        <w:rPr>
          <w:spacing w:val="0"/>
          <w:w w:val="100"/>
          <w:kern w:val="0"/>
          <w:sz w:val="20"/>
          <w:lang w:val="zh-CN"/>
        </w:rPr>
        <w:t>范围界定文件通篇将转型变革表示为单数，但其中包括许多变革类型。</w:t>
      </w:r>
    </w:p>
  </w:footnote>
  <w:footnote w:id="5">
    <w:p w14:paraId="476F2A0C" w14:textId="7E964FE2" w:rsidR="008125AA" w:rsidRPr="00974906" w:rsidRDefault="008125AA" w:rsidP="00974906">
      <w:pPr>
        <w:pStyle w:val="FootnoteText"/>
        <w:spacing w:after="40" w:line="240" w:lineRule="auto"/>
        <w:ind w:left="1276" w:firstLine="0"/>
        <w:rPr>
          <w:spacing w:val="0"/>
          <w:w w:val="100"/>
          <w:kern w:val="0"/>
          <w:sz w:val="20"/>
        </w:rPr>
      </w:pPr>
      <w:r w:rsidRPr="00974906">
        <w:rPr>
          <w:spacing w:val="0"/>
          <w:w w:val="100"/>
          <w:kern w:val="0"/>
          <w:sz w:val="20"/>
          <w:vertAlign w:val="superscript"/>
          <w:lang w:val="zh-CN"/>
        </w:rPr>
        <w:footnoteRef/>
      </w:r>
      <w:r w:rsidRPr="00974906">
        <w:rPr>
          <w:spacing w:val="0"/>
          <w:w w:val="100"/>
          <w:kern w:val="0"/>
          <w:sz w:val="20"/>
          <w:lang w:val="zh-CN"/>
        </w:rPr>
        <w:t xml:space="preserve"> </w:t>
      </w:r>
      <w:r w:rsidRPr="00974906">
        <w:rPr>
          <w:spacing w:val="0"/>
          <w:w w:val="100"/>
          <w:kern w:val="0"/>
          <w:sz w:val="20"/>
          <w:lang w:val="zh-CN"/>
        </w:rPr>
        <w:t>生物多样性平台（</w:t>
      </w:r>
      <w:r w:rsidRPr="00974906">
        <w:rPr>
          <w:spacing w:val="0"/>
          <w:w w:val="100"/>
          <w:kern w:val="0"/>
          <w:sz w:val="20"/>
          <w:lang w:val="zh-CN"/>
        </w:rPr>
        <w:t>2019</w:t>
      </w:r>
      <w:r w:rsidRPr="00974906">
        <w:rPr>
          <w:spacing w:val="0"/>
          <w:w w:val="100"/>
          <w:kern w:val="0"/>
          <w:sz w:val="20"/>
          <w:lang w:val="zh-CN"/>
        </w:rPr>
        <w:t>）：生物多样性和生态系统服务政府间科学与政策平台</w:t>
      </w:r>
      <w:r w:rsidR="00E32F5F" w:rsidRPr="00974906">
        <w:rPr>
          <w:rFonts w:hint="eastAsia"/>
          <w:spacing w:val="0"/>
          <w:w w:val="100"/>
          <w:kern w:val="0"/>
          <w:sz w:val="20"/>
          <w:lang w:val="zh-CN"/>
        </w:rPr>
        <w:t>《</w:t>
      </w:r>
      <w:r w:rsidRPr="00974906">
        <w:rPr>
          <w:spacing w:val="0"/>
          <w:w w:val="100"/>
          <w:kern w:val="0"/>
          <w:sz w:val="20"/>
          <w:lang w:val="zh-CN"/>
        </w:rPr>
        <w:t>生物多样性和生态系统服务全球评估报告</w:t>
      </w:r>
      <w:r w:rsidR="00E32F5F" w:rsidRPr="00974906">
        <w:rPr>
          <w:rFonts w:hint="eastAsia"/>
          <w:spacing w:val="0"/>
          <w:w w:val="100"/>
          <w:kern w:val="0"/>
          <w:sz w:val="20"/>
          <w:lang w:val="zh-CN"/>
        </w:rPr>
        <w:t>》</w:t>
      </w:r>
      <w:r w:rsidRPr="00974906">
        <w:rPr>
          <w:spacing w:val="0"/>
          <w:w w:val="100"/>
          <w:kern w:val="0"/>
          <w:sz w:val="20"/>
          <w:lang w:val="zh-CN"/>
        </w:rPr>
        <w:t>决策者摘要，</w:t>
      </w:r>
      <w:r w:rsidRPr="00974906">
        <w:rPr>
          <w:spacing w:val="0"/>
          <w:w w:val="100"/>
          <w:kern w:val="0"/>
          <w:sz w:val="20"/>
          <w:lang w:val="zh-CN"/>
        </w:rPr>
        <w:t>S. Diaz</w:t>
      </w:r>
      <w:r w:rsidRPr="00974906">
        <w:rPr>
          <w:spacing w:val="0"/>
          <w:w w:val="100"/>
          <w:kern w:val="0"/>
          <w:sz w:val="20"/>
          <w:lang w:val="zh-CN"/>
        </w:rPr>
        <w:t>、</w:t>
      </w:r>
      <w:r w:rsidRPr="00974906">
        <w:rPr>
          <w:spacing w:val="0"/>
          <w:w w:val="100"/>
          <w:kern w:val="0"/>
          <w:sz w:val="20"/>
          <w:lang w:val="zh-CN"/>
        </w:rPr>
        <w:t>J. Settele</w:t>
      </w:r>
      <w:r w:rsidRPr="00974906">
        <w:rPr>
          <w:spacing w:val="0"/>
          <w:w w:val="100"/>
          <w:kern w:val="0"/>
          <w:sz w:val="20"/>
          <w:lang w:val="zh-CN"/>
        </w:rPr>
        <w:t>、</w:t>
      </w:r>
      <w:r w:rsidRPr="00974906">
        <w:rPr>
          <w:spacing w:val="0"/>
          <w:w w:val="100"/>
          <w:kern w:val="0"/>
          <w:sz w:val="20"/>
          <w:lang w:val="zh-CN"/>
        </w:rPr>
        <w:t>E.S. Brondizio</w:t>
      </w:r>
      <w:r w:rsidRPr="00974906">
        <w:rPr>
          <w:spacing w:val="0"/>
          <w:w w:val="100"/>
          <w:kern w:val="0"/>
          <w:sz w:val="20"/>
          <w:lang w:val="zh-CN"/>
        </w:rPr>
        <w:t>等人（编）。生物多样性平台秘书处，德国波恩。</w:t>
      </w:r>
      <w:r w:rsidRPr="00974906">
        <w:rPr>
          <w:spacing w:val="0"/>
          <w:w w:val="100"/>
          <w:kern w:val="0"/>
          <w:sz w:val="20"/>
          <w:lang w:val="zh-CN"/>
        </w:rPr>
        <w:t>56</w:t>
      </w:r>
      <w:r w:rsidRPr="00974906">
        <w:rPr>
          <w:spacing w:val="0"/>
          <w:w w:val="100"/>
          <w:kern w:val="0"/>
          <w:sz w:val="20"/>
          <w:lang w:val="zh-CN"/>
        </w:rPr>
        <w:t>页。</w:t>
      </w:r>
    </w:p>
  </w:footnote>
  <w:footnote w:id="6">
    <w:p w14:paraId="0EACF9F6" w14:textId="77777777" w:rsidR="008125AA" w:rsidRPr="00974906" w:rsidRDefault="008125AA" w:rsidP="00974906">
      <w:pPr>
        <w:pStyle w:val="FootnoteText"/>
        <w:spacing w:after="40" w:line="240" w:lineRule="auto"/>
        <w:ind w:left="1276" w:firstLine="0"/>
        <w:rPr>
          <w:spacing w:val="0"/>
          <w:w w:val="100"/>
          <w:kern w:val="0"/>
          <w:sz w:val="20"/>
        </w:rPr>
      </w:pPr>
      <w:r w:rsidRPr="00974906">
        <w:rPr>
          <w:spacing w:val="0"/>
          <w:w w:val="100"/>
          <w:kern w:val="0"/>
          <w:sz w:val="20"/>
          <w:vertAlign w:val="superscript"/>
          <w:lang w:val="zh-CN"/>
        </w:rPr>
        <w:footnoteRef/>
      </w:r>
      <w:r w:rsidRPr="00974906">
        <w:rPr>
          <w:spacing w:val="0"/>
          <w:w w:val="100"/>
          <w:kern w:val="0"/>
          <w:sz w:val="20"/>
          <w:lang w:val="zh-CN"/>
        </w:rPr>
        <w:t xml:space="preserve"> </w:t>
      </w:r>
      <w:r w:rsidRPr="00974906">
        <w:rPr>
          <w:spacing w:val="0"/>
          <w:w w:val="100"/>
          <w:kern w:val="0"/>
          <w:sz w:val="20"/>
          <w:lang w:val="zh-CN"/>
        </w:rPr>
        <w:t>生物多样性平台概念框架，</w:t>
      </w:r>
      <w:r w:rsidRPr="00974906">
        <w:rPr>
          <w:spacing w:val="0"/>
          <w:w w:val="100"/>
          <w:kern w:val="0"/>
          <w:sz w:val="20"/>
          <w:lang w:val="zh-CN"/>
        </w:rPr>
        <w:t>IPBES-2/4</w:t>
      </w:r>
      <w:r w:rsidRPr="00974906">
        <w:rPr>
          <w:spacing w:val="0"/>
          <w:w w:val="100"/>
          <w:kern w:val="0"/>
          <w:sz w:val="20"/>
          <w:lang w:val="zh-CN"/>
        </w:rPr>
        <w:t>号决定附件。</w:t>
      </w:r>
    </w:p>
  </w:footnote>
  <w:footnote w:id="7">
    <w:p w14:paraId="1CFDFF8D" w14:textId="25A73A02" w:rsidR="008125AA" w:rsidRPr="00F338AF" w:rsidRDefault="008125AA" w:rsidP="00974906">
      <w:pPr>
        <w:pStyle w:val="FootnoteText"/>
        <w:spacing w:after="40" w:line="240" w:lineRule="auto"/>
        <w:ind w:left="1276" w:firstLine="0"/>
        <w:rPr>
          <w:sz w:val="19"/>
          <w:szCs w:val="19"/>
        </w:rPr>
      </w:pPr>
      <w:r w:rsidRPr="00974906">
        <w:rPr>
          <w:spacing w:val="0"/>
          <w:w w:val="100"/>
          <w:kern w:val="0"/>
          <w:sz w:val="20"/>
          <w:vertAlign w:val="superscript"/>
          <w:lang w:val="zh-CN"/>
        </w:rPr>
        <w:footnoteRef/>
      </w:r>
      <w:r w:rsidRPr="00974906">
        <w:rPr>
          <w:spacing w:val="0"/>
          <w:w w:val="100"/>
          <w:kern w:val="0"/>
          <w:sz w:val="20"/>
          <w:lang w:val="zh-CN"/>
        </w:rPr>
        <w:t xml:space="preserve"> </w:t>
      </w:r>
      <w:r w:rsidRPr="00974906">
        <w:rPr>
          <w:spacing w:val="0"/>
          <w:w w:val="100"/>
          <w:kern w:val="0"/>
          <w:sz w:val="20"/>
          <w:lang w:val="zh-CN"/>
        </w:rPr>
        <w:t>在</w:t>
      </w:r>
      <w:r w:rsidR="00E32F5F" w:rsidRPr="00974906">
        <w:rPr>
          <w:rFonts w:hint="eastAsia"/>
          <w:spacing w:val="0"/>
          <w:w w:val="100"/>
          <w:kern w:val="0"/>
          <w:sz w:val="20"/>
          <w:lang w:val="zh-CN"/>
        </w:rPr>
        <w:t>《</w:t>
      </w:r>
      <w:r w:rsidRPr="00974906">
        <w:rPr>
          <w:spacing w:val="0"/>
          <w:w w:val="100"/>
          <w:kern w:val="0"/>
          <w:sz w:val="20"/>
          <w:lang w:val="zh-CN"/>
        </w:rPr>
        <w:t>生物多样性和生态系统服务全球评估报告</w:t>
      </w:r>
      <w:r w:rsidR="00E32F5F" w:rsidRPr="00974906">
        <w:rPr>
          <w:rFonts w:hint="eastAsia"/>
          <w:spacing w:val="0"/>
          <w:w w:val="100"/>
          <w:kern w:val="0"/>
          <w:sz w:val="20"/>
          <w:lang w:val="zh-CN"/>
        </w:rPr>
        <w:t>》</w:t>
      </w:r>
      <w:r w:rsidRPr="00974906">
        <w:rPr>
          <w:spacing w:val="0"/>
          <w:w w:val="100"/>
          <w:kern w:val="0"/>
          <w:sz w:val="20"/>
          <w:lang w:val="zh-CN"/>
        </w:rPr>
        <w:t>决策者摘要中确定。</w:t>
      </w:r>
    </w:p>
  </w:footnote>
  <w:footnote w:id="8">
    <w:p w14:paraId="57418C01" w14:textId="293A92A7" w:rsidR="008125AA" w:rsidRPr="004F4332" w:rsidRDefault="008125AA" w:rsidP="004F4332">
      <w:pPr>
        <w:pStyle w:val="FootnoteText"/>
        <w:spacing w:after="40" w:line="240" w:lineRule="auto"/>
        <w:ind w:left="1276" w:firstLine="0"/>
        <w:rPr>
          <w:spacing w:val="0"/>
          <w:w w:val="100"/>
          <w:kern w:val="0"/>
          <w:sz w:val="20"/>
        </w:rPr>
      </w:pPr>
      <w:r w:rsidRPr="004F4332">
        <w:rPr>
          <w:spacing w:val="0"/>
          <w:w w:val="100"/>
          <w:kern w:val="0"/>
          <w:sz w:val="20"/>
          <w:vertAlign w:val="superscript"/>
          <w:lang w:val="zh-CN"/>
        </w:rPr>
        <w:footnoteRef/>
      </w:r>
      <w:r w:rsidRPr="004F4332">
        <w:rPr>
          <w:spacing w:val="0"/>
          <w:w w:val="100"/>
          <w:kern w:val="0"/>
          <w:sz w:val="20"/>
          <w:lang w:val="zh-CN"/>
        </w:rPr>
        <w:t xml:space="preserve"> </w:t>
      </w:r>
      <w:r w:rsidRPr="004F4332">
        <w:rPr>
          <w:spacing w:val="0"/>
          <w:w w:val="100"/>
          <w:kern w:val="0"/>
          <w:sz w:val="20"/>
          <w:lang w:val="zh-CN"/>
        </w:rPr>
        <w:t>载于</w:t>
      </w:r>
      <w:r w:rsidRPr="004F4332">
        <w:rPr>
          <w:spacing w:val="0"/>
          <w:w w:val="100"/>
          <w:kern w:val="0"/>
          <w:sz w:val="20"/>
          <w:lang w:val="zh-CN"/>
        </w:rPr>
        <w:t>IPBES/7/6</w:t>
      </w:r>
      <w:r w:rsidRPr="004F4332">
        <w:rPr>
          <w:spacing w:val="0"/>
          <w:w w:val="100"/>
          <w:kern w:val="0"/>
          <w:sz w:val="20"/>
          <w:lang w:val="zh-CN"/>
        </w:rPr>
        <w:t>，附录二</w:t>
      </w:r>
      <w:r w:rsidR="0019298C" w:rsidRPr="004F4332">
        <w:rPr>
          <w:rFonts w:hint="eastAsia"/>
          <w:spacing w:val="0"/>
          <w:w w:val="100"/>
          <w:kern w:val="0"/>
          <w:sz w:val="20"/>
          <w:lang w:val="zh-CN"/>
        </w:rPr>
        <w:t>，</w:t>
      </w:r>
      <w:r w:rsidRPr="004F4332">
        <w:rPr>
          <w:spacing w:val="0"/>
          <w:w w:val="100"/>
          <w:kern w:val="0"/>
          <w:sz w:val="20"/>
          <w:lang w:val="zh-CN"/>
        </w:rPr>
        <w:t>第一节。</w:t>
      </w:r>
    </w:p>
  </w:footnote>
  <w:footnote w:id="9">
    <w:p w14:paraId="08A4DCA8" w14:textId="1DA5000B" w:rsidR="008125AA" w:rsidRPr="00F338AF" w:rsidRDefault="008125AA" w:rsidP="004F4332">
      <w:pPr>
        <w:pStyle w:val="FootnoteText"/>
        <w:spacing w:after="40" w:line="240" w:lineRule="auto"/>
        <w:ind w:left="1276" w:firstLine="0"/>
        <w:rPr>
          <w:szCs w:val="18"/>
        </w:rPr>
      </w:pPr>
      <w:r w:rsidRPr="004F4332">
        <w:rPr>
          <w:spacing w:val="0"/>
          <w:w w:val="100"/>
          <w:kern w:val="0"/>
          <w:sz w:val="20"/>
          <w:vertAlign w:val="superscript"/>
          <w:lang w:val="zh-CN"/>
        </w:rPr>
        <w:footnoteRef/>
      </w:r>
      <w:r w:rsidRPr="004F4332">
        <w:rPr>
          <w:spacing w:val="0"/>
          <w:w w:val="100"/>
          <w:kern w:val="0"/>
          <w:sz w:val="20"/>
          <w:lang w:val="zh-CN"/>
        </w:rPr>
        <w:t xml:space="preserve"> UNEP/IPBES.MI/2/9</w:t>
      </w:r>
      <w:r w:rsidRPr="004F4332">
        <w:rPr>
          <w:spacing w:val="0"/>
          <w:w w:val="100"/>
          <w:kern w:val="0"/>
          <w:sz w:val="20"/>
          <w:lang w:val="zh-CN"/>
        </w:rPr>
        <w:t>，附件一</w:t>
      </w:r>
      <w:r w:rsidR="0019298C" w:rsidRPr="004F4332">
        <w:rPr>
          <w:rFonts w:hint="eastAsia"/>
          <w:spacing w:val="0"/>
          <w:w w:val="100"/>
          <w:kern w:val="0"/>
          <w:sz w:val="20"/>
          <w:lang w:val="zh-CN"/>
        </w:rPr>
        <w:t>，</w:t>
      </w:r>
      <w:r w:rsidRPr="004F4332">
        <w:rPr>
          <w:spacing w:val="0"/>
          <w:w w:val="100"/>
          <w:kern w:val="0"/>
          <w:sz w:val="20"/>
          <w:lang w:val="zh-CN"/>
        </w:rPr>
        <w:t>附录一</w:t>
      </w:r>
      <w:r w:rsidR="0019298C" w:rsidRPr="004F4332">
        <w:rPr>
          <w:rFonts w:hint="eastAsia"/>
          <w:spacing w:val="0"/>
          <w:w w:val="100"/>
          <w:kern w:val="0"/>
          <w:sz w:val="20"/>
          <w:lang w:val="zh-CN"/>
        </w:rPr>
        <w:t>，</w:t>
      </w:r>
      <w:r w:rsidRPr="004F4332">
        <w:rPr>
          <w:spacing w:val="0"/>
          <w:w w:val="100"/>
          <w:kern w:val="0"/>
          <w:sz w:val="20"/>
          <w:lang w:val="zh-CN"/>
        </w:rPr>
        <w:t>第一节。</w:t>
      </w:r>
      <w:bookmarkStart w:id="1" w:name="_Hlk66367883"/>
      <w:bookmarkEnd w:id="1"/>
    </w:p>
  </w:footnote>
  <w:footnote w:id="10">
    <w:p w14:paraId="37B1C7CA" w14:textId="4CC5A99F" w:rsidR="008125AA" w:rsidRPr="004961E9" w:rsidRDefault="008125AA" w:rsidP="004961E9">
      <w:pPr>
        <w:pStyle w:val="FootnoteText"/>
        <w:spacing w:after="40" w:line="240" w:lineRule="auto"/>
        <w:ind w:leftChars="607" w:left="1275" w:firstLine="0"/>
        <w:rPr>
          <w:spacing w:val="0"/>
          <w:w w:val="100"/>
          <w:kern w:val="0"/>
          <w:sz w:val="20"/>
        </w:rPr>
      </w:pPr>
      <w:r w:rsidRPr="004961E9">
        <w:rPr>
          <w:spacing w:val="0"/>
          <w:w w:val="100"/>
          <w:kern w:val="0"/>
          <w:sz w:val="20"/>
          <w:vertAlign w:val="superscript"/>
          <w:lang w:val="zh-CN"/>
        </w:rPr>
        <w:footnoteRef/>
      </w:r>
      <w:r w:rsidRPr="004961E9">
        <w:rPr>
          <w:spacing w:val="0"/>
          <w:w w:val="100"/>
          <w:kern w:val="0"/>
          <w:sz w:val="20"/>
          <w:lang w:val="zh-CN"/>
        </w:rPr>
        <w:t xml:space="preserve"> </w:t>
      </w:r>
      <w:r w:rsidRPr="004961E9">
        <w:rPr>
          <w:spacing w:val="0"/>
          <w:w w:val="100"/>
          <w:kern w:val="0"/>
          <w:sz w:val="20"/>
          <w:lang w:val="zh-CN"/>
        </w:rPr>
        <w:t>生物多样性平台（</w:t>
      </w:r>
      <w:r w:rsidRPr="004961E9">
        <w:rPr>
          <w:spacing w:val="0"/>
          <w:w w:val="100"/>
          <w:kern w:val="0"/>
          <w:sz w:val="20"/>
          <w:lang w:val="zh-CN"/>
        </w:rPr>
        <w:t>2016</w:t>
      </w:r>
      <w:r w:rsidRPr="004961E9">
        <w:rPr>
          <w:spacing w:val="0"/>
          <w:w w:val="100"/>
          <w:kern w:val="0"/>
          <w:sz w:val="20"/>
          <w:lang w:val="zh-CN"/>
        </w:rPr>
        <w:t>）：关于生物多样性和生态系统服务情景设想和模型的方法评估报告。</w:t>
      </w:r>
      <w:r w:rsidRPr="004961E9">
        <w:rPr>
          <w:spacing w:val="0"/>
          <w:w w:val="100"/>
          <w:kern w:val="0"/>
          <w:sz w:val="20"/>
          <w:lang w:val="zh-CN"/>
        </w:rPr>
        <w:t>S. Ferrier</w:t>
      </w:r>
      <w:r w:rsidRPr="004961E9">
        <w:rPr>
          <w:spacing w:val="0"/>
          <w:w w:val="100"/>
          <w:kern w:val="0"/>
          <w:sz w:val="20"/>
          <w:lang w:val="zh-CN"/>
        </w:rPr>
        <w:t>、</w:t>
      </w:r>
      <w:r w:rsidRPr="004961E9">
        <w:rPr>
          <w:spacing w:val="0"/>
          <w:w w:val="100"/>
          <w:kern w:val="0"/>
          <w:sz w:val="20"/>
          <w:lang w:val="zh-CN"/>
        </w:rPr>
        <w:t>K. N. Ninan</w:t>
      </w:r>
      <w:r w:rsidRPr="004961E9">
        <w:rPr>
          <w:spacing w:val="0"/>
          <w:w w:val="100"/>
          <w:kern w:val="0"/>
          <w:sz w:val="20"/>
          <w:lang w:val="zh-CN"/>
        </w:rPr>
        <w:t>、</w:t>
      </w:r>
      <w:r w:rsidRPr="004961E9">
        <w:rPr>
          <w:spacing w:val="0"/>
          <w:w w:val="100"/>
          <w:kern w:val="0"/>
          <w:sz w:val="20"/>
          <w:lang w:val="zh-CN"/>
        </w:rPr>
        <w:t>P. Leadley</w:t>
      </w:r>
      <w:r w:rsidRPr="004961E9">
        <w:rPr>
          <w:spacing w:val="0"/>
          <w:w w:val="100"/>
          <w:kern w:val="0"/>
          <w:sz w:val="20"/>
          <w:lang w:val="zh-CN"/>
        </w:rPr>
        <w:t>、</w:t>
      </w:r>
      <w:r w:rsidRPr="004961E9">
        <w:rPr>
          <w:spacing w:val="0"/>
          <w:w w:val="100"/>
          <w:kern w:val="0"/>
          <w:sz w:val="20"/>
          <w:lang w:val="zh-CN"/>
        </w:rPr>
        <w:t>R. Alkemade</w:t>
      </w:r>
      <w:r w:rsidRPr="004961E9">
        <w:rPr>
          <w:spacing w:val="0"/>
          <w:w w:val="100"/>
          <w:kern w:val="0"/>
          <w:sz w:val="20"/>
          <w:lang w:val="zh-CN"/>
        </w:rPr>
        <w:t>等人（编）。生物多样性平台秘书处，德国波恩。</w:t>
      </w:r>
      <w:r w:rsidRPr="004961E9">
        <w:rPr>
          <w:spacing w:val="0"/>
          <w:w w:val="100"/>
          <w:kern w:val="0"/>
          <w:sz w:val="20"/>
          <w:lang w:val="zh-CN"/>
        </w:rPr>
        <w:t>348</w:t>
      </w:r>
      <w:r w:rsidRPr="004961E9">
        <w:rPr>
          <w:spacing w:val="0"/>
          <w:w w:val="100"/>
          <w:kern w:val="0"/>
          <w:sz w:val="20"/>
          <w:lang w:val="zh-CN"/>
        </w:rPr>
        <w:t>页。</w:t>
      </w:r>
    </w:p>
  </w:footnote>
  <w:footnote w:id="11">
    <w:p w14:paraId="3A4A510C" w14:textId="77777777" w:rsidR="008125AA" w:rsidRPr="00F338AF" w:rsidRDefault="008125AA" w:rsidP="004961E9">
      <w:pPr>
        <w:pStyle w:val="FootnoteText"/>
        <w:spacing w:after="40" w:line="240" w:lineRule="auto"/>
        <w:ind w:leftChars="607" w:left="1275" w:firstLine="0"/>
        <w:rPr>
          <w:szCs w:val="18"/>
        </w:rPr>
      </w:pPr>
      <w:r w:rsidRPr="004961E9">
        <w:rPr>
          <w:spacing w:val="0"/>
          <w:w w:val="100"/>
          <w:kern w:val="0"/>
          <w:sz w:val="20"/>
          <w:vertAlign w:val="superscript"/>
          <w:lang w:val="zh-CN"/>
        </w:rPr>
        <w:footnoteRef/>
      </w:r>
      <w:r w:rsidRPr="004961E9">
        <w:rPr>
          <w:spacing w:val="0"/>
          <w:w w:val="100"/>
          <w:kern w:val="0"/>
          <w:sz w:val="20"/>
          <w:lang w:val="zh-CN"/>
        </w:rPr>
        <w:t xml:space="preserve"> </w:t>
      </w:r>
      <w:r w:rsidRPr="004961E9">
        <w:rPr>
          <w:spacing w:val="0"/>
          <w:w w:val="100"/>
          <w:kern w:val="0"/>
          <w:sz w:val="20"/>
          <w:lang w:val="zh-CN"/>
        </w:rPr>
        <w:t>载于</w:t>
      </w:r>
      <w:r w:rsidRPr="004961E9">
        <w:rPr>
          <w:spacing w:val="0"/>
          <w:w w:val="100"/>
          <w:kern w:val="0"/>
          <w:sz w:val="20"/>
          <w:lang w:val="zh-CN"/>
        </w:rPr>
        <w:t>IPBES-5/1</w:t>
      </w:r>
      <w:r w:rsidRPr="004961E9">
        <w:rPr>
          <w:spacing w:val="0"/>
          <w:w w:val="100"/>
          <w:kern w:val="0"/>
          <w:sz w:val="20"/>
          <w:lang w:val="zh-CN"/>
        </w:rPr>
        <w:t>号决定附件二。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E197" w14:textId="219239FD" w:rsidR="00123699" w:rsidRPr="000468F3" w:rsidRDefault="00DC5E14" w:rsidP="00DC5E14">
    <w:pPr>
      <w:pStyle w:val="Header-pool"/>
      <w:rPr>
        <w:sz w:val="20"/>
      </w:rPr>
    </w:pPr>
    <w:proofErr w:type="spellStart"/>
    <w:r w:rsidRPr="000468F3">
      <w:rPr>
        <w:sz w:val="20"/>
      </w:rPr>
      <w:t>IPBES</w:t>
    </w:r>
    <w:proofErr w:type="spellEnd"/>
    <w:r w:rsidRPr="000468F3">
      <w:rPr>
        <w:sz w:val="20"/>
      </w:rPr>
      <w:t>/8/</w:t>
    </w:r>
    <w:r w:rsidR="00F338AF" w:rsidRPr="000468F3">
      <w:rPr>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860" w14:textId="5970BD74" w:rsidR="00123699" w:rsidRPr="000468F3" w:rsidRDefault="00DC5E14" w:rsidP="00DC5E14">
    <w:pPr>
      <w:pStyle w:val="Header-pool"/>
      <w:jc w:val="right"/>
      <w:rPr>
        <w:sz w:val="20"/>
      </w:rPr>
    </w:pPr>
    <w:proofErr w:type="spellStart"/>
    <w:r w:rsidRPr="000468F3">
      <w:rPr>
        <w:sz w:val="20"/>
      </w:rPr>
      <w:t>IPBES</w:t>
    </w:r>
    <w:proofErr w:type="spellEnd"/>
    <w:r w:rsidRPr="000468F3">
      <w:rPr>
        <w:sz w:val="20"/>
      </w:rPr>
      <w:t>/8/</w:t>
    </w:r>
    <w:r w:rsidR="00F338AF" w:rsidRPr="000468F3">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878"/>
    <w:multiLevelType w:val="hybridMultilevel"/>
    <w:tmpl w:val="BDAA9290"/>
    <w:lvl w:ilvl="0" w:tplc="0C402FE2">
      <w:start w:val="1"/>
      <w:numFmt w:val="chineseCountingThousand"/>
      <w:lvlText w:val="%1、"/>
      <w:lvlJc w:val="left"/>
      <w:pPr>
        <w:ind w:left="1970" w:hanging="360"/>
      </w:pPr>
      <w:rPr>
        <w:rFonts w:hint="default"/>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 w15:restartNumberingAfterBreak="0">
    <w:nsid w:val="0BAC03B3"/>
    <w:multiLevelType w:val="hybridMultilevel"/>
    <w:tmpl w:val="409E51C0"/>
    <w:lvl w:ilvl="0" w:tplc="0C402FE2">
      <w:start w:val="1"/>
      <w:numFmt w:val="chineseCountingThousand"/>
      <w:lvlText w:val="%1、"/>
      <w:lvlJc w:val="left"/>
      <w:pPr>
        <w:ind w:left="1970" w:hanging="360"/>
      </w:pPr>
      <w:rPr>
        <w:rFonts w:hint="default"/>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2" w15:restartNumberingAfterBreak="0">
    <w:nsid w:val="0BE1734F"/>
    <w:multiLevelType w:val="hybridMultilevel"/>
    <w:tmpl w:val="9482D946"/>
    <w:lvl w:ilvl="0" w:tplc="CF18445C">
      <w:start w:val="1"/>
      <w:numFmt w:val="decimal"/>
      <w:lvlText w:val="%1."/>
      <w:lvlJc w:val="left"/>
      <w:pPr>
        <w:ind w:left="1620" w:hanging="360"/>
      </w:pPr>
      <w:rPr>
        <w:b w:val="0"/>
        <w:i w:val="0"/>
        <w:sz w:val="24"/>
        <w:szCs w:val="24"/>
      </w:rPr>
    </w:lvl>
    <w:lvl w:ilvl="1" w:tplc="B776CA36">
      <w:start w:val="1"/>
      <w:numFmt w:val="lowerLetter"/>
      <w:lvlText w:val="(%2)"/>
      <w:lvlJc w:val="left"/>
      <w:pPr>
        <w:ind w:left="2687" w:hanging="360"/>
      </w:pPr>
      <w:rPr>
        <w:rFonts w:hint="default"/>
      </w:r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3" w15:restartNumberingAfterBreak="0">
    <w:nsid w:val="0D1B70EB"/>
    <w:multiLevelType w:val="hybridMultilevel"/>
    <w:tmpl w:val="65AAB952"/>
    <w:lvl w:ilvl="0" w:tplc="31063608">
      <w:start w:val="1"/>
      <w:numFmt w:val="upperLetter"/>
      <w:lvlText w:val="%1."/>
      <w:lvlJc w:val="left"/>
      <w:pPr>
        <w:ind w:left="1970" w:hanging="360"/>
      </w:pPr>
      <w:rPr>
        <w:sz w:val="28"/>
        <w:szCs w:val="28"/>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4" w15:restartNumberingAfterBreak="0">
    <w:nsid w:val="175A7F0F"/>
    <w:multiLevelType w:val="hybridMultilevel"/>
    <w:tmpl w:val="7E482BB4"/>
    <w:lvl w:ilvl="0" w:tplc="2E500938">
      <w:start w:val="4"/>
      <w:numFmt w:val="upp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4E511FB"/>
    <w:multiLevelType w:val="hybridMultilevel"/>
    <w:tmpl w:val="D9729F90"/>
    <w:lvl w:ilvl="0" w:tplc="DE9A3750">
      <w:start w:val="5"/>
      <w:numFmt w:val="upp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2395E"/>
    <w:multiLevelType w:val="hybridMultilevel"/>
    <w:tmpl w:val="5E80D99A"/>
    <w:lvl w:ilvl="0" w:tplc="9F66B238">
      <w:start w:val="6"/>
      <w:numFmt w:val="chineseCountingThousand"/>
      <w:lvlText w:val="%1、"/>
      <w:lvlJc w:val="left"/>
      <w:pPr>
        <w:ind w:left="16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15A08"/>
    <w:multiLevelType w:val="hybridMultilevel"/>
    <w:tmpl w:val="4746A78E"/>
    <w:lvl w:ilvl="0" w:tplc="0C402FE2">
      <w:start w:val="1"/>
      <w:numFmt w:val="chineseCountingThousand"/>
      <w:lvlText w:val="%1、"/>
      <w:lvlJc w:val="left"/>
      <w:pPr>
        <w:ind w:left="1970" w:hanging="360"/>
      </w:pPr>
      <w:rPr>
        <w:rFonts w:hint="default"/>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5CB5B5E"/>
    <w:multiLevelType w:val="hybridMultilevel"/>
    <w:tmpl w:val="D42667F8"/>
    <w:lvl w:ilvl="0" w:tplc="0C402FE2">
      <w:start w:val="1"/>
      <w:numFmt w:val="chineseCountingThousand"/>
      <w:lvlText w:val="%1、"/>
      <w:lvlJc w:val="left"/>
      <w:pPr>
        <w:ind w:left="1970" w:hanging="360"/>
      </w:pPr>
      <w:rPr>
        <w:rFonts w:hint="default"/>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1" w15:restartNumberingAfterBreak="0">
    <w:nsid w:val="3B2C5856"/>
    <w:multiLevelType w:val="hybridMultilevel"/>
    <w:tmpl w:val="5372A902"/>
    <w:lvl w:ilvl="0" w:tplc="658AE90C">
      <w:start w:val="1"/>
      <w:numFmt w:val="chineseCountingThousand"/>
      <w:lvlText w:val="%1、"/>
      <w:lvlJc w:val="left"/>
      <w:pPr>
        <w:ind w:left="1970" w:hanging="360"/>
      </w:pPr>
      <w:rPr>
        <w:rFonts w:ascii="SimHei" w:eastAsia="SimHei" w:hAnsi="SimHei" w:hint="default"/>
        <w:sz w:val="32"/>
        <w:szCs w:val="32"/>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2" w15:restartNumberingAfterBreak="0">
    <w:nsid w:val="3E0B66EE"/>
    <w:multiLevelType w:val="hybridMultilevel"/>
    <w:tmpl w:val="12E436B0"/>
    <w:lvl w:ilvl="0" w:tplc="F71446F2">
      <w:start w:val="1"/>
      <w:numFmt w:val="decimal"/>
      <w:lvlText w:val="%1."/>
      <w:lvlJc w:val="left"/>
      <w:pPr>
        <w:ind w:left="1620" w:hanging="360"/>
      </w:pPr>
      <w:rPr>
        <w:b w:val="0"/>
        <w:i w:val="0"/>
        <w:sz w:val="20"/>
        <w:szCs w:val="20"/>
      </w:rPr>
    </w:lvl>
    <w:lvl w:ilvl="1" w:tplc="B776CA36">
      <w:start w:val="1"/>
      <w:numFmt w:val="lowerLetter"/>
      <w:lvlText w:val="(%2)"/>
      <w:lvlJc w:val="left"/>
      <w:pPr>
        <w:ind w:left="2687" w:hanging="360"/>
      </w:pPr>
      <w:rPr>
        <w:rFonts w:hint="default"/>
      </w:r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3" w15:restartNumberingAfterBreak="0">
    <w:nsid w:val="406B19A9"/>
    <w:multiLevelType w:val="hybridMultilevel"/>
    <w:tmpl w:val="8C5E813E"/>
    <w:lvl w:ilvl="0" w:tplc="8F3A2B70">
      <w:start w:val="4"/>
      <w:numFmt w:val="chineseCountingThousand"/>
      <w:lvlText w:val="%1、"/>
      <w:lvlJc w:val="left"/>
      <w:pPr>
        <w:ind w:left="16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30E87"/>
    <w:multiLevelType w:val="hybridMultilevel"/>
    <w:tmpl w:val="179E8852"/>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5"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4F75E6A"/>
    <w:multiLevelType w:val="hybridMultilevel"/>
    <w:tmpl w:val="B906CE64"/>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7" w15:restartNumberingAfterBreak="0">
    <w:nsid w:val="728F17BC"/>
    <w:multiLevelType w:val="hybridMultilevel"/>
    <w:tmpl w:val="9A96E93E"/>
    <w:lvl w:ilvl="0" w:tplc="F022EAA2">
      <w:start w:val="5"/>
      <w:numFmt w:val="chineseCountingThousand"/>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01F69"/>
    <w:multiLevelType w:val="hybridMultilevel"/>
    <w:tmpl w:val="63D2F198"/>
    <w:lvl w:ilvl="0" w:tplc="F6BAF83E">
      <w:start w:val="7"/>
      <w:numFmt w:val="chineseCountingThousand"/>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5"/>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2"/>
  </w:num>
  <w:num w:numId="6">
    <w:abstractNumId w:val="12"/>
  </w:num>
  <w:num w:numId="7">
    <w:abstractNumId w:val="11"/>
  </w:num>
  <w:num w:numId="8">
    <w:abstractNumId w:val="8"/>
  </w:num>
  <w:num w:numId="9">
    <w:abstractNumId w:val="13"/>
  </w:num>
  <w:num w:numId="10">
    <w:abstractNumId w:val="10"/>
  </w:num>
  <w:num w:numId="11">
    <w:abstractNumId w:val="17"/>
  </w:num>
  <w:num w:numId="12">
    <w:abstractNumId w:val="0"/>
  </w:num>
  <w:num w:numId="13">
    <w:abstractNumId w:val="7"/>
  </w:num>
  <w:num w:numId="14">
    <w:abstractNumId w:val="1"/>
  </w:num>
  <w:num w:numId="15">
    <w:abstractNumId w:val="18"/>
  </w:num>
  <w:num w:numId="16">
    <w:abstractNumId w:val="3"/>
  </w:num>
  <w:num w:numId="17">
    <w:abstractNumId w:val="14"/>
  </w:num>
  <w:num w:numId="18">
    <w:abstractNumId w:val="4"/>
  </w:num>
  <w:num w:numId="19">
    <w:abstractNumId w:val="16"/>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02CCE"/>
    <w:rsid w:val="000065C1"/>
    <w:rsid w:val="000149E6"/>
    <w:rsid w:val="0002109D"/>
    <w:rsid w:val="000247B0"/>
    <w:rsid w:val="00026971"/>
    <w:rsid w:val="00026997"/>
    <w:rsid w:val="00033E0B"/>
    <w:rsid w:val="00035EDE"/>
    <w:rsid w:val="000468F3"/>
    <w:rsid w:val="00047B35"/>
    <w:rsid w:val="000509B4"/>
    <w:rsid w:val="0006035B"/>
    <w:rsid w:val="00071886"/>
    <w:rsid w:val="000742BC"/>
    <w:rsid w:val="00082A0C"/>
    <w:rsid w:val="00083504"/>
    <w:rsid w:val="00092A28"/>
    <w:rsid w:val="0009640C"/>
    <w:rsid w:val="000B22A2"/>
    <w:rsid w:val="000B4B03"/>
    <w:rsid w:val="000C230C"/>
    <w:rsid w:val="000C2A52"/>
    <w:rsid w:val="000D073D"/>
    <w:rsid w:val="000D1C65"/>
    <w:rsid w:val="000D33C0"/>
    <w:rsid w:val="000D6941"/>
    <w:rsid w:val="000D79F9"/>
    <w:rsid w:val="000F6620"/>
    <w:rsid w:val="001036CA"/>
    <w:rsid w:val="001202E3"/>
    <w:rsid w:val="00122272"/>
    <w:rsid w:val="00123699"/>
    <w:rsid w:val="0013059D"/>
    <w:rsid w:val="00130BDF"/>
    <w:rsid w:val="00141A55"/>
    <w:rsid w:val="001446A3"/>
    <w:rsid w:val="00155395"/>
    <w:rsid w:val="00160D74"/>
    <w:rsid w:val="00167D02"/>
    <w:rsid w:val="0017564A"/>
    <w:rsid w:val="00181EC8"/>
    <w:rsid w:val="00184349"/>
    <w:rsid w:val="0019298C"/>
    <w:rsid w:val="00195F33"/>
    <w:rsid w:val="001A2350"/>
    <w:rsid w:val="001B1617"/>
    <w:rsid w:val="001B504B"/>
    <w:rsid w:val="001D3874"/>
    <w:rsid w:val="001D7533"/>
    <w:rsid w:val="001D7E75"/>
    <w:rsid w:val="001E56D2"/>
    <w:rsid w:val="001E6E8D"/>
    <w:rsid w:val="001E7D56"/>
    <w:rsid w:val="001F0C13"/>
    <w:rsid w:val="001F75DE"/>
    <w:rsid w:val="00200D58"/>
    <w:rsid w:val="002013BE"/>
    <w:rsid w:val="002063A4"/>
    <w:rsid w:val="0021145B"/>
    <w:rsid w:val="002121FE"/>
    <w:rsid w:val="0021763D"/>
    <w:rsid w:val="00234B0C"/>
    <w:rsid w:val="00235BD9"/>
    <w:rsid w:val="00243D36"/>
    <w:rsid w:val="00247707"/>
    <w:rsid w:val="0026018E"/>
    <w:rsid w:val="00266259"/>
    <w:rsid w:val="002732A9"/>
    <w:rsid w:val="00280539"/>
    <w:rsid w:val="00286740"/>
    <w:rsid w:val="002929D8"/>
    <w:rsid w:val="002A237D"/>
    <w:rsid w:val="002A2427"/>
    <w:rsid w:val="002A43EB"/>
    <w:rsid w:val="002A4C53"/>
    <w:rsid w:val="002A5771"/>
    <w:rsid w:val="002B0672"/>
    <w:rsid w:val="002B247F"/>
    <w:rsid w:val="002C145D"/>
    <w:rsid w:val="002C2B55"/>
    <w:rsid w:val="002C2C3E"/>
    <w:rsid w:val="002C5075"/>
    <w:rsid w:val="002C533E"/>
    <w:rsid w:val="002C74C9"/>
    <w:rsid w:val="002C7554"/>
    <w:rsid w:val="002D027F"/>
    <w:rsid w:val="002D0839"/>
    <w:rsid w:val="002D7A85"/>
    <w:rsid w:val="002D7B60"/>
    <w:rsid w:val="002E6D9F"/>
    <w:rsid w:val="002F4761"/>
    <w:rsid w:val="002F5C79"/>
    <w:rsid w:val="002F6FE3"/>
    <w:rsid w:val="003019E2"/>
    <w:rsid w:val="003116BF"/>
    <w:rsid w:val="00311B98"/>
    <w:rsid w:val="0031413F"/>
    <w:rsid w:val="003148BB"/>
    <w:rsid w:val="00317976"/>
    <w:rsid w:val="00335E38"/>
    <w:rsid w:val="00341A38"/>
    <w:rsid w:val="00355EA9"/>
    <w:rsid w:val="003578DE"/>
    <w:rsid w:val="003719B8"/>
    <w:rsid w:val="0038126B"/>
    <w:rsid w:val="0038747C"/>
    <w:rsid w:val="00396257"/>
    <w:rsid w:val="00397EB8"/>
    <w:rsid w:val="003A4FD0"/>
    <w:rsid w:val="003A69D1"/>
    <w:rsid w:val="003A7705"/>
    <w:rsid w:val="003A77F1"/>
    <w:rsid w:val="003B1545"/>
    <w:rsid w:val="003B25CD"/>
    <w:rsid w:val="003B31DD"/>
    <w:rsid w:val="003C409D"/>
    <w:rsid w:val="003C5BA6"/>
    <w:rsid w:val="003F0E85"/>
    <w:rsid w:val="003F4C99"/>
    <w:rsid w:val="003F539E"/>
    <w:rsid w:val="0040337F"/>
    <w:rsid w:val="00410C55"/>
    <w:rsid w:val="00415F7A"/>
    <w:rsid w:val="00416854"/>
    <w:rsid w:val="00417725"/>
    <w:rsid w:val="00437F26"/>
    <w:rsid w:val="00444097"/>
    <w:rsid w:val="00445487"/>
    <w:rsid w:val="00454769"/>
    <w:rsid w:val="00466991"/>
    <w:rsid w:val="0047064C"/>
    <w:rsid w:val="00470C5D"/>
    <w:rsid w:val="004815DB"/>
    <w:rsid w:val="004833E5"/>
    <w:rsid w:val="004961E9"/>
    <w:rsid w:val="004A42E1"/>
    <w:rsid w:val="004B0FFD"/>
    <w:rsid w:val="004B162C"/>
    <w:rsid w:val="004B7F10"/>
    <w:rsid w:val="004C089E"/>
    <w:rsid w:val="004C3DBE"/>
    <w:rsid w:val="004C5C96"/>
    <w:rsid w:val="004D06A4"/>
    <w:rsid w:val="004E4C87"/>
    <w:rsid w:val="004F1A81"/>
    <w:rsid w:val="004F4332"/>
    <w:rsid w:val="004F6836"/>
    <w:rsid w:val="00501D57"/>
    <w:rsid w:val="005218D9"/>
    <w:rsid w:val="0052320C"/>
    <w:rsid w:val="00534B14"/>
    <w:rsid w:val="00536186"/>
    <w:rsid w:val="00544CBB"/>
    <w:rsid w:val="00546C58"/>
    <w:rsid w:val="00563B7F"/>
    <w:rsid w:val="00572B66"/>
    <w:rsid w:val="0057315F"/>
    <w:rsid w:val="00576104"/>
    <w:rsid w:val="00592D18"/>
    <w:rsid w:val="0059796D"/>
    <w:rsid w:val="005A7B72"/>
    <w:rsid w:val="005C67C8"/>
    <w:rsid w:val="005D0249"/>
    <w:rsid w:val="005D6E8C"/>
    <w:rsid w:val="005F100C"/>
    <w:rsid w:val="005F68DA"/>
    <w:rsid w:val="0060773B"/>
    <w:rsid w:val="00613F60"/>
    <w:rsid w:val="006157B5"/>
    <w:rsid w:val="006242C5"/>
    <w:rsid w:val="00626822"/>
    <w:rsid w:val="00626FC6"/>
    <w:rsid w:val="006303B4"/>
    <w:rsid w:val="00633D3D"/>
    <w:rsid w:val="00641703"/>
    <w:rsid w:val="006431A6"/>
    <w:rsid w:val="006459F6"/>
    <w:rsid w:val="006501AD"/>
    <w:rsid w:val="00651BFA"/>
    <w:rsid w:val="00654475"/>
    <w:rsid w:val="00656467"/>
    <w:rsid w:val="00660352"/>
    <w:rsid w:val="00665A4B"/>
    <w:rsid w:val="006675FB"/>
    <w:rsid w:val="00673B6D"/>
    <w:rsid w:val="00675675"/>
    <w:rsid w:val="00687DAD"/>
    <w:rsid w:val="00690601"/>
    <w:rsid w:val="00692E2A"/>
    <w:rsid w:val="00695174"/>
    <w:rsid w:val="006A453E"/>
    <w:rsid w:val="006A76F2"/>
    <w:rsid w:val="006B3017"/>
    <w:rsid w:val="006D5098"/>
    <w:rsid w:val="006D7EFB"/>
    <w:rsid w:val="006E3ACE"/>
    <w:rsid w:val="006E6672"/>
    <w:rsid w:val="006E6722"/>
    <w:rsid w:val="006F4E68"/>
    <w:rsid w:val="00701967"/>
    <w:rsid w:val="007027B9"/>
    <w:rsid w:val="00703595"/>
    <w:rsid w:val="00714F6B"/>
    <w:rsid w:val="00715E88"/>
    <w:rsid w:val="00734CAA"/>
    <w:rsid w:val="00746582"/>
    <w:rsid w:val="00746EA1"/>
    <w:rsid w:val="0075532A"/>
    <w:rsid w:val="0075533C"/>
    <w:rsid w:val="007569E9"/>
    <w:rsid w:val="00757581"/>
    <w:rsid w:val="007611A0"/>
    <w:rsid w:val="007868F7"/>
    <w:rsid w:val="00796D3F"/>
    <w:rsid w:val="007A1683"/>
    <w:rsid w:val="007A5C12"/>
    <w:rsid w:val="007A7CB0"/>
    <w:rsid w:val="007B68A3"/>
    <w:rsid w:val="007C2541"/>
    <w:rsid w:val="007C708A"/>
    <w:rsid w:val="007D66A8"/>
    <w:rsid w:val="007E003F"/>
    <w:rsid w:val="007E5A33"/>
    <w:rsid w:val="007F6507"/>
    <w:rsid w:val="0081161F"/>
    <w:rsid w:val="008125AA"/>
    <w:rsid w:val="00815E68"/>
    <w:rsid w:val="008164F2"/>
    <w:rsid w:val="00817F58"/>
    <w:rsid w:val="00820119"/>
    <w:rsid w:val="00821395"/>
    <w:rsid w:val="0082156A"/>
    <w:rsid w:val="00830E26"/>
    <w:rsid w:val="00833E3F"/>
    <w:rsid w:val="00843576"/>
    <w:rsid w:val="00843B64"/>
    <w:rsid w:val="008478FC"/>
    <w:rsid w:val="00855409"/>
    <w:rsid w:val="008646BA"/>
    <w:rsid w:val="00867BFF"/>
    <w:rsid w:val="0087264B"/>
    <w:rsid w:val="0088480A"/>
    <w:rsid w:val="0088757A"/>
    <w:rsid w:val="00890B86"/>
    <w:rsid w:val="008957DD"/>
    <w:rsid w:val="00897D98"/>
    <w:rsid w:val="008A6DF2"/>
    <w:rsid w:val="008A7807"/>
    <w:rsid w:val="008B0776"/>
    <w:rsid w:val="008B10DB"/>
    <w:rsid w:val="008B4CC9"/>
    <w:rsid w:val="008D14DA"/>
    <w:rsid w:val="008D7C99"/>
    <w:rsid w:val="008E03C3"/>
    <w:rsid w:val="008E0FCB"/>
    <w:rsid w:val="0092178C"/>
    <w:rsid w:val="00930B88"/>
    <w:rsid w:val="0093649C"/>
    <w:rsid w:val="0093708B"/>
    <w:rsid w:val="00940DCC"/>
    <w:rsid w:val="0094179A"/>
    <w:rsid w:val="00941FA2"/>
    <w:rsid w:val="009422CC"/>
    <w:rsid w:val="0094459E"/>
    <w:rsid w:val="00944646"/>
    <w:rsid w:val="00944DBC"/>
    <w:rsid w:val="00950562"/>
    <w:rsid w:val="00950977"/>
    <w:rsid w:val="009513F1"/>
    <w:rsid w:val="00951A7B"/>
    <w:rsid w:val="0095448F"/>
    <w:rsid w:val="009564A6"/>
    <w:rsid w:val="00956552"/>
    <w:rsid w:val="00957C5C"/>
    <w:rsid w:val="00967621"/>
    <w:rsid w:val="00967E6A"/>
    <w:rsid w:val="00970BE7"/>
    <w:rsid w:val="00974906"/>
    <w:rsid w:val="00977383"/>
    <w:rsid w:val="009950A8"/>
    <w:rsid w:val="009A3B85"/>
    <w:rsid w:val="009B4A0F"/>
    <w:rsid w:val="009C11D2"/>
    <w:rsid w:val="009C5E60"/>
    <w:rsid w:val="009C6C70"/>
    <w:rsid w:val="009D0B63"/>
    <w:rsid w:val="009E307E"/>
    <w:rsid w:val="00A07870"/>
    <w:rsid w:val="00A07F19"/>
    <w:rsid w:val="00A1184E"/>
    <w:rsid w:val="00A1348D"/>
    <w:rsid w:val="00A232EE"/>
    <w:rsid w:val="00A24150"/>
    <w:rsid w:val="00A4175F"/>
    <w:rsid w:val="00A44411"/>
    <w:rsid w:val="00A469FA"/>
    <w:rsid w:val="00A535BA"/>
    <w:rsid w:val="00A55B01"/>
    <w:rsid w:val="00A56B5B"/>
    <w:rsid w:val="00A603FF"/>
    <w:rsid w:val="00A657DD"/>
    <w:rsid w:val="00A666A6"/>
    <w:rsid w:val="00A675FD"/>
    <w:rsid w:val="00A72437"/>
    <w:rsid w:val="00A77AF1"/>
    <w:rsid w:val="00A80611"/>
    <w:rsid w:val="00A914C2"/>
    <w:rsid w:val="00A946F7"/>
    <w:rsid w:val="00A94AB6"/>
    <w:rsid w:val="00AA14D5"/>
    <w:rsid w:val="00AB1BE1"/>
    <w:rsid w:val="00AB5340"/>
    <w:rsid w:val="00AC0A89"/>
    <w:rsid w:val="00AC7C96"/>
    <w:rsid w:val="00AD0F1C"/>
    <w:rsid w:val="00AD257F"/>
    <w:rsid w:val="00AE0157"/>
    <w:rsid w:val="00AE237D"/>
    <w:rsid w:val="00AE502A"/>
    <w:rsid w:val="00AF233F"/>
    <w:rsid w:val="00AF46C9"/>
    <w:rsid w:val="00AF7C07"/>
    <w:rsid w:val="00B22C93"/>
    <w:rsid w:val="00B24898"/>
    <w:rsid w:val="00B27589"/>
    <w:rsid w:val="00B32356"/>
    <w:rsid w:val="00B405B7"/>
    <w:rsid w:val="00B44EFA"/>
    <w:rsid w:val="00B52222"/>
    <w:rsid w:val="00B54FE7"/>
    <w:rsid w:val="00B66901"/>
    <w:rsid w:val="00B71E6D"/>
    <w:rsid w:val="00B72070"/>
    <w:rsid w:val="00B779E1"/>
    <w:rsid w:val="00B91EE1"/>
    <w:rsid w:val="00B941EE"/>
    <w:rsid w:val="00BA0090"/>
    <w:rsid w:val="00BA1A67"/>
    <w:rsid w:val="00BB2B7E"/>
    <w:rsid w:val="00BC09AE"/>
    <w:rsid w:val="00BE5B5F"/>
    <w:rsid w:val="00BF6FB4"/>
    <w:rsid w:val="00C01D25"/>
    <w:rsid w:val="00C21CAC"/>
    <w:rsid w:val="00C26F55"/>
    <w:rsid w:val="00C27EC3"/>
    <w:rsid w:val="00C30C63"/>
    <w:rsid w:val="00C30DB4"/>
    <w:rsid w:val="00C311EE"/>
    <w:rsid w:val="00C31A47"/>
    <w:rsid w:val="00C31DD3"/>
    <w:rsid w:val="00C36B8B"/>
    <w:rsid w:val="00C415C1"/>
    <w:rsid w:val="00C4299F"/>
    <w:rsid w:val="00C47DBF"/>
    <w:rsid w:val="00C552FF"/>
    <w:rsid w:val="00C558DA"/>
    <w:rsid w:val="00C55AF3"/>
    <w:rsid w:val="00C61B30"/>
    <w:rsid w:val="00C84759"/>
    <w:rsid w:val="00C95B00"/>
    <w:rsid w:val="00CA45C6"/>
    <w:rsid w:val="00CA6C7F"/>
    <w:rsid w:val="00CC10A6"/>
    <w:rsid w:val="00CD54D1"/>
    <w:rsid w:val="00CD5EB8"/>
    <w:rsid w:val="00CD7044"/>
    <w:rsid w:val="00CE08B9"/>
    <w:rsid w:val="00CE08BF"/>
    <w:rsid w:val="00CE524C"/>
    <w:rsid w:val="00CF141F"/>
    <w:rsid w:val="00CF4777"/>
    <w:rsid w:val="00D05BF2"/>
    <w:rsid w:val="00D067BB"/>
    <w:rsid w:val="00D1352A"/>
    <w:rsid w:val="00D169AF"/>
    <w:rsid w:val="00D25249"/>
    <w:rsid w:val="00D261E1"/>
    <w:rsid w:val="00D44172"/>
    <w:rsid w:val="00D5692C"/>
    <w:rsid w:val="00D63B8C"/>
    <w:rsid w:val="00D739CC"/>
    <w:rsid w:val="00D8093D"/>
    <w:rsid w:val="00D8108C"/>
    <w:rsid w:val="00D810EF"/>
    <w:rsid w:val="00D842AE"/>
    <w:rsid w:val="00D877F4"/>
    <w:rsid w:val="00D90A78"/>
    <w:rsid w:val="00D91993"/>
    <w:rsid w:val="00D9211C"/>
    <w:rsid w:val="00D92DE0"/>
    <w:rsid w:val="00D92FEF"/>
    <w:rsid w:val="00D93A0F"/>
    <w:rsid w:val="00D9729C"/>
    <w:rsid w:val="00DA1BCA"/>
    <w:rsid w:val="00DB6FC9"/>
    <w:rsid w:val="00DB787E"/>
    <w:rsid w:val="00DC27EB"/>
    <w:rsid w:val="00DC3AB1"/>
    <w:rsid w:val="00DC46FF"/>
    <w:rsid w:val="00DC5254"/>
    <w:rsid w:val="00DC5E14"/>
    <w:rsid w:val="00DD1A4F"/>
    <w:rsid w:val="00DD3107"/>
    <w:rsid w:val="00DD7C2C"/>
    <w:rsid w:val="00DE76CF"/>
    <w:rsid w:val="00DF1132"/>
    <w:rsid w:val="00E06797"/>
    <w:rsid w:val="00E069C2"/>
    <w:rsid w:val="00E075E1"/>
    <w:rsid w:val="00E1265B"/>
    <w:rsid w:val="00E13B48"/>
    <w:rsid w:val="00E1404F"/>
    <w:rsid w:val="00E15A76"/>
    <w:rsid w:val="00E21C83"/>
    <w:rsid w:val="00E24ADA"/>
    <w:rsid w:val="00E3219A"/>
    <w:rsid w:val="00E324EC"/>
    <w:rsid w:val="00E32F59"/>
    <w:rsid w:val="00E32F5F"/>
    <w:rsid w:val="00E46D9A"/>
    <w:rsid w:val="00E51FD9"/>
    <w:rsid w:val="00E565FF"/>
    <w:rsid w:val="00E60AF8"/>
    <w:rsid w:val="00E65232"/>
    <w:rsid w:val="00E65388"/>
    <w:rsid w:val="00E720FF"/>
    <w:rsid w:val="00E85B7D"/>
    <w:rsid w:val="00E90CF0"/>
    <w:rsid w:val="00E9121B"/>
    <w:rsid w:val="00E953D0"/>
    <w:rsid w:val="00EA0AE2"/>
    <w:rsid w:val="00EA2A55"/>
    <w:rsid w:val="00EA39E5"/>
    <w:rsid w:val="00EB36B5"/>
    <w:rsid w:val="00EC1912"/>
    <w:rsid w:val="00EC5A46"/>
    <w:rsid w:val="00EC63E2"/>
    <w:rsid w:val="00ED596E"/>
    <w:rsid w:val="00ED7917"/>
    <w:rsid w:val="00EF22B3"/>
    <w:rsid w:val="00EF305E"/>
    <w:rsid w:val="00EF57A9"/>
    <w:rsid w:val="00EF7090"/>
    <w:rsid w:val="00F03B69"/>
    <w:rsid w:val="00F07A50"/>
    <w:rsid w:val="00F113DA"/>
    <w:rsid w:val="00F14E62"/>
    <w:rsid w:val="00F26233"/>
    <w:rsid w:val="00F338AF"/>
    <w:rsid w:val="00F37DC8"/>
    <w:rsid w:val="00F439B3"/>
    <w:rsid w:val="00F467F6"/>
    <w:rsid w:val="00F650C3"/>
    <w:rsid w:val="00F65D85"/>
    <w:rsid w:val="00F76D61"/>
    <w:rsid w:val="00F8091E"/>
    <w:rsid w:val="00F8615C"/>
    <w:rsid w:val="00F86407"/>
    <w:rsid w:val="00F969E5"/>
    <w:rsid w:val="00FA0880"/>
    <w:rsid w:val="00FA6BB0"/>
    <w:rsid w:val="00FC0E94"/>
    <w:rsid w:val="00FC2869"/>
    <w:rsid w:val="00FC514C"/>
    <w:rsid w:val="00FD47B9"/>
    <w:rsid w:val="00FD5860"/>
    <w:rsid w:val="00FE3054"/>
    <w:rsid w:val="00FE352D"/>
    <w:rsid w:val="00FE40EB"/>
    <w:rsid w:val="00FE4D02"/>
    <w:rsid w:val="00FE7D62"/>
    <w:rsid w:val="00FF3819"/>
    <w:rsid w:val="00FF3E2F"/>
    <w:rsid w:val="00FF3E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C95B00"/>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uiPriority w:val="99"/>
    <w:qFormat/>
    <w:rsid w:val="000D6941"/>
    <w:pPr>
      <w:spacing w:before="20" w:after="0" w:line="210" w:lineRule="exact"/>
      <w:ind w:left="475" w:hanging="475"/>
      <w:jc w:val="left"/>
    </w:pPr>
    <w:rPr>
      <w:noProof/>
      <w:spacing w:val="5"/>
      <w:w w:val="104"/>
      <w:kern w:val="14"/>
      <w:sz w:val="18"/>
      <w:szCs w:val="20"/>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D073D"/>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C5E1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C5E14"/>
    <w:rPr>
      <w:lang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rsid w:val="00714F6B"/>
    <w:rPr>
      <w:sz w:val="18"/>
      <w:lang w:val="fr-FR" w:eastAsia="en-US"/>
    </w:rPr>
  </w:style>
  <w:style w:type="character" w:customStyle="1" w:styleId="NormalnumberChar">
    <w:name w:val="Normal_number Char"/>
    <w:link w:val="Normalnumber"/>
    <w:rsid w:val="008125AA"/>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uiPriority w:val="99"/>
    <w:rsid w:val="008125AA"/>
    <w:rPr>
      <w:rFonts w:ascii="Times New Roman" w:eastAsia="SimSun" w:hAnsi="Times New Roman"/>
      <w:sz w:val="6"/>
      <w:szCs w:val="16"/>
    </w:rPr>
  </w:style>
  <w:style w:type="paragraph" w:styleId="Title">
    <w:name w:val="Title"/>
    <w:basedOn w:val="Normal"/>
    <w:next w:val="Normal"/>
    <w:link w:val="TitleChar"/>
    <w:qFormat/>
    <w:rsid w:val="00EF57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paragraph" w:styleId="CommentText">
    <w:name w:val="annotation text"/>
    <w:basedOn w:val="Normal"/>
    <w:link w:val="CommentTextChar"/>
    <w:rsid w:val="0019298C"/>
    <w:pPr>
      <w:jc w:val="left"/>
    </w:pPr>
  </w:style>
  <w:style w:type="character" w:customStyle="1" w:styleId="CommentTextChar">
    <w:name w:val="Comment Text Char"/>
    <w:basedOn w:val="DefaultParagraphFont"/>
    <w:link w:val="CommentText"/>
    <w:rsid w:val="0019298C"/>
    <w:rPr>
      <w:sz w:val="21"/>
      <w:szCs w:val="10"/>
      <w:lang w:val="en-US" w:eastAsia="zh-CN"/>
    </w:rPr>
  </w:style>
  <w:style w:type="paragraph" w:styleId="CommentSubject">
    <w:name w:val="annotation subject"/>
    <w:basedOn w:val="CommentText"/>
    <w:next w:val="CommentText"/>
    <w:link w:val="CommentSubjectChar"/>
    <w:rsid w:val="0019298C"/>
    <w:rPr>
      <w:b/>
      <w:bCs/>
    </w:rPr>
  </w:style>
  <w:style w:type="character" w:customStyle="1" w:styleId="CommentSubjectChar">
    <w:name w:val="Comment Subject Char"/>
    <w:basedOn w:val="CommentTextChar"/>
    <w:link w:val="CommentSubject"/>
    <w:rsid w:val="0019298C"/>
    <w:rPr>
      <w:b/>
      <w:bCs/>
      <w:sz w:val="21"/>
      <w:szCs w:val="10"/>
      <w:lang w:val="en-US" w:eastAsia="zh-CN"/>
    </w:rPr>
  </w:style>
  <w:style w:type="paragraph" w:styleId="Revision">
    <w:name w:val="Revision"/>
    <w:hidden/>
    <w:uiPriority w:val="99"/>
    <w:semiHidden/>
    <w:rsid w:val="0019298C"/>
    <w:rPr>
      <w:sz w:val="21"/>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2021-04-16T10:23:15Z</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D601-5214-4AA2-AD31-06C322093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3.xml><?xml version="1.0" encoding="utf-8"?>
<ds:datastoreItem xmlns:ds="http://schemas.openxmlformats.org/officeDocument/2006/customXml" ds:itemID="{8FE78529-D99B-4E76-BE2F-5831EB171B55}"/>
</file>

<file path=customXml/itemProps4.xml><?xml version="1.0" encoding="utf-8"?>
<ds:datastoreItem xmlns:ds="http://schemas.openxmlformats.org/officeDocument/2006/customXml" ds:itemID="{CA850197-BFB3-4843-B67C-26B47E3A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10709</Words>
  <Characters>381</Characters>
  <Application>Microsoft Office Word</Application>
  <DocSecurity>0</DocSecurity>
  <Lines>3</Lines>
  <Paragraphs>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Wei Li</cp:lastModifiedBy>
  <cp:revision>67</cp:revision>
  <cp:lastPrinted>2021-03-25T09:02:00Z</cp:lastPrinted>
  <dcterms:created xsi:type="dcterms:W3CDTF">2021-04-06T10:08:00Z</dcterms:created>
  <dcterms:modified xsi:type="dcterms:W3CDTF">2021-04-07T12:01:00Z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03/25/2021 08:26:46</vt:lpwstr>
  </property>
  <property fmtid="{D5CDD505-2E9C-101B-9397-08002B2CF9AE}" pid="6" name="OriginalDocID">
    <vt:lpwstr>f843340e-7226-400c-8a6e-fd5404b3133a</vt:lpwstr>
  </property>
</Properties>
</file>