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1" w:type="pct"/>
        <w:tblLayout w:type="fixed"/>
        <w:tblLook w:val="04A0" w:firstRow="1" w:lastRow="0" w:firstColumn="1" w:lastColumn="0" w:noHBand="0" w:noVBand="1"/>
      </w:tblPr>
      <w:tblGrid>
        <w:gridCol w:w="1453"/>
        <w:gridCol w:w="552"/>
        <w:gridCol w:w="414"/>
        <w:gridCol w:w="828"/>
        <w:gridCol w:w="829"/>
        <w:gridCol w:w="3294"/>
        <w:gridCol w:w="567"/>
        <w:gridCol w:w="1732"/>
      </w:tblGrid>
      <w:tr w:rsidR="00F449B0" w:rsidRPr="00F449B0" w14:paraId="2FCCCC9A" w14:textId="77777777" w:rsidTr="009D32C0">
        <w:trPr>
          <w:cantSplit/>
          <w:trHeight w:val="1247"/>
        </w:trPr>
        <w:tc>
          <w:tcPr>
            <w:tcW w:w="1454" w:type="dxa"/>
            <w:hideMark/>
          </w:tcPr>
          <w:p w14:paraId="5F130149" w14:textId="77777777" w:rsidR="00F449B0" w:rsidRPr="00F449B0" w:rsidRDefault="00F449B0" w:rsidP="00F449B0">
            <w:pPr>
              <w:keepNext/>
              <w:tabs>
                <w:tab w:val="left" w:pos="1560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0" w:line="240" w:lineRule="auto"/>
              <w:ind w:left="-113" w:right="-113"/>
              <w:outlineLvl w:val="1"/>
              <w:rPr>
                <w:rFonts w:ascii="Times New Roman" w:eastAsia="Times New Roman" w:hAnsi="Times New Roman"/>
                <w:sz w:val="27"/>
                <w:szCs w:val="27"/>
                <w:lang w:val="es-ES_tradnl"/>
              </w:rPr>
            </w:pPr>
            <w:bookmarkStart w:id="0" w:name="_GoBack"/>
            <w:bookmarkEnd w:id="0"/>
            <w:r w:rsidRPr="00F449B0">
              <w:rPr>
                <w:rFonts w:ascii="Arial" w:eastAsia="Times New Roman" w:hAnsi="Arial" w:cs="Arial"/>
                <w:b/>
                <w:sz w:val="27"/>
                <w:szCs w:val="27"/>
                <w:lang w:val="es-ES_tradnl"/>
              </w:rPr>
              <w:t>NACIONES UNIDAS</w:t>
            </w:r>
          </w:p>
        </w:tc>
        <w:tc>
          <w:tcPr>
            <w:tcW w:w="966" w:type="dxa"/>
            <w:gridSpan w:val="2"/>
            <w:vAlign w:val="center"/>
            <w:hideMark/>
          </w:tcPr>
          <w:p w14:paraId="77253179" w14:textId="77777777" w:rsidR="00F449B0" w:rsidRPr="00F449B0" w:rsidRDefault="00F449B0" w:rsidP="00F449B0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 w:rsidRPr="00F449B0">
              <w:rPr>
                <w:rFonts w:ascii="Times New Roman" w:eastAsia="Times New Roman" w:hAnsi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7EF993A" wp14:editId="5DD60EFA">
                  <wp:extent cx="549910" cy="549910"/>
                  <wp:effectExtent l="0" t="0" r="0" b="0"/>
                  <wp:docPr id="1" name="Picture 10" descr="Description: 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  <w:hideMark/>
          </w:tcPr>
          <w:p w14:paraId="68E7D4A2" w14:textId="77777777" w:rsidR="00F449B0" w:rsidRPr="00F449B0" w:rsidRDefault="00F449B0" w:rsidP="00F449B0">
            <w:pPr>
              <w:tabs>
                <w:tab w:val="left" w:pos="1247"/>
                <w:tab w:val="left" w:pos="1814"/>
                <w:tab w:val="left" w:pos="2450"/>
                <w:tab w:val="left" w:pos="2948"/>
                <w:tab w:val="left" w:pos="3515"/>
              </w:tabs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 w:rsidRPr="00F449B0">
              <w:rPr>
                <w:lang w:val="es-ES_tradnl"/>
              </w:rPr>
              <w:object w:dxaOrig="885" w:dyaOrig="885" w14:anchorId="044611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2.75pt" o:ole="">
                  <v:imagedata r:id="rId12" o:title="" croptop="5897f" cropbottom="39980f" cropleft="24092f" cropright="26812f"/>
                </v:shape>
                <o:OLEObject Type="Embed" ProgID="PBrush" ShapeID="_x0000_i1025" DrawAspect="Content" ObjectID="_1666161766" r:id="rId13"/>
              </w:object>
            </w:r>
          </w:p>
        </w:tc>
        <w:tc>
          <w:tcPr>
            <w:tcW w:w="829" w:type="dxa"/>
            <w:vAlign w:val="center"/>
            <w:hideMark/>
          </w:tcPr>
          <w:p w14:paraId="20D5376D" w14:textId="77777777" w:rsidR="00F449B0" w:rsidRPr="00F449B0" w:rsidRDefault="00F449B0" w:rsidP="00F449B0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 w:rsidRPr="00F449B0">
              <w:rPr>
                <w:rFonts w:ascii="Times New Roman" w:eastAsia="Times New Roman" w:hAnsi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809680B" wp14:editId="1BE960A4">
                  <wp:extent cx="591820" cy="459740"/>
                  <wp:effectExtent l="0" t="0" r="0" b="0"/>
                  <wp:docPr id="3" name="Picture 5" descr="Description: 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vAlign w:val="center"/>
            <w:hideMark/>
          </w:tcPr>
          <w:p w14:paraId="2EBC0BA4" w14:textId="77777777" w:rsidR="00F449B0" w:rsidRPr="00F449B0" w:rsidRDefault="00F449B0" w:rsidP="00F449B0">
            <w:pPr>
              <w:tabs>
                <w:tab w:val="left" w:pos="1247"/>
                <w:tab w:val="left" w:pos="1814"/>
                <w:tab w:val="left" w:pos="2450"/>
                <w:tab w:val="left" w:pos="2948"/>
                <w:tab w:val="left" w:pos="3515"/>
              </w:tabs>
              <w:spacing w:after="0" w:line="240" w:lineRule="auto"/>
              <w:ind w:left="-57" w:right="-142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 w:rsidRPr="00F449B0">
              <w:rPr>
                <w:rFonts w:ascii="Times New Roman" w:eastAsia="Times New Roman" w:hAnsi="Times New Roman"/>
                <w:szCs w:val="20"/>
                <w:lang w:val="es-ES_tradnl"/>
              </w:rPr>
              <w:object w:dxaOrig="3135" w:dyaOrig="600" w14:anchorId="0F1CCDE2">
                <v:shape id="_x0000_i1026" type="#_x0000_t75" style="width:159.75pt;height:29.25pt" o:ole="">
                  <v:imagedata r:id="rId15" o:title=""/>
                </v:shape>
                <o:OLEObject Type="Embed" ProgID="PBrush" ShapeID="_x0000_i1026" DrawAspect="Content" ObjectID="_1666161767" r:id="rId16"/>
              </w:object>
            </w:r>
          </w:p>
        </w:tc>
        <w:tc>
          <w:tcPr>
            <w:tcW w:w="567" w:type="dxa"/>
            <w:vAlign w:val="center"/>
            <w:hideMark/>
          </w:tcPr>
          <w:p w14:paraId="7F177182" w14:textId="77777777" w:rsidR="00F449B0" w:rsidRPr="00F449B0" w:rsidRDefault="00F449B0" w:rsidP="00F449B0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-154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 w:rsidRPr="00F449B0">
              <w:rPr>
                <w:rFonts w:ascii="Times New Roman" w:hAnsi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632D23C1" wp14:editId="55C19B72">
                  <wp:extent cx="311785" cy="629285"/>
                  <wp:effectExtent l="0" t="0" r="0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  <w:hideMark/>
          </w:tcPr>
          <w:p w14:paraId="416A8DC0" w14:textId="77777777" w:rsidR="00F449B0" w:rsidRPr="00F449B0" w:rsidRDefault="00F449B0" w:rsidP="00F449B0">
            <w:pPr>
              <w:keepNext/>
              <w:tabs>
                <w:tab w:val="left" w:pos="1814"/>
                <w:tab w:val="left" w:pos="2381"/>
                <w:tab w:val="left" w:pos="2948"/>
                <w:tab w:val="left" w:pos="3515"/>
              </w:tabs>
              <w:spacing w:before="40" w:after="0" w:line="240" w:lineRule="auto"/>
              <w:ind w:left="-151"/>
              <w:jc w:val="right"/>
              <w:outlineLvl w:val="1"/>
              <w:rPr>
                <w:rFonts w:ascii="Arial" w:eastAsia="Times New Roman" w:hAnsi="Arial"/>
                <w:b/>
                <w:sz w:val="64"/>
                <w:szCs w:val="24"/>
                <w:lang w:val="es-ES_tradnl"/>
              </w:rPr>
            </w:pPr>
            <w:r w:rsidRPr="00F449B0">
              <w:rPr>
                <w:rFonts w:ascii="Arial" w:eastAsia="Times New Roman" w:hAnsi="Arial" w:cs="Arial"/>
                <w:b/>
                <w:sz w:val="64"/>
                <w:szCs w:val="64"/>
                <w:lang w:val="es-ES_tradnl"/>
              </w:rPr>
              <w:t>BES</w:t>
            </w:r>
          </w:p>
        </w:tc>
      </w:tr>
      <w:tr w:rsidR="00F449B0" w:rsidRPr="00F449B0" w14:paraId="738F47EF" w14:textId="77777777" w:rsidTr="009D32C0">
        <w:trPr>
          <w:cantSplit/>
          <w:trHeight w:val="282"/>
        </w:trPr>
        <w:tc>
          <w:tcPr>
            <w:tcW w:w="145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ED1FF38" w14:textId="77777777" w:rsidR="00F449B0" w:rsidRPr="00F449B0" w:rsidRDefault="00F449B0" w:rsidP="00F449B0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591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938E7ED" w14:textId="77777777" w:rsidR="00F449B0" w:rsidRPr="00F449B0" w:rsidRDefault="00F449B0" w:rsidP="00F449B0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Univers" w:eastAsia="Times New Roman" w:hAnsi="Univers"/>
                <w:b/>
                <w:sz w:val="24"/>
                <w:szCs w:val="20"/>
                <w:lang w:val="es-ES_tradnl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7264E1B" w14:textId="3818BA9A" w:rsidR="00F449B0" w:rsidRPr="00F449B0" w:rsidRDefault="00F449B0" w:rsidP="00F449B0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s-ES_tradnl"/>
              </w:rPr>
            </w:pPr>
            <w:r w:rsidRPr="00F449B0">
              <w:rPr>
                <w:rFonts w:ascii="Times New Roman" w:eastAsia="Times New Roman" w:hAnsi="Times New Roman"/>
                <w:b/>
                <w:sz w:val="24"/>
                <w:szCs w:val="24"/>
                <w:lang w:val="es-ES_tradnl"/>
              </w:rPr>
              <w:t>IPBES</w:t>
            </w:r>
            <w:r w:rsidRPr="00F449B0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/</w:t>
            </w:r>
            <w:r w:rsidR="00D00304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8/1</w:t>
            </w:r>
            <w:r w:rsidR="00B74392" w:rsidRPr="00F85BD0">
              <w:rPr>
                <w:rStyle w:val="FootnoteReference"/>
                <w:rFonts w:eastAsia="Times New Roman"/>
                <w:vertAlign w:val="baseline"/>
                <w:lang w:val="es-ES_tradnl"/>
              </w:rPr>
              <w:footnoteReference w:customMarkFollows="1" w:id="1"/>
              <w:t>*</w:t>
            </w:r>
          </w:p>
        </w:tc>
      </w:tr>
      <w:tr w:rsidR="00F449B0" w:rsidRPr="00F449B0" w14:paraId="01118388" w14:textId="77777777" w:rsidTr="009D32C0">
        <w:trPr>
          <w:cantSplit/>
          <w:trHeight w:val="1433"/>
        </w:trPr>
        <w:tc>
          <w:tcPr>
            <w:tcW w:w="2006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5AC78BC4" w14:textId="77777777" w:rsidR="00F449B0" w:rsidRPr="00F449B0" w:rsidRDefault="00F449B0" w:rsidP="00F449B0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240" w:after="24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s-ES_tradnl"/>
              </w:rPr>
            </w:pPr>
            <w:r w:rsidRPr="00F449B0">
              <w:rPr>
                <w:rFonts w:ascii="Arial" w:hAnsi="Arial" w:cs="Arial"/>
                <w:b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7F7559AC" wp14:editId="53FE25F3">
                  <wp:extent cx="1115060" cy="512445"/>
                  <wp:effectExtent l="0" t="0" r="0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5" w:type="dxa"/>
            <w:gridSpan w:val="4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3449C66E" w14:textId="5214E785" w:rsidR="00F449B0" w:rsidRPr="00F449B0" w:rsidRDefault="00F449B0" w:rsidP="00F449B0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360"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s-ES_tradnl"/>
              </w:rPr>
            </w:pPr>
            <w:r w:rsidRPr="00F449B0">
              <w:rPr>
                <w:rFonts w:ascii="Arial" w:eastAsia="Times New Roman" w:hAnsi="Arial" w:cs="Arial"/>
                <w:b/>
                <w:sz w:val="28"/>
                <w:szCs w:val="28"/>
                <w:lang w:val="es-ES_tradnl"/>
              </w:rPr>
              <w:t>Plataforma Intergubernamental Científico</w:t>
            </w:r>
            <w:r w:rsidRPr="00F449B0">
              <w:rPr>
                <w:rFonts w:ascii="Arial" w:eastAsia="Times New Roman" w:hAnsi="Arial" w:cs="Arial"/>
                <w:b/>
                <w:sz w:val="28"/>
                <w:szCs w:val="28"/>
                <w:lang w:val="es-ES_tradnl"/>
              </w:rPr>
              <w:noBreakHyphen/>
              <w:t>normativa sobre Diversidad Biológica y Servicios de</w:t>
            </w:r>
            <w:r w:rsidR="0096581A">
              <w:rPr>
                <w:rFonts w:ascii="Arial" w:eastAsia="Times New Roman" w:hAnsi="Arial" w:cs="Arial"/>
                <w:b/>
                <w:sz w:val="28"/>
                <w:szCs w:val="28"/>
                <w:lang w:val="es-ES_tradnl"/>
              </w:rPr>
              <w:t> </w:t>
            </w:r>
            <w:r w:rsidRPr="00F449B0">
              <w:rPr>
                <w:rFonts w:ascii="Arial" w:eastAsia="Times New Roman" w:hAnsi="Arial" w:cs="Arial"/>
                <w:b/>
                <w:sz w:val="28"/>
                <w:szCs w:val="28"/>
                <w:lang w:val="es-ES_tradnl"/>
              </w:rPr>
              <w:t>los Ecosistemas</w:t>
            </w: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0D4E36D7" w14:textId="77777777" w:rsidR="00F449B0" w:rsidRPr="00F449B0" w:rsidRDefault="00F449B0" w:rsidP="00F449B0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proofErr w:type="spellStart"/>
            <w:r w:rsidRPr="00F449B0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Distr</w:t>
            </w:r>
            <w:proofErr w:type="spellEnd"/>
            <w:r w:rsidRPr="00F449B0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. general</w:t>
            </w:r>
          </w:p>
          <w:p w14:paraId="0C9A9785" w14:textId="1F7C502B" w:rsidR="00F449B0" w:rsidRPr="00F449B0" w:rsidRDefault="00F449B0" w:rsidP="00F449B0">
            <w:pPr>
              <w:widowControl w:val="0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6480"/>
                <w:tab w:val="left" w:pos="7200"/>
              </w:tabs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 w:rsidRPr="00F449B0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1</w:t>
            </w:r>
            <w:r w:rsidRPr="00F449B0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 xml:space="preserve"> de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julio</w:t>
            </w:r>
            <w:r w:rsidRPr="00F449B0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 xml:space="preserve"> de 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20</w:t>
            </w:r>
          </w:p>
          <w:p w14:paraId="21B392C0" w14:textId="77777777" w:rsidR="00F449B0" w:rsidRPr="00F449B0" w:rsidRDefault="00F449B0" w:rsidP="00F449B0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  <w:r w:rsidRPr="00F449B0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t>Español</w:t>
            </w:r>
            <w:r w:rsidRPr="00F449B0"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  <w:br/>
              <w:t>Original: inglés</w:t>
            </w:r>
          </w:p>
        </w:tc>
      </w:tr>
    </w:tbl>
    <w:p w14:paraId="7C63ABCF" w14:textId="555BB66B" w:rsidR="007F3540" w:rsidRPr="00712C8E" w:rsidRDefault="007F3540" w:rsidP="00F449B0">
      <w:pPr>
        <w:pStyle w:val="AATitle"/>
        <w:ind w:right="3402"/>
        <w:rPr>
          <w:bCs/>
          <w:lang w:val="es-ES"/>
        </w:rPr>
      </w:pPr>
      <w:r>
        <w:rPr>
          <w:bCs/>
          <w:lang w:val="es-ES"/>
        </w:rPr>
        <w:t xml:space="preserve">Plenario de la Plataforma Intergubernamental </w:t>
      </w:r>
      <w:r w:rsidRPr="00712C8E">
        <w:rPr>
          <w:bCs/>
          <w:lang w:val="es-ES"/>
        </w:rPr>
        <w:t>Científico-normativa sobre Diversidad Biológica y Servicios de los Ecosistemas</w:t>
      </w:r>
    </w:p>
    <w:p w14:paraId="0EB69656" w14:textId="3420D979" w:rsidR="000C0EB0" w:rsidRPr="00712C8E" w:rsidRDefault="00564FF3" w:rsidP="00F449B0">
      <w:pPr>
        <w:pStyle w:val="AATitle"/>
        <w:rPr>
          <w:bCs/>
          <w:lang w:val="es-ES"/>
        </w:rPr>
      </w:pPr>
      <w:r w:rsidRPr="00712C8E">
        <w:rPr>
          <w:bCs/>
          <w:lang w:val="es-ES"/>
        </w:rPr>
        <w:t>Octavo período de sesiones</w:t>
      </w:r>
    </w:p>
    <w:p w14:paraId="0DB22C2D" w14:textId="7AEFACAF" w:rsidR="000C0EB0" w:rsidRPr="00712C8E" w:rsidRDefault="00B74392" w:rsidP="00F449B0">
      <w:pPr>
        <w:pStyle w:val="AATitle"/>
        <w:rPr>
          <w:b w:val="0"/>
          <w:bCs/>
          <w:lang w:val="es-ES"/>
        </w:rPr>
      </w:pPr>
      <w:r>
        <w:rPr>
          <w:b w:val="0"/>
          <w:bCs/>
          <w:lang w:val="es-ES"/>
        </w:rPr>
        <w:t xml:space="preserve">En línea, 14 a 24 de junio </w:t>
      </w:r>
      <w:r w:rsidR="008B63EF" w:rsidRPr="00712C8E">
        <w:rPr>
          <w:b w:val="0"/>
          <w:bCs/>
          <w:lang w:val="es-ES"/>
        </w:rPr>
        <w:t>de 2021</w:t>
      </w:r>
    </w:p>
    <w:p w14:paraId="7EF28E9B" w14:textId="77777777" w:rsidR="00FA1425" w:rsidRPr="009D0221" w:rsidRDefault="00FA1425" w:rsidP="00FA1425">
      <w:pPr>
        <w:pStyle w:val="BBTitle"/>
      </w:pPr>
      <w:r>
        <w:rPr>
          <w:bCs/>
          <w:lang w:val="es-ES"/>
        </w:rPr>
        <w:t>Programa provisional</w:t>
      </w:r>
    </w:p>
    <w:p w14:paraId="3A55D708" w14:textId="77777777" w:rsidR="00FA1425" w:rsidRPr="00BF6AF1" w:rsidRDefault="00FA1425" w:rsidP="00BF6AF1">
      <w:pPr>
        <w:pStyle w:val="Normalnumber"/>
        <w:ind w:left="1871" w:hanging="624"/>
        <w:rPr>
          <w:lang w:val="es-ES"/>
        </w:rPr>
      </w:pPr>
      <w:bookmarkStart w:id="1" w:name="_Hlk13145981"/>
      <w:r w:rsidRPr="00BF6AF1">
        <w:rPr>
          <w:lang w:val="es-ES"/>
        </w:rPr>
        <w:t>Apertura del período de sesiones.</w:t>
      </w:r>
    </w:p>
    <w:p w14:paraId="0A27182A" w14:textId="77777777" w:rsidR="00FA1425" w:rsidRPr="008917EE" w:rsidRDefault="00FA1425" w:rsidP="00C12766">
      <w:pPr>
        <w:pStyle w:val="Normalnumber"/>
        <w:ind w:left="1871" w:hanging="624"/>
      </w:pPr>
      <w:r>
        <w:rPr>
          <w:lang w:val="es-ES"/>
        </w:rPr>
        <w:t>Cuestiones de organización:</w:t>
      </w:r>
    </w:p>
    <w:p w14:paraId="18D6B6F6" w14:textId="72A6BB56" w:rsidR="00FA1425" w:rsidRPr="00EB2E1D" w:rsidRDefault="005C74FF" w:rsidP="005C74FF">
      <w:pPr>
        <w:pStyle w:val="Normalnumber"/>
        <w:numPr>
          <w:ilvl w:val="0"/>
          <w:numId w:val="0"/>
        </w:numPr>
        <w:ind w:left="2495" w:hanging="624"/>
        <w:rPr>
          <w:lang w:val="es-ES"/>
        </w:rPr>
      </w:pPr>
      <w:r>
        <w:rPr>
          <w:lang w:val="es-ES"/>
        </w:rPr>
        <w:t>a)</w:t>
      </w:r>
      <w:r>
        <w:rPr>
          <w:lang w:val="es-ES"/>
        </w:rPr>
        <w:tab/>
      </w:r>
      <w:r w:rsidR="00FA1425">
        <w:rPr>
          <w:lang w:val="es-ES"/>
        </w:rPr>
        <w:t>Aprobación del programa y organización de los trabajos;</w:t>
      </w:r>
    </w:p>
    <w:p w14:paraId="0035BB96" w14:textId="1133FA50" w:rsidR="00FA1425" w:rsidRPr="00EB2E1D" w:rsidRDefault="005C74FF" w:rsidP="005C74FF">
      <w:pPr>
        <w:pStyle w:val="Normalnumber"/>
        <w:numPr>
          <w:ilvl w:val="0"/>
          <w:numId w:val="0"/>
        </w:numPr>
        <w:ind w:left="2495" w:hanging="624"/>
        <w:rPr>
          <w:lang w:val="es-ES"/>
        </w:rPr>
      </w:pPr>
      <w:r>
        <w:rPr>
          <w:lang w:val="es-ES"/>
        </w:rPr>
        <w:t>b)</w:t>
      </w:r>
      <w:r>
        <w:rPr>
          <w:lang w:val="es-ES"/>
        </w:rPr>
        <w:tab/>
      </w:r>
      <w:r w:rsidR="00FA1425">
        <w:rPr>
          <w:lang w:val="es-ES"/>
        </w:rPr>
        <w:t xml:space="preserve">Estado de la composición de la Plataforma; </w:t>
      </w:r>
    </w:p>
    <w:p w14:paraId="286A1028" w14:textId="5A704EF9" w:rsidR="00FA1425" w:rsidRPr="005C74FF" w:rsidRDefault="005C74FF" w:rsidP="005C74FF">
      <w:pPr>
        <w:pStyle w:val="Normalnumber"/>
        <w:numPr>
          <w:ilvl w:val="0"/>
          <w:numId w:val="0"/>
        </w:numPr>
        <w:ind w:left="2495" w:hanging="624"/>
        <w:rPr>
          <w:lang w:val="es-ES"/>
        </w:rPr>
      </w:pPr>
      <w:r>
        <w:rPr>
          <w:lang w:val="es-ES"/>
        </w:rPr>
        <w:t>c)</w:t>
      </w:r>
      <w:r>
        <w:rPr>
          <w:lang w:val="es-ES"/>
        </w:rPr>
        <w:tab/>
      </w:r>
      <w:r w:rsidR="00FA1425">
        <w:rPr>
          <w:lang w:val="es-ES"/>
        </w:rPr>
        <w:t>Elección de la Mesa.</w:t>
      </w:r>
    </w:p>
    <w:p w14:paraId="07FA9DE3" w14:textId="77777777" w:rsidR="00FA1425" w:rsidRPr="008917EE" w:rsidRDefault="00FA1425" w:rsidP="00C12766">
      <w:pPr>
        <w:pStyle w:val="Normalnumber"/>
        <w:ind w:left="1871" w:hanging="624"/>
      </w:pPr>
      <w:r>
        <w:rPr>
          <w:lang w:val="es-ES"/>
        </w:rPr>
        <w:t>Admisión de observadores.</w:t>
      </w:r>
    </w:p>
    <w:p w14:paraId="3487B6AD" w14:textId="77777777" w:rsidR="00FA1425" w:rsidRPr="008917EE" w:rsidRDefault="00FA1425" w:rsidP="00C12766">
      <w:pPr>
        <w:pStyle w:val="Normalnumber"/>
        <w:ind w:left="1871" w:hanging="624"/>
      </w:pPr>
      <w:r>
        <w:rPr>
          <w:lang w:val="es-ES"/>
        </w:rPr>
        <w:t>Credenciales de los representantes.</w:t>
      </w:r>
    </w:p>
    <w:p w14:paraId="5577E0F0" w14:textId="3C149165" w:rsidR="00FA1425" w:rsidRPr="00EB2E1D" w:rsidRDefault="00FA1425" w:rsidP="00C12766">
      <w:pPr>
        <w:pStyle w:val="Normalnumber"/>
        <w:ind w:left="1871" w:hanging="624"/>
        <w:rPr>
          <w:lang w:val="es-ES"/>
        </w:rPr>
      </w:pPr>
      <w:r>
        <w:rPr>
          <w:lang w:val="es-ES"/>
        </w:rPr>
        <w:t xml:space="preserve">Informe de la Secretaria Ejecutiva sobre la ejecución del programa de trabajo </w:t>
      </w:r>
      <w:r w:rsidR="008B5E5C">
        <w:rPr>
          <w:lang w:val="es-ES"/>
        </w:rPr>
        <w:t>renovable</w:t>
      </w:r>
      <w:r>
        <w:rPr>
          <w:lang w:val="es-ES"/>
        </w:rPr>
        <w:t xml:space="preserve"> hasta</w:t>
      </w:r>
      <w:r w:rsidR="00A93FAE">
        <w:rPr>
          <w:lang w:val="es-ES"/>
        </w:rPr>
        <w:t> </w:t>
      </w:r>
      <w:r>
        <w:rPr>
          <w:lang w:val="es-ES"/>
        </w:rPr>
        <w:t xml:space="preserve">2030. </w:t>
      </w:r>
    </w:p>
    <w:p w14:paraId="72FD4C13" w14:textId="77777777" w:rsidR="00FA1425" w:rsidRPr="00EB2E1D" w:rsidRDefault="00FA1425" w:rsidP="00C12766">
      <w:pPr>
        <w:pStyle w:val="Normalnumber"/>
        <w:ind w:left="1871" w:hanging="624"/>
        <w:rPr>
          <w:lang w:val="es-ES"/>
        </w:rPr>
      </w:pPr>
      <w:r>
        <w:rPr>
          <w:lang w:val="es-ES"/>
        </w:rPr>
        <w:t xml:space="preserve">Arreglos financieros y presupuestarios de la Plataforma. </w:t>
      </w:r>
    </w:p>
    <w:p w14:paraId="7A5C5C86" w14:textId="77777777" w:rsidR="00FA1425" w:rsidRPr="008917EE" w:rsidRDefault="00FA1425" w:rsidP="00C12766">
      <w:pPr>
        <w:pStyle w:val="Normalnumber"/>
        <w:ind w:left="1871" w:hanging="624"/>
      </w:pPr>
      <w:r>
        <w:rPr>
          <w:lang w:val="es-ES"/>
        </w:rPr>
        <w:t>Evaluación de los conocimientos:</w:t>
      </w:r>
    </w:p>
    <w:p w14:paraId="445688F9" w14:textId="61AEF5D9" w:rsidR="00FA1425" w:rsidRPr="00EB2E1D" w:rsidRDefault="00A93FAE" w:rsidP="00A93FAE">
      <w:pPr>
        <w:pStyle w:val="Normalnumber"/>
        <w:numPr>
          <w:ilvl w:val="0"/>
          <w:numId w:val="0"/>
        </w:numPr>
        <w:ind w:left="2495" w:hanging="624"/>
        <w:rPr>
          <w:lang w:val="es-ES"/>
        </w:rPr>
      </w:pPr>
      <w:r>
        <w:rPr>
          <w:lang w:val="es-ES"/>
        </w:rPr>
        <w:t>a)</w:t>
      </w:r>
      <w:r>
        <w:rPr>
          <w:lang w:val="es-ES"/>
        </w:rPr>
        <w:tab/>
      </w:r>
      <w:r w:rsidR="00FA1425">
        <w:rPr>
          <w:lang w:val="es-ES"/>
        </w:rPr>
        <w:t>Informe de análisis inicial de una evaluación temática de los vínculos entre la diversidad biológica, el agua, la alimentación y la salud;</w:t>
      </w:r>
    </w:p>
    <w:p w14:paraId="46D1A1E2" w14:textId="2999BE18" w:rsidR="00FA1425" w:rsidRPr="00EB2E1D" w:rsidRDefault="00A93FAE" w:rsidP="00A93FAE">
      <w:pPr>
        <w:pStyle w:val="Normalnumber"/>
        <w:numPr>
          <w:ilvl w:val="0"/>
          <w:numId w:val="0"/>
        </w:numPr>
        <w:ind w:left="2495" w:hanging="624"/>
        <w:rPr>
          <w:lang w:val="es-ES"/>
        </w:rPr>
      </w:pPr>
      <w:r>
        <w:rPr>
          <w:lang w:val="es-ES"/>
        </w:rPr>
        <w:t>b)</w:t>
      </w:r>
      <w:r>
        <w:rPr>
          <w:lang w:val="es-ES"/>
        </w:rPr>
        <w:tab/>
      </w:r>
      <w:r w:rsidR="00FA1425">
        <w:rPr>
          <w:lang w:val="es-ES"/>
        </w:rPr>
        <w:t>Informe de análisis inicial de una evaluación temática de las causas subyacentes de</w:t>
      </w:r>
      <w:r w:rsidR="00070793">
        <w:rPr>
          <w:lang w:val="es-ES"/>
        </w:rPr>
        <w:t> </w:t>
      </w:r>
      <w:r w:rsidR="00FA1425">
        <w:rPr>
          <w:lang w:val="es-ES"/>
        </w:rPr>
        <w:t>la</w:t>
      </w:r>
      <w:r w:rsidR="00070793">
        <w:rPr>
          <w:lang w:val="es-ES"/>
        </w:rPr>
        <w:t> </w:t>
      </w:r>
      <w:r w:rsidR="00FA1425">
        <w:rPr>
          <w:lang w:val="es-ES"/>
        </w:rPr>
        <w:t>pérdida de la diversidad biológica y los factores determinantes de las opciones</w:t>
      </w:r>
      <w:r w:rsidR="00070793">
        <w:rPr>
          <w:lang w:val="es-ES"/>
        </w:rPr>
        <w:t> </w:t>
      </w:r>
      <w:r w:rsidR="00FA1425">
        <w:rPr>
          <w:lang w:val="es-ES"/>
        </w:rPr>
        <w:t>para</w:t>
      </w:r>
      <w:r w:rsidR="00070793">
        <w:rPr>
          <w:lang w:val="es-ES"/>
        </w:rPr>
        <w:t> </w:t>
      </w:r>
      <w:r w:rsidR="00FA1425">
        <w:rPr>
          <w:lang w:val="es-ES"/>
        </w:rPr>
        <w:t>lograr un cambio transformador y la Visión 2050 para la Diversidad</w:t>
      </w:r>
      <w:r w:rsidR="00070793">
        <w:rPr>
          <w:lang w:val="es-ES"/>
        </w:rPr>
        <w:t> </w:t>
      </w:r>
      <w:r w:rsidR="00FA1425">
        <w:rPr>
          <w:lang w:val="es-ES"/>
        </w:rPr>
        <w:t>Biológica;</w:t>
      </w:r>
    </w:p>
    <w:p w14:paraId="733C2461" w14:textId="03AE1CC4" w:rsidR="00FA1425" w:rsidRPr="00EB2E1D" w:rsidRDefault="00A93FAE" w:rsidP="00A93FAE">
      <w:pPr>
        <w:pStyle w:val="Normalnumber"/>
        <w:numPr>
          <w:ilvl w:val="0"/>
          <w:numId w:val="0"/>
        </w:numPr>
        <w:ind w:left="2495" w:hanging="624"/>
        <w:rPr>
          <w:lang w:val="es-ES"/>
        </w:rPr>
      </w:pPr>
      <w:r>
        <w:rPr>
          <w:lang w:val="es-ES"/>
        </w:rPr>
        <w:t>c)</w:t>
      </w:r>
      <w:r>
        <w:rPr>
          <w:lang w:val="es-ES"/>
        </w:rPr>
        <w:tab/>
      </w:r>
      <w:r w:rsidR="00FA1425">
        <w:rPr>
          <w:lang w:val="es-ES"/>
        </w:rPr>
        <w:t>Trabajo relacionado con las interrelaciones entre la diversidad biológica y el cambio climático y colaboración con el Grupo Intergubernamental de Expertos sobre el Cambio Climático.</w:t>
      </w:r>
    </w:p>
    <w:p w14:paraId="654C8FCD" w14:textId="1C915B13" w:rsidR="00FA1425" w:rsidRPr="00EB2E1D" w:rsidRDefault="00FA1425" w:rsidP="00C12766">
      <w:pPr>
        <w:pStyle w:val="Normalnumber"/>
        <w:ind w:left="1871" w:hanging="624"/>
        <w:rPr>
          <w:lang w:val="es-ES"/>
        </w:rPr>
      </w:pPr>
      <w:bookmarkStart w:id="2" w:name="_Hlk43833128"/>
      <w:r>
        <w:rPr>
          <w:lang w:val="es-ES"/>
        </w:rPr>
        <w:t>Creación de capacidad, fortalecimiento de las bases de conocimientos y apoyo a las políticas.</w:t>
      </w:r>
      <w:bookmarkEnd w:id="2"/>
    </w:p>
    <w:p w14:paraId="4535A156" w14:textId="77777777" w:rsidR="00FA1425" w:rsidRPr="00EB2E1D" w:rsidRDefault="00FA1425" w:rsidP="00C12766">
      <w:pPr>
        <w:pStyle w:val="Normalnumber"/>
        <w:ind w:left="1871" w:hanging="624"/>
        <w:rPr>
          <w:lang w:val="es-ES"/>
        </w:rPr>
      </w:pPr>
      <w:bookmarkStart w:id="3" w:name="_Hlk43832671"/>
      <w:bookmarkStart w:id="4" w:name="_Hlk34728895"/>
      <w:r>
        <w:rPr>
          <w:lang w:val="es-ES"/>
        </w:rPr>
        <w:t>Aumento de la eficacia de la Plataforma.</w:t>
      </w:r>
      <w:bookmarkEnd w:id="3"/>
      <w:bookmarkEnd w:id="4"/>
    </w:p>
    <w:p w14:paraId="357B2F5E" w14:textId="1680246B" w:rsidR="00FA1425" w:rsidRPr="00EB2E1D" w:rsidRDefault="00FA1425" w:rsidP="00C12766">
      <w:pPr>
        <w:pStyle w:val="Normalnumber"/>
        <w:ind w:left="1871" w:hanging="624"/>
        <w:rPr>
          <w:lang w:val="es-ES"/>
        </w:rPr>
      </w:pPr>
      <w:r>
        <w:rPr>
          <w:lang w:val="es-ES"/>
        </w:rPr>
        <w:t>Organización de los trabajos del Plenario; fechas y lugares de celebración de los futuros períodos de sesiones del Plenario.</w:t>
      </w:r>
    </w:p>
    <w:p w14:paraId="51D4FBCB" w14:textId="56C2EDA0" w:rsidR="00FA1425" w:rsidRPr="00EB2E1D" w:rsidRDefault="00FA1425" w:rsidP="00C12766">
      <w:pPr>
        <w:pStyle w:val="Normalnumber"/>
        <w:ind w:left="1871" w:hanging="624"/>
        <w:rPr>
          <w:lang w:val="es-ES"/>
        </w:rPr>
      </w:pPr>
      <w:r>
        <w:rPr>
          <w:lang w:val="es-ES"/>
        </w:rPr>
        <w:t>Arreglos institucionales: arreglos cooperativos de asociación de las Naciones</w:t>
      </w:r>
      <w:r w:rsidR="00D70AF8">
        <w:rPr>
          <w:lang w:val="es-ES"/>
        </w:rPr>
        <w:t> </w:t>
      </w:r>
      <w:r>
        <w:rPr>
          <w:lang w:val="es-ES"/>
        </w:rPr>
        <w:t>Unidas para la labor de la Plataforma y su Secretaría.</w:t>
      </w:r>
    </w:p>
    <w:p w14:paraId="4B54D688" w14:textId="77777777" w:rsidR="00070793" w:rsidRDefault="0007079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s-ES"/>
        </w:rPr>
      </w:pPr>
      <w:r>
        <w:rPr>
          <w:lang w:val="es-ES"/>
        </w:rPr>
        <w:br w:type="page"/>
      </w:r>
    </w:p>
    <w:p w14:paraId="72CC81FF" w14:textId="0A1E66A7" w:rsidR="00FA1425" w:rsidRPr="00EB2E1D" w:rsidRDefault="00FA1425" w:rsidP="00C12766">
      <w:pPr>
        <w:pStyle w:val="Normalnumber"/>
        <w:ind w:left="1871" w:hanging="624"/>
        <w:rPr>
          <w:lang w:val="es-ES"/>
        </w:rPr>
      </w:pPr>
      <w:r>
        <w:rPr>
          <w:lang w:val="es-ES"/>
        </w:rPr>
        <w:lastRenderedPageBreak/>
        <w:t>Adopción de decisiones y aprobación del informe del período de sesiones.</w:t>
      </w:r>
    </w:p>
    <w:p w14:paraId="4A5CE543" w14:textId="6C7FF3E5" w:rsidR="00516CB1" w:rsidRPr="001E1508" w:rsidRDefault="00FA1425" w:rsidP="00516CB1">
      <w:pPr>
        <w:pStyle w:val="Normalnumber"/>
        <w:ind w:left="1871" w:hanging="624"/>
        <w:rPr>
          <w:lang w:val="es-ES"/>
        </w:rPr>
      </w:pPr>
      <w:r>
        <w:rPr>
          <w:lang w:val="es-ES"/>
        </w:rPr>
        <w:t>Clausura del período de sesiones.</w:t>
      </w:r>
    </w:p>
    <w:bookmarkEnd w:id="1"/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453DDA" w:rsidRPr="008F14A9" w14:paraId="1099F3EB" w14:textId="77777777" w:rsidTr="006E4900">
        <w:tc>
          <w:tcPr>
            <w:tcW w:w="1897" w:type="dxa"/>
          </w:tcPr>
          <w:p w14:paraId="322DEE81" w14:textId="77777777" w:rsidR="00453DDA" w:rsidRPr="008F14A9" w:rsidRDefault="00453DDA" w:rsidP="006E4900">
            <w:pPr>
              <w:pStyle w:val="Normal-pool"/>
              <w:spacing w:before="520" w:after="0"/>
              <w:rPr>
                <w:lang w:val="es-ES_tradnl"/>
              </w:rPr>
            </w:pPr>
          </w:p>
        </w:tc>
        <w:tc>
          <w:tcPr>
            <w:tcW w:w="1897" w:type="dxa"/>
          </w:tcPr>
          <w:p w14:paraId="2723944B" w14:textId="77777777" w:rsidR="00453DDA" w:rsidRPr="008F14A9" w:rsidRDefault="00453DDA" w:rsidP="006E4900">
            <w:pPr>
              <w:pStyle w:val="Normal-pool"/>
              <w:spacing w:before="520" w:after="0"/>
              <w:rPr>
                <w:lang w:val="es-ES_tradnl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1AFCDB63" w14:textId="77777777" w:rsidR="00453DDA" w:rsidRPr="008F14A9" w:rsidRDefault="00453DDA" w:rsidP="006E4900">
            <w:pPr>
              <w:pStyle w:val="Normal-pool"/>
              <w:spacing w:before="520" w:after="0"/>
              <w:rPr>
                <w:lang w:val="es-ES_tradnl"/>
              </w:rPr>
            </w:pPr>
          </w:p>
        </w:tc>
        <w:tc>
          <w:tcPr>
            <w:tcW w:w="1897" w:type="dxa"/>
          </w:tcPr>
          <w:p w14:paraId="71792C25" w14:textId="77777777" w:rsidR="00453DDA" w:rsidRPr="008F14A9" w:rsidRDefault="00453DDA" w:rsidP="006E4900">
            <w:pPr>
              <w:pStyle w:val="Normal-pool"/>
              <w:spacing w:before="520" w:after="0"/>
              <w:rPr>
                <w:lang w:val="es-ES_tradnl"/>
              </w:rPr>
            </w:pPr>
          </w:p>
        </w:tc>
        <w:tc>
          <w:tcPr>
            <w:tcW w:w="1898" w:type="dxa"/>
          </w:tcPr>
          <w:p w14:paraId="509F76B6" w14:textId="77777777" w:rsidR="00453DDA" w:rsidRPr="008F14A9" w:rsidRDefault="00453DDA" w:rsidP="006E4900">
            <w:pPr>
              <w:pStyle w:val="Normal-pool"/>
              <w:spacing w:before="520" w:after="0"/>
              <w:rPr>
                <w:lang w:val="es-ES_tradnl"/>
              </w:rPr>
            </w:pPr>
          </w:p>
        </w:tc>
      </w:tr>
    </w:tbl>
    <w:p w14:paraId="0B6AD03E" w14:textId="77777777" w:rsidR="00985ADF" w:rsidRPr="00EB2E1D" w:rsidRDefault="00985ADF" w:rsidP="00C12766">
      <w:pPr>
        <w:pStyle w:val="Normal-pool"/>
        <w:rPr>
          <w:lang w:val="es-ES"/>
        </w:rPr>
      </w:pPr>
    </w:p>
    <w:sectPr w:rsidR="00985ADF" w:rsidRPr="00EB2E1D" w:rsidSect="00024C1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232FB" w14:textId="77777777" w:rsidR="008450DB" w:rsidRDefault="008450DB">
      <w:r>
        <w:separator/>
      </w:r>
    </w:p>
  </w:endnote>
  <w:endnote w:type="continuationSeparator" w:id="0">
    <w:p w14:paraId="2B227BA4" w14:textId="77777777" w:rsidR="008450DB" w:rsidRDefault="0084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A3D9" w14:textId="7C4EF9E5" w:rsidR="007723EF" w:rsidRPr="003B1F39" w:rsidRDefault="007723EF" w:rsidP="003B1F39">
    <w:pPr>
      <w:pStyle w:val="Footer-pool"/>
      <w:rPr>
        <w:b w:val="0"/>
      </w:rPr>
    </w:pPr>
    <w:r w:rsidRPr="003B1F39">
      <w:rPr>
        <w:rStyle w:val="PageNumber"/>
        <w:b/>
      </w:rPr>
      <w:fldChar w:fldCharType="begin"/>
    </w:r>
    <w:r w:rsidRPr="003B1F39">
      <w:rPr>
        <w:rStyle w:val="PageNumber"/>
        <w:b/>
      </w:rPr>
      <w:instrText xml:space="preserve"> PAGE </w:instrText>
    </w:r>
    <w:r w:rsidRPr="003B1F39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Pr="003B1F39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5BDE" w14:textId="2FA1C871" w:rsidR="007723EF" w:rsidRPr="003B1F39" w:rsidRDefault="007723EF" w:rsidP="003B1F39">
    <w:pPr>
      <w:pStyle w:val="Footer-pool"/>
      <w:jc w:val="right"/>
      <w:rPr>
        <w:b w:val="0"/>
      </w:rPr>
    </w:pPr>
    <w:r w:rsidRPr="003B1F39">
      <w:rPr>
        <w:rStyle w:val="PageNumber"/>
        <w:b/>
      </w:rPr>
      <w:fldChar w:fldCharType="begin"/>
    </w:r>
    <w:r w:rsidRPr="003B1F39">
      <w:rPr>
        <w:rStyle w:val="PageNumber"/>
        <w:b/>
      </w:rPr>
      <w:instrText xml:space="preserve"> PAGE </w:instrText>
    </w:r>
    <w:r w:rsidRPr="003B1F39"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 w:rsidRPr="003B1F39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F3B3" w14:textId="54A7B20B" w:rsidR="007723EF" w:rsidRPr="008C00D6" w:rsidRDefault="007723EF" w:rsidP="00B42549">
    <w:pPr>
      <w:pStyle w:val="Normal-pool"/>
    </w:pPr>
    <w:r>
      <w:rPr>
        <w:lang w:val="es-ES"/>
      </w:rPr>
      <w:t>K200</w:t>
    </w:r>
    <w:r w:rsidR="00B74392">
      <w:rPr>
        <w:lang w:val="es-ES"/>
      </w:rPr>
      <w:t>2376</w:t>
    </w:r>
    <w:r>
      <w:rPr>
        <w:lang w:val="es-ES"/>
      </w:rPr>
      <w:tab/>
    </w:r>
    <w:r w:rsidR="009A7F56">
      <w:rPr>
        <w:lang w:val="es-ES"/>
      </w:rPr>
      <w:t>0</w:t>
    </w:r>
    <w:r w:rsidR="00A25433">
      <w:rPr>
        <w:lang w:val="es-ES"/>
      </w:rPr>
      <w:t>4</w:t>
    </w:r>
    <w:r w:rsidR="00B74392">
      <w:rPr>
        <w:lang w:val="es-ES"/>
      </w:rPr>
      <w:t>11</w:t>
    </w:r>
    <w:r>
      <w:rPr>
        <w:lang w:val="es-E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726B2" w14:textId="77777777" w:rsidR="008450DB" w:rsidRPr="00A2107E" w:rsidRDefault="008450DB" w:rsidP="00A2107E">
      <w:pPr>
        <w:spacing w:before="20" w:after="40" w:line="240" w:lineRule="auto"/>
        <w:ind w:left="624"/>
        <w:rPr>
          <w:rFonts w:ascii="Times New Roman" w:hAnsi="Times New Roman"/>
          <w:sz w:val="18"/>
          <w:szCs w:val="18"/>
        </w:rPr>
      </w:pPr>
      <w:r w:rsidRPr="00A2107E">
        <w:rPr>
          <w:rFonts w:ascii="Times New Roman" w:hAnsi="Times New Roman"/>
          <w:sz w:val="18"/>
          <w:szCs w:val="18"/>
        </w:rPr>
        <w:separator/>
      </w:r>
    </w:p>
  </w:footnote>
  <w:footnote w:type="continuationSeparator" w:id="0">
    <w:p w14:paraId="651FE37E" w14:textId="77777777" w:rsidR="008450DB" w:rsidRDefault="008450DB">
      <w:r>
        <w:continuationSeparator/>
      </w:r>
    </w:p>
  </w:footnote>
  <w:footnote w:id="1">
    <w:p w14:paraId="27BB64F6" w14:textId="26EB6EAF" w:rsidR="00B74392" w:rsidRPr="00CB7677" w:rsidRDefault="00B74392">
      <w:pPr>
        <w:pStyle w:val="FootnoteText"/>
        <w:rPr>
          <w:szCs w:val="18"/>
          <w:lang w:val="es-ES"/>
        </w:rPr>
      </w:pPr>
      <w:r w:rsidRPr="00CB7677">
        <w:rPr>
          <w:rStyle w:val="FootnoteReference"/>
          <w:sz w:val="18"/>
          <w:vertAlign w:val="baseline"/>
        </w:rPr>
        <w:t>*</w:t>
      </w:r>
      <w:r w:rsidRPr="00CB7677">
        <w:rPr>
          <w:szCs w:val="18"/>
        </w:rPr>
        <w:t xml:space="preserve"> </w:t>
      </w:r>
      <w:r w:rsidRPr="00CB7677">
        <w:rPr>
          <w:szCs w:val="18"/>
          <w:lang w:val="es-ES"/>
        </w:rPr>
        <w:t>Publicado nuevamente por razones técnicas el 29 de octubre de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2678" w14:textId="26D99E9A" w:rsidR="007723EF" w:rsidRPr="008C00D6" w:rsidRDefault="007723EF" w:rsidP="003B1F39">
    <w:pPr>
      <w:pStyle w:val="Header-pool"/>
    </w:pPr>
    <w:r w:rsidRPr="00447AB9">
      <w:t>IPBES/</w:t>
    </w:r>
    <w:r>
      <w:t>8/1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82A5" w14:textId="02B47F95" w:rsidR="007723EF" w:rsidRPr="008C00D6" w:rsidRDefault="001C3FDC" w:rsidP="003B1F39">
    <w:pPr>
      <w:pStyle w:val="Header-pool"/>
      <w:jc w:val="right"/>
    </w:pPr>
    <w:r>
      <w:rPr>
        <w:noProof/>
      </w:rPr>
      <w:pict w14:anchorId="1F00F4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31486" o:spid="_x0000_s2051" type="#_x0000_t136" style="position:absolute;left:0;text-align:left;margin-left:0;margin-top:0;width:520.65pt;height:148.7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7723EF">
      <w:t>IPBES/7/</w:t>
    </w:r>
    <w:r w:rsidR="007723EF" w:rsidRPr="006B503A">
      <w:rPr>
        <w:highlight w:val="yellow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77BBA" w14:textId="1ED32FB3" w:rsidR="00516CB1" w:rsidRDefault="00516CB1" w:rsidP="00516CB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3E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2073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E5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DE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4A7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206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B6E5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E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204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D22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ind w:left="3614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33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5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7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9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21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93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5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74" w:hanging="180"/>
        </w:p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  <w:lvlOverride w:ilvl="0">
      <w:lvl w:ilvl="0">
        <w:start w:val="1"/>
        <w:numFmt w:val="lowerLetter"/>
        <w:pStyle w:val="Normalnumber"/>
        <w:lvlText w:val="%1)"/>
        <w:lvlJc w:val="left"/>
        <w:pPr>
          <w:ind w:left="3614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33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5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7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9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21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93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5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74" w:hanging="180"/>
        </w:pPr>
      </w:lvl>
    </w:lvlOverride>
  </w:num>
  <w:num w:numId="16">
    <w:abstractNumId w:val="12"/>
    <w:lvlOverride w:ilvl="0">
      <w:lvl w:ilvl="0">
        <w:start w:val="1"/>
        <w:numFmt w:val="lowerLetter"/>
        <w:pStyle w:val="Normalnumber"/>
        <w:lvlText w:val="%1)"/>
        <w:lvlJc w:val="left"/>
        <w:pPr>
          <w:ind w:left="3614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33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5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7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9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21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93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5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74" w:hanging="180"/>
        </w:pPr>
      </w:lvl>
    </w:lvlOverride>
  </w:num>
  <w:num w:numId="17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ind w:left="3614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33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5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7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9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21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93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5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74" w:hanging="180"/>
        </w:pPr>
      </w:lvl>
    </w:lvlOverride>
  </w:num>
  <w:num w:numId="18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ind w:left="3614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33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5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7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9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21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93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5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74" w:hanging="180"/>
        </w:pPr>
      </w:lvl>
    </w:lvlOverride>
  </w:num>
  <w:num w:numId="19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ind w:left="3614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33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5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7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9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21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93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5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74" w:hanging="180"/>
        </w:pPr>
      </w:lvl>
    </w:lvlOverride>
  </w:num>
  <w:num w:numId="20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ind w:left="3614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33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5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7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9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21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93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5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74" w:hanging="180"/>
        </w:pPr>
      </w:lvl>
    </w:lvlOverride>
  </w:num>
  <w:num w:numId="21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ind w:left="3614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33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5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7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9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21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93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5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74" w:hanging="180"/>
        </w:pPr>
      </w:lvl>
    </w:lvlOverride>
  </w:num>
  <w:num w:numId="22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ind w:left="3614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33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5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7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9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21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93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5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74" w:hanging="180"/>
        </w:pPr>
      </w:lvl>
    </w:lvlOverride>
  </w:num>
  <w:num w:numId="23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ind w:left="3614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33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5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7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9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21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93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5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74" w:hanging="180"/>
        </w:pPr>
      </w:lvl>
    </w:lvlOverride>
  </w:num>
  <w:num w:numId="24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ind w:left="3614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33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5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7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9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21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93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5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74" w:hanging="180"/>
        </w:p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0" w:nlCheck="1" w:checkStyle="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624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5A"/>
    <w:rsid w:val="00010869"/>
    <w:rsid w:val="000149E6"/>
    <w:rsid w:val="000247B0"/>
    <w:rsid w:val="00024C14"/>
    <w:rsid w:val="00026997"/>
    <w:rsid w:val="00026B81"/>
    <w:rsid w:val="00033C5F"/>
    <w:rsid w:val="00033E0B"/>
    <w:rsid w:val="00035EDE"/>
    <w:rsid w:val="0004026E"/>
    <w:rsid w:val="00044E5A"/>
    <w:rsid w:val="0004540A"/>
    <w:rsid w:val="000509B4"/>
    <w:rsid w:val="0006035B"/>
    <w:rsid w:val="00061444"/>
    <w:rsid w:val="00061E92"/>
    <w:rsid w:val="0006430A"/>
    <w:rsid w:val="00064663"/>
    <w:rsid w:val="0006569F"/>
    <w:rsid w:val="00070793"/>
    <w:rsid w:val="00071886"/>
    <w:rsid w:val="000742BC"/>
    <w:rsid w:val="00082A0C"/>
    <w:rsid w:val="00083504"/>
    <w:rsid w:val="000904EF"/>
    <w:rsid w:val="0009640C"/>
    <w:rsid w:val="000B22A2"/>
    <w:rsid w:val="000C0390"/>
    <w:rsid w:val="000C0EB0"/>
    <w:rsid w:val="000C2A52"/>
    <w:rsid w:val="000D33C0"/>
    <w:rsid w:val="000D6941"/>
    <w:rsid w:val="000F6B5C"/>
    <w:rsid w:val="001202E3"/>
    <w:rsid w:val="00123699"/>
    <w:rsid w:val="0012758E"/>
    <w:rsid w:val="0013059D"/>
    <w:rsid w:val="001408E0"/>
    <w:rsid w:val="00141A55"/>
    <w:rsid w:val="001446A3"/>
    <w:rsid w:val="00155395"/>
    <w:rsid w:val="00160D74"/>
    <w:rsid w:val="00167D02"/>
    <w:rsid w:val="001717B7"/>
    <w:rsid w:val="00177AB3"/>
    <w:rsid w:val="00181EC8"/>
    <w:rsid w:val="00184349"/>
    <w:rsid w:val="00195F33"/>
    <w:rsid w:val="001B1617"/>
    <w:rsid w:val="001B2D16"/>
    <w:rsid w:val="001B504B"/>
    <w:rsid w:val="001B68AD"/>
    <w:rsid w:val="001B6CA5"/>
    <w:rsid w:val="001C3FDC"/>
    <w:rsid w:val="001C50B4"/>
    <w:rsid w:val="001D3874"/>
    <w:rsid w:val="001D7E75"/>
    <w:rsid w:val="001E1508"/>
    <w:rsid w:val="001E56D2"/>
    <w:rsid w:val="001E7D56"/>
    <w:rsid w:val="001F75DE"/>
    <w:rsid w:val="00200D58"/>
    <w:rsid w:val="002013BE"/>
    <w:rsid w:val="00203460"/>
    <w:rsid w:val="002063A4"/>
    <w:rsid w:val="0021145B"/>
    <w:rsid w:val="00213A77"/>
    <w:rsid w:val="00243D36"/>
    <w:rsid w:val="00247707"/>
    <w:rsid w:val="002512CA"/>
    <w:rsid w:val="0026018E"/>
    <w:rsid w:val="002707B3"/>
    <w:rsid w:val="00270D89"/>
    <w:rsid w:val="00285344"/>
    <w:rsid w:val="00286740"/>
    <w:rsid w:val="002929D8"/>
    <w:rsid w:val="002A237D"/>
    <w:rsid w:val="002A4C53"/>
    <w:rsid w:val="002B0672"/>
    <w:rsid w:val="002B247F"/>
    <w:rsid w:val="002C145D"/>
    <w:rsid w:val="002C2C3E"/>
    <w:rsid w:val="002C533E"/>
    <w:rsid w:val="002D027F"/>
    <w:rsid w:val="002D7A85"/>
    <w:rsid w:val="002D7B60"/>
    <w:rsid w:val="002E0036"/>
    <w:rsid w:val="002F4761"/>
    <w:rsid w:val="002F5C79"/>
    <w:rsid w:val="003019E2"/>
    <w:rsid w:val="003065E6"/>
    <w:rsid w:val="0031413F"/>
    <w:rsid w:val="003148BB"/>
    <w:rsid w:val="003171DD"/>
    <w:rsid w:val="00317976"/>
    <w:rsid w:val="00340D1E"/>
    <w:rsid w:val="00351B05"/>
    <w:rsid w:val="00355EA9"/>
    <w:rsid w:val="003578DE"/>
    <w:rsid w:val="00385868"/>
    <w:rsid w:val="003858ED"/>
    <w:rsid w:val="00396257"/>
    <w:rsid w:val="00397EB8"/>
    <w:rsid w:val="003A4FD0"/>
    <w:rsid w:val="003A69D1"/>
    <w:rsid w:val="003A7705"/>
    <w:rsid w:val="003A77F1"/>
    <w:rsid w:val="003B1545"/>
    <w:rsid w:val="003B1F39"/>
    <w:rsid w:val="003C409D"/>
    <w:rsid w:val="003C5BA6"/>
    <w:rsid w:val="003D50CB"/>
    <w:rsid w:val="003F0E85"/>
    <w:rsid w:val="003F1D30"/>
    <w:rsid w:val="003F7440"/>
    <w:rsid w:val="0041081A"/>
    <w:rsid w:val="00410C55"/>
    <w:rsid w:val="00416854"/>
    <w:rsid w:val="00417725"/>
    <w:rsid w:val="004279B0"/>
    <w:rsid w:val="00430D5E"/>
    <w:rsid w:val="00437F26"/>
    <w:rsid w:val="00444097"/>
    <w:rsid w:val="00445487"/>
    <w:rsid w:val="004456DC"/>
    <w:rsid w:val="00447AB9"/>
    <w:rsid w:val="004501AD"/>
    <w:rsid w:val="00453DDA"/>
    <w:rsid w:val="00454769"/>
    <w:rsid w:val="00455480"/>
    <w:rsid w:val="0045563A"/>
    <w:rsid w:val="004618B7"/>
    <w:rsid w:val="00466991"/>
    <w:rsid w:val="0047064C"/>
    <w:rsid w:val="004A42E1"/>
    <w:rsid w:val="004B162C"/>
    <w:rsid w:val="004C3DBE"/>
    <w:rsid w:val="004C5C96"/>
    <w:rsid w:val="004D06A4"/>
    <w:rsid w:val="004E643C"/>
    <w:rsid w:val="004F1A81"/>
    <w:rsid w:val="0050281F"/>
    <w:rsid w:val="00516CB1"/>
    <w:rsid w:val="00517861"/>
    <w:rsid w:val="005218D9"/>
    <w:rsid w:val="00533551"/>
    <w:rsid w:val="00536186"/>
    <w:rsid w:val="00544CBB"/>
    <w:rsid w:val="005573A1"/>
    <w:rsid w:val="00563378"/>
    <w:rsid w:val="00564FF3"/>
    <w:rsid w:val="0057315F"/>
    <w:rsid w:val="005754A9"/>
    <w:rsid w:val="00576104"/>
    <w:rsid w:val="005B3E2A"/>
    <w:rsid w:val="005C67C8"/>
    <w:rsid w:val="005C74FF"/>
    <w:rsid w:val="005D0249"/>
    <w:rsid w:val="005D6E8C"/>
    <w:rsid w:val="005F100C"/>
    <w:rsid w:val="005F68DA"/>
    <w:rsid w:val="00606059"/>
    <w:rsid w:val="0060773B"/>
    <w:rsid w:val="006157B5"/>
    <w:rsid w:val="00615C13"/>
    <w:rsid w:val="00626FC6"/>
    <w:rsid w:val="006303B4"/>
    <w:rsid w:val="00633D3D"/>
    <w:rsid w:val="00641703"/>
    <w:rsid w:val="006431A6"/>
    <w:rsid w:val="0064357C"/>
    <w:rsid w:val="006459F6"/>
    <w:rsid w:val="006501AD"/>
    <w:rsid w:val="00651BFA"/>
    <w:rsid w:val="00654475"/>
    <w:rsid w:val="006576F9"/>
    <w:rsid w:val="006600AD"/>
    <w:rsid w:val="00665A4B"/>
    <w:rsid w:val="006820D1"/>
    <w:rsid w:val="006909C2"/>
    <w:rsid w:val="00692E2A"/>
    <w:rsid w:val="006A76F2"/>
    <w:rsid w:val="006B0E1A"/>
    <w:rsid w:val="006B503A"/>
    <w:rsid w:val="006D7EFB"/>
    <w:rsid w:val="006E6672"/>
    <w:rsid w:val="006E6722"/>
    <w:rsid w:val="007027B9"/>
    <w:rsid w:val="00711D8E"/>
    <w:rsid w:val="00712C8E"/>
    <w:rsid w:val="00714E08"/>
    <w:rsid w:val="00715E88"/>
    <w:rsid w:val="0071625A"/>
    <w:rsid w:val="0071781E"/>
    <w:rsid w:val="007264FB"/>
    <w:rsid w:val="00734CAA"/>
    <w:rsid w:val="0075533C"/>
    <w:rsid w:val="00757581"/>
    <w:rsid w:val="007611A0"/>
    <w:rsid w:val="007723EF"/>
    <w:rsid w:val="00790D92"/>
    <w:rsid w:val="0079136A"/>
    <w:rsid w:val="00796D3F"/>
    <w:rsid w:val="007A1683"/>
    <w:rsid w:val="007A585F"/>
    <w:rsid w:val="007A5C12"/>
    <w:rsid w:val="007A7CB0"/>
    <w:rsid w:val="007B68A3"/>
    <w:rsid w:val="007C2541"/>
    <w:rsid w:val="007C7F7C"/>
    <w:rsid w:val="007D468C"/>
    <w:rsid w:val="007D66A8"/>
    <w:rsid w:val="007D7AC3"/>
    <w:rsid w:val="007E003F"/>
    <w:rsid w:val="007E2B3C"/>
    <w:rsid w:val="007F1126"/>
    <w:rsid w:val="007F3540"/>
    <w:rsid w:val="007F6126"/>
    <w:rsid w:val="008034CE"/>
    <w:rsid w:val="00805F75"/>
    <w:rsid w:val="00815B30"/>
    <w:rsid w:val="008164F2"/>
    <w:rsid w:val="00821395"/>
    <w:rsid w:val="00830E26"/>
    <w:rsid w:val="00843576"/>
    <w:rsid w:val="00843B64"/>
    <w:rsid w:val="00844743"/>
    <w:rsid w:val="008450DB"/>
    <w:rsid w:val="008478FC"/>
    <w:rsid w:val="00863CB1"/>
    <w:rsid w:val="00867BFF"/>
    <w:rsid w:val="008829D3"/>
    <w:rsid w:val="0088343B"/>
    <w:rsid w:val="0088480A"/>
    <w:rsid w:val="00885449"/>
    <w:rsid w:val="0088677E"/>
    <w:rsid w:val="0088757A"/>
    <w:rsid w:val="008952BB"/>
    <w:rsid w:val="008957DD"/>
    <w:rsid w:val="00897D98"/>
    <w:rsid w:val="00897F84"/>
    <w:rsid w:val="008A6DF2"/>
    <w:rsid w:val="008A7807"/>
    <w:rsid w:val="008B4CC9"/>
    <w:rsid w:val="008B5E5C"/>
    <w:rsid w:val="008B63EF"/>
    <w:rsid w:val="008C00D6"/>
    <w:rsid w:val="008D7C99"/>
    <w:rsid w:val="008E0FCB"/>
    <w:rsid w:val="008F14A9"/>
    <w:rsid w:val="008F32BF"/>
    <w:rsid w:val="0091675B"/>
    <w:rsid w:val="0092178C"/>
    <w:rsid w:val="00930B88"/>
    <w:rsid w:val="009354D1"/>
    <w:rsid w:val="009379B9"/>
    <w:rsid w:val="00940DCC"/>
    <w:rsid w:val="0094179A"/>
    <w:rsid w:val="0094459E"/>
    <w:rsid w:val="00944DBC"/>
    <w:rsid w:val="0094617E"/>
    <w:rsid w:val="00950977"/>
    <w:rsid w:val="00951A7B"/>
    <w:rsid w:val="009527C6"/>
    <w:rsid w:val="009564A6"/>
    <w:rsid w:val="0096581A"/>
    <w:rsid w:val="00967621"/>
    <w:rsid w:val="00967E6A"/>
    <w:rsid w:val="00984A20"/>
    <w:rsid w:val="00985ADF"/>
    <w:rsid w:val="009A1772"/>
    <w:rsid w:val="009A7F56"/>
    <w:rsid w:val="009B4A0F"/>
    <w:rsid w:val="009B53C9"/>
    <w:rsid w:val="009C11D2"/>
    <w:rsid w:val="009C1575"/>
    <w:rsid w:val="009C6C70"/>
    <w:rsid w:val="009D0B63"/>
    <w:rsid w:val="009E307E"/>
    <w:rsid w:val="009E78C3"/>
    <w:rsid w:val="00A07870"/>
    <w:rsid w:val="00A07F19"/>
    <w:rsid w:val="00A1348D"/>
    <w:rsid w:val="00A2107E"/>
    <w:rsid w:val="00A22C0F"/>
    <w:rsid w:val="00A232EE"/>
    <w:rsid w:val="00A25433"/>
    <w:rsid w:val="00A27C49"/>
    <w:rsid w:val="00A35431"/>
    <w:rsid w:val="00A4175F"/>
    <w:rsid w:val="00A430C4"/>
    <w:rsid w:val="00A44411"/>
    <w:rsid w:val="00A469FA"/>
    <w:rsid w:val="00A51E72"/>
    <w:rsid w:val="00A55B01"/>
    <w:rsid w:val="00A55E48"/>
    <w:rsid w:val="00A56B5B"/>
    <w:rsid w:val="00A603FF"/>
    <w:rsid w:val="00A657DD"/>
    <w:rsid w:val="00A666A6"/>
    <w:rsid w:val="00A675FD"/>
    <w:rsid w:val="00A72437"/>
    <w:rsid w:val="00A80611"/>
    <w:rsid w:val="00A93FAE"/>
    <w:rsid w:val="00AA0C30"/>
    <w:rsid w:val="00AB5340"/>
    <w:rsid w:val="00AC0A89"/>
    <w:rsid w:val="00AC7C96"/>
    <w:rsid w:val="00AE237D"/>
    <w:rsid w:val="00AE502A"/>
    <w:rsid w:val="00AF0CC1"/>
    <w:rsid w:val="00AF7C07"/>
    <w:rsid w:val="00B22C93"/>
    <w:rsid w:val="00B27589"/>
    <w:rsid w:val="00B309BA"/>
    <w:rsid w:val="00B405B7"/>
    <w:rsid w:val="00B420CD"/>
    <w:rsid w:val="00B42549"/>
    <w:rsid w:val="00B52222"/>
    <w:rsid w:val="00B54FE7"/>
    <w:rsid w:val="00B61EC8"/>
    <w:rsid w:val="00B6579D"/>
    <w:rsid w:val="00B66901"/>
    <w:rsid w:val="00B71E6D"/>
    <w:rsid w:val="00B72070"/>
    <w:rsid w:val="00B74392"/>
    <w:rsid w:val="00B75656"/>
    <w:rsid w:val="00B7737B"/>
    <w:rsid w:val="00B779E1"/>
    <w:rsid w:val="00B91EE1"/>
    <w:rsid w:val="00BA0090"/>
    <w:rsid w:val="00BA1A67"/>
    <w:rsid w:val="00BA7797"/>
    <w:rsid w:val="00BE5B5F"/>
    <w:rsid w:val="00BF6AF1"/>
    <w:rsid w:val="00C03545"/>
    <w:rsid w:val="00C125B2"/>
    <w:rsid w:val="00C12766"/>
    <w:rsid w:val="00C26F55"/>
    <w:rsid w:val="00C30C63"/>
    <w:rsid w:val="00C36B8B"/>
    <w:rsid w:val="00C36ED7"/>
    <w:rsid w:val="00C415C1"/>
    <w:rsid w:val="00C47DBF"/>
    <w:rsid w:val="00C552FF"/>
    <w:rsid w:val="00C558DA"/>
    <w:rsid w:val="00C55AF3"/>
    <w:rsid w:val="00C70845"/>
    <w:rsid w:val="00C7511B"/>
    <w:rsid w:val="00C77C06"/>
    <w:rsid w:val="00C84759"/>
    <w:rsid w:val="00C96840"/>
    <w:rsid w:val="00CA6C7F"/>
    <w:rsid w:val="00CB7677"/>
    <w:rsid w:val="00CC10A6"/>
    <w:rsid w:val="00CC20CF"/>
    <w:rsid w:val="00CD5EB8"/>
    <w:rsid w:val="00CD7044"/>
    <w:rsid w:val="00CE08B9"/>
    <w:rsid w:val="00CE524C"/>
    <w:rsid w:val="00CF141F"/>
    <w:rsid w:val="00CF4777"/>
    <w:rsid w:val="00D00304"/>
    <w:rsid w:val="00D067BB"/>
    <w:rsid w:val="00D110AC"/>
    <w:rsid w:val="00D1352A"/>
    <w:rsid w:val="00D169AF"/>
    <w:rsid w:val="00D25249"/>
    <w:rsid w:val="00D33031"/>
    <w:rsid w:val="00D33D5C"/>
    <w:rsid w:val="00D44172"/>
    <w:rsid w:val="00D62DAC"/>
    <w:rsid w:val="00D63B8C"/>
    <w:rsid w:val="00D70AF8"/>
    <w:rsid w:val="00D739CC"/>
    <w:rsid w:val="00D8093D"/>
    <w:rsid w:val="00D8108C"/>
    <w:rsid w:val="00D83988"/>
    <w:rsid w:val="00D842AE"/>
    <w:rsid w:val="00D87566"/>
    <w:rsid w:val="00D9211C"/>
    <w:rsid w:val="00D92DE0"/>
    <w:rsid w:val="00D92FEF"/>
    <w:rsid w:val="00D93A0F"/>
    <w:rsid w:val="00DA1BCA"/>
    <w:rsid w:val="00DA7476"/>
    <w:rsid w:val="00DB6909"/>
    <w:rsid w:val="00DC45C7"/>
    <w:rsid w:val="00DC46FF"/>
    <w:rsid w:val="00DC4A1C"/>
    <w:rsid w:val="00DC5254"/>
    <w:rsid w:val="00DD1A4F"/>
    <w:rsid w:val="00DD2838"/>
    <w:rsid w:val="00DD3107"/>
    <w:rsid w:val="00DD7C2C"/>
    <w:rsid w:val="00DE6F86"/>
    <w:rsid w:val="00DF05AB"/>
    <w:rsid w:val="00E0342F"/>
    <w:rsid w:val="00E03D71"/>
    <w:rsid w:val="00E06797"/>
    <w:rsid w:val="00E1265B"/>
    <w:rsid w:val="00E13B48"/>
    <w:rsid w:val="00E1404F"/>
    <w:rsid w:val="00E21C83"/>
    <w:rsid w:val="00E23FEE"/>
    <w:rsid w:val="00E2437D"/>
    <w:rsid w:val="00E24ADA"/>
    <w:rsid w:val="00E256AA"/>
    <w:rsid w:val="00E32F59"/>
    <w:rsid w:val="00E33E3F"/>
    <w:rsid w:val="00E44A5A"/>
    <w:rsid w:val="00E46D9A"/>
    <w:rsid w:val="00E534B0"/>
    <w:rsid w:val="00E565FF"/>
    <w:rsid w:val="00E65388"/>
    <w:rsid w:val="00E83AFD"/>
    <w:rsid w:val="00E85B7D"/>
    <w:rsid w:val="00E9121B"/>
    <w:rsid w:val="00EA0AE2"/>
    <w:rsid w:val="00EA2BDD"/>
    <w:rsid w:val="00EA39E5"/>
    <w:rsid w:val="00EA5E72"/>
    <w:rsid w:val="00EB29E0"/>
    <w:rsid w:val="00EB2E1D"/>
    <w:rsid w:val="00EB563C"/>
    <w:rsid w:val="00EC5A46"/>
    <w:rsid w:val="00EC63E2"/>
    <w:rsid w:val="00ED3444"/>
    <w:rsid w:val="00EE5642"/>
    <w:rsid w:val="00EE6636"/>
    <w:rsid w:val="00EE7A32"/>
    <w:rsid w:val="00EF0585"/>
    <w:rsid w:val="00EF22B3"/>
    <w:rsid w:val="00F02B81"/>
    <w:rsid w:val="00F03B69"/>
    <w:rsid w:val="00F07A50"/>
    <w:rsid w:val="00F113DA"/>
    <w:rsid w:val="00F21C7C"/>
    <w:rsid w:val="00F24AB6"/>
    <w:rsid w:val="00F37DC8"/>
    <w:rsid w:val="00F439B3"/>
    <w:rsid w:val="00F449B0"/>
    <w:rsid w:val="00F55490"/>
    <w:rsid w:val="00F650C3"/>
    <w:rsid w:val="00F65D85"/>
    <w:rsid w:val="00F8091E"/>
    <w:rsid w:val="00F85BD0"/>
    <w:rsid w:val="00F8615C"/>
    <w:rsid w:val="00F94214"/>
    <w:rsid w:val="00F969E5"/>
    <w:rsid w:val="00FA1425"/>
    <w:rsid w:val="00FA3208"/>
    <w:rsid w:val="00FA5BA4"/>
    <w:rsid w:val="00FA6BB0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1A5B5922"/>
  <w15:docId w15:val="{5BC191C4-009D-4D8E-A368-CFB18975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12758E"/>
    <w:pPr>
      <w:spacing w:after="200" w:line="276" w:lineRule="auto"/>
    </w:pPr>
    <w:rPr>
      <w:rFonts w:ascii="Calibri" w:eastAsia="MS Mincho" w:hAnsi="Calibri"/>
      <w:sz w:val="22"/>
      <w:szCs w:val="22"/>
    </w:rPr>
  </w:style>
  <w:style w:type="paragraph" w:styleId="Heading1">
    <w:name w:val="heading 1"/>
    <w:basedOn w:val="Normal"/>
    <w:next w:val="Normalnumber"/>
    <w:semiHidden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semiHidden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semiHidden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semiHidden/>
    <w:rsid w:val="000D6941"/>
    <w:pPr>
      <w:keepNext/>
      <w:outlineLvl w:val="3"/>
    </w:pPr>
  </w:style>
  <w:style w:type="paragraph" w:styleId="Heading5">
    <w:name w:val="heading 5"/>
    <w:basedOn w:val="Normal"/>
    <w:next w:val="Normal"/>
    <w:semiHidden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semiHidden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semiHidden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semiHidden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semiHidden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516CB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516CB1"/>
    <w:pPr>
      <w:keepNext/>
      <w:keepLines/>
      <w:tabs>
        <w:tab w:val="right" w:pos="851"/>
      </w:tabs>
      <w:suppressAutoHyphens/>
      <w:spacing w:before="240" w:after="120"/>
      <w:ind w:right="284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2758E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2758E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2758E"/>
    <w:pPr>
      <w:tabs>
        <w:tab w:val="left" w:pos="624"/>
      </w:tabs>
    </w:pPr>
    <w:rPr>
      <w:lang w:val="en-GB"/>
    </w:rPr>
  </w:style>
  <w:style w:type="character" w:styleId="FootnoteReference">
    <w:name w:val="footnote reference"/>
    <w:basedOn w:val="DefaultParagraphFon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2758E"/>
    <w:pPr>
      <w:tabs>
        <w:tab w:val="clear" w:pos="4082"/>
      </w:tabs>
      <w:spacing w:before="6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14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C7511B"/>
    <w:pPr>
      <w:numPr>
        <w:numId w:val="3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semiHidden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semiHidden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1B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6CA5"/>
    <w:rPr>
      <w:rFonts w:ascii="Segoe UI" w:eastAsia="MS Mincho" w:hAnsi="Segoe UI" w:cs="Segoe UI"/>
      <w:sz w:val="18"/>
      <w:szCs w:val="18"/>
    </w:rPr>
  </w:style>
  <w:style w:type="character" w:customStyle="1" w:styleId="Normal-poolChar">
    <w:name w:val="Normal-pool Char"/>
    <w:link w:val="Normal-pool"/>
    <w:rsid w:val="0012758E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E23F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3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3FEE"/>
    <w:rPr>
      <w:rFonts w:ascii="Calibri" w:eastAsia="MS Mincho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3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3FEE"/>
    <w:rPr>
      <w:rFonts w:ascii="Calibri" w:eastAsia="MS Mincho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2020-11-06T08:56:39+00:00</Upload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5" ma:contentTypeDescription="Create a new document." ma:contentTypeScope="" ma:versionID="bd63c9af439dbeb14b38654695321417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7e09cc4c0705edbe98e2704a7fc9701d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2891-AAE2-45CC-AC5C-5D568FC0BC2B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a5a030b7-a207-4454-9836-0151be6a4cb9"/>
    <ds:schemaRef ds:uri="http://schemas.microsoft.com/office/2006/documentManagement/types"/>
    <ds:schemaRef ds:uri="http://schemas.microsoft.com/office/infopath/2007/PartnerControls"/>
    <ds:schemaRef ds:uri="d171b53f-1e97-4759-80c4-d294f18acba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86CC8E-A8D1-464C-BBF3-E4B9415C8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C1BC3-9915-4C47-9B3F-453B48FA6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1b53f-1e97-4759-80c4-d294f18acbad"/>
    <ds:schemaRef ds:uri="a5a030b7-a207-4454-9836-0151be6a4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C6C6A-9951-4590-9555-BB317747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Veronica Gathu</dc:creator>
  <cp:lastModifiedBy>Olga Rasmus</cp:lastModifiedBy>
  <cp:revision>2</cp:revision>
  <cp:lastPrinted>2020-11-04T13:50:00Z</cp:lastPrinted>
  <dcterms:created xsi:type="dcterms:W3CDTF">2020-11-06T08:56:00Z</dcterms:created>
  <dcterms:modified xsi:type="dcterms:W3CDTF">2020-11-06T08:56:00Z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Order">
    <vt:r8>100</vt:r8>
  </property>
  <property fmtid="{D5CDD505-2E9C-101B-9397-08002B2CF9AE}" pid="4" name="TranslatedWith">
    <vt:lpwstr>Mercury</vt:lpwstr>
  </property>
  <property fmtid="{D5CDD505-2E9C-101B-9397-08002B2CF9AE}" pid="5" name="GeneratedBy">
    <vt:lpwstr>joan.trujillo</vt:lpwstr>
  </property>
  <property fmtid="{D5CDD505-2E9C-101B-9397-08002B2CF9AE}" pid="6" name="GeneratedDate">
    <vt:lpwstr>07/30/2020 11:10:32</vt:lpwstr>
  </property>
  <property fmtid="{D5CDD505-2E9C-101B-9397-08002B2CF9AE}" pid="7" name="OriginalDocID">
    <vt:lpwstr>b83e079b-3bc0-4558-b09d-fc509c283c87</vt:lpwstr>
  </property>
</Properties>
</file>