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6D0F47" w:rsidRPr="00F55F00" w:rsidTr="006D0F47">
        <w:tblPrEx>
          <w:tblCellMar>
            <w:top w:w="0" w:type="dxa"/>
            <w:bottom w:w="0" w:type="dxa"/>
          </w:tblCellMar>
        </w:tblPrEx>
        <w:trPr>
          <w:cantSplit/>
          <w:trHeight w:val="850"/>
        </w:trPr>
        <w:tc>
          <w:tcPr>
            <w:tcW w:w="1560" w:type="dxa"/>
          </w:tcPr>
          <w:p w:rsidR="006D0F47" w:rsidRPr="00F55F00" w:rsidRDefault="006D0F47" w:rsidP="006D0F47">
            <w:pPr>
              <w:ind w:right="-186"/>
              <w:rPr>
                <w:rFonts w:ascii="Univers" w:hAnsi="Univers"/>
                <w:b/>
                <w:noProof/>
                <w:sz w:val="27"/>
                <w:szCs w:val="27"/>
                <w:lang w:val="es-ES_tradnl"/>
              </w:rPr>
            </w:pPr>
            <w:bookmarkStart w:id="0" w:name="_GoBack"/>
            <w:bookmarkEnd w:id="0"/>
            <w:r w:rsidRPr="00F55F00">
              <w:rPr>
                <w:rFonts w:ascii="Univers" w:hAnsi="Univers"/>
                <w:b/>
                <w:noProof/>
                <w:sz w:val="27"/>
                <w:szCs w:val="27"/>
                <w:lang w:val="es-ES_tradnl"/>
              </w:rPr>
              <w:t>NACIONES</w:t>
            </w:r>
            <w:r w:rsidRPr="00F55F00">
              <w:rPr>
                <w:rFonts w:ascii="Univers" w:hAnsi="Univers"/>
                <w:b/>
                <w:noProof/>
                <w:sz w:val="27"/>
                <w:szCs w:val="27"/>
                <w:lang w:val="es-ES_tradnl"/>
              </w:rPr>
              <w:br/>
              <w:t>UNIDAS</w:t>
            </w:r>
          </w:p>
        </w:tc>
        <w:tc>
          <w:tcPr>
            <w:tcW w:w="5387" w:type="dxa"/>
          </w:tcPr>
          <w:p w:rsidR="006D0F47" w:rsidRPr="00F55F00" w:rsidRDefault="006D0F47" w:rsidP="006D0F47">
            <w:pPr>
              <w:rPr>
                <w:rFonts w:ascii="Univers" w:hAnsi="Univers"/>
                <w:b/>
                <w:sz w:val="27"/>
                <w:szCs w:val="27"/>
                <w:lang w:val="es-ES_tradnl"/>
              </w:rPr>
            </w:pPr>
          </w:p>
        </w:tc>
        <w:tc>
          <w:tcPr>
            <w:tcW w:w="2833" w:type="dxa"/>
          </w:tcPr>
          <w:p w:rsidR="006D0F47" w:rsidRPr="00F55F00" w:rsidRDefault="006D0F47" w:rsidP="006D0F47">
            <w:pPr>
              <w:jc w:val="right"/>
              <w:rPr>
                <w:rFonts w:ascii="Univers" w:hAnsi="Univers"/>
                <w:b/>
                <w:sz w:val="72"/>
                <w:szCs w:val="72"/>
                <w:lang w:val="es-ES_tradnl"/>
              </w:rPr>
            </w:pPr>
            <w:r w:rsidRPr="00F55F00">
              <w:rPr>
                <w:rFonts w:ascii="Univers" w:hAnsi="Univers"/>
                <w:b/>
                <w:sz w:val="72"/>
                <w:szCs w:val="72"/>
                <w:lang w:val="es-ES_tradnl"/>
              </w:rPr>
              <w:t>EP</w:t>
            </w:r>
          </w:p>
        </w:tc>
      </w:tr>
      <w:tr w:rsidR="006D0F47" w:rsidRPr="00F55F00" w:rsidTr="006D0F47">
        <w:tblPrEx>
          <w:tblCellMar>
            <w:top w:w="0" w:type="dxa"/>
            <w:bottom w:w="0" w:type="dxa"/>
          </w:tblCellMar>
        </w:tblPrEx>
        <w:trPr>
          <w:cantSplit/>
          <w:trHeight w:val="281"/>
        </w:trPr>
        <w:tc>
          <w:tcPr>
            <w:tcW w:w="1560" w:type="dxa"/>
            <w:tcBorders>
              <w:bottom w:val="single" w:sz="4" w:space="0" w:color="auto"/>
            </w:tcBorders>
          </w:tcPr>
          <w:p w:rsidR="006D0F47" w:rsidRPr="00F55F00" w:rsidRDefault="006D0F47" w:rsidP="006D0F47">
            <w:pPr>
              <w:rPr>
                <w:noProof/>
                <w:sz w:val="18"/>
                <w:szCs w:val="18"/>
                <w:lang w:val="es-ES_tradnl"/>
              </w:rPr>
            </w:pPr>
          </w:p>
        </w:tc>
        <w:tc>
          <w:tcPr>
            <w:tcW w:w="5387" w:type="dxa"/>
            <w:tcBorders>
              <w:bottom w:val="single" w:sz="4" w:space="0" w:color="auto"/>
            </w:tcBorders>
          </w:tcPr>
          <w:p w:rsidR="006D0F47" w:rsidRPr="00F55F00" w:rsidRDefault="006D0F47" w:rsidP="006D0F47">
            <w:pPr>
              <w:rPr>
                <w:rFonts w:ascii="Univers" w:hAnsi="Univers"/>
                <w:b/>
                <w:sz w:val="18"/>
                <w:szCs w:val="18"/>
                <w:lang w:val="es-ES_tradnl"/>
              </w:rPr>
            </w:pPr>
          </w:p>
        </w:tc>
        <w:tc>
          <w:tcPr>
            <w:tcW w:w="2833" w:type="dxa"/>
            <w:tcBorders>
              <w:bottom w:val="single" w:sz="4" w:space="0" w:color="auto"/>
            </w:tcBorders>
          </w:tcPr>
          <w:p w:rsidR="006D0F47" w:rsidRPr="00F55F00" w:rsidRDefault="006D0F47" w:rsidP="006D0F47">
            <w:pPr>
              <w:rPr>
                <w:noProof/>
                <w:sz w:val="18"/>
                <w:szCs w:val="18"/>
                <w:lang w:val="es-ES_tradnl" w:eastAsia="ja-JP"/>
              </w:rPr>
            </w:pPr>
            <w:r w:rsidRPr="00F55F00">
              <w:rPr>
                <w:b/>
                <w:sz w:val="24"/>
                <w:szCs w:val="24"/>
                <w:lang w:val="es-ES_tradnl"/>
              </w:rPr>
              <w:t>IPBES</w:t>
            </w:r>
            <w:r w:rsidRPr="00F55F00">
              <w:rPr>
                <w:lang w:val="es-ES_tradnl" w:eastAsia="ja-JP"/>
              </w:rPr>
              <w:t>/2/1/Add.1</w:t>
            </w:r>
          </w:p>
        </w:tc>
      </w:tr>
      <w:bookmarkStart w:id="1" w:name="_MON_1021710482"/>
      <w:bookmarkStart w:id="2" w:name="_MON_1021710510"/>
      <w:bookmarkEnd w:id="1"/>
      <w:bookmarkEnd w:id="2"/>
      <w:tr w:rsidR="006D0F47" w:rsidRPr="00F55F00" w:rsidTr="00256054">
        <w:tblPrEx>
          <w:tblCellMar>
            <w:top w:w="0" w:type="dxa"/>
            <w:bottom w:w="0" w:type="dxa"/>
          </w:tblCellMar>
        </w:tblPrEx>
        <w:trPr>
          <w:cantSplit/>
          <w:trHeight w:val="2549"/>
        </w:trPr>
        <w:tc>
          <w:tcPr>
            <w:tcW w:w="1560" w:type="dxa"/>
            <w:tcBorders>
              <w:top w:val="single" w:sz="4" w:space="0" w:color="auto"/>
              <w:bottom w:val="single" w:sz="24" w:space="0" w:color="auto"/>
            </w:tcBorders>
          </w:tcPr>
          <w:p w:rsidR="006D0F47" w:rsidRPr="00F55F00" w:rsidRDefault="006D0F47" w:rsidP="006D0F47">
            <w:pPr>
              <w:rPr>
                <w:noProof/>
                <w:lang w:val="es-ES_tradnl"/>
              </w:rPr>
            </w:pPr>
            <w:r w:rsidRPr="00F55F00">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5pt" fillcolor="window">
                  <v:imagedata r:id="rId8" r:pict="rId9" o:title=""/>
                </v:shape>
              </w:object>
            </w:r>
            <w:r w:rsidR="0092013F">
              <w:rPr>
                <w:noProof/>
                <w:lang w:val="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6D0F47" w:rsidRPr="00F55F00" w:rsidRDefault="006D0F47" w:rsidP="00256054">
            <w:pPr>
              <w:spacing w:before="1400"/>
              <w:rPr>
                <w:rFonts w:ascii="Univers" w:hAnsi="Univers"/>
                <w:b/>
                <w:sz w:val="28"/>
                <w:lang w:val="es-ES_tradnl"/>
              </w:rPr>
            </w:pPr>
            <w:r w:rsidRPr="00F55F00">
              <w:rPr>
                <w:rFonts w:ascii="Univers" w:hAnsi="Univers"/>
                <w:b/>
                <w:sz w:val="32"/>
                <w:szCs w:val="32"/>
                <w:lang w:val="es-ES_tradnl"/>
              </w:rPr>
              <w:t>Programa de las</w:t>
            </w:r>
            <w:r w:rsidRPr="00F55F00">
              <w:rPr>
                <w:rFonts w:ascii="Univers" w:hAnsi="Univers"/>
                <w:b/>
                <w:sz w:val="32"/>
                <w:szCs w:val="32"/>
                <w:lang w:val="es-ES_tradnl"/>
              </w:rPr>
              <w:br/>
            </w:r>
            <w:r w:rsidR="00256054">
              <w:rPr>
                <w:rFonts w:ascii="Univers" w:hAnsi="Univers"/>
                <w:b/>
                <w:sz w:val="32"/>
                <w:szCs w:val="32"/>
                <w:lang w:val="es-ES_tradnl"/>
              </w:rPr>
              <w:t>Naciones Unidas</w:t>
            </w:r>
            <w:r w:rsidRPr="00F55F00">
              <w:rPr>
                <w:rFonts w:ascii="Univers" w:hAnsi="Univers"/>
                <w:b/>
                <w:sz w:val="32"/>
                <w:szCs w:val="32"/>
                <w:lang w:val="es-ES_tradnl"/>
              </w:rPr>
              <w:br/>
              <w:t xml:space="preserve">para el Medio Ambiente </w:t>
            </w:r>
          </w:p>
        </w:tc>
        <w:tc>
          <w:tcPr>
            <w:tcW w:w="2833" w:type="dxa"/>
            <w:tcBorders>
              <w:top w:val="single" w:sz="4" w:space="0" w:color="auto"/>
              <w:bottom w:val="single" w:sz="24" w:space="0" w:color="auto"/>
            </w:tcBorders>
          </w:tcPr>
          <w:p w:rsidR="006D0F47" w:rsidRPr="00F55F00" w:rsidRDefault="006D0F47" w:rsidP="00256054">
            <w:pPr>
              <w:spacing w:before="120"/>
              <w:rPr>
                <w:lang w:val="es-ES_tradnl"/>
              </w:rPr>
            </w:pPr>
            <w:r w:rsidRPr="00F55F00">
              <w:rPr>
                <w:lang w:val="es-ES_tradnl"/>
              </w:rPr>
              <w:t>Distr. general</w:t>
            </w:r>
            <w:r w:rsidRPr="00F55F00">
              <w:rPr>
                <w:lang w:val="es-ES_tradnl"/>
              </w:rPr>
              <w:br/>
              <w:t>1</w:t>
            </w:r>
            <w:r>
              <w:rPr>
                <w:lang w:val="es-ES_tradnl"/>
              </w:rPr>
              <w:t>9</w:t>
            </w:r>
            <w:r w:rsidRPr="00F55F00">
              <w:rPr>
                <w:lang w:val="es-ES_tradnl"/>
              </w:rPr>
              <w:t xml:space="preserve"> de octubre de 2013</w:t>
            </w:r>
          </w:p>
          <w:p w:rsidR="006D0F47" w:rsidRPr="00F55F00" w:rsidRDefault="006D0F47" w:rsidP="00256054">
            <w:pPr>
              <w:spacing w:before="120"/>
              <w:rPr>
                <w:lang w:val="es-ES_tradnl"/>
              </w:rPr>
            </w:pPr>
            <w:r w:rsidRPr="00F55F00">
              <w:rPr>
                <w:lang w:val="es-ES_tradnl"/>
              </w:rPr>
              <w:t>Español</w:t>
            </w:r>
            <w:r w:rsidRPr="00F55F00">
              <w:rPr>
                <w:lang w:val="es-ES_tradnl"/>
              </w:rPr>
              <w:br/>
              <w:t xml:space="preserve">Original: inglés </w:t>
            </w:r>
          </w:p>
        </w:tc>
      </w:tr>
    </w:tbl>
    <w:p w:rsidR="00C41236" w:rsidRPr="00506387" w:rsidRDefault="00620F1E" w:rsidP="00187A5D">
      <w:pPr>
        <w:pStyle w:val="AATitle"/>
        <w:keepNext w:val="0"/>
        <w:keepLines w:val="0"/>
        <w:rPr>
          <w:lang w:val="es-ES_tradnl"/>
        </w:rPr>
      </w:pPr>
      <w:r w:rsidRPr="00506387">
        <w:rPr>
          <w:lang w:val="es-ES_tradnl"/>
        </w:rPr>
        <w:t>Plataforma intergubernamental científico</w:t>
      </w:r>
      <w:r w:rsidR="00256054">
        <w:rPr>
          <w:lang w:val="es-ES_tradnl"/>
        </w:rPr>
        <w:noBreakHyphen/>
      </w:r>
      <w:r w:rsidRPr="00506387">
        <w:rPr>
          <w:lang w:val="es-ES_tradnl"/>
        </w:rPr>
        <w:t>normativa</w:t>
      </w:r>
      <w:r w:rsidR="00506387" w:rsidRPr="00506387">
        <w:rPr>
          <w:lang w:val="es-ES_tradnl"/>
        </w:rPr>
        <w:br/>
      </w:r>
      <w:r w:rsidRPr="00506387">
        <w:rPr>
          <w:lang w:val="es-ES_tradnl"/>
        </w:rPr>
        <w:t>sobre diversidad biológica y servicios de los ecosistemas</w:t>
      </w:r>
    </w:p>
    <w:p w:rsidR="00187A5D" w:rsidRPr="00506387" w:rsidRDefault="00C41236" w:rsidP="00187A5D">
      <w:pPr>
        <w:pStyle w:val="AATitle"/>
        <w:keepNext w:val="0"/>
        <w:keepLines w:val="0"/>
        <w:rPr>
          <w:lang w:val="es-ES_tradnl"/>
        </w:rPr>
      </w:pPr>
      <w:r w:rsidRPr="00506387">
        <w:rPr>
          <w:lang w:val="es-ES_tradnl"/>
        </w:rPr>
        <w:t>Segundo período de sesiones</w:t>
      </w:r>
    </w:p>
    <w:p w:rsidR="00187A5D" w:rsidRPr="00506387" w:rsidRDefault="00C41236" w:rsidP="00187A5D">
      <w:pPr>
        <w:pStyle w:val="AATitle"/>
        <w:keepNext w:val="0"/>
        <w:keepLines w:val="0"/>
        <w:rPr>
          <w:b w:val="0"/>
          <w:lang w:val="es-ES_tradnl" w:eastAsia="ja-JP"/>
        </w:rPr>
      </w:pPr>
      <w:r w:rsidRPr="00506387">
        <w:rPr>
          <w:b w:val="0"/>
          <w:lang w:val="es-ES_tradnl" w:eastAsia="ja-JP"/>
        </w:rPr>
        <w:t xml:space="preserve">Antalya (Turquía), 9 a 14 de diciembre de 2013 </w:t>
      </w:r>
    </w:p>
    <w:p w:rsidR="007F390D" w:rsidRPr="00506387" w:rsidRDefault="007F390D" w:rsidP="007F390D">
      <w:pPr>
        <w:pStyle w:val="BBTitle"/>
        <w:rPr>
          <w:lang w:val="es-ES_tradnl"/>
        </w:rPr>
      </w:pPr>
      <w:r w:rsidRPr="00506387">
        <w:rPr>
          <w:lang w:val="es-ES_tradnl"/>
        </w:rPr>
        <w:t>Anotaciones al programa provisional</w:t>
      </w:r>
    </w:p>
    <w:p w:rsidR="007F390D" w:rsidRPr="00506387" w:rsidRDefault="007F390D" w:rsidP="007F390D">
      <w:pPr>
        <w:pStyle w:val="CH2"/>
        <w:tabs>
          <w:tab w:val="clear" w:pos="624"/>
          <w:tab w:val="left" w:pos="4082"/>
        </w:tabs>
        <w:spacing w:before="80"/>
        <w:ind w:left="1248" w:hanging="624"/>
        <w:rPr>
          <w:lang w:val="es-ES_tradnl"/>
        </w:rPr>
      </w:pPr>
      <w:r w:rsidRPr="00506387">
        <w:rPr>
          <w:lang w:val="es-ES_tradnl"/>
        </w:rPr>
        <w:tab/>
        <w:t>Tema 1</w:t>
      </w:r>
    </w:p>
    <w:p w:rsidR="007F390D" w:rsidRPr="00506387" w:rsidRDefault="007F390D" w:rsidP="007F390D">
      <w:pPr>
        <w:pStyle w:val="CH2"/>
        <w:tabs>
          <w:tab w:val="clear" w:pos="624"/>
          <w:tab w:val="left" w:pos="4082"/>
        </w:tabs>
        <w:spacing w:before="80"/>
        <w:ind w:left="1248" w:hanging="624"/>
        <w:rPr>
          <w:lang w:val="es-ES_tradnl"/>
        </w:rPr>
      </w:pPr>
      <w:r w:rsidRPr="00506387">
        <w:rPr>
          <w:lang w:val="es-ES_tradnl"/>
        </w:rPr>
        <w:t xml:space="preserve">Apertura del período de sesiones </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El segundo período de sesiones del Plenario de la Plataforma intergubernamental científico</w:t>
      </w:r>
      <w:r w:rsidR="00256054">
        <w:rPr>
          <w:lang w:val="es-ES_tradnl"/>
        </w:rPr>
        <w:noBreakHyphen/>
      </w:r>
      <w:r w:rsidRPr="00506387">
        <w:rPr>
          <w:lang w:val="es-ES_tradnl"/>
        </w:rPr>
        <w:t>normativa sobre diversidad biológica y servicios de los ecosistemas tendrá lugar en el Hotel Rixos Sungate en Antalya, Turquía, del 9 al 14 de diciembre de 2013. El período de sesiones será inaugurado a las 10.00</w:t>
      </w:r>
      <w:r w:rsidR="008852B9" w:rsidRPr="00506387">
        <w:rPr>
          <w:lang w:val="es-ES_tradnl"/>
        </w:rPr>
        <w:t xml:space="preserve"> </w:t>
      </w:r>
      <w:r w:rsidRPr="00506387">
        <w:rPr>
          <w:lang w:val="es-ES_tradnl"/>
        </w:rPr>
        <w:t xml:space="preserve">horas del lunes 9 de diciembre de 2013, por el Presidente del Plenario, tras lo cual formulará unas palabras de bienvenida el Director Ejecutivo del Programa de las </w:t>
      </w:r>
      <w:r w:rsidR="00256054">
        <w:rPr>
          <w:lang w:val="es-ES_tradnl"/>
        </w:rPr>
        <w:t>Naciones Unidas</w:t>
      </w:r>
      <w:r w:rsidRPr="00506387">
        <w:rPr>
          <w:lang w:val="es-ES_tradnl"/>
        </w:rPr>
        <w:t xml:space="preserve"> para el Medio Ambiente (PNUMA) o su representante. También pronunciará palabras de apertura un representante del Gobierno de Turquía. </w:t>
      </w:r>
    </w:p>
    <w:p w:rsidR="007F390D" w:rsidRPr="00506387" w:rsidRDefault="007F390D" w:rsidP="007F390D">
      <w:pPr>
        <w:pStyle w:val="CH2"/>
        <w:tabs>
          <w:tab w:val="clear" w:pos="624"/>
          <w:tab w:val="left" w:pos="4082"/>
        </w:tabs>
        <w:spacing w:before="80"/>
        <w:ind w:left="1248" w:hanging="624"/>
        <w:rPr>
          <w:lang w:val="es-ES_tradnl"/>
        </w:rPr>
      </w:pPr>
      <w:r w:rsidRPr="00506387">
        <w:rPr>
          <w:lang w:val="es-ES_tradnl"/>
        </w:rPr>
        <w:tab/>
        <w:t>Tema 2</w:t>
      </w:r>
    </w:p>
    <w:p w:rsidR="007F390D" w:rsidRPr="00506387" w:rsidRDefault="007F390D" w:rsidP="007F390D">
      <w:pPr>
        <w:pStyle w:val="CH2"/>
        <w:tabs>
          <w:tab w:val="clear" w:pos="624"/>
          <w:tab w:val="left" w:pos="4082"/>
        </w:tabs>
        <w:spacing w:before="80"/>
        <w:ind w:left="1248" w:hanging="624"/>
        <w:rPr>
          <w:lang w:val="es-ES_tradnl"/>
        </w:rPr>
      </w:pPr>
      <w:r w:rsidRPr="00506387">
        <w:rPr>
          <w:lang w:val="es-ES_tradnl"/>
        </w:rPr>
        <w:t>Cuestiones de organización</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El período de sesiones en curso se regirá por el reglamento del Plenario de</w:t>
      </w:r>
      <w:r w:rsidR="008852B9" w:rsidRPr="00506387">
        <w:rPr>
          <w:lang w:val="es-ES_tradnl"/>
        </w:rPr>
        <w:t xml:space="preserve"> la Plataforma, aprobado por este </w:t>
      </w:r>
      <w:r w:rsidRPr="00506387">
        <w:rPr>
          <w:lang w:val="es-ES_tradnl"/>
        </w:rPr>
        <w:t xml:space="preserve">en su primer período de sesiones, celebrado en Bonn, Alemania, del 21 al 26 de enero de 2013 (véase la decisión IPBES/1/1). </w:t>
      </w:r>
    </w:p>
    <w:p w:rsidR="007F390D" w:rsidRPr="00506387" w:rsidRDefault="00BC5987" w:rsidP="00BC5987">
      <w:pPr>
        <w:pStyle w:val="CH3"/>
        <w:keepNext w:val="0"/>
        <w:keepLines w:val="0"/>
        <w:tabs>
          <w:tab w:val="left" w:pos="4082"/>
        </w:tabs>
        <w:rPr>
          <w:lang w:val="es-ES_tradnl"/>
        </w:rPr>
      </w:pPr>
      <w:r w:rsidRPr="00506387">
        <w:rPr>
          <w:lang w:val="es-ES_tradnl"/>
        </w:rPr>
        <w:tab/>
        <w:t>a)</w:t>
      </w:r>
      <w:r w:rsidRPr="00506387">
        <w:rPr>
          <w:lang w:val="es-ES_tradnl"/>
        </w:rPr>
        <w:tab/>
        <w:t>Aprobación del programa y organización de los trabajos</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El Plenario tal vez desee aprobar el programa, enmendado según proceda, sobre la base del programa provisional (IPBES/</w:t>
      </w:r>
      <w:r w:rsidR="00256054">
        <w:rPr>
          <w:lang w:val="es-ES_tradnl"/>
        </w:rPr>
        <w:t>2</w:t>
      </w:r>
      <w:r w:rsidRPr="00506387">
        <w:rPr>
          <w:lang w:val="es-ES_tradnl"/>
        </w:rPr>
        <w:t xml:space="preserve">/1). </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 xml:space="preserve">Se recomienda que las deliberaciones tengan lugar en sesiones plenarias. No obstante, cuando se considere necesario, el Plenario tal vez desee establecer grupos de trabajo más pequeños para debatir asuntos específicos. Se sugiere que las sesiones plenarias se celebren diariamente de 10.00 a 13.00 horas y de 15.00 a 18.00 horas. También tal vez resulte necesario celebrar sesiones plenarias vespertinas para asegurar que durante la semana se </w:t>
      </w:r>
      <w:r w:rsidR="00B40F19" w:rsidRPr="00506387">
        <w:rPr>
          <w:lang w:val="es-ES_tradnl"/>
        </w:rPr>
        <w:t xml:space="preserve">contará con tiempo suficiente para </w:t>
      </w:r>
      <w:r w:rsidRPr="00506387">
        <w:rPr>
          <w:lang w:val="es-ES_tradnl"/>
        </w:rPr>
        <w:t xml:space="preserve">examinar debidamente todos los temas del programa. Tal vez el Plenario desee celebrar reuniones vespertinas de 19.30 a 22.30 horas los días martes, jueves y viernes, según sea necesario. En el anexo del presente documento figura un calendario provisional. Para las sesiones plenarias se proporcionará interpretación simultánea en los seis idiomas oficiales de las </w:t>
      </w:r>
      <w:r w:rsidR="00256054">
        <w:rPr>
          <w:lang w:val="es-ES_tradnl"/>
        </w:rPr>
        <w:t>Naciones Unidas</w:t>
      </w:r>
      <w:r w:rsidRPr="00506387">
        <w:rPr>
          <w:lang w:val="es-ES_tradnl"/>
        </w:rPr>
        <w:t xml:space="preserve">. </w:t>
      </w:r>
    </w:p>
    <w:p w:rsidR="007F390D" w:rsidRPr="00506387" w:rsidRDefault="00BC5987" w:rsidP="00E44600">
      <w:pPr>
        <w:pStyle w:val="CH3"/>
        <w:keepLines w:val="0"/>
        <w:tabs>
          <w:tab w:val="left" w:pos="4082"/>
        </w:tabs>
        <w:rPr>
          <w:lang w:val="es-ES_tradnl"/>
        </w:rPr>
      </w:pPr>
      <w:r w:rsidRPr="00506387">
        <w:rPr>
          <w:lang w:val="es-ES_tradnl"/>
        </w:rPr>
        <w:lastRenderedPageBreak/>
        <w:tab/>
        <w:t>b)</w:t>
      </w:r>
      <w:r w:rsidRPr="00506387">
        <w:rPr>
          <w:lang w:val="es-ES_tradnl"/>
        </w:rPr>
        <w:tab/>
      </w:r>
      <w:r w:rsidR="00B40F19" w:rsidRPr="00506387">
        <w:rPr>
          <w:lang w:val="es-ES_tradnl"/>
        </w:rPr>
        <w:t>C</w:t>
      </w:r>
      <w:r w:rsidR="007F390D" w:rsidRPr="00506387">
        <w:rPr>
          <w:lang w:val="es-ES_tradnl"/>
        </w:rPr>
        <w:t xml:space="preserve">omposición </w:t>
      </w:r>
      <w:r w:rsidR="00B40F19" w:rsidRPr="00506387">
        <w:rPr>
          <w:lang w:val="es-ES_tradnl"/>
        </w:rPr>
        <w:t xml:space="preserve">actual </w:t>
      </w:r>
      <w:r w:rsidR="007F390D" w:rsidRPr="00506387">
        <w:rPr>
          <w:lang w:val="es-ES_tradnl"/>
        </w:rPr>
        <w:t>de la Plataforma</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 xml:space="preserve">La </w:t>
      </w:r>
      <w:r w:rsidR="00B40F19" w:rsidRPr="00506387">
        <w:rPr>
          <w:lang w:val="es-ES_tradnl"/>
        </w:rPr>
        <w:t>secretaría</w:t>
      </w:r>
      <w:r w:rsidRPr="00506387">
        <w:rPr>
          <w:lang w:val="es-ES_tradnl"/>
        </w:rPr>
        <w:t xml:space="preserve"> presentará información sobre la composición </w:t>
      </w:r>
      <w:r w:rsidR="00B40F19" w:rsidRPr="00506387">
        <w:rPr>
          <w:lang w:val="es-ES_tradnl"/>
        </w:rPr>
        <w:t xml:space="preserve">actual </w:t>
      </w:r>
      <w:r w:rsidRPr="00506387">
        <w:rPr>
          <w:lang w:val="es-ES_tradnl"/>
        </w:rPr>
        <w:t xml:space="preserve">de la Plataforma. Se solicita a todo Estado Miembro de las </w:t>
      </w:r>
      <w:r w:rsidR="00256054">
        <w:rPr>
          <w:lang w:val="es-ES_tradnl"/>
        </w:rPr>
        <w:t>Naciones Unidas</w:t>
      </w:r>
      <w:r w:rsidRPr="00506387">
        <w:rPr>
          <w:lang w:val="es-ES_tradnl"/>
        </w:rPr>
        <w:t xml:space="preserve"> que no sea actualmente miembro de la Plataforma, pero se propone pasar a serlo, que manifieste su intención a la </w:t>
      </w:r>
      <w:r w:rsidR="00B40F19" w:rsidRPr="00506387">
        <w:rPr>
          <w:lang w:val="es-ES_tradnl"/>
        </w:rPr>
        <w:t>secretaría</w:t>
      </w:r>
      <w:r w:rsidRPr="00506387">
        <w:rPr>
          <w:lang w:val="es-ES_tradnl"/>
        </w:rPr>
        <w:t xml:space="preserve"> en una carta oficial de la autoridad </w:t>
      </w:r>
      <w:r w:rsidR="00B40F19" w:rsidRPr="00506387">
        <w:rPr>
          <w:lang w:val="es-ES_tradnl"/>
        </w:rPr>
        <w:t>g</w:t>
      </w:r>
      <w:r w:rsidRPr="00506387">
        <w:rPr>
          <w:lang w:val="es-ES_tradnl"/>
        </w:rPr>
        <w:t xml:space="preserve">ubernamental pertinente. </w:t>
      </w:r>
    </w:p>
    <w:p w:rsidR="007F390D" w:rsidRPr="00506387" w:rsidRDefault="002533A2" w:rsidP="002533A2">
      <w:pPr>
        <w:pStyle w:val="CH3"/>
        <w:keepNext w:val="0"/>
        <w:keepLines w:val="0"/>
        <w:tabs>
          <w:tab w:val="left" w:pos="4082"/>
        </w:tabs>
        <w:rPr>
          <w:b w:val="0"/>
          <w:lang w:val="es-ES_tradnl"/>
        </w:rPr>
      </w:pPr>
      <w:r w:rsidRPr="00506387">
        <w:rPr>
          <w:lang w:val="es-ES_tradnl"/>
        </w:rPr>
        <w:tab/>
        <w:t>c)</w:t>
      </w:r>
      <w:r w:rsidR="009801AA" w:rsidRPr="00506387">
        <w:rPr>
          <w:lang w:val="es-ES_tradnl"/>
        </w:rPr>
        <w:tab/>
      </w:r>
      <w:r w:rsidRPr="00506387">
        <w:rPr>
          <w:lang w:val="es-ES_tradnl"/>
        </w:rPr>
        <w:t xml:space="preserve">Admisión de observadores en el segundo período de sesiones del </w:t>
      </w:r>
      <w:r w:rsidRPr="00256054">
        <w:rPr>
          <w:lang w:val="es-ES_tradnl"/>
        </w:rPr>
        <w:t>Plenario</w:t>
      </w:r>
      <w:r w:rsidR="00981F66" w:rsidRPr="00256054">
        <w:rPr>
          <w:lang w:val="es-ES_tradnl"/>
        </w:rPr>
        <w:t xml:space="preserve"> </w:t>
      </w:r>
      <w:r w:rsidR="00D1676F" w:rsidRPr="00256054">
        <w:rPr>
          <w:lang w:val="es-ES_tradnl"/>
        </w:rPr>
        <w:t xml:space="preserve">de la </w:t>
      </w:r>
      <w:r w:rsidR="00981F66" w:rsidRPr="00256054">
        <w:rPr>
          <w:lang w:val="es-ES_tradnl"/>
        </w:rPr>
        <w:t>Plat</w:t>
      </w:r>
      <w:r w:rsidR="00256054" w:rsidRPr="00256054">
        <w:rPr>
          <w:lang w:val="es-ES_tradnl"/>
        </w:rPr>
        <w:t>a</w:t>
      </w:r>
      <w:r w:rsidR="00981F66" w:rsidRPr="00256054">
        <w:rPr>
          <w:lang w:val="es-ES_tradnl"/>
        </w:rPr>
        <w:t>form</w:t>
      </w:r>
      <w:r w:rsidR="00D1676F" w:rsidRPr="00256054">
        <w:rPr>
          <w:lang w:val="es-ES_tradnl"/>
        </w:rPr>
        <w:t>a</w:t>
      </w:r>
      <w:r w:rsidR="00B40F19" w:rsidRPr="00506387">
        <w:rPr>
          <w:lang w:val="es-ES_tradnl"/>
        </w:rPr>
        <w:t xml:space="preserve"> </w:t>
      </w:r>
    </w:p>
    <w:p w:rsidR="00BC5987" w:rsidRPr="00506387" w:rsidRDefault="007F390D" w:rsidP="00B40F19">
      <w:pPr>
        <w:pStyle w:val="Normalnumber"/>
        <w:numPr>
          <w:ilvl w:val="0"/>
          <w:numId w:val="15"/>
        </w:numPr>
        <w:tabs>
          <w:tab w:val="num" w:pos="1134"/>
          <w:tab w:val="left" w:pos="4082"/>
        </w:tabs>
        <w:ind w:left="1247" w:firstLine="0"/>
        <w:rPr>
          <w:lang w:val="es-ES_tradnl"/>
        </w:rPr>
      </w:pPr>
      <w:r w:rsidRPr="00506387">
        <w:rPr>
          <w:lang w:val="es-ES_tradnl"/>
        </w:rPr>
        <w:t xml:space="preserve">La Presidencia de la Plataforma propondrá, en nombre de la Mesa, la lista de observadores admitidos en el período de sesiones en curso de conformidad con </w:t>
      </w:r>
      <w:r w:rsidR="00D1676F" w:rsidRPr="00506387">
        <w:rPr>
          <w:lang w:val="es-ES_tradnl"/>
        </w:rPr>
        <w:t>l</w:t>
      </w:r>
      <w:r w:rsidRPr="00506387">
        <w:rPr>
          <w:lang w:val="es-ES_tradnl"/>
        </w:rPr>
        <w:t>os procedimientos</w:t>
      </w:r>
      <w:r w:rsidR="00B71B9F" w:rsidRPr="00506387">
        <w:rPr>
          <w:lang w:val="es-ES_tradnl"/>
        </w:rPr>
        <w:t xml:space="preserve"> </w:t>
      </w:r>
      <w:r w:rsidR="00D1676F" w:rsidRPr="00506387">
        <w:rPr>
          <w:lang w:val="es-ES_tradnl"/>
        </w:rPr>
        <w:t xml:space="preserve">acordados por el Plenario en su primer período de </w:t>
      </w:r>
      <w:r w:rsidR="00D1676F" w:rsidRPr="00256054">
        <w:rPr>
          <w:lang w:val="es-ES_tradnl"/>
        </w:rPr>
        <w:t>sesiones</w:t>
      </w:r>
      <w:r w:rsidR="00B71B9F" w:rsidRPr="00256054">
        <w:rPr>
          <w:rStyle w:val="FootnoteReference"/>
          <w:lang w:val="es-ES_tradnl"/>
        </w:rPr>
        <w:footnoteReference w:id="1"/>
      </w:r>
      <w:r w:rsidR="00B71B9F" w:rsidRPr="00256054">
        <w:rPr>
          <w:lang w:val="es-ES_tradnl"/>
        </w:rPr>
        <w:t>.</w:t>
      </w:r>
      <w:r w:rsidRPr="00506387">
        <w:rPr>
          <w:lang w:val="es-ES_tradnl"/>
        </w:rPr>
        <w:t xml:space="preserve"> </w:t>
      </w:r>
    </w:p>
    <w:p w:rsidR="00256054" w:rsidRDefault="00B40F19" w:rsidP="00BC5987">
      <w:pPr>
        <w:pStyle w:val="CH2"/>
        <w:tabs>
          <w:tab w:val="clear" w:pos="624"/>
          <w:tab w:val="left" w:pos="4082"/>
        </w:tabs>
        <w:spacing w:before="80"/>
        <w:ind w:left="1248" w:hanging="624"/>
        <w:rPr>
          <w:lang w:val="es-ES_tradnl"/>
        </w:rPr>
      </w:pPr>
      <w:r w:rsidRPr="00506387">
        <w:rPr>
          <w:lang w:val="es-ES_tradnl"/>
        </w:rPr>
        <w:t>Tema 3</w:t>
      </w:r>
    </w:p>
    <w:p w:rsidR="007F390D" w:rsidRPr="00506387" w:rsidRDefault="007F390D" w:rsidP="00BC5987">
      <w:pPr>
        <w:pStyle w:val="CH2"/>
        <w:tabs>
          <w:tab w:val="clear" w:pos="624"/>
          <w:tab w:val="left" w:pos="4082"/>
        </w:tabs>
        <w:spacing w:before="80"/>
        <w:ind w:left="1248" w:hanging="624"/>
        <w:rPr>
          <w:lang w:val="es-ES_tradnl"/>
        </w:rPr>
      </w:pPr>
      <w:r w:rsidRPr="00506387">
        <w:rPr>
          <w:lang w:val="es-ES_tradnl"/>
        </w:rPr>
        <w:t>Credenciales de los representantes</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 xml:space="preserve">Todos los Estados que son miembros de la Plataforma están invitados a participar plenamente en el período de sesiones. De conformidad con el artículo 11 del reglamento, cada miembro de la Plataforma ha de estar ser representado por una delegación integrada por un jefe de delegación y los representantes acreditados, representantes suplentes y asesores que se estimen necesarios. </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De conformidad con el artículo 12 del reglamento, los representantes de los Estados que son miembros de la Plataforma y asistan al período de sesiones deben enviar a la secretaría sus credenciales, expedidas por o en nombre del Jefe de Estado o de Gobierno o el Ministro de Relaciones Exteriores del país, en consonancia con las políticas y leyes de cada país, a más tardar 24 horas después de la apertura del período de sesiones. Sin esas credenciales los representantes no podrán participar en la adopción de decisiones en el período de sesiones.</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De conformidad con el artículo 13 del reglamento, las credenciales de los representantes de los miembros de la Plataforma serán examinadas por la Mesa, la que presentará al Plenario un informe al respecto. La Mesa informará sobre los resultados de su examen en la mañana del sábado 14 de diciembre de 2013, antes de la adopción de toda decisión, recomendación o resolución.</w:t>
      </w:r>
    </w:p>
    <w:p w:rsidR="002533A2" w:rsidRPr="00506387" w:rsidRDefault="00BC5987" w:rsidP="00E44600">
      <w:pPr>
        <w:pStyle w:val="CH2"/>
        <w:tabs>
          <w:tab w:val="clear" w:pos="624"/>
          <w:tab w:val="left" w:pos="4082"/>
        </w:tabs>
        <w:spacing w:before="80"/>
        <w:ind w:left="1248" w:hanging="624"/>
        <w:rPr>
          <w:lang w:val="es-ES_tradnl"/>
        </w:rPr>
      </w:pPr>
      <w:r w:rsidRPr="00506387">
        <w:rPr>
          <w:b w:val="0"/>
          <w:lang w:val="es-ES_tradnl"/>
        </w:rPr>
        <w:tab/>
      </w:r>
      <w:r w:rsidR="002533A2" w:rsidRPr="00506387">
        <w:rPr>
          <w:lang w:val="es-ES_tradnl"/>
        </w:rPr>
        <w:t>Tema 4</w:t>
      </w:r>
    </w:p>
    <w:p w:rsidR="007F390D" w:rsidRPr="00506387" w:rsidRDefault="002533A2" w:rsidP="00E44600">
      <w:pPr>
        <w:pStyle w:val="CH2"/>
        <w:tabs>
          <w:tab w:val="clear" w:pos="624"/>
          <w:tab w:val="left" w:pos="4082"/>
        </w:tabs>
        <w:spacing w:before="80"/>
        <w:ind w:left="1248" w:hanging="624"/>
        <w:rPr>
          <w:lang w:val="es-ES_tradnl"/>
        </w:rPr>
      </w:pPr>
      <w:r w:rsidRPr="00506387">
        <w:rPr>
          <w:lang w:val="es-ES_tradnl"/>
        </w:rPr>
        <w:tab/>
      </w:r>
      <w:r w:rsidR="007F390D" w:rsidRPr="00506387">
        <w:rPr>
          <w:lang w:val="es-ES_tradnl"/>
        </w:rPr>
        <w:t>Programa de trabajo inicial de la Plataforma</w:t>
      </w:r>
    </w:p>
    <w:p w:rsidR="007F390D" w:rsidRPr="00506387" w:rsidRDefault="008852B9" w:rsidP="00E44600">
      <w:pPr>
        <w:pStyle w:val="CH3"/>
        <w:keepLines w:val="0"/>
        <w:tabs>
          <w:tab w:val="left" w:pos="4082"/>
        </w:tabs>
        <w:rPr>
          <w:lang w:val="es-ES_tradnl"/>
        </w:rPr>
      </w:pPr>
      <w:r w:rsidRPr="00506387">
        <w:rPr>
          <w:lang w:val="es-ES_tradnl"/>
        </w:rPr>
        <w:tab/>
      </w:r>
      <w:r w:rsidR="002533A2" w:rsidRPr="00506387">
        <w:rPr>
          <w:lang w:val="es-ES_tradnl"/>
        </w:rPr>
        <w:t>a)</w:t>
      </w:r>
      <w:r w:rsidR="002533A2" w:rsidRPr="00506387">
        <w:rPr>
          <w:lang w:val="es-ES_tradnl"/>
        </w:rPr>
        <w:tab/>
      </w:r>
      <w:r w:rsidR="00087A33" w:rsidRPr="00506387">
        <w:rPr>
          <w:lang w:val="es-ES_tradnl"/>
        </w:rPr>
        <w:t>Programa de trabajo de la Plataforma 2014</w:t>
      </w:r>
      <w:r w:rsidR="00256054">
        <w:rPr>
          <w:lang w:val="es-ES_tradnl"/>
        </w:rPr>
        <w:noBreakHyphen/>
      </w:r>
      <w:r w:rsidR="00087A33" w:rsidRPr="00506387">
        <w:rPr>
          <w:lang w:val="es-ES_tradnl"/>
        </w:rPr>
        <w:t>2018</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 xml:space="preserve">Según lo solicitado </w:t>
      </w:r>
      <w:r w:rsidR="00CE3743" w:rsidRPr="00506387">
        <w:rPr>
          <w:lang w:val="es-ES_tradnl"/>
        </w:rPr>
        <w:t xml:space="preserve">en la decisión IPBES/1/2, adoptada </w:t>
      </w:r>
      <w:r w:rsidRPr="00506387">
        <w:rPr>
          <w:lang w:val="es-ES_tradnl"/>
        </w:rPr>
        <w:t>en el primer período de sesiones del Plenario, el Grupo multidisciplinario de expertos y la Mesa han elaborado, para su examen por el Plenario, un proyecto de programa de trabajo para 2014</w:t>
      </w:r>
      <w:r w:rsidR="00256054">
        <w:rPr>
          <w:lang w:val="es-ES_tradnl"/>
        </w:rPr>
        <w:noBreakHyphen/>
      </w:r>
      <w:r w:rsidRPr="00506387">
        <w:rPr>
          <w:lang w:val="es-ES_tradnl"/>
        </w:rPr>
        <w:t xml:space="preserve">2018 (IPBES/2/2 y Add.1), que incluye estimaciones de gastos y toma en cuenta los arreglos institucionales propuestos para apoyar la ejecución del programa de trabajo. El proyecto de programa de trabajo se preparó siguiendo los pasos que figuran a continuación: </w:t>
      </w:r>
    </w:p>
    <w:p w:rsidR="007F390D" w:rsidRPr="00506387" w:rsidRDefault="007A71CE" w:rsidP="00376B37">
      <w:pPr>
        <w:pStyle w:val="NormalNonumber"/>
        <w:tabs>
          <w:tab w:val="clear" w:pos="1247"/>
          <w:tab w:val="clear" w:pos="1814"/>
          <w:tab w:val="clear" w:pos="2381"/>
          <w:tab w:val="clear" w:pos="2948"/>
          <w:tab w:val="clear" w:pos="3515"/>
          <w:tab w:val="left" w:pos="624"/>
        </w:tabs>
        <w:ind w:firstLine="624"/>
        <w:rPr>
          <w:lang w:val="es-ES_tradnl"/>
        </w:rPr>
      </w:pPr>
      <w:r w:rsidRPr="00506387">
        <w:rPr>
          <w:lang w:val="es-ES_tradnl"/>
        </w:rPr>
        <w:t>a)</w:t>
      </w:r>
      <w:r w:rsidRPr="00506387">
        <w:rPr>
          <w:lang w:val="es-ES_tradnl"/>
        </w:rPr>
        <w:tab/>
      </w:r>
      <w:r w:rsidR="007F390D" w:rsidRPr="00506387">
        <w:rPr>
          <w:lang w:val="es-ES_tradnl"/>
        </w:rPr>
        <w:t>El Grupo multidisciplinario de expertos y la Mesa elaboraron un proyecto de programa de trabajo para 2014</w:t>
      </w:r>
      <w:r w:rsidR="00256054">
        <w:rPr>
          <w:lang w:val="es-ES_tradnl"/>
        </w:rPr>
        <w:noBreakHyphen/>
      </w:r>
      <w:r w:rsidR="007F390D" w:rsidRPr="00506387">
        <w:rPr>
          <w:lang w:val="es-ES_tradnl"/>
        </w:rPr>
        <w:t xml:space="preserve">2018 con un conjunto secuenciado de objetivos, entregables, acciones y objetivos intermedios, incluido el grado de prioridad de cada uno, para impulsar las cuatro funciones de la Plataforma a una escala adecuada, teniendo en cuenta la información recopilada por la secretaría y tomando nota de las solicitudes, aportaciones y sugerencias pertinentes, incluidas las presentadas por los acuerdos ambientales multilaterales relativos a la diversidad biológica y los servicios de </w:t>
      </w:r>
      <w:r w:rsidR="008852B9" w:rsidRPr="00506387">
        <w:rPr>
          <w:lang w:val="es-ES_tradnl"/>
        </w:rPr>
        <w:t xml:space="preserve">los </w:t>
      </w:r>
      <w:r w:rsidR="007F390D" w:rsidRPr="00506387">
        <w:rPr>
          <w:lang w:val="es-ES_tradnl"/>
        </w:rPr>
        <w:t xml:space="preserve">ecosistemas; </w:t>
      </w:r>
    </w:p>
    <w:p w:rsidR="007F390D" w:rsidRPr="00506387" w:rsidRDefault="008852B9" w:rsidP="00376B37">
      <w:pPr>
        <w:pStyle w:val="NormalNonumber"/>
        <w:tabs>
          <w:tab w:val="clear" w:pos="1247"/>
          <w:tab w:val="clear" w:pos="1814"/>
          <w:tab w:val="clear" w:pos="2381"/>
          <w:tab w:val="clear" w:pos="2948"/>
          <w:tab w:val="clear" w:pos="3515"/>
          <w:tab w:val="left" w:pos="624"/>
        </w:tabs>
        <w:ind w:firstLine="624"/>
        <w:rPr>
          <w:lang w:val="es-ES_tradnl"/>
        </w:rPr>
      </w:pPr>
      <w:r w:rsidRPr="00506387">
        <w:rPr>
          <w:lang w:val="es-ES_tradnl"/>
        </w:rPr>
        <w:t>b)</w:t>
      </w:r>
      <w:r w:rsidRPr="00506387">
        <w:rPr>
          <w:lang w:val="es-ES_tradnl"/>
        </w:rPr>
        <w:tab/>
      </w:r>
      <w:r w:rsidR="00524F7D" w:rsidRPr="00506387">
        <w:rPr>
          <w:lang w:val="es-ES_tradnl"/>
        </w:rPr>
        <w:t xml:space="preserve">Posteriormente se realizó </w:t>
      </w:r>
      <w:r w:rsidR="007F390D" w:rsidRPr="00506387">
        <w:rPr>
          <w:lang w:val="es-ES_tradnl"/>
        </w:rPr>
        <w:t xml:space="preserve">un examen abierto en línea por los </w:t>
      </w:r>
      <w:r w:rsidR="00524F7D" w:rsidRPr="00506387">
        <w:rPr>
          <w:lang w:val="es-ES_tradnl"/>
        </w:rPr>
        <w:t xml:space="preserve">gobiernos </w:t>
      </w:r>
      <w:r w:rsidR="007F390D" w:rsidRPr="00506387">
        <w:rPr>
          <w:lang w:val="es-ES_tradnl"/>
        </w:rPr>
        <w:t xml:space="preserve">miembros y observadores y </w:t>
      </w:r>
      <w:r w:rsidR="00524F7D" w:rsidRPr="00506387">
        <w:rPr>
          <w:lang w:val="es-ES_tradnl"/>
        </w:rPr>
        <w:t>otros interesados</w:t>
      </w:r>
      <w:r w:rsidR="007F390D" w:rsidRPr="00506387">
        <w:rPr>
          <w:lang w:val="es-ES_tradnl"/>
        </w:rPr>
        <w:t xml:space="preserve"> del proyecto de programa de trabajo para 2014</w:t>
      </w:r>
      <w:r w:rsidR="00256054">
        <w:rPr>
          <w:lang w:val="es-ES_tradnl"/>
        </w:rPr>
        <w:noBreakHyphen/>
      </w:r>
      <w:r w:rsidR="007F390D" w:rsidRPr="00506387">
        <w:rPr>
          <w:lang w:val="es-ES_tradnl"/>
        </w:rPr>
        <w:t xml:space="preserve">2018 preparado por la secretaría en consulta con la Mesa, que incluía estimaciones indicativas de gastos; </w:t>
      </w:r>
    </w:p>
    <w:p w:rsidR="007F390D" w:rsidRPr="00506387" w:rsidRDefault="008852B9" w:rsidP="00376B37">
      <w:pPr>
        <w:pStyle w:val="NormalNonumber"/>
        <w:tabs>
          <w:tab w:val="clear" w:pos="1247"/>
          <w:tab w:val="clear" w:pos="1814"/>
          <w:tab w:val="clear" w:pos="2381"/>
          <w:tab w:val="clear" w:pos="2948"/>
          <w:tab w:val="clear" w:pos="3515"/>
          <w:tab w:val="left" w:pos="624"/>
        </w:tabs>
        <w:ind w:firstLine="624"/>
        <w:rPr>
          <w:lang w:val="es-ES_tradnl"/>
        </w:rPr>
      </w:pPr>
      <w:r w:rsidRPr="00506387">
        <w:rPr>
          <w:lang w:val="es-ES_tradnl"/>
        </w:rPr>
        <w:t>c)</w:t>
      </w:r>
      <w:r w:rsidRPr="00506387">
        <w:rPr>
          <w:lang w:val="es-ES_tradnl"/>
        </w:rPr>
        <w:tab/>
      </w:r>
      <w:r w:rsidR="007F390D" w:rsidRPr="00506387">
        <w:rPr>
          <w:lang w:val="es-ES_tradnl"/>
        </w:rPr>
        <w:t xml:space="preserve">El proyecto de programa de trabajo se actualizó teniendo en cuenta las observaciones y solicitudes recibidas de conformidad con el párrafo 5 de la decisión IPBES/1/2, las deliberaciones de talleres de expertos sobre sistemas de conocimientos y el marco conceptual de la Plataforma (IPBES/2/INF/1 y Add.1 e IPBES/2/INF/2 y Add.1) y los debates que tuvieron lugar en diversas consultas regionales en 2013 (véase IPBES/2/INF/4, IPBES/2/INF/6, IPBES/2/INF/7, IPBES/2/INF/8). En el </w:t>
      </w:r>
      <w:r w:rsidR="007F390D" w:rsidRPr="00506387">
        <w:rPr>
          <w:lang w:val="es-ES_tradnl"/>
        </w:rPr>
        <w:lastRenderedPageBreak/>
        <w:t xml:space="preserve">documento IPBES/2/INF/10 también se incluyen las opciones de arreglos institucionales para la ejecución del programa de trabajo. </w:t>
      </w:r>
    </w:p>
    <w:p w:rsidR="007F390D" w:rsidRPr="00506387" w:rsidRDefault="00F83401" w:rsidP="00BC5987">
      <w:pPr>
        <w:pStyle w:val="Normalnumber"/>
        <w:numPr>
          <w:ilvl w:val="0"/>
          <w:numId w:val="15"/>
        </w:numPr>
        <w:tabs>
          <w:tab w:val="num" w:pos="1134"/>
          <w:tab w:val="left" w:pos="4082"/>
        </w:tabs>
        <w:ind w:left="1247" w:firstLine="0"/>
        <w:rPr>
          <w:lang w:val="es-ES_tradnl"/>
        </w:rPr>
      </w:pPr>
      <w:r w:rsidRPr="00506387">
        <w:rPr>
          <w:lang w:val="es-ES_tradnl"/>
        </w:rPr>
        <w:t>Además de un proyecto de programa de trabajo, en la decisión IPBES/1/2 el Plenario solicitó al Grupo multidisciplinario de expertos y a la Mesa que preparasen</w:t>
      </w:r>
      <w:r w:rsidR="00981F66" w:rsidRPr="00506387">
        <w:rPr>
          <w:lang w:val="es-ES_tradnl"/>
        </w:rPr>
        <w:t>, de conformidad con el procedimiento acordado y las directrices establecidas en la decisión IPBES/1/3</w:t>
      </w:r>
      <w:r w:rsidR="00D1676F" w:rsidRPr="00506387">
        <w:rPr>
          <w:lang w:val="es-ES_tradnl"/>
        </w:rPr>
        <w:t>,</w:t>
      </w:r>
      <w:r w:rsidRPr="00506387">
        <w:rPr>
          <w:lang w:val="es-ES_tradnl"/>
        </w:rPr>
        <w:t xml:space="preserve"> un informe en el que figurase una lista de solicitudes por orden de prioridad, así como una lista de aportaciones y sugerencias por orden de prioridad, que fueron recibidas por la Plataforma. El Plenario tendrá ante sí, para su examen, el informe preparado por el Grupo y la Mesa (IPBES/2/3 e IPBES/2/INF/9). </w:t>
      </w:r>
    </w:p>
    <w:p w:rsidR="00C65AF8" w:rsidRPr="00506387" w:rsidRDefault="00C65AF8" w:rsidP="004D447C">
      <w:pPr>
        <w:pStyle w:val="Normalnumber"/>
        <w:numPr>
          <w:ilvl w:val="0"/>
          <w:numId w:val="15"/>
        </w:numPr>
        <w:tabs>
          <w:tab w:val="num" w:pos="1134"/>
          <w:tab w:val="left" w:pos="4082"/>
        </w:tabs>
        <w:ind w:left="1247" w:firstLine="0"/>
        <w:rPr>
          <w:lang w:val="es-ES_tradnl"/>
        </w:rPr>
      </w:pPr>
      <w:r w:rsidRPr="00506387">
        <w:rPr>
          <w:lang w:val="es-ES_tradnl"/>
        </w:rPr>
        <w:t>Además del proyecto de programa de trabajo para 2014</w:t>
      </w:r>
      <w:r w:rsidR="00256054">
        <w:rPr>
          <w:lang w:val="es-ES_tradnl"/>
        </w:rPr>
        <w:noBreakHyphen/>
      </w:r>
      <w:r w:rsidRPr="00506387">
        <w:rPr>
          <w:lang w:val="es-ES_tradnl"/>
        </w:rPr>
        <w:t xml:space="preserve">2018 (IPBES/2/2) y el informe sobre el establecimiento de prioridades de las solicitudes, aportaciones y sugerencias presentadas a la Plataforma (IPBES/2/3), el Grupo multidisciplinario de expertos y la Mesa también han preparado, de conformidad con el proyecto de procedimientos para la preparación de </w:t>
      </w:r>
      <w:r w:rsidR="007A71CE" w:rsidRPr="00506387">
        <w:rPr>
          <w:lang w:val="es-ES_tradnl"/>
        </w:rPr>
        <w:t xml:space="preserve">entregables de </w:t>
      </w:r>
      <w:r w:rsidRPr="00506387">
        <w:rPr>
          <w:lang w:val="es-ES_tradnl"/>
        </w:rPr>
        <w:t xml:space="preserve">la Plataforma (IPBES/2/9), algunos documentos de análisis inicial (IPBES/2/16 y </w:t>
      </w:r>
      <w:r w:rsidR="00D1676F" w:rsidRPr="00506387">
        <w:rPr>
          <w:lang w:val="es-ES_tradnl"/>
        </w:rPr>
        <w:t>A</w:t>
      </w:r>
      <w:r w:rsidR="00981F66" w:rsidRPr="00506387">
        <w:rPr>
          <w:lang w:val="es-ES_tradnl"/>
        </w:rPr>
        <w:t>dd</w:t>
      </w:r>
      <w:r w:rsidRPr="00506387">
        <w:rPr>
          <w:lang w:val="es-ES_tradnl"/>
        </w:rPr>
        <w:t>.1</w:t>
      </w:r>
      <w:r w:rsidR="007A71CE" w:rsidRPr="00506387">
        <w:rPr>
          <w:lang w:val="es-ES_tradnl"/>
        </w:rPr>
        <w:t xml:space="preserve"> a </w:t>
      </w:r>
      <w:r w:rsidR="00D1676F" w:rsidRPr="00506387">
        <w:rPr>
          <w:lang w:val="es-ES_tradnl"/>
        </w:rPr>
        <w:t>Add.</w:t>
      </w:r>
      <w:r w:rsidR="007A71CE" w:rsidRPr="00506387">
        <w:rPr>
          <w:lang w:val="es-ES_tradnl"/>
        </w:rPr>
        <w:t>8</w:t>
      </w:r>
      <w:r w:rsidRPr="00506387">
        <w:rPr>
          <w:lang w:val="es-ES_tradnl"/>
        </w:rPr>
        <w:t>) sobre evaluacio</w:t>
      </w:r>
      <w:r w:rsidR="007A71CE" w:rsidRPr="00506387">
        <w:rPr>
          <w:lang w:val="es-ES_tradnl"/>
        </w:rPr>
        <w:t xml:space="preserve">nes temáticas y metodológicas. </w:t>
      </w:r>
    </w:p>
    <w:p w:rsidR="007F390D" w:rsidRPr="00506387" w:rsidRDefault="007F390D" w:rsidP="00BC5987">
      <w:pPr>
        <w:pStyle w:val="Normalnumber"/>
        <w:numPr>
          <w:ilvl w:val="0"/>
          <w:numId w:val="15"/>
        </w:numPr>
        <w:tabs>
          <w:tab w:val="num" w:pos="1134"/>
          <w:tab w:val="left" w:pos="4082"/>
        </w:tabs>
        <w:ind w:left="1247" w:firstLine="0"/>
        <w:rPr>
          <w:lang w:val="es-ES_tradnl"/>
        </w:rPr>
      </w:pPr>
      <w:r w:rsidRPr="00506387">
        <w:rPr>
          <w:lang w:val="es-ES_tradnl"/>
        </w:rPr>
        <w:t>El Plenario, tomando nota del informe presentado por la Mesa y el Grupo, tal vez desee tener en cuenta la información que figura en los documentos mencionados con miras a llegar a un acuerdo sobre el programa de trabajo de la Plataforma para 2014</w:t>
      </w:r>
      <w:r w:rsidR="00256054">
        <w:rPr>
          <w:lang w:val="es-ES_tradnl"/>
        </w:rPr>
        <w:noBreakHyphen/>
      </w:r>
      <w:r w:rsidRPr="00506387">
        <w:rPr>
          <w:lang w:val="es-ES_tradnl"/>
        </w:rPr>
        <w:t>2018.</w:t>
      </w:r>
    </w:p>
    <w:p w:rsidR="007F390D" w:rsidRPr="00506387" w:rsidRDefault="002533A2" w:rsidP="002533A2">
      <w:pPr>
        <w:pStyle w:val="CH3"/>
        <w:keepNext w:val="0"/>
        <w:keepLines w:val="0"/>
        <w:tabs>
          <w:tab w:val="left" w:pos="4082"/>
        </w:tabs>
        <w:rPr>
          <w:lang w:val="es-ES_tradnl"/>
        </w:rPr>
      </w:pPr>
      <w:r w:rsidRPr="00506387">
        <w:rPr>
          <w:lang w:val="es-ES_tradnl"/>
        </w:rPr>
        <w:tab/>
        <w:t>b)</w:t>
      </w:r>
      <w:r w:rsidRPr="00506387">
        <w:rPr>
          <w:lang w:val="es-ES_tradnl"/>
        </w:rPr>
        <w:tab/>
      </w:r>
      <w:r w:rsidR="008852B9" w:rsidRPr="00506387">
        <w:rPr>
          <w:lang w:val="es-ES_tradnl"/>
        </w:rPr>
        <w:t>Marco c</w:t>
      </w:r>
      <w:r w:rsidR="00882BB2" w:rsidRPr="00506387">
        <w:rPr>
          <w:lang w:val="es-ES_tradnl"/>
        </w:rPr>
        <w:t>onceptual</w:t>
      </w:r>
    </w:p>
    <w:p w:rsidR="007F390D" w:rsidRPr="00506387" w:rsidRDefault="00E21E77"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la decisión IPBES/1/2, adoptada en su primer período de sesiones, el Plenario solicitó al Grupo multidisciplinario de expertos que recomendase un marco conceptual para su aprobación por el Plenario en su segundo período de sesiones, que abordase de forma efectiva el objetivo, las funciones y los principios operacionales pertinentes de la Plataforma y la relación entre estos, sobre la base de una amplia gama de fuentes y actividades que incluyera las aportaciones recibidas de los talleres de expertos sobre el marco conceptual y los sistemas de conocimientos para la Plataforma. El Plenario tendrá ante sí un proyecto de marco conceptual (IPBES/2/4), preparado por el Grupo en respuesta a la decisión IPBES/1/2. </w:t>
      </w:r>
    </w:p>
    <w:p w:rsidR="007F390D" w:rsidRPr="00506387" w:rsidRDefault="00E94D76"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la elaboración del proyecto de marco el Grupo, entre otras cosas, convocó un taller multidisciplinario y regionalmente equilibrado de expertos e interesados. El </w:t>
      </w:r>
      <w:r w:rsidR="00201B88" w:rsidRPr="00506387">
        <w:rPr>
          <w:lang w:val="es-ES_tradnl"/>
        </w:rPr>
        <w:t>taller, que se celebró los días </w:t>
      </w:r>
      <w:r w:rsidRPr="00506387">
        <w:rPr>
          <w:lang w:val="es-ES_tradnl"/>
        </w:rPr>
        <w:t xml:space="preserve">25 y </w:t>
      </w:r>
      <w:r w:rsidR="008852B9" w:rsidRPr="00506387">
        <w:rPr>
          <w:lang w:val="es-ES_tradnl"/>
        </w:rPr>
        <w:t>26 de agosto de 2013 en Ciudad d</w:t>
      </w:r>
      <w:r w:rsidRPr="00506387">
        <w:rPr>
          <w:lang w:val="es-ES_tradnl"/>
        </w:rPr>
        <w:t xml:space="preserve">el Cabo (Sudáfrica), con el apoyo generoso de los Gobiernos de Sudáfrica, el Reino Unido </w:t>
      </w:r>
      <w:r w:rsidR="00981F66" w:rsidRPr="00506387">
        <w:rPr>
          <w:lang w:val="es-ES_tradnl"/>
        </w:rPr>
        <w:t xml:space="preserve">de Gran Bretaña e Irlanda del Norte </w:t>
      </w:r>
      <w:r w:rsidRPr="00506387">
        <w:rPr>
          <w:lang w:val="es-ES_tradnl"/>
        </w:rPr>
        <w:t>y el Japón, tomó en consideración las deliberaciones sobre el proyecto de marco conceptual mantenidas en diversas reuniones de consulta regionales. El informe del taller figura en el documento IPBES/2/INF/2.</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El Plenario tal vez desee examinar la información que figura en los documentos mencionados anteriormente con miras a adoptar un marco conceptual para la Plataforma. </w:t>
      </w:r>
    </w:p>
    <w:p w:rsidR="002533A2" w:rsidRPr="00506387" w:rsidRDefault="002533A2" w:rsidP="002533A2">
      <w:pPr>
        <w:pStyle w:val="CH2"/>
        <w:tabs>
          <w:tab w:val="clear" w:pos="624"/>
          <w:tab w:val="left" w:pos="4082"/>
        </w:tabs>
        <w:spacing w:before="80"/>
        <w:ind w:left="1248" w:hanging="624"/>
        <w:rPr>
          <w:lang w:val="es-ES_tradnl"/>
        </w:rPr>
      </w:pPr>
      <w:r w:rsidRPr="00506387">
        <w:rPr>
          <w:lang w:val="es-ES_tradnl"/>
        </w:rPr>
        <w:t>Tema 5</w:t>
      </w:r>
    </w:p>
    <w:p w:rsidR="007F390D" w:rsidRPr="00506387" w:rsidRDefault="007F390D" w:rsidP="002533A2">
      <w:pPr>
        <w:pStyle w:val="CH2"/>
        <w:tabs>
          <w:tab w:val="clear" w:pos="624"/>
          <w:tab w:val="left" w:pos="4082"/>
        </w:tabs>
        <w:spacing w:before="80"/>
        <w:ind w:left="1248" w:hanging="624"/>
        <w:rPr>
          <w:lang w:val="es-ES_tradnl"/>
        </w:rPr>
      </w:pPr>
      <w:r w:rsidRPr="00506387">
        <w:rPr>
          <w:lang w:val="es-ES_tradnl"/>
        </w:rPr>
        <w:t>Disposiciones financieras y presupuestarias para la Plataforma</w:t>
      </w:r>
    </w:p>
    <w:p w:rsidR="007F390D" w:rsidRPr="00506387" w:rsidRDefault="002533A2" w:rsidP="002533A2">
      <w:pPr>
        <w:pStyle w:val="CH3"/>
        <w:rPr>
          <w:lang w:val="es-ES_tradnl"/>
        </w:rPr>
      </w:pPr>
      <w:r w:rsidRPr="00506387">
        <w:rPr>
          <w:lang w:val="es-ES_tradnl"/>
        </w:rPr>
        <w:tab/>
        <w:t>a)</w:t>
      </w:r>
      <w:r w:rsidRPr="00506387">
        <w:rPr>
          <w:lang w:val="es-ES_tradnl"/>
        </w:rPr>
        <w:tab/>
      </w:r>
      <w:r w:rsidR="003403AA" w:rsidRPr="00506387">
        <w:rPr>
          <w:lang w:val="es-ES_tradnl"/>
        </w:rPr>
        <w:t>Presupuesto para 2014–2018</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De conformidad con lo solicitado por el Plenario en su primer período de sesiones, la secretaría, guiándose por la orientación de la Mesa, ha preparado un informe sobre los gastos en 2013 y el proyecto de presupuesto para </w:t>
      </w:r>
      <w:r w:rsidR="008852B9" w:rsidRPr="00506387">
        <w:rPr>
          <w:lang w:val="es-ES_tradnl"/>
        </w:rPr>
        <w:t>2014</w:t>
      </w:r>
      <w:r w:rsidR="00256054">
        <w:rPr>
          <w:lang w:val="es-ES_tradnl"/>
        </w:rPr>
        <w:noBreakHyphen/>
      </w:r>
      <w:r w:rsidR="008852B9" w:rsidRPr="00506387">
        <w:rPr>
          <w:lang w:val="es-ES_tradnl"/>
        </w:rPr>
        <w:t>2018</w:t>
      </w:r>
      <w:r w:rsidRPr="00506387">
        <w:rPr>
          <w:lang w:val="es-ES_tradnl"/>
        </w:rPr>
        <w:t xml:space="preserve"> (IPBES/2/5). El proyecto de presupuesto abarca tanto los gastos administrativos como la ejecución del programa de trabajo inicial.</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Tal vez el Plenario desee examinar la información contenida en el informe de la secretaría con miras a aprobar un presupuesto para 2014</w:t>
      </w:r>
      <w:r w:rsidR="00256054">
        <w:rPr>
          <w:lang w:val="es-ES_tradnl"/>
        </w:rPr>
        <w:noBreakHyphen/>
      </w:r>
      <w:r w:rsidRPr="00506387">
        <w:rPr>
          <w:lang w:val="es-ES_tradnl"/>
        </w:rPr>
        <w:t xml:space="preserve">2015 y un presupuesto indicativo para 2015–2018. Además, tal vez el Plenario desee examinar la dotación de personal de la Plataforma necesaria para una ejecución eficiente y efectiva del programa de trabajo. </w:t>
      </w:r>
    </w:p>
    <w:p w:rsidR="007F390D" w:rsidRPr="00506387" w:rsidRDefault="002533A2" w:rsidP="002533A2">
      <w:pPr>
        <w:pStyle w:val="CH3"/>
        <w:rPr>
          <w:b w:val="0"/>
          <w:lang w:val="es-ES_tradnl"/>
        </w:rPr>
      </w:pPr>
      <w:r w:rsidRPr="00506387">
        <w:rPr>
          <w:lang w:val="es-ES_tradnl"/>
        </w:rPr>
        <w:tab/>
        <w:t>b)</w:t>
      </w:r>
      <w:r w:rsidRPr="00506387">
        <w:rPr>
          <w:lang w:val="es-ES_tradnl"/>
        </w:rPr>
        <w:tab/>
      </w:r>
      <w:r w:rsidR="007F390D" w:rsidRPr="00506387">
        <w:rPr>
          <w:lang w:val="es-ES_tradnl"/>
        </w:rPr>
        <w:t xml:space="preserve">Opciones para el fondo fiduciario </w:t>
      </w:r>
    </w:p>
    <w:p w:rsidR="007F390D" w:rsidRPr="00506387" w:rsidRDefault="00C865C7"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su primer período de sesiones, el Plenario invitó a los miembros de la Plataforma a presentar a la </w:t>
      </w:r>
      <w:r w:rsidR="00B40F19" w:rsidRPr="00506387">
        <w:rPr>
          <w:lang w:val="es-ES_tradnl"/>
        </w:rPr>
        <w:t>secretaría</w:t>
      </w:r>
      <w:r w:rsidRPr="00506387">
        <w:rPr>
          <w:lang w:val="es-ES_tradnl"/>
        </w:rPr>
        <w:t xml:space="preserve"> antes de fines de junio de 2013 sus preguntas sobre las opciones para administrar el fondo fiduciario de la Plataforma. Sobre la base de esas preguntas, la </w:t>
      </w:r>
      <w:r w:rsidR="00B40F19" w:rsidRPr="00506387">
        <w:rPr>
          <w:lang w:val="es-ES_tradnl"/>
        </w:rPr>
        <w:t>secretaría</w:t>
      </w:r>
      <w:r w:rsidRPr="00506387">
        <w:rPr>
          <w:lang w:val="es-ES_tradnl"/>
        </w:rPr>
        <w:t xml:space="preserve"> preparó una nota (IPBES/2/6) en la que presenta información sobre la administración del fondo ya sea por la Oficina del Fondo Fiduciario de Socios Múltiples de las </w:t>
      </w:r>
      <w:r w:rsidR="00256054">
        <w:rPr>
          <w:lang w:val="es-ES_tradnl"/>
        </w:rPr>
        <w:t>Naciones Unidas</w:t>
      </w:r>
      <w:r w:rsidRPr="00506387">
        <w:rPr>
          <w:lang w:val="es-ES_tradnl"/>
        </w:rPr>
        <w:t xml:space="preserve"> o por el PNUMA.</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lastRenderedPageBreak/>
        <w:t xml:space="preserve">Tal vez el Plenario desee examinar la información que figura en la nota de la </w:t>
      </w:r>
      <w:r w:rsidR="00B40F19" w:rsidRPr="00506387">
        <w:rPr>
          <w:lang w:val="es-ES_tradnl"/>
        </w:rPr>
        <w:t>secretaría</w:t>
      </w:r>
      <w:r w:rsidRPr="00506387">
        <w:rPr>
          <w:lang w:val="es-ES_tradnl"/>
        </w:rPr>
        <w:t xml:space="preserve"> con miras a llegar a un acuerdo sobre la opción preferida para la administración del fondo fiduciario de la Plataforma. </w:t>
      </w:r>
    </w:p>
    <w:p w:rsidR="007F390D" w:rsidRPr="00506387" w:rsidRDefault="002533A2" w:rsidP="002533A2">
      <w:pPr>
        <w:pStyle w:val="CH3"/>
        <w:rPr>
          <w:lang w:val="es-ES_tradnl"/>
        </w:rPr>
      </w:pPr>
      <w:r w:rsidRPr="00506387">
        <w:rPr>
          <w:lang w:val="es-ES_tradnl"/>
        </w:rPr>
        <w:tab/>
        <w:t>c)</w:t>
      </w:r>
      <w:r w:rsidRPr="00506387">
        <w:rPr>
          <w:lang w:val="es-ES_tradnl"/>
        </w:rPr>
        <w:tab/>
      </w:r>
      <w:r w:rsidR="007F390D" w:rsidRPr="00506387">
        <w:rPr>
          <w:lang w:val="es-ES_tradnl"/>
        </w:rPr>
        <w:t>Procedimientos financieros</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el primer período de sesiones del Plenario, los representantes dijeron que era necesario velar por que los procedimientos financieros de la Plataforma se ajustasen plenamente a las Normas Internacionales de Contabilidad del Sector Público, determinar la cuantía de la reserva del capital de operaciones y adoptar una decisión con respecto a la proporción de las partidas de consignaciones presupuestarias que la secretaría podría reasignar, en caso necesario. Se reconoció que los procedimientos financieros tendrían que ajustarse a la opción elegida para la administración del </w:t>
      </w:r>
      <w:r w:rsidR="00D77875" w:rsidRPr="00506387">
        <w:rPr>
          <w:lang w:val="es-ES_tradnl"/>
        </w:rPr>
        <w:t>fondo fiduciario</w:t>
      </w:r>
      <w:r w:rsidRPr="00506387">
        <w:rPr>
          <w:lang w:val="es-ES_tradnl"/>
        </w:rPr>
        <w:t xml:space="preserve"> de la Plataforma. </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Sobre la base de lo que antecede, tal vez el Plenario desee examinar la versión actualizada del proyecto de procedimientos financieros de la Plataforma que figura en el documento IPBES/2/7 con miras a su adopción, con las modificaciones necesarias, teniendo en cuenta la opción seleccionada para el </w:t>
      </w:r>
      <w:r w:rsidR="00D77875" w:rsidRPr="00506387">
        <w:rPr>
          <w:lang w:val="es-ES_tradnl"/>
        </w:rPr>
        <w:t>fondo fiduciario</w:t>
      </w:r>
      <w:r w:rsidRPr="00506387">
        <w:rPr>
          <w:lang w:val="es-ES_tradnl"/>
        </w:rPr>
        <w:t xml:space="preserve"> de la Plataforma. </w:t>
      </w:r>
    </w:p>
    <w:p w:rsidR="002533A2" w:rsidRPr="00506387" w:rsidRDefault="002533A2" w:rsidP="002533A2">
      <w:pPr>
        <w:pStyle w:val="CH2"/>
        <w:tabs>
          <w:tab w:val="clear" w:pos="624"/>
          <w:tab w:val="left" w:pos="4082"/>
        </w:tabs>
        <w:spacing w:before="80"/>
        <w:ind w:left="1248" w:hanging="624"/>
        <w:rPr>
          <w:lang w:val="es-ES_tradnl"/>
        </w:rPr>
      </w:pPr>
      <w:r w:rsidRPr="00506387">
        <w:rPr>
          <w:lang w:val="es-ES_tradnl"/>
        </w:rPr>
        <w:t>Tema 6</w:t>
      </w:r>
    </w:p>
    <w:p w:rsidR="007F390D" w:rsidRPr="00506387" w:rsidRDefault="007F390D" w:rsidP="002533A2">
      <w:pPr>
        <w:pStyle w:val="CH2"/>
        <w:tabs>
          <w:tab w:val="clear" w:pos="624"/>
          <w:tab w:val="left" w:pos="4082"/>
        </w:tabs>
        <w:spacing w:before="80"/>
        <w:ind w:left="1248" w:hanging="624"/>
        <w:rPr>
          <w:b w:val="0"/>
          <w:lang w:val="es-ES_tradnl"/>
        </w:rPr>
      </w:pPr>
      <w:r w:rsidRPr="00506387">
        <w:rPr>
          <w:lang w:val="es-ES_tradnl"/>
        </w:rPr>
        <w:t>Normas y procedimientos para el funcionamiento de la Plataforma</w:t>
      </w:r>
    </w:p>
    <w:p w:rsidR="007F390D" w:rsidRPr="00506387" w:rsidRDefault="008852B9" w:rsidP="002533A2">
      <w:pPr>
        <w:pStyle w:val="CH3"/>
        <w:rPr>
          <w:lang w:val="es-ES_tradnl"/>
        </w:rPr>
      </w:pPr>
      <w:r w:rsidRPr="00506387">
        <w:rPr>
          <w:lang w:val="es-ES_tradnl"/>
        </w:rPr>
        <w:tab/>
      </w:r>
      <w:r w:rsidR="002533A2" w:rsidRPr="00506387">
        <w:rPr>
          <w:lang w:val="es-ES_tradnl"/>
        </w:rPr>
        <w:t>a)</w:t>
      </w:r>
      <w:r w:rsidR="002533A2" w:rsidRPr="00506387">
        <w:rPr>
          <w:lang w:val="es-ES_tradnl"/>
        </w:rPr>
        <w:tab/>
        <w:t>Estructura regional del Grupo multidisciplinario de expertos</w:t>
      </w:r>
    </w:p>
    <w:p w:rsidR="007F390D" w:rsidRPr="00506387" w:rsidRDefault="000145D1" w:rsidP="002533A2">
      <w:pPr>
        <w:pStyle w:val="Normalnumber"/>
        <w:numPr>
          <w:ilvl w:val="0"/>
          <w:numId w:val="15"/>
        </w:numPr>
        <w:tabs>
          <w:tab w:val="num" w:pos="1134"/>
          <w:tab w:val="left" w:pos="4082"/>
        </w:tabs>
        <w:ind w:left="1247" w:firstLine="0"/>
        <w:rPr>
          <w:lang w:val="es-ES_tradnl"/>
        </w:rPr>
      </w:pPr>
      <w:r w:rsidRPr="00506387">
        <w:rPr>
          <w:lang w:val="es-ES_tradnl"/>
        </w:rPr>
        <w:t>En su primer período de sesiones, el Plenario solicitó al Grupo multidisciplinario de expertos que, en colaboración con la Mesa, formulase una recomendación en relación con la estructura y la composición regionales futuras del Grupo. El Grupo y la Mesa han preparado una recomendación (IPBES/2/8) en respuesta a la solicitud del Plenario.</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Tal vez el Plenario desee examinar la recomendación del Grupo y de la Mesa con miras a llegar a un acuerdo sobre la estructura y composición regionales del Grupo. </w:t>
      </w:r>
    </w:p>
    <w:p w:rsidR="007F390D" w:rsidRPr="00506387" w:rsidRDefault="008852B9" w:rsidP="002533A2">
      <w:pPr>
        <w:pStyle w:val="CH3"/>
        <w:rPr>
          <w:lang w:val="es-ES_tradnl"/>
        </w:rPr>
      </w:pPr>
      <w:r w:rsidRPr="00506387">
        <w:rPr>
          <w:lang w:val="es-ES_tradnl"/>
        </w:rPr>
        <w:tab/>
      </w:r>
      <w:r w:rsidR="002533A2" w:rsidRPr="00506387">
        <w:rPr>
          <w:lang w:val="es-ES_tradnl"/>
        </w:rPr>
        <w:t>b)</w:t>
      </w:r>
      <w:r w:rsidR="002533A2" w:rsidRPr="00506387">
        <w:rPr>
          <w:lang w:val="es-ES_tradnl"/>
        </w:rPr>
        <w:tab/>
        <w:t>Examen de los procedimientos administrativos para la selección de los miembros del Grupo multidisciplinario de expertos</w:t>
      </w:r>
    </w:p>
    <w:p w:rsidR="007F390D" w:rsidRPr="00506387" w:rsidRDefault="0067328F" w:rsidP="002533A2">
      <w:pPr>
        <w:pStyle w:val="Normalnumber"/>
        <w:numPr>
          <w:ilvl w:val="0"/>
          <w:numId w:val="15"/>
        </w:numPr>
        <w:tabs>
          <w:tab w:val="num" w:pos="1134"/>
          <w:tab w:val="left" w:pos="4082"/>
        </w:tabs>
        <w:ind w:left="1247" w:firstLine="0"/>
        <w:rPr>
          <w:lang w:val="es-ES_tradnl"/>
        </w:rPr>
      </w:pPr>
      <w:r w:rsidRPr="00506387">
        <w:rPr>
          <w:iCs/>
          <w:lang w:val="es-ES_tradnl"/>
        </w:rPr>
        <w:t xml:space="preserve">En su primer período de sesiones la Plataforma también pidió a la Mesa que examinase el procedimiento administrativo utilizado para seleccionar al Grupo multidisciplinario de expertos provisional y preparase recomendaciones sobre el procedimiento para el proceso de selección de los futuros miembros del Grupo. El proyecto de documento se puso a disposición </w:t>
      </w:r>
      <w:r w:rsidR="008852B9" w:rsidRPr="00506387">
        <w:rPr>
          <w:iCs/>
          <w:lang w:val="es-ES_tradnl"/>
        </w:rPr>
        <w:t>de los gobiernos y otros interesados del 17 de junio al 28 de julio</w:t>
      </w:r>
      <w:r w:rsidRPr="00506387">
        <w:rPr>
          <w:iCs/>
          <w:lang w:val="es-ES_tradnl"/>
        </w:rPr>
        <w:t xml:space="preserve"> de 2013 para su examen. </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La Mesa ha preparado una recomendación en respuesta a la solicitud del Plenario (IPBES/2/8). Tal vez el Plenario desee examinar esa recomendación con miras a llegar a un acuerdo sobre el procedimiento para la selección de los futuros miembros del Grupo. </w:t>
      </w:r>
    </w:p>
    <w:p w:rsidR="007F390D" w:rsidRPr="00506387" w:rsidRDefault="005E5CB5" w:rsidP="005E5CB5">
      <w:pPr>
        <w:pStyle w:val="CH3"/>
        <w:rPr>
          <w:lang w:val="es-ES_tradnl"/>
        </w:rPr>
      </w:pPr>
      <w:r w:rsidRPr="00506387">
        <w:rPr>
          <w:lang w:val="es-ES_tradnl"/>
        </w:rPr>
        <w:tab/>
        <w:t>c)</w:t>
      </w:r>
      <w:r w:rsidR="009801AA" w:rsidRPr="00506387">
        <w:rPr>
          <w:lang w:val="es-ES_tradnl"/>
        </w:rPr>
        <w:tab/>
      </w:r>
      <w:r w:rsidRPr="00506387">
        <w:rPr>
          <w:lang w:val="es-ES_tradnl"/>
        </w:rPr>
        <w:t>Procedimientos para la preparación, revisión, aceptación, adopción, aprobación y publicación de informes de evaluación y otros entregables de la Plataforma</w:t>
      </w:r>
    </w:p>
    <w:p w:rsidR="007F390D" w:rsidRPr="00506387" w:rsidRDefault="005903A5"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su primer período de sesiones, el Plenario pidió al Grupo que recomendase un conjunto de procedimientos relativos a la preparación de informes y otros entregables de la Plataforma. En consecuencia, el Grupo preparó proyectos de procedimiento para la preparación de los entregables de la Plataforma, teniendo en cuenta las deliberaciones sobre el proceso de análisis que tuvieron lugar durante el primer período de sesiones del Plenario. El proyecto de documento también se puso a disposición de los </w:t>
      </w:r>
      <w:r w:rsidR="00DA4FD3" w:rsidRPr="00506387">
        <w:rPr>
          <w:lang w:val="es-ES_tradnl"/>
        </w:rPr>
        <w:t>g</w:t>
      </w:r>
      <w:r w:rsidRPr="00506387">
        <w:rPr>
          <w:lang w:val="es-ES_tradnl"/>
        </w:rPr>
        <w:t>obiernos y otros interesados</w:t>
      </w:r>
      <w:r w:rsidR="00DA4FD3" w:rsidRPr="00506387">
        <w:rPr>
          <w:lang w:val="es-ES_tradnl"/>
        </w:rPr>
        <w:t>,</w:t>
      </w:r>
      <w:r w:rsidRPr="00506387">
        <w:rPr>
          <w:lang w:val="es-ES_tradnl"/>
        </w:rPr>
        <w:t xml:space="preserve"> del 17 de junio al 28 de julio de 2013</w:t>
      </w:r>
      <w:r w:rsidR="00DA4FD3" w:rsidRPr="00506387">
        <w:rPr>
          <w:lang w:val="es-ES_tradnl"/>
        </w:rPr>
        <w:t>,</w:t>
      </w:r>
      <w:r w:rsidRPr="00506387">
        <w:rPr>
          <w:lang w:val="es-ES_tradnl"/>
        </w:rPr>
        <w:t xml:space="preserve"> para que lo examinaran. El Plenario tiene ante sí, en el documento IPBES/2/9, el proyecto de procedimientos para su examen. </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Tal vez el Plenario desee examinar el proyecto de procedimientos con miras a aprobarlo con las modificaciones </w:t>
      </w:r>
      <w:r w:rsidR="00DA4FD3" w:rsidRPr="00506387">
        <w:rPr>
          <w:lang w:val="es-ES_tradnl"/>
        </w:rPr>
        <w:t>necesarias</w:t>
      </w:r>
      <w:r w:rsidRPr="00506387">
        <w:rPr>
          <w:lang w:val="es-ES_tradnl"/>
        </w:rPr>
        <w:t xml:space="preserve">. </w:t>
      </w:r>
    </w:p>
    <w:p w:rsidR="007F390D" w:rsidRPr="00506387" w:rsidRDefault="005E5CB5" w:rsidP="005E5CB5">
      <w:pPr>
        <w:pStyle w:val="CH3"/>
        <w:rPr>
          <w:lang w:val="es-ES_tradnl"/>
        </w:rPr>
      </w:pPr>
      <w:r w:rsidRPr="00506387">
        <w:rPr>
          <w:lang w:val="es-ES_tradnl"/>
        </w:rPr>
        <w:tab/>
        <w:t>d)</w:t>
      </w:r>
      <w:r w:rsidR="009801AA" w:rsidRPr="00506387">
        <w:rPr>
          <w:lang w:val="es-ES_tradnl"/>
        </w:rPr>
        <w:tab/>
      </w:r>
      <w:r w:rsidRPr="00506387">
        <w:rPr>
          <w:lang w:val="es-ES_tradnl"/>
        </w:rPr>
        <w:t xml:space="preserve">Política y procedimientos para la admisión de observadores </w:t>
      </w:r>
    </w:p>
    <w:p w:rsidR="007F390D" w:rsidRPr="00506387" w:rsidRDefault="00AB123D" w:rsidP="002533A2">
      <w:pPr>
        <w:pStyle w:val="Normalnumber"/>
        <w:numPr>
          <w:ilvl w:val="0"/>
          <w:numId w:val="15"/>
        </w:numPr>
        <w:tabs>
          <w:tab w:val="num" w:pos="1134"/>
          <w:tab w:val="left" w:pos="4082"/>
        </w:tabs>
        <w:ind w:left="1247" w:firstLine="0"/>
        <w:rPr>
          <w:lang w:val="es-ES_tradnl"/>
        </w:rPr>
      </w:pPr>
      <w:r w:rsidRPr="00506387">
        <w:rPr>
          <w:lang w:val="es-ES_tradnl"/>
        </w:rPr>
        <w:t xml:space="preserve">Al aprobar su reglamento en su primer período de sesiones, el Plenario dejó </w:t>
      </w:r>
      <w:r w:rsidR="008852B9" w:rsidRPr="00506387">
        <w:rPr>
          <w:lang w:val="es-ES_tradnl"/>
        </w:rPr>
        <w:t xml:space="preserve">entre corchetes </w:t>
      </w:r>
      <w:r w:rsidRPr="00506387">
        <w:rPr>
          <w:lang w:val="es-ES_tradnl"/>
        </w:rPr>
        <w:t xml:space="preserve">el párrafo 3 del artículo 6 y el anexo I del reglamento, sobre la política y los procedimientos para la admisión de observadores en los períodos de sesiones del Plenario, para indicar que no se había llegado a un consenso sobre las políticas y procedimientos y, por consiguiente, no los había aprobado. Ahora bien, el Plenario llegó a un acuerdo sobre los procedimientos (que se indican en el párrafo 22 del informe del </w:t>
      </w:r>
      <w:r w:rsidRPr="00506387">
        <w:rPr>
          <w:lang w:val="es-ES_tradnl"/>
        </w:rPr>
        <w:lastRenderedPageBreak/>
        <w:t xml:space="preserve">primer período de sesiones del Plenario, como se señala en la </w:t>
      </w:r>
      <w:r w:rsidR="00D1676F" w:rsidRPr="00506387">
        <w:rPr>
          <w:lang w:val="es-ES_tradnl"/>
        </w:rPr>
        <w:t xml:space="preserve">parte relativa al </w:t>
      </w:r>
      <w:r w:rsidR="00D1676F" w:rsidRPr="00256054">
        <w:rPr>
          <w:lang w:val="es-ES_tradnl"/>
        </w:rPr>
        <w:t xml:space="preserve">tema </w:t>
      </w:r>
      <w:r w:rsidR="00981F66" w:rsidRPr="00256054">
        <w:rPr>
          <w:lang w:val="es-ES_tradnl"/>
        </w:rPr>
        <w:t xml:space="preserve">2 </w:t>
      </w:r>
      <w:r w:rsidRPr="00256054">
        <w:rPr>
          <w:lang w:val="es-ES_tradnl"/>
        </w:rPr>
        <w:t>c</w:t>
      </w:r>
      <w:r w:rsidRPr="00506387">
        <w:rPr>
          <w:lang w:val="es-ES_tradnl"/>
        </w:rPr>
        <w:t>) del presente documento) para la admisión de observadores en el período de sesiones en curso, únicamente.</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Tal vez el Plenario desee examinar la política y los procedimientos para la admisión de observadores (IPBES/2/10) más a fondo con miras a aprobarlo con las enmiendas necesarias para su utilización en posteriores períodos de sesiones del Plenario.</w:t>
      </w:r>
    </w:p>
    <w:p w:rsidR="007F390D" w:rsidRPr="00506387" w:rsidRDefault="00DA4FD3" w:rsidP="005E5CB5">
      <w:pPr>
        <w:pStyle w:val="CH3"/>
        <w:rPr>
          <w:lang w:val="es-ES_tradnl"/>
        </w:rPr>
      </w:pPr>
      <w:r w:rsidRPr="00506387">
        <w:rPr>
          <w:lang w:val="es-ES_tradnl"/>
        </w:rPr>
        <w:tab/>
        <w:t>e)</w:t>
      </w:r>
      <w:r w:rsidRPr="00506387">
        <w:rPr>
          <w:lang w:val="es-ES_tradnl"/>
        </w:rPr>
        <w:tab/>
      </w:r>
      <w:r w:rsidR="005E5CB5" w:rsidRPr="00506387">
        <w:rPr>
          <w:lang w:val="es-ES_tradnl"/>
        </w:rPr>
        <w:t xml:space="preserve">Política sobre conflicto de intereses </w:t>
      </w:r>
    </w:p>
    <w:p w:rsidR="007F390D" w:rsidRPr="00506387" w:rsidRDefault="007F390D" w:rsidP="009A5709">
      <w:pPr>
        <w:pStyle w:val="Normalnumber"/>
        <w:numPr>
          <w:ilvl w:val="0"/>
          <w:numId w:val="15"/>
        </w:numPr>
        <w:tabs>
          <w:tab w:val="num" w:pos="1134"/>
          <w:tab w:val="left" w:pos="4082"/>
        </w:tabs>
        <w:ind w:left="1247" w:firstLine="0"/>
        <w:rPr>
          <w:lang w:val="es-ES_tradnl"/>
        </w:rPr>
      </w:pPr>
      <w:r w:rsidRPr="00506387">
        <w:rPr>
          <w:lang w:val="es-ES_tradnl"/>
        </w:rPr>
        <w:t xml:space="preserve">La </w:t>
      </w:r>
      <w:r w:rsidR="00B40F19" w:rsidRPr="00506387">
        <w:rPr>
          <w:lang w:val="es-ES_tradnl"/>
        </w:rPr>
        <w:t>secretaría</w:t>
      </w:r>
      <w:r w:rsidRPr="00506387">
        <w:rPr>
          <w:lang w:val="es-ES_tradnl"/>
        </w:rPr>
        <w:t xml:space="preserve">, en consulta con el Grupo multidisciplinario de expertos y la Mesa, y sobre la base de las observaciones recibidas de los gobiernos y </w:t>
      </w:r>
      <w:r w:rsidR="00524F7D" w:rsidRPr="00506387">
        <w:rPr>
          <w:lang w:val="es-ES_tradnl"/>
        </w:rPr>
        <w:t>otros interesados</w:t>
      </w:r>
      <w:r w:rsidRPr="00506387">
        <w:rPr>
          <w:lang w:val="es-ES_tradnl"/>
        </w:rPr>
        <w:t xml:space="preserve"> en el intervalo entre períodos de sesiones en 2012 (que se prolongó desde </w:t>
      </w:r>
      <w:r w:rsidR="009A5709" w:rsidRPr="00506387">
        <w:rPr>
          <w:lang w:val="es-ES_tradnl"/>
        </w:rPr>
        <w:t>el segundo período de sesiones de la reunión plenaria encargada de determinar las modalidades y arreglos institucionales para una plataforma intergubernamental científico</w:t>
      </w:r>
      <w:r w:rsidR="00256054">
        <w:rPr>
          <w:lang w:val="es-ES_tradnl"/>
        </w:rPr>
        <w:noBreakHyphen/>
      </w:r>
      <w:r w:rsidR="009A5709" w:rsidRPr="00506387">
        <w:rPr>
          <w:lang w:val="es-ES_tradnl"/>
        </w:rPr>
        <w:t xml:space="preserve">normativa sobre diversidad biológica y servicios de los ecosistemas, celebrado en abril de 2012 en la Ciudad de Panamá, hasta </w:t>
      </w:r>
      <w:r w:rsidRPr="00506387">
        <w:rPr>
          <w:lang w:val="es-ES_tradnl"/>
        </w:rPr>
        <w:t>el primer período de sesiones del Plenario de la Plataforma, celebrado en e</w:t>
      </w:r>
      <w:r w:rsidR="009A5709" w:rsidRPr="00506387">
        <w:rPr>
          <w:lang w:val="es-ES_tradnl"/>
        </w:rPr>
        <w:t>nero de 2013 en Bonn (Alemania)</w:t>
      </w:r>
      <w:r w:rsidRPr="00506387">
        <w:rPr>
          <w:lang w:val="es-ES_tradnl"/>
        </w:rPr>
        <w:t>), ha preparado un proyecto de política de los conflictos de intereses</w:t>
      </w:r>
      <w:r w:rsidR="00256054">
        <w:rPr>
          <w:lang w:val="es-ES_tradnl"/>
        </w:rPr>
        <w:t> </w:t>
      </w:r>
      <w:r w:rsidRPr="00506387">
        <w:rPr>
          <w:lang w:val="es-ES_tradnl"/>
        </w:rPr>
        <w:t xml:space="preserve">(IPBES/2/11). Tal vez el Plenario desee examinar el proyecto de política con miras a aprobarlo con las modificaciones necesarias. </w:t>
      </w:r>
    </w:p>
    <w:p w:rsidR="005E5CB5" w:rsidRPr="00506387" w:rsidRDefault="005E5CB5" w:rsidP="005E5CB5">
      <w:pPr>
        <w:pStyle w:val="CH2"/>
        <w:tabs>
          <w:tab w:val="clear" w:pos="624"/>
          <w:tab w:val="left" w:pos="4082"/>
        </w:tabs>
        <w:spacing w:before="80"/>
        <w:ind w:left="1248" w:hanging="624"/>
        <w:rPr>
          <w:lang w:val="es-ES_tradnl"/>
        </w:rPr>
      </w:pPr>
      <w:r w:rsidRPr="00506387">
        <w:rPr>
          <w:lang w:val="es-ES_tradnl"/>
        </w:rPr>
        <w:t>Tema 7</w:t>
      </w:r>
    </w:p>
    <w:p w:rsidR="007F390D" w:rsidRPr="00506387" w:rsidRDefault="007F390D" w:rsidP="005E5CB5">
      <w:pPr>
        <w:pStyle w:val="CH2"/>
        <w:tabs>
          <w:tab w:val="clear" w:pos="624"/>
          <w:tab w:val="left" w:pos="4082"/>
        </w:tabs>
        <w:spacing w:before="80"/>
        <w:ind w:left="1248" w:hanging="624"/>
        <w:rPr>
          <w:lang w:val="es-ES_tradnl"/>
        </w:rPr>
      </w:pPr>
      <w:r w:rsidRPr="00506387">
        <w:rPr>
          <w:lang w:val="es-ES_tradnl"/>
        </w:rPr>
        <w:t>Comunicaciones y participación de interesados</w:t>
      </w:r>
    </w:p>
    <w:p w:rsidR="007F390D" w:rsidRPr="00506387" w:rsidRDefault="00F43E87" w:rsidP="005E5CB5">
      <w:pPr>
        <w:pStyle w:val="CH3"/>
        <w:rPr>
          <w:lang w:val="es-ES_tradnl"/>
        </w:rPr>
      </w:pPr>
      <w:r w:rsidRPr="00506387">
        <w:rPr>
          <w:lang w:val="es-ES_tradnl"/>
        </w:rPr>
        <w:tab/>
      </w:r>
      <w:r w:rsidR="005E5CB5" w:rsidRPr="00506387">
        <w:rPr>
          <w:lang w:val="es-ES_tradnl"/>
        </w:rPr>
        <w:t>a)</w:t>
      </w:r>
      <w:r w:rsidR="005E5CB5" w:rsidRPr="00506387">
        <w:rPr>
          <w:lang w:val="es-ES_tradnl"/>
        </w:rPr>
        <w:tab/>
        <w:t>Estrategia de comunicaciones y divulgación</w:t>
      </w:r>
    </w:p>
    <w:p w:rsidR="007F390D" w:rsidRPr="00506387" w:rsidRDefault="00CE690B"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reconocimiento de la importancia que revisten las comunicaciones y las actividades de divulgación para la Plataforma, la </w:t>
      </w:r>
      <w:r w:rsidR="00B40F19" w:rsidRPr="00506387">
        <w:rPr>
          <w:lang w:val="es-ES_tradnl"/>
        </w:rPr>
        <w:t>secretaría</w:t>
      </w:r>
      <w:r w:rsidRPr="00506387">
        <w:rPr>
          <w:lang w:val="es-ES_tradnl"/>
        </w:rPr>
        <w:t xml:space="preserve">, en consulta con la Mesa del Plenario, ha preparado una nota en la que se presentan algunas consideraciones preliminares sobre el proyecto de estrategia de comunicación y divulgación de la Plataforma (IPBES/2/12). Tal vez el Plenario desee examinar la información que figura en la presente nota a fin de adoptar una decisión sobre la forma más adecuada de </w:t>
      </w:r>
      <w:r w:rsidR="009801AA" w:rsidRPr="00506387">
        <w:rPr>
          <w:lang w:val="es-ES_tradnl"/>
        </w:rPr>
        <w:t xml:space="preserve">proceder respecto de </w:t>
      </w:r>
      <w:r w:rsidRPr="00506387">
        <w:rPr>
          <w:lang w:val="es-ES_tradnl"/>
        </w:rPr>
        <w:t>la estrategia en consonancia con el programa de trabajo de la Plataforma para</w:t>
      </w:r>
      <w:r w:rsidR="00256054">
        <w:rPr>
          <w:lang w:val="es-ES_tradnl"/>
        </w:rPr>
        <w:t> </w:t>
      </w:r>
      <w:r w:rsidRPr="00506387">
        <w:rPr>
          <w:lang w:val="es-ES_tradnl"/>
        </w:rPr>
        <w:t>2014</w:t>
      </w:r>
      <w:r w:rsidR="00256054">
        <w:rPr>
          <w:lang w:val="es-ES_tradnl"/>
        </w:rPr>
        <w:noBreakHyphen/>
      </w:r>
      <w:r w:rsidRPr="00506387">
        <w:rPr>
          <w:lang w:val="es-ES_tradnl"/>
        </w:rPr>
        <w:t xml:space="preserve">2018. </w:t>
      </w:r>
    </w:p>
    <w:p w:rsidR="007F390D" w:rsidRPr="00506387" w:rsidRDefault="005E5CB5" w:rsidP="005E5CB5">
      <w:pPr>
        <w:pStyle w:val="CH3"/>
        <w:rPr>
          <w:lang w:val="es-ES_tradnl"/>
        </w:rPr>
      </w:pPr>
      <w:r w:rsidRPr="00506387">
        <w:rPr>
          <w:lang w:val="es-ES_tradnl"/>
        </w:rPr>
        <w:tab/>
        <w:t>b)</w:t>
      </w:r>
      <w:r w:rsidRPr="00506387">
        <w:rPr>
          <w:lang w:val="es-ES_tradnl"/>
        </w:rPr>
        <w:tab/>
      </w:r>
      <w:r w:rsidR="007F390D" w:rsidRPr="00506387">
        <w:rPr>
          <w:lang w:val="es-ES_tradnl"/>
        </w:rPr>
        <w:t>Estrategia de participación de interesados</w:t>
      </w:r>
    </w:p>
    <w:p w:rsidR="007F390D" w:rsidRPr="00506387" w:rsidRDefault="00F250CE" w:rsidP="002533A2">
      <w:pPr>
        <w:pStyle w:val="Normalnumber"/>
        <w:numPr>
          <w:ilvl w:val="0"/>
          <w:numId w:val="15"/>
        </w:numPr>
        <w:tabs>
          <w:tab w:val="num" w:pos="1134"/>
          <w:tab w:val="left" w:pos="4082"/>
        </w:tabs>
        <w:ind w:left="1247" w:firstLine="0"/>
        <w:rPr>
          <w:lang w:val="es-ES_tradnl"/>
        </w:rPr>
      </w:pPr>
      <w:r w:rsidRPr="00506387">
        <w:rPr>
          <w:iCs/>
          <w:lang w:val="es-ES_tradnl"/>
        </w:rPr>
        <w:t xml:space="preserve">En su primer período de sesiones, el Plenario invitó a la Unión Internacional para la Conservación de la Naturaleza y al Consejo Internacional para la Ciencia a colaborar con las partes interesadas pertinentes, incluidos los pueblos indígenas, las comunidades locales, el sector privado y la </w:t>
      </w:r>
      <w:r w:rsidR="00B40F19" w:rsidRPr="00506387">
        <w:rPr>
          <w:iCs/>
          <w:lang w:val="es-ES_tradnl"/>
        </w:rPr>
        <w:t>secretaría</w:t>
      </w:r>
      <w:r w:rsidRPr="00506387">
        <w:rPr>
          <w:iCs/>
          <w:lang w:val="es-ES_tradnl"/>
        </w:rPr>
        <w:t>, a que preparase, en consulta con la Mesa y el Grupo multidisciplinario de expertos</w:t>
      </w:r>
      <w:r w:rsidR="00F43E87" w:rsidRPr="00506387">
        <w:rPr>
          <w:iCs/>
          <w:lang w:val="es-ES_tradnl"/>
        </w:rPr>
        <w:t>,</w:t>
      </w:r>
      <w:r w:rsidRPr="00506387">
        <w:rPr>
          <w:iCs/>
          <w:lang w:val="es-ES_tradnl"/>
        </w:rPr>
        <w:t xml:space="preserve"> un proyecto de estrategia para la participación de los interesados para apoyar la ejecución del programa de trabajo de la Plataforma. El proyecto de documento se puso a disposici</w:t>
      </w:r>
      <w:r w:rsidR="009801AA" w:rsidRPr="00506387">
        <w:rPr>
          <w:iCs/>
          <w:lang w:val="es-ES_tradnl"/>
        </w:rPr>
        <w:t>ón de los g</w:t>
      </w:r>
      <w:r w:rsidRPr="00506387">
        <w:rPr>
          <w:iCs/>
          <w:lang w:val="es-ES_tradnl"/>
        </w:rPr>
        <w:t xml:space="preserve">obiernos y </w:t>
      </w:r>
      <w:r w:rsidR="00524F7D" w:rsidRPr="00506387">
        <w:rPr>
          <w:iCs/>
          <w:lang w:val="es-ES_tradnl"/>
        </w:rPr>
        <w:t>otros interesados</w:t>
      </w:r>
      <w:r w:rsidRPr="00506387">
        <w:rPr>
          <w:iCs/>
          <w:lang w:val="es-ES_tradnl"/>
        </w:rPr>
        <w:t xml:space="preserve"> del 17 de junio </w:t>
      </w:r>
      <w:r w:rsidR="009801AA" w:rsidRPr="00506387">
        <w:rPr>
          <w:iCs/>
          <w:lang w:val="es-ES_tradnl"/>
        </w:rPr>
        <w:t>a</w:t>
      </w:r>
      <w:r w:rsidRPr="00506387">
        <w:rPr>
          <w:iCs/>
          <w:lang w:val="es-ES_tradnl"/>
        </w:rPr>
        <w:t xml:space="preserve">l 28 de julio de 2013 para su examen. En la nota de la </w:t>
      </w:r>
      <w:r w:rsidR="00B40F19" w:rsidRPr="00506387">
        <w:rPr>
          <w:iCs/>
          <w:lang w:val="es-ES_tradnl"/>
        </w:rPr>
        <w:t>secretaría</w:t>
      </w:r>
      <w:r w:rsidRPr="00506387">
        <w:rPr>
          <w:iCs/>
          <w:lang w:val="es-ES_tradnl"/>
        </w:rPr>
        <w:t xml:space="preserve"> (IPBES/2/13) figura un proyecto de estrategia preparado utilizando el proceso mencionado. </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Tal vez el Plenario desee examinar el proyecto de estrategia con miras a aprobarlo con las modificaciones necesarias. </w:t>
      </w:r>
    </w:p>
    <w:p w:rsidR="007F390D" w:rsidRPr="00506387" w:rsidRDefault="005E5CB5" w:rsidP="005E5CB5">
      <w:pPr>
        <w:pStyle w:val="CH3"/>
        <w:rPr>
          <w:b w:val="0"/>
          <w:lang w:val="es-ES_tradnl"/>
        </w:rPr>
      </w:pPr>
      <w:r w:rsidRPr="00506387">
        <w:rPr>
          <w:lang w:val="es-ES_tradnl"/>
        </w:rPr>
        <w:tab/>
        <w:t>c)</w:t>
      </w:r>
      <w:r w:rsidRPr="00506387">
        <w:rPr>
          <w:lang w:val="es-ES_tradnl"/>
        </w:rPr>
        <w:tab/>
        <w:t>Orientación sobre asociaciones estratégicas</w:t>
      </w:r>
    </w:p>
    <w:p w:rsidR="007F390D" w:rsidRPr="00506387" w:rsidRDefault="009975FD" w:rsidP="002533A2">
      <w:pPr>
        <w:pStyle w:val="Normalnumber"/>
        <w:numPr>
          <w:ilvl w:val="0"/>
          <w:numId w:val="15"/>
        </w:numPr>
        <w:tabs>
          <w:tab w:val="num" w:pos="1134"/>
          <w:tab w:val="left" w:pos="4082"/>
        </w:tabs>
        <w:ind w:left="1247" w:firstLine="0"/>
        <w:rPr>
          <w:lang w:val="es-ES_tradnl"/>
        </w:rPr>
      </w:pPr>
      <w:r w:rsidRPr="00506387">
        <w:rPr>
          <w:iCs/>
          <w:lang w:val="es-ES_tradnl"/>
        </w:rPr>
        <w:t xml:space="preserve">En su primer período de sesiones, el Plenario solicitó a la Mesa que preparase, en consulta con el Grupo multidisciplinario de expertos y con el apoyo de la </w:t>
      </w:r>
      <w:r w:rsidR="00B40F19" w:rsidRPr="00506387">
        <w:rPr>
          <w:iCs/>
          <w:lang w:val="es-ES_tradnl"/>
        </w:rPr>
        <w:t>secretaría</w:t>
      </w:r>
      <w:r w:rsidRPr="00506387">
        <w:rPr>
          <w:iCs/>
          <w:lang w:val="es-ES_tradnl"/>
        </w:rPr>
        <w:t xml:space="preserve">, una serie de orientaciones sobre el establecimiento de alianzas estratégicas con diversas categorías de asociados, entre ellos los acuerdos ambientales multilaterales, las entidades académicas y científicas y las organizaciones del sistema de las </w:t>
      </w:r>
      <w:r w:rsidR="00256054">
        <w:rPr>
          <w:iCs/>
          <w:lang w:val="es-ES_tradnl"/>
        </w:rPr>
        <w:t>Naciones Unidas</w:t>
      </w:r>
      <w:r w:rsidRPr="00506387">
        <w:rPr>
          <w:iCs/>
          <w:lang w:val="es-ES_tradnl"/>
        </w:rPr>
        <w:t xml:space="preserve">, con el fin de apoyar la ejecución del programa de trabajo. El proyecto de documento se puso a disposición </w:t>
      </w:r>
      <w:r w:rsidR="008852B9" w:rsidRPr="00506387">
        <w:rPr>
          <w:iCs/>
          <w:lang w:val="es-ES_tradnl"/>
        </w:rPr>
        <w:t>de los gobiernos y otros interesados del 17 de junio al 28 de julio</w:t>
      </w:r>
      <w:r w:rsidRPr="00506387">
        <w:rPr>
          <w:iCs/>
          <w:lang w:val="es-ES_tradnl"/>
        </w:rPr>
        <w:t xml:space="preserve"> de 2013 para su examen. El Plenario tiene ante sí el proyecto de orientaciones sobre el establecimiento de alianzas estratégicas para la Plataforma (IPBES/2/14), preparado por la Mesa en respuesta a esa solicitud. </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Tal vez el Plenario desee examinar el proyecto de orientaci</w:t>
      </w:r>
      <w:r w:rsidR="00F43E87" w:rsidRPr="00506387">
        <w:rPr>
          <w:lang w:val="es-ES_tradnl"/>
        </w:rPr>
        <w:t>ones</w:t>
      </w:r>
      <w:r w:rsidRPr="00506387">
        <w:rPr>
          <w:lang w:val="es-ES_tradnl"/>
        </w:rPr>
        <w:t xml:space="preserve"> con miras a aprobarlo con las modificaciones necesarias. </w:t>
      </w:r>
    </w:p>
    <w:p w:rsidR="005E5CB5" w:rsidRPr="00506387" w:rsidRDefault="007F390D" w:rsidP="005E5CB5">
      <w:pPr>
        <w:pStyle w:val="CH2"/>
        <w:tabs>
          <w:tab w:val="clear" w:pos="624"/>
          <w:tab w:val="left" w:pos="4082"/>
        </w:tabs>
        <w:spacing w:before="80"/>
        <w:ind w:left="1248" w:hanging="624"/>
        <w:rPr>
          <w:lang w:val="es-ES_tradnl"/>
        </w:rPr>
      </w:pPr>
      <w:r w:rsidRPr="00506387">
        <w:rPr>
          <w:lang w:val="es-ES_tradnl"/>
        </w:rPr>
        <w:lastRenderedPageBreak/>
        <w:t xml:space="preserve">Tema 8 </w:t>
      </w:r>
    </w:p>
    <w:p w:rsidR="007F390D" w:rsidRPr="00506387" w:rsidRDefault="007F390D" w:rsidP="005E5CB5">
      <w:pPr>
        <w:pStyle w:val="CH2"/>
        <w:tabs>
          <w:tab w:val="clear" w:pos="624"/>
          <w:tab w:val="left" w:pos="4082"/>
        </w:tabs>
        <w:spacing w:before="80"/>
        <w:ind w:left="624" w:firstLine="0"/>
        <w:rPr>
          <w:lang w:val="es-ES_tradnl"/>
        </w:rPr>
      </w:pPr>
      <w:r w:rsidRPr="00506387">
        <w:rPr>
          <w:lang w:val="es-ES_tradnl"/>
        </w:rPr>
        <w:t xml:space="preserve">Arreglos institucionales: Arreglos cooperativos de asociación de las </w:t>
      </w:r>
      <w:r w:rsidR="00256054">
        <w:rPr>
          <w:lang w:val="es-ES_tradnl"/>
        </w:rPr>
        <w:t>Naciones Unidas</w:t>
      </w:r>
      <w:r w:rsidRPr="00506387">
        <w:rPr>
          <w:lang w:val="es-ES_tradnl"/>
        </w:rPr>
        <w:t xml:space="preserve"> para la labor de la Plataforma y su secretaría</w:t>
      </w:r>
    </w:p>
    <w:p w:rsidR="007F390D" w:rsidRPr="00506387" w:rsidRDefault="00576BB8"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su primer período de sesiones, el Plenario pidió al Programa de las </w:t>
      </w:r>
      <w:r w:rsidR="00256054">
        <w:rPr>
          <w:lang w:val="es-ES_tradnl"/>
        </w:rPr>
        <w:t>Naciones Unidas</w:t>
      </w:r>
      <w:r w:rsidRPr="00506387">
        <w:rPr>
          <w:lang w:val="es-ES_tradnl"/>
        </w:rPr>
        <w:t xml:space="preserve"> para la Educación, la Ciencia y la Cultura, la Organización de las </w:t>
      </w:r>
      <w:r w:rsidR="00256054">
        <w:rPr>
          <w:lang w:val="es-ES_tradnl"/>
        </w:rPr>
        <w:t>Naciones Unidas</w:t>
      </w:r>
      <w:r w:rsidRPr="00506387">
        <w:rPr>
          <w:lang w:val="es-ES_tradnl"/>
        </w:rPr>
        <w:t xml:space="preserve"> para la Alimentación y la Agricultura y el Programa de las </w:t>
      </w:r>
      <w:r w:rsidR="00256054">
        <w:rPr>
          <w:lang w:val="es-ES_tradnl"/>
        </w:rPr>
        <w:t>Naciones Unidas</w:t>
      </w:r>
      <w:r w:rsidRPr="00506387">
        <w:rPr>
          <w:lang w:val="es-ES_tradnl"/>
        </w:rPr>
        <w:t xml:space="preserve"> para el Desarrollo que establecieran un vínculo institucional con la Plataforma mediante un arreglo de asociación cooperativa para la labor de la Plataforma y su secretaría.</w:t>
      </w:r>
    </w:p>
    <w:p w:rsidR="007F390D" w:rsidRPr="00506387" w:rsidRDefault="00576BB8" w:rsidP="002533A2">
      <w:pPr>
        <w:pStyle w:val="Normalnumber"/>
        <w:numPr>
          <w:ilvl w:val="0"/>
          <w:numId w:val="15"/>
        </w:numPr>
        <w:tabs>
          <w:tab w:val="num" w:pos="1134"/>
          <w:tab w:val="left" w:pos="4082"/>
        </w:tabs>
        <w:ind w:left="1247" w:firstLine="0"/>
        <w:rPr>
          <w:lang w:val="es-ES_tradnl"/>
        </w:rPr>
      </w:pPr>
      <w:r w:rsidRPr="00506387">
        <w:rPr>
          <w:lang w:val="es-ES_tradnl"/>
        </w:rPr>
        <w:t xml:space="preserve">En respuesta a esa solicitud, los cuatro órganos de las </w:t>
      </w:r>
      <w:r w:rsidR="00256054">
        <w:rPr>
          <w:lang w:val="es-ES_tradnl"/>
        </w:rPr>
        <w:t>Naciones Unidas</w:t>
      </w:r>
      <w:r w:rsidRPr="00506387">
        <w:rPr>
          <w:lang w:val="es-ES_tradnl"/>
        </w:rPr>
        <w:t xml:space="preserve"> que figuran en el párrafo anterior prepararon una nota sobre posibles arreglos cooperativos de asociación para la labor de la Plataforma y su secretaría (IPBES/2/15 e IPBES/2/INF/3). Tal vez el Plenario desee examinar esa nota con miras a llegar a un acuerdo sobre el papel de esos órganos de las </w:t>
      </w:r>
      <w:r w:rsidR="00256054">
        <w:rPr>
          <w:lang w:val="es-ES_tradnl"/>
        </w:rPr>
        <w:t>Naciones Unidas</w:t>
      </w:r>
      <w:r w:rsidRPr="00506387">
        <w:rPr>
          <w:lang w:val="es-ES_tradnl"/>
        </w:rPr>
        <w:t xml:space="preserve"> en la labor de la Plataforma y su secretaría. </w:t>
      </w:r>
    </w:p>
    <w:p w:rsidR="005E5CB5" w:rsidRPr="00506387" w:rsidRDefault="005E5CB5" w:rsidP="005E5CB5">
      <w:pPr>
        <w:pStyle w:val="CH2"/>
        <w:tabs>
          <w:tab w:val="clear" w:pos="624"/>
          <w:tab w:val="left" w:pos="4082"/>
        </w:tabs>
        <w:spacing w:before="80"/>
        <w:ind w:left="624" w:firstLine="0"/>
        <w:rPr>
          <w:lang w:val="es-ES_tradnl"/>
        </w:rPr>
      </w:pPr>
      <w:r w:rsidRPr="00506387">
        <w:rPr>
          <w:lang w:val="es-ES_tradnl"/>
        </w:rPr>
        <w:t>Tema 9</w:t>
      </w:r>
    </w:p>
    <w:p w:rsidR="007F390D" w:rsidRPr="00506387" w:rsidRDefault="007F390D" w:rsidP="005E5CB5">
      <w:pPr>
        <w:pStyle w:val="CH2"/>
        <w:tabs>
          <w:tab w:val="clear" w:pos="624"/>
          <w:tab w:val="left" w:pos="4082"/>
        </w:tabs>
        <w:spacing w:before="80"/>
        <w:ind w:left="624" w:firstLine="0"/>
        <w:rPr>
          <w:lang w:val="es-ES_tradnl"/>
        </w:rPr>
      </w:pPr>
      <w:r w:rsidRPr="00506387">
        <w:rPr>
          <w:lang w:val="es-ES_tradnl"/>
        </w:rPr>
        <w:t>Programa provisional, fecha y lugar de celebración de f</w:t>
      </w:r>
      <w:r w:rsidR="00B71B9F" w:rsidRPr="00506387">
        <w:rPr>
          <w:lang w:val="es-ES_tradnl"/>
        </w:rPr>
        <w:t>uturos períodos de sesiones del </w:t>
      </w:r>
      <w:r w:rsidRPr="00506387">
        <w:rPr>
          <w:lang w:val="es-ES_tradnl"/>
        </w:rPr>
        <w:t>Plenario</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 xml:space="preserve">El Plenario tal vez desee considerar el programa provisional y la fecha y lugar de celebración de su tercer período de sesiones. Se alienta a los gobiernos que deseen acoger el tercer período de sesiones a notificarlo a la </w:t>
      </w:r>
      <w:r w:rsidR="00B40F19" w:rsidRPr="00506387">
        <w:rPr>
          <w:lang w:val="es-ES_tradnl"/>
        </w:rPr>
        <w:t>secretaría</w:t>
      </w:r>
      <w:r w:rsidRPr="00506387">
        <w:rPr>
          <w:lang w:val="es-ES_tradnl"/>
        </w:rPr>
        <w:t xml:space="preserve"> con antelación al período de sesiones en curso o durante su transcurso. </w:t>
      </w:r>
    </w:p>
    <w:p w:rsidR="00FF151D" w:rsidRPr="00506387" w:rsidRDefault="00FF151D" w:rsidP="00FF151D">
      <w:pPr>
        <w:pStyle w:val="CH2"/>
        <w:tabs>
          <w:tab w:val="clear" w:pos="624"/>
          <w:tab w:val="left" w:pos="4082"/>
        </w:tabs>
        <w:spacing w:before="80"/>
        <w:ind w:left="624" w:firstLine="0"/>
        <w:rPr>
          <w:lang w:val="es-ES_tradnl"/>
        </w:rPr>
      </w:pPr>
      <w:r w:rsidRPr="00506387">
        <w:rPr>
          <w:lang w:val="es-ES_tradnl"/>
        </w:rPr>
        <w:t>Tema 10</w:t>
      </w:r>
    </w:p>
    <w:p w:rsidR="007F390D" w:rsidRPr="00506387" w:rsidRDefault="007F390D" w:rsidP="00FF151D">
      <w:pPr>
        <w:pStyle w:val="CH2"/>
        <w:tabs>
          <w:tab w:val="clear" w:pos="624"/>
          <w:tab w:val="left" w:pos="4082"/>
        </w:tabs>
        <w:spacing w:before="80"/>
        <w:ind w:left="624" w:firstLine="0"/>
        <w:rPr>
          <w:lang w:val="es-ES_tradnl"/>
        </w:rPr>
      </w:pPr>
      <w:r w:rsidRPr="00506387">
        <w:rPr>
          <w:lang w:val="es-ES_tradnl"/>
        </w:rPr>
        <w:t>Adopción de decisiones y aprobación del informe del período de sesiones</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Habiendo examinado las cuestiones mencionadas, y tras la presentación del informe de la Mesa sobre las credenciales, el Plenario tal vez desee considerar la posibilidad de adoptar decisiones, recomendaciones y/o resoluciones que reflejen los resultados de las deliberaciones del período de sesiones. Tal vez desee aprobar también el informe sobre las deliberaciones del período de sesiones, que se basará en un proyecto de informe preparado por el Relator.</w:t>
      </w:r>
    </w:p>
    <w:p w:rsidR="00FF151D" w:rsidRPr="00506387" w:rsidRDefault="00FF151D" w:rsidP="00FF151D">
      <w:pPr>
        <w:pStyle w:val="CH2"/>
        <w:tabs>
          <w:tab w:val="clear" w:pos="624"/>
          <w:tab w:val="left" w:pos="4082"/>
        </w:tabs>
        <w:spacing w:before="80"/>
        <w:ind w:left="624" w:firstLine="0"/>
        <w:rPr>
          <w:lang w:val="es-ES_tradnl"/>
        </w:rPr>
      </w:pPr>
      <w:r w:rsidRPr="00506387">
        <w:rPr>
          <w:lang w:val="es-ES_tradnl"/>
        </w:rPr>
        <w:t>Tema 11</w:t>
      </w:r>
    </w:p>
    <w:p w:rsidR="007F390D" w:rsidRPr="00506387" w:rsidRDefault="007F390D" w:rsidP="00FF151D">
      <w:pPr>
        <w:pStyle w:val="CH2"/>
        <w:tabs>
          <w:tab w:val="clear" w:pos="624"/>
          <w:tab w:val="left" w:pos="4082"/>
        </w:tabs>
        <w:spacing w:before="80"/>
        <w:ind w:left="624" w:firstLine="0"/>
        <w:rPr>
          <w:b w:val="0"/>
          <w:lang w:val="es-ES_tradnl"/>
        </w:rPr>
      </w:pPr>
      <w:r w:rsidRPr="00506387">
        <w:rPr>
          <w:lang w:val="es-ES_tradnl"/>
        </w:rPr>
        <w:t>Clausura del período de sesiones</w:t>
      </w:r>
    </w:p>
    <w:p w:rsidR="007F390D" w:rsidRPr="00506387" w:rsidRDefault="007F390D" w:rsidP="002533A2">
      <w:pPr>
        <w:pStyle w:val="Normalnumber"/>
        <w:numPr>
          <w:ilvl w:val="0"/>
          <w:numId w:val="15"/>
        </w:numPr>
        <w:tabs>
          <w:tab w:val="num" w:pos="1134"/>
          <w:tab w:val="left" w:pos="4082"/>
        </w:tabs>
        <w:ind w:left="1247" w:firstLine="0"/>
        <w:rPr>
          <w:lang w:val="es-ES_tradnl"/>
        </w:rPr>
      </w:pPr>
      <w:r w:rsidRPr="00506387">
        <w:rPr>
          <w:lang w:val="es-ES_tradnl"/>
        </w:rPr>
        <w:t>Se</w:t>
      </w:r>
      <w:r w:rsidR="00F43E87" w:rsidRPr="00506387">
        <w:rPr>
          <w:lang w:val="es-ES_tradnl"/>
        </w:rPr>
        <w:t>gún se prevé</w:t>
      </w:r>
      <w:r w:rsidRPr="00506387">
        <w:rPr>
          <w:lang w:val="es-ES_tradnl"/>
        </w:rPr>
        <w:t xml:space="preserve"> la Presidencia del Plenario declarará cerrado el período de sesiones a las 18.00 horas del sábado 14 de diciembre de 2013.</w:t>
      </w:r>
    </w:p>
    <w:p w:rsidR="007F390D" w:rsidRPr="00506387" w:rsidRDefault="007F390D" w:rsidP="00FF151D">
      <w:pPr>
        <w:pStyle w:val="ZZAnxheader"/>
        <w:rPr>
          <w:lang w:val="es-ES_tradnl"/>
        </w:rPr>
      </w:pPr>
      <w:r w:rsidRPr="00506387">
        <w:rPr>
          <w:lang w:val="es-ES_tradnl"/>
        </w:rPr>
        <w:br w:type="page"/>
      </w:r>
      <w:r w:rsidR="00FF151D" w:rsidRPr="00506387">
        <w:rPr>
          <w:lang w:val="es-ES_tradnl"/>
        </w:rPr>
        <w:lastRenderedPageBreak/>
        <w:t>Anexo</w:t>
      </w:r>
    </w:p>
    <w:p w:rsidR="007F390D" w:rsidRPr="00506387" w:rsidRDefault="007F390D" w:rsidP="00FF151D">
      <w:pPr>
        <w:pStyle w:val="ZZAnxtitle"/>
        <w:rPr>
          <w:lang w:val="es-ES_tradnl"/>
        </w:rPr>
      </w:pPr>
      <w:r w:rsidRPr="00506387">
        <w:rPr>
          <w:lang w:val="es-ES_tradnl"/>
        </w:rPr>
        <w:t xml:space="preserve">Calendario provisional del segundo período de sesiones del Plenario y reuniones preparatorias </w:t>
      </w:r>
    </w:p>
    <w:tbl>
      <w:tblPr>
        <w:tblW w:w="9833" w:type="dxa"/>
        <w:tblInd w:w="624" w:type="dxa"/>
        <w:tblLayout w:type="fixed"/>
        <w:tblLook w:val="04A0"/>
      </w:tblPr>
      <w:tblGrid>
        <w:gridCol w:w="2320"/>
        <w:gridCol w:w="7513"/>
      </w:tblGrid>
      <w:tr w:rsidR="007F390D" w:rsidRPr="00506387" w:rsidTr="00F25C51">
        <w:tc>
          <w:tcPr>
            <w:tcW w:w="9833" w:type="dxa"/>
            <w:gridSpan w:val="2"/>
            <w:shd w:val="clear" w:color="auto" w:fill="auto"/>
          </w:tcPr>
          <w:p w:rsidR="007F390D" w:rsidRPr="00506387" w:rsidRDefault="00256054" w:rsidP="00F25C51">
            <w:pPr>
              <w:tabs>
                <w:tab w:val="left" w:pos="6684"/>
              </w:tabs>
              <w:ind w:right="386"/>
              <w:rPr>
                <w:b/>
                <w:sz w:val="18"/>
                <w:szCs w:val="18"/>
                <w:lang w:val="es-ES_tradnl"/>
              </w:rPr>
            </w:pPr>
            <w:r>
              <w:rPr>
                <w:b/>
                <w:sz w:val="18"/>
                <w:szCs w:val="18"/>
                <w:lang w:val="es-ES_tradnl"/>
              </w:rPr>
              <w:t xml:space="preserve">Sábado, </w:t>
            </w:r>
            <w:r w:rsidR="007F390D" w:rsidRPr="00506387">
              <w:rPr>
                <w:b/>
                <w:sz w:val="18"/>
                <w:szCs w:val="18"/>
                <w:lang w:val="es-ES_tradnl"/>
              </w:rPr>
              <w:t>7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3" w:type="dxa"/>
            <w:shd w:val="clear" w:color="auto" w:fill="auto"/>
          </w:tcPr>
          <w:p w:rsidR="007F390D" w:rsidRPr="00506387" w:rsidRDefault="001544FA" w:rsidP="00F25C51">
            <w:pPr>
              <w:tabs>
                <w:tab w:val="left" w:pos="6684"/>
              </w:tabs>
              <w:ind w:right="386"/>
              <w:rPr>
                <w:b/>
                <w:sz w:val="18"/>
                <w:szCs w:val="18"/>
                <w:lang w:val="es-ES_tradnl"/>
              </w:rPr>
            </w:pPr>
            <w:r w:rsidRPr="00506387">
              <w:rPr>
                <w:b/>
                <w:sz w:val="18"/>
                <w:szCs w:val="18"/>
                <w:lang w:val="es-ES_tradnl"/>
              </w:rPr>
              <w:t>Actividad</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9.00 a 17.00 horas</w:t>
            </w:r>
            <w:r w:rsidR="007B6565" w:rsidRPr="00506387">
              <w:rPr>
                <w:sz w:val="18"/>
                <w:szCs w:val="18"/>
                <w:lang w:val="es-ES_tradnl"/>
              </w:rPr>
              <w:t xml:space="preserve"> </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Consultas regionales africanas</w:t>
            </w:r>
          </w:p>
        </w:tc>
      </w:tr>
      <w:tr w:rsidR="007F390D" w:rsidRPr="00506387" w:rsidTr="00F25C51">
        <w:tc>
          <w:tcPr>
            <w:tcW w:w="2320" w:type="dxa"/>
            <w:shd w:val="clear" w:color="auto" w:fill="auto"/>
          </w:tcPr>
          <w:p w:rsidR="007F390D" w:rsidRPr="00506387" w:rsidRDefault="007B6565" w:rsidP="00F25C51">
            <w:pPr>
              <w:tabs>
                <w:tab w:val="left" w:pos="6684"/>
              </w:tabs>
              <w:ind w:right="386"/>
              <w:rPr>
                <w:sz w:val="18"/>
                <w:szCs w:val="18"/>
                <w:lang w:val="es-ES_tradnl"/>
              </w:rPr>
            </w:pPr>
            <w:r w:rsidRPr="00506387">
              <w:rPr>
                <w:sz w:val="18"/>
                <w:szCs w:val="18"/>
                <w:lang w:val="es-ES_tradnl"/>
              </w:rPr>
              <w:t>9.00 a 17.30 horas</w:t>
            </w:r>
            <w:r w:rsidR="00256054">
              <w:rPr>
                <w:sz w:val="18"/>
                <w:szCs w:val="18"/>
                <w:lang w:val="es-ES_tradnl"/>
              </w:rPr>
              <w:t xml:space="preserve"> </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Día dedicado a las partes interesadas</w:t>
            </w:r>
          </w:p>
          <w:p w:rsidR="007F390D" w:rsidRPr="00506387" w:rsidRDefault="007F390D" w:rsidP="00F25C51">
            <w:pPr>
              <w:tabs>
                <w:tab w:val="left" w:pos="6684"/>
              </w:tabs>
              <w:ind w:right="386"/>
              <w:rPr>
                <w:sz w:val="18"/>
                <w:szCs w:val="18"/>
                <w:lang w:val="es-ES_tradnl"/>
              </w:rPr>
            </w:pPr>
          </w:p>
        </w:tc>
      </w:tr>
      <w:tr w:rsidR="00FF151D" w:rsidRPr="00506387" w:rsidTr="00F25C51">
        <w:tc>
          <w:tcPr>
            <w:tcW w:w="9833" w:type="dxa"/>
            <w:gridSpan w:val="2"/>
            <w:shd w:val="clear" w:color="auto" w:fill="auto"/>
          </w:tcPr>
          <w:p w:rsidR="00FF151D" w:rsidRPr="00506387" w:rsidRDefault="00FF151D" w:rsidP="00F25C51">
            <w:pPr>
              <w:tabs>
                <w:tab w:val="left" w:pos="6684"/>
              </w:tabs>
              <w:ind w:right="386"/>
              <w:rPr>
                <w:b/>
                <w:sz w:val="18"/>
                <w:szCs w:val="18"/>
                <w:lang w:val="es-ES_tradnl"/>
              </w:rPr>
            </w:pPr>
          </w:p>
        </w:tc>
      </w:tr>
      <w:tr w:rsidR="007F390D" w:rsidRPr="00506387" w:rsidTr="00F25C51">
        <w:tc>
          <w:tcPr>
            <w:tcW w:w="9833" w:type="dxa"/>
            <w:gridSpan w:val="2"/>
            <w:shd w:val="clear" w:color="auto" w:fill="auto"/>
          </w:tcPr>
          <w:p w:rsidR="007F390D" w:rsidRPr="00506387" w:rsidRDefault="00256054" w:rsidP="00F25C51">
            <w:pPr>
              <w:tabs>
                <w:tab w:val="left" w:pos="6684"/>
              </w:tabs>
              <w:ind w:right="386"/>
              <w:rPr>
                <w:b/>
                <w:sz w:val="18"/>
                <w:szCs w:val="18"/>
                <w:lang w:val="es-ES_tradnl"/>
              </w:rPr>
            </w:pPr>
            <w:r>
              <w:rPr>
                <w:b/>
                <w:sz w:val="18"/>
                <w:szCs w:val="18"/>
                <w:lang w:val="es-ES_tradnl"/>
              </w:rPr>
              <w:t xml:space="preserve">Domingo, </w:t>
            </w:r>
            <w:r w:rsidR="007F390D" w:rsidRPr="00506387">
              <w:rPr>
                <w:b/>
                <w:sz w:val="18"/>
                <w:szCs w:val="18"/>
                <w:lang w:val="es-ES_tradnl"/>
              </w:rPr>
              <w:t>8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3" w:type="dxa"/>
            <w:shd w:val="clear" w:color="auto" w:fill="auto"/>
          </w:tcPr>
          <w:p w:rsidR="007F390D" w:rsidRPr="00506387" w:rsidRDefault="001544FA" w:rsidP="00F25C51">
            <w:pPr>
              <w:tabs>
                <w:tab w:val="left" w:pos="6684"/>
              </w:tabs>
              <w:ind w:right="386"/>
              <w:rPr>
                <w:b/>
                <w:sz w:val="18"/>
                <w:szCs w:val="18"/>
                <w:lang w:val="es-ES_tradnl"/>
              </w:rPr>
            </w:pPr>
            <w:r w:rsidRPr="00506387">
              <w:rPr>
                <w:b/>
                <w:sz w:val="18"/>
                <w:szCs w:val="18"/>
                <w:lang w:val="es-ES_tradnl"/>
              </w:rPr>
              <w:t>Actividad</w:t>
            </w:r>
          </w:p>
        </w:tc>
      </w:tr>
      <w:tr w:rsidR="007F390D" w:rsidRPr="00506387" w:rsidTr="00F25C51">
        <w:tc>
          <w:tcPr>
            <w:tcW w:w="2320" w:type="dxa"/>
            <w:shd w:val="clear" w:color="auto" w:fill="auto"/>
          </w:tcPr>
          <w:p w:rsidR="007F390D" w:rsidRPr="00506387" w:rsidRDefault="007B6565" w:rsidP="00F25C51">
            <w:pPr>
              <w:tabs>
                <w:tab w:val="left" w:pos="6684"/>
              </w:tabs>
              <w:ind w:right="386"/>
              <w:rPr>
                <w:sz w:val="18"/>
                <w:szCs w:val="18"/>
                <w:lang w:val="es-ES_tradnl"/>
              </w:rPr>
            </w:pPr>
            <w:r w:rsidRPr="00506387">
              <w:rPr>
                <w:sz w:val="18"/>
                <w:szCs w:val="18"/>
                <w:lang w:val="es-ES_tradnl"/>
              </w:rPr>
              <w:t xml:space="preserve">9.00 a 17.00 </w:t>
            </w:r>
            <w:r w:rsidR="007F390D" w:rsidRPr="00506387">
              <w:rPr>
                <w:sz w:val="18"/>
                <w:szCs w:val="18"/>
                <w:lang w:val="es-ES_tradnl"/>
              </w:rPr>
              <w:t>horas</w:t>
            </w:r>
            <w:r w:rsidRPr="00506387">
              <w:rPr>
                <w:sz w:val="18"/>
                <w:szCs w:val="18"/>
                <w:lang w:val="es-ES_tradnl"/>
              </w:rPr>
              <w:t xml:space="preserve"> </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 xml:space="preserve">Consultas de todos los grupos regionales de las </w:t>
            </w:r>
            <w:r w:rsidR="00256054">
              <w:rPr>
                <w:sz w:val="18"/>
                <w:szCs w:val="18"/>
                <w:lang w:val="es-ES_tradnl"/>
              </w:rPr>
              <w:t>Naciones Unidas</w:t>
            </w:r>
            <w:r w:rsidRPr="00506387">
              <w:rPr>
                <w:sz w:val="18"/>
                <w:szCs w:val="18"/>
                <w:lang w:val="es-ES_tradnl"/>
              </w:rPr>
              <w:t>, entre otras cosas para examinar el programa de trabajo de la Plataforma para 2014</w:t>
            </w:r>
            <w:r w:rsidR="00256054">
              <w:rPr>
                <w:sz w:val="18"/>
                <w:szCs w:val="18"/>
                <w:lang w:val="es-ES_tradnl"/>
              </w:rPr>
              <w:noBreakHyphen/>
            </w:r>
            <w:r w:rsidRPr="00506387">
              <w:rPr>
                <w:sz w:val="18"/>
                <w:szCs w:val="18"/>
                <w:lang w:val="es-ES_tradnl"/>
              </w:rPr>
              <w:t xml:space="preserve">2018 </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B6565" w:rsidP="00F25C51">
            <w:pPr>
              <w:tabs>
                <w:tab w:val="left" w:pos="6684"/>
              </w:tabs>
              <w:ind w:right="386"/>
              <w:rPr>
                <w:sz w:val="18"/>
                <w:szCs w:val="18"/>
                <w:lang w:val="es-ES_tradnl"/>
              </w:rPr>
            </w:pPr>
            <w:r w:rsidRPr="00506387">
              <w:rPr>
                <w:sz w:val="18"/>
                <w:szCs w:val="18"/>
                <w:lang w:val="es-ES_tradnl"/>
              </w:rPr>
              <w:t xml:space="preserve">9.00 a 17.30 </w:t>
            </w:r>
            <w:r w:rsidR="007F390D" w:rsidRPr="00506387">
              <w:rPr>
                <w:sz w:val="18"/>
                <w:szCs w:val="18"/>
                <w:lang w:val="es-ES_tradnl"/>
              </w:rPr>
              <w:t>horas</w:t>
            </w:r>
            <w:r w:rsidRPr="00506387">
              <w:rPr>
                <w:sz w:val="18"/>
                <w:szCs w:val="18"/>
                <w:lang w:val="es-ES_tradnl"/>
              </w:rPr>
              <w:t xml:space="preserve"> </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Día dedicado a las partes interesadas</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p>
        </w:tc>
      </w:tr>
      <w:tr w:rsidR="007F390D" w:rsidRPr="00506387" w:rsidTr="00F25C51">
        <w:tc>
          <w:tcPr>
            <w:tcW w:w="9833" w:type="dxa"/>
            <w:gridSpan w:val="2"/>
            <w:shd w:val="clear" w:color="auto" w:fill="auto"/>
          </w:tcPr>
          <w:p w:rsidR="007F390D" w:rsidRPr="00506387" w:rsidRDefault="00256054" w:rsidP="00F25C51">
            <w:pPr>
              <w:tabs>
                <w:tab w:val="left" w:pos="6684"/>
              </w:tabs>
              <w:ind w:right="386"/>
              <w:rPr>
                <w:b/>
                <w:sz w:val="18"/>
                <w:szCs w:val="18"/>
                <w:lang w:val="es-ES_tradnl"/>
              </w:rPr>
            </w:pPr>
            <w:r>
              <w:rPr>
                <w:b/>
                <w:sz w:val="18"/>
                <w:szCs w:val="18"/>
                <w:lang w:val="es-ES_tradnl"/>
              </w:rPr>
              <w:t xml:space="preserve">Lunes, </w:t>
            </w:r>
            <w:r w:rsidR="007F390D" w:rsidRPr="00506387">
              <w:rPr>
                <w:b/>
                <w:sz w:val="18"/>
                <w:szCs w:val="18"/>
                <w:lang w:val="es-ES_tradnl"/>
              </w:rPr>
              <w:t>9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3"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Labor</w:t>
            </w:r>
          </w:p>
        </w:tc>
      </w:tr>
      <w:tr w:rsidR="007F390D" w:rsidRPr="00506387" w:rsidTr="00F25C51">
        <w:tc>
          <w:tcPr>
            <w:tcW w:w="2320" w:type="dxa"/>
            <w:shd w:val="clear" w:color="auto" w:fill="auto"/>
          </w:tcPr>
          <w:p w:rsidR="007F390D" w:rsidRPr="00506387" w:rsidRDefault="007F390D" w:rsidP="00C55229">
            <w:pPr>
              <w:tabs>
                <w:tab w:val="left" w:pos="6684"/>
              </w:tabs>
              <w:ind w:right="386"/>
              <w:rPr>
                <w:sz w:val="18"/>
                <w:szCs w:val="18"/>
                <w:lang w:val="es-ES_tradnl"/>
              </w:rPr>
            </w:pPr>
            <w:r w:rsidRPr="00506387">
              <w:rPr>
                <w:sz w:val="18"/>
                <w:szCs w:val="18"/>
                <w:lang w:val="es-ES_tradnl"/>
              </w:rPr>
              <w:t>10.00 a 10.30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1 del programa: Apertura del período de sesiones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Discurso de apertura formulado por la Presidencia del Plenario</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Palabras de bienvenida a cargo del representante del Gobierno de Turquía</w:t>
            </w:r>
          </w:p>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Discurso pronunciado por el Director Ejecutivo del PNUMA o su representante</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7B6565">
            <w:pPr>
              <w:tabs>
                <w:tab w:val="left" w:pos="6684"/>
              </w:tabs>
              <w:ind w:right="386"/>
              <w:rPr>
                <w:sz w:val="18"/>
                <w:szCs w:val="18"/>
                <w:lang w:val="es-ES_tradnl"/>
              </w:rPr>
            </w:pPr>
            <w:r w:rsidRPr="00506387">
              <w:rPr>
                <w:sz w:val="18"/>
                <w:szCs w:val="18"/>
                <w:lang w:val="es-ES_tradnl"/>
              </w:rPr>
              <w:t xml:space="preserve">10.30 </w:t>
            </w:r>
            <w:r w:rsidR="007B6565" w:rsidRPr="00506387">
              <w:rPr>
                <w:sz w:val="18"/>
                <w:szCs w:val="18"/>
                <w:lang w:val="es-ES_tradnl"/>
              </w:rPr>
              <w:t>a 1</w:t>
            </w:r>
            <w:r w:rsidRPr="00506387">
              <w:rPr>
                <w:sz w:val="18"/>
                <w:szCs w:val="18"/>
                <w:lang w:val="es-ES_tradnl"/>
              </w:rPr>
              <w:t>2.30 horas</w:t>
            </w:r>
            <w:r w:rsidR="007B6565" w:rsidRPr="00506387">
              <w:rPr>
                <w:sz w:val="18"/>
                <w:szCs w:val="18"/>
                <w:lang w:val="es-ES_tradnl"/>
              </w:rPr>
              <w:t xml:space="preserve"> </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2 del programa: Cuestiones de organización</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Aprobación del programa</w:t>
            </w:r>
            <w:r w:rsidR="007B6565" w:rsidRPr="00506387">
              <w:rPr>
                <w:sz w:val="18"/>
                <w:szCs w:val="18"/>
                <w:lang w:val="es-ES_tradnl"/>
              </w:rPr>
              <w:t xml:space="preserve"> y organización de los trabajos</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9801AA">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 xml:space="preserve">Composición actual de la Plataforma </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Admisión de observadores en el período de sesiones en curso</w:t>
            </w:r>
          </w:p>
          <w:p w:rsidR="007F390D" w:rsidRPr="00506387" w:rsidRDefault="007F390D" w:rsidP="00F25C51">
            <w:pPr>
              <w:tabs>
                <w:tab w:val="left" w:pos="6684"/>
              </w:tabs>
              <w:ind w:left="316" w:right="386" w:firstLine="44"/>
              <w:rPr>
                <w:sz w:val="18"/>
                <w:szCs w:val="18"/>
                <w:lang w:val="es-ES_tradnl"/>
              </w:rPr>
            </w:pPr>
          </w:p>
        </w:tc>
      </w:tr>
      <w:tr w:rsidR="007F390D" w:rsidRPr="00506387" w:rsidTr="00F25C51">
        <w:tc>
          <w:tcPr>
            <w:tcW w:w="2320" w:type="dxa"/>
            <w:shd w:val="clear" w:color="auto" w:fill="auto"/>
          </w:tcPr>
          <w:p w:rsidR="007F390D" w:rsidRPr="00506387" w:rsidRDefault="007F390D" w:rsidP="00C55229">
            <w:pPr>
              <w:tabs>
                <w:tab w:val="left" w:pos="6684"/>
              </w:tabs>
              <w:ind w:right="386"/>
              <w:rPr>
                <w:sz w:val="18"/>
                <w:szCs w:val="18"/>
                <w:lang w:val="es-ES_tradnl"/>
              </w:rPr>
            </w:pPr>
            <w:r w:rsidRPr="00506387">
              <w:rPr>
                <w:sz w:val="18"/>
                <w:szCs w:val="18"/>
                <w:lang w:val="es-ES_tradnl"/>
              </w:rPr>
              <w:t>12.30 a 13.00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3 del programa: Credenciales de los representantes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15.00 a 18.00 horas</w:t>
            </w:r>
          </w:p>
        </w:tc>
        <w:tc>
          <w:tcPr>
            <w:tcW w:w="7513" w:type="dxa"/>
            <w:shd w:val="clear" w:color="auto" w:fill="auto"/>
          </w:tcPr>
          <w:p w:rsidR="007F390D" w:rsidRPr="00506387" w:rsidRDefault="005E5B5F" w:rsidP="00F25C51">
            <w:pPr>
              <w:tabs>
                <w:tab w:val="left" w:pos="6684"/>
              </w:tabs>
              <w:ind w:right="386"/>
              <w:rPr>
                <w:sz w:val="18"/>
                <w:szCs w:val="18"/>
                <w:lang w:val="es-ES_tradnl"/>
              </w:rPr>
            </w:pPr>
            <w:r>
              <w:rPr>
                <w:sz w:val="18"/>
                <w:szCs w:val="18"/>
                <w:lang w:val="es-ES_tradnl"/>
              </w:rPr>
              <w:t>Tema 4 del programa</w:t>
            </w:r>
            <w:r w:rsidR="007F390D" w:rsidRPr="00506387">
              <w:rPr>
                <w:sz w:val="18"/>
                <w:szCs w:val="18"/>
                <w:lang w:val="es-ES_tradnl"/>
              </w:rPr>
              <w:t xml:space="preserve">: </w:t>
            </w:r>
            <w:r w:rsidR="007B6565" w:rsidRPr="00506387">
              <w:rPr>
                <w:sz w:val="18"/>
                <w:szCs w:val="18"/>
                <w:lang w:val="es-ES_tradnl"/>
              </w:rPr>
              <w:t>P</w:t>
            </w:r>
            <w:r w:rsidR="007F390D" w:rsidRPr="00506387">
              <w:rPr>
                <w:sz w:val="18"/>
                <w:szCs w:val="18"/>
                <w:lang w:val="es-ES_tradnl"/>
              </w:rPr>
              <w:t xml:space="preserve">rograma de trabajo Inicial de la Plataforma: </w:t>
            </w:r>
            <w:r w:rsidR="007B6565" w:rsidRPr="00506387">
              <w:rPr>
                <w:sz w:val="18"/>
                <w:szCs w:val="18"/>
                <w:lang w:val="es-ES_tradnl"/>
              </w:rPr>
              <w:t>P</w:t>
            </w:r>
            <w:r w:rsidR="007F390D" w:rsidRPr="00506387">
              <w:rPr>
                <w:sz w:val="18"/>
                <w:szCs w:val="18"/>
                <w:lang w:val="es-ES_tradnl"/>
              </w:rPr>
              <w:t>rograma de trabajo para</w:t>
            </w:r>
            <w:r>
              <w:rPr>
                <w:sz w:val="18"/>
                <w:szCs w:val="18"/>
                <w:lang w:val="es-ES_tradnl"/>
              </w:rPr>
              <w:t> </w:t>
            </w:r>
            <w:r w:rsidR="007F390D" w:rsidRPr="00506387">
              <w:rPr>
                <w:sz w:val="18"/>
                <w:szCs w:val="18"/>
                <w:lang w:val="es-ES_tradnl"/>
              </w:rPr>
              <w:t>2014</w:t>
            </w:r>
            <w:r w:rsidR="00256054">
              <w:rPr>
                <w:sz w:val="18"/>
                <w:szCs w:val="18"/>
                <w:lang w:val="es-ES_tradnl"/>
              </w:rPr>
              <w:noBreakHyphen/>
            </w:r>
            <w:r w:rsidR="007F390D" w:rsidRPr="00506387">
              <w:rPr>
                <w:sz w:val="18"/>
                <w:szCs w:val="18"/>
                <w:lang w:val="es-ES_tradnl"/>
              </w:rPr>
              <w:t>2018</w:t>
            </w:r>
          </w:p>
          <w:p w:rsidR="007F390D" w:rsidRPr="00506387" w:rsidRDefault="007F390D" w:rsidP="00F25C51">
            <w:pPr>
              <w:tabs>
                <w:tab w:val="left" w:pos="6684"/>
              </w:tabs>
              <w:ind w:right="386"/>
              <w:rPr>
                <w:sz w:val="18"/>
                <w:szCs w:val="18"/>
                <w:lang w:val="es-ES_tradnl"/>
              </w:rPr>
            </w:pPr>
          </w:p>
        </w:tc>
      </w:tr>
      <w:tr w:rsidR="00FF151D" w:rsidRPr="00506387" w:rsidTr="00F25C51">
        <w:tc>
          <w:tcPr>
            <w:tcW w:w="9833" w:type="dxa"/>
            <w:gridSpan w:val="2"/>
            <w:shd w:val="clear" w:color="auto" w:fill="auto"/>
          </w:tcPr>
          <w:p w:rsidR="00FF151D" w:rsidRPr="00506387" w:rsidRDefault="00FF151D" w:rsidP="00F25C51">
            <w:pPr>
              <w:tabs>
                <w:tab w:val="left" w:pos="6684"/>
              </w:tabs>
              <w:ind w:right="386"/>
              <w:rPr>
                <w:b/>
                <w:sz w:val="18"/>
                <w:szCs w:val="18"/>
                <w:lang w:val="es-ES_tradnl"/>
              </w:rPr>
            </w:pPr>
          </w:p>
        </w:tc>
      </w:tr>
      <w:tr w:rsidR="007F390D" w:rsidRPr="00506387" w:rsidTr="00F25C51">
        <w:tc>
          <w:tcPr>
            <w:tcW w:w="9833" w:type="dxa"/>
            <w:gridSpan w:val="2"/>
            <w:shd w:val="clear" w:color="auto" w:fill="auto"/>
          </w:tcPr>
          <w:p w:rsidR="007F390D" w:rsidRPr="00506387" w:rsidRDefault="00256054" w:rsidP="00F25C51">
            <w:pPr>
              <w:tabs>
                <w:tab w:val="left" w:pos="6684"/>
              </w:tabs>
              <w:ind w:right="386"/>
              <w:rPr>
                <w:b/>
                <w:sz w:val="18"/>
                <w:szCs w:val="18"/>
                <w:lang w:val="es-ES_tradnl"/>
              </w:rPr>
            </w:pPr>
            <w:r>
              <w:rPr>
                <w:b/>
                <w:sz w:val="18"/>
                <w:szCs w:val="18"/>
                <w:lang w:val="es-ES_tradnl"/>
              </w:rPr>
              <w:t xml:space="preserve">Martes, </w:t>
            </w:r>
            <w:r w:rsidR="007F390D" w:rsidRPr="00506387">
              <w:rPr>
                <w:b/>
                <w:sz w:val="18"/>
                <w:szCs w:val="18"/>
                <w:lang w:val="es-ES_tradnl"/>
              </w:rPr>
              <w:t>10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3"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Labor</w:t>
            </w:r>
          </w:p>
        </w:tc>
      </w:tr>
      <w:tr w:rsidR="007F390D" w:rsidRPr="00506387" w:rsidTr="00F25C51">
        <w:tc>
          <w:tcPr>
            <w:tcW w:w="2320" w:type="dxa"/>
            <w:shd w:val="clear" w:color="auto" w:fill="auto"/>
          </w:tcPr>
          <w:p w:rsidR="007F390D" w:rsidRPr="00506387" w:rsidRDefault="007B6565" w:rsidP="00C55229">
            <w:pPr>
              <w:tabs>
                <w:tab w:val="left" w:pos="6684"/>
              </w:tabs>
              <w:ind w:right="386"/>
              <w:rPr>
                <w:sz w:val="18"/>
                <w:szCs w:val="18"/>
                <w:lang w:val="es-ES_tradnl"/>
              </w:rPr>
            </w:pPr>
            <w:r w:rsidRPr="00506387">
              <w:rPr>
                <w:sz w:val="18"/>
                <w:szCs w:val="18"/>
                <w:lang w:val="es-ES_tradnl"/>
              </w:rPr>
              <w:t>10.00 a</w:t>
            </w:r>
            <w:r w:rsidR="008852B9" w:rsidRPr="00506387">
              <w:rPr>
                <w:sz w:val="18"/>
                <w:szCs w:val="18"/>
                <w:lang w:val="es-ES_tradnl"/>
              </w:rPr>
              <w:t xml:space="preserve"> 13.00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 xml:space="preserve">Tema 4 del programa: </w:t>
            </w:r>
            <w:r w:rsidR="007B6565" w:rsidRPr="00506387">
              <w:rPr>
                <w:sz w:val="18"/>
                <w:szCs w:val="18"/>
                <w:lang w:val="es-ES_tradnl"/>
              </w:rPr>
              <w:t>P</w:t>
            </w:r>
            <w:r w:rsidRPr="00506387">
              <w:rPr>
                <w:sz w:val="18"/>
                <w:szCs w:val="18"/>
                <w:lang w:val="es-ES_tradnl"/>
              </w:rPr>
              <w:t xml:space="preserve">rograma de trabajo Inicial de la Plataforma: </w:t>
            </w:r>
            <w:r w:rsidR="007B6565" w:rsidRPr="00506387">
              <w:rPr>
                <w:sz w:val="18"/>
                <w:szCs w:val="18"/>
                <w:lang w:val="es-ES_tradnl"/>
              </w:rPr>
              <w:t>M</w:t>
            </w:r>
            <w:r w:rsidRPr="00506387">
              <w:rPr>
                <w:sz w:val="18"/>
                <w:szCs w:val="18"/>
                <w:lang w:val="es-ES_tradnl"/>
              </w:rPr>
              <w:t xml:space="preserve">arco conceptual </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15.00 a 18.00 horas</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5E5B5F">
            <w:pPr>
              <w:tabs>
                <w:tab w:val="left" w:pos="6684"/>
              </w:tabs>
              <w:ind w:right="386"/>
              <w:rPr>
                <w:sz w:val="18"/>
                <w:szCs w:val="18"/>
                <w:lang w:val="es-ES_tradnl"/>
              </w:rPr>
            </w:pPr>
            <w:r w:rsidRPr="00506387">
              <w:rPr>
                <w:sz w:val="18"/>
                <w:szCs w:val="18"/>
                <w:lang w:val="es-ES_tradnl"/>
              </w:rPr>
              <w:t>Tema 5 del programa: Disposiciones financieras y presupuestarias para la Plataforma</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EE3F87"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Presupuesto para 2014–2018</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 xml:space="preserve">Opciones para el fondo fiduciario </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Procedimientos financieros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7B6565">
            <w:pPr>
              <w:tabs>
                <w:tab w:val="left" w:pos="6684"/>
              </w:tabs>
              <w:ind w:right="386"/>
              <w:rPr>
                <w:sz w:val="18"/>
                <w:szCs w:val="18"/>
                <w:lang w:val="es-ES_tradnl"/>
              </w:rPr>
            </w:pPr>
            <w:r w:rsidRPr="00506387">
              <w:rPr>
                <w:sz w:val="18"/>
                <w:szCs w:val="18"/>
                <w:lang w:val="es-ES_tradnl"/>
              </w:rPr>
              <w:t xml:space="preserve">19.30 </w:t>
            </w:r>
            <w:r w:rsidR="007B6565" w:rsidRPr="00506387">
              <w:rPr>
                <w:sz w:val="18"/>
                <w:szCs w:val="18"/>
                <w:lang w:val="es-ES_tradnl"/>
              </w:rPr>
              <w:t>a</w:t>
            </w:r>
            <w:r w:rsidRPr="00506387">
              <w:rPr>
                <w:sz w:val="18"/>
                <w:szCs w:val="18"/>
                <w:lang w:val="es-ES_tradnl"/>
              </w:rPr>
              <w:t xml:space="preserve"> </w:t>
            </w:r>
            <w:r w:rsidR="008852B9" w:rsidRPr="00506387">
              <w:rPr>
                <w:sz w:val="18"/>
                <w:szCs w:val="18"/>
                <w:lang w:val="es-ES_tradnl"/>
              </w:rPr>
              <w:t>22</w:t>
            </w:r>
            <w:r w:rsidRPr="00506387">
              <w:rPr>
                <w:sz w:val="18"/>
                <w:szCs w:val="18"/>
                <w:lang w:val="es-ES_tradnl"/>
              </w:rPr>
              <w:t>.30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Reunión vespertina (de ser necesario)</w:t>
            </w:r>
          </w:p>
          <w:p w:rsidR="007F390D" w:rsidRPr="00506387" w:rsidRDefault="007F390D" w:rsidP="00F25C51">
            <w:pPr>
              <w:tabs>
                <w:tab w:val="left" w:pos="6684"/>
              </w:tabs>
              <w:ind w:right="386"/>
              <w:rPr>
                <w:sz w:val="18"/>
                <w:szCs w:val="18"/>
                <w:lang w:val="es-ES_tradnl"/>
              </w:rPr>
            </w:pPr>
          </w:p>
        </w:tc>
      </w:tr>
      <w:tr w:rsidR="007F390D" w:rsidRPr="00506387" w:rsidTr="00F25C51">
        <w:tc>
          <w:tcPr>
            <w:tcW w:w="9833" w:type="dxa"/>
            <w:gridSpan w:val="2"/>
            <w:shd w:val="clear" w:color="auto" w:fill="auto"/>
          </w:tcPr>
          <w:p w:rsidR="007F390D" w:rsidRPr="00506387" w:rsidRDefault="007F390D" w:rsidP="00F25C51">
            <w:pPr>
              <w:tabs>
                <w:tab w:val="left" w:pos="6684"/>
              </w:tabs>
              <w:ind w:right="386"/>
              <w:rPr>
                <w:b/>
                <w:sz w:val="18"/>
                <w:szCs w:val="18"/>
                <w:lang w:val="es-ES_tradnl"/>
              </w:rPr>
            </w:pPr>
          </w:p>
        </w:tc>
      </w:tr>
      <w:tr w:rsidR="007F390D" w:rsidRPr="00506387" w:rsidTr="00F25C51">
        <w:tc>
          <w:tcPr>
            <w:tcW w:w="9833" w:type="dxa"/>
            <w:gridSpan w:val="2"/>
            <w:shd w:val="clear" w:color="auto" w:fill="auto"/>
          </w:tcPr>
          <w:p w:rsidR="007F390D" w:rsidRPr="00506387" w:rsidRDefault="005E5B5F" w:rsidP="00F25C51">
            <w:pPr>
              <w:keepNext/>
              <w:keepLines/>
              <w:tabs>
                <w:tab w:val="left" w:pos="6684"/>
              </w:tabs>
              <w:ind w:right="386"/>
              <w:rPr>
                <w:b/>
                <w:sz w:val="18"/>
                <w:szCs w:val="18"/>
                <w:lang w:val="es-ES_tradnl"/>
              </w:rPr>
            </w:pPr>
            <w:r>
              <w:rPr>
                <w:b/>
                <w:sz w:val="18"/>
                <w:szCs w:val="18"/>
                <w:lang w:val="es-ES_tradnl"/>
              </w:rPr>
              <w:lastRenderedPageBreak/>
              <w:t xml:space="preserve">Miércoles, </w:t>
            </w:r>
            <w:r w:rsidR="007F390D" w:rsidRPr="00506387">
              <w:rPr>
                <w:b/>
                <w:sz w:val="18"/>
                <w:szCs w:val="18"/>
                <w:lang w:val="es-ES_tradnl"/>
              </w:rPr>
              <w:t>11 de diciembre de 2013</w:t>
            </w:r>
          </w:p>
          <w:p w:rsidR="007F390D" w:rsidRPr="00506387" w:rsidRDefault="007F390D" w:rsidP="00F25C51">
            <w:pPr>
              <w:keepNext/>
              <w:keepLines/>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keepNext/>
              <w:keepLines/>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keepNext/>
              <w:keepLines/>
              <w:tabs>
                <w:tab w:val="left" w:pos="6684"/>
              </w:tabs>
              <w:ind w:right="386"/>
              <w:rPr>
                <w:b/>
                <w:sz w:val="18"/>
                <w:szCs w:val="18"/>
                <w:lang w:val="es-ES_tradnl"/>
              </w:rPr>
            </w:pPr>
          </w:p>
        </w:tc>
        <w:tc>
          <w:tcPr>
            <w:tcW w:w="7513" w:type="dxa"/>
            <w:shd w:val="clear" w:color="auto" w:fill="auto"/>
          </w:tcPr>
          <w:p w:rsidR="007F390D" w:rsidRPr="00506387" w:rsidRDefault="007F390D" w:rsidP="00F25C51">
            <w:pPr>
              <w:keepNext/>
              <w:keepLines/>
              <w:tabs>
                <w:tab w:val="left" w:pos="6684"/>
              </w:tabs>
              <w:ind w:right="386"/>
              <w:rPr>
                <w:b/>
                <w:sz w:val="18"/>
                <w:szCs w:val="18"/>
                <w:lang w:val="es-ES_tradnl"/>
              </w:rPr>
            </w:pPr>
            <w:r w:rsidRPr="00506387">
              <w:rPr>
                <w:b/>
                <w:sz w:val="18"/>
                <w:szCs w:val="18"/>
                <w:lang w:val="es-ES_tradnl"/>
              </w:rPr>
              <w:t>Labor</w:t>
            </w:r>
          </w:p>
        </w:tc>
      </w:tr>
      <w:tr w:rsidR="007F390D" w:rsidRPr="00506387" w:rsidTr="00F25C51">
        <w:tc>
          <w:tcPr>
            <w:tcW w:w="2320" w:type="dxa"/>
            <w:shd w:val="clear" w:color="auto" w:fill="auto"/>
          </w:tcPr>
          <w:p w:rsidR="007F390D" w:rsidRPr="00506387" w:rsidRDefault="008852B9" w:rsidP="007B6565">
            <w:pPr>
              <w:keepNext/>
              <w:keepLines/>
              <w:tabs>
                <w:tab w:val="left" w:pos="6684"/>
              </w:tabs>
              <w:ind w:right="386"/>
              <w:rPr>
                <w:sz w:val="18"/>
                <w:szCs w:val="18"/>
                <w:lang w:val="es-ES_tradnl"/>
              </w:rPr>
            </w:pPr>
            <w:r w:rsidRPr="00506387">
              <w:rPr>
                <w:sz w:val="18"/>
                <w:szCs w:val="18"/>
                <w:lang w:val="es-ES_tradnl"/>
              </w:rPr>
              <w:t xml:space="preserve">10.00 </w:t>
            </w:r>
            <w:r w:rsidR="007B6565" w:rsidRPr="00506387">
              <w:rPr>
                <w:sz w:val="18"/>
                <w:szCs w:val="18"/>
                <w:lang w:val="es-ES_tradnl"/>
              </w:rPr>
              <w:t>a</w:t>
            </w:r>
            <w:r w:rsidRPr="00506387">
              <w:rPr>
                <w:sz w:val="18"/>
                <w:szCs w:val="18"/>
                <w:lang w:val="es-ES_tradnl"/>
              </w:rPr>
              <w:t xml:space="preserve"> 13.00 horas</w:t>
            </w:r>
          </w:p>
        </w:tc>
        <w:tc>
          <w:tcPr>
            <w:tcW w:w="7513" w:type="dxa"/>
            <w:shd w:val="clear" w:color="auto" w:fill="auto"/>
          </w:tcPr>
          <w:p w:rsidR="007F390D" w:rsidRPr="00506387" w:rsidRDefault="007F390D" w:rsidP="00F25C51">
            <w:pPr>
              <w:keepNext/>
              <w:keepLines/>
              <w:tabs>
                <w:tab w:val="left" w:pos="6684"/>
              </w:tabs>
              <w:ind w:right="386"/>
              <w:rPr>
                <w:sz w:val="18"/>
                <w:szCs w:val="18"/>
                <w:lang w:val="es-ES_tradnl"/>
              </w:rPr>
            </w:pPr>
            <w:r w:rsidRPr="00506387">
              <w:rPr>
                <w:sz w:val="18"/>
                <w:szCs w:val="18"/>
                <w:lang w:val="es-ES_tradnl"/>
              </w:rPr>
              <w:t xml:space="preserve">Tema 6 del programa: Normas y procedimientos para el funcionamiento de la Plataforma </w:t>
            </w:r>
          </w:p>
          <w:p w:rsidR="007F390D" w:rsidRPr="00506387" w:rsidRDefault="007F390D" w:rsidP="00F25C51">
            <w:pPr>
              <w:keepNext/>
              <w:keepLines/>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 xml:space="preserve">Estructura regional del Grupo multidisciplinario de expertos y </w:t>
            </w:r>
            <w:r w:rsidR="008852B9" w:rsidRPr="00506387">
              <w:rPr>
                <w:sz w:val="18"/>
                <w:szCs w:val="18"/>
                <w:lang w:val="es-ES_tradnl"/>
              </w:rPr>
              <w:t>e</w:t>
            </w:r>
            <w:r w:rsidRPr="00506387">
              <w:rPr>
                <w:sz w:val="18"/>
                <w:szCs w:val="18"/>
                <w:lang w:val="es-ES_tradnl"/>
              </w:rPr>
              <w:t xml:space="preserve">xamen de los procedimientos administrativos para la selección de los miembros del Grupo </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 xml:space="preserve">Procedimientos para la preparación de entregables de la Plataforma </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Política y procedimientos para la admisión de observadores</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Política sobre conflicto de intereses</w:t>
            </w:r>
          </w:p>
          <w:p w:rsidR="007F390D" w:rsidRPr="00506387" w:rsidRDefault="007F390D" w:rsidP="005E5B5F">
            <w:pPr>
              <w:pStyle w:val="ListParagraph"/>
              <w:tabs>
                <w:tab w:val="left" w:pos="741"/>
                <w:tab w:val="left" w:pos="6684"/>
              </w:tabs>
              <w:suppressAutoHyphens w:val="0"/>
              <w:spacing w:line="240" w:lineRule="auto"/>
              <w:ind w:right="386"/>
              <w:rPr>
                <w:sz w:val="18"/>
                <w:szCs w:val="18"/>
                <w:lang w:val="es-ES_tradnl"/>
              </w:rPr>
            </w:pPr>
          </w:p>
        </w:tc>
      </w:tr>
      <w:tr w:rsidR="007F390D" w:rsidRPr="00506387" w:rsidTr="00F25C51">
        <w:tc>
          <w:tcPr>
            <w:tcW w:w="2320" w:type="dxa"/>
            <w:shd w:val="clear" w:color="auto" w:fill="auto"/>
          </w:tcPr>
          <w:p w:rsidR="007F390D" w:rsidRPr="00506387" w:rsidRDefault="007F390D" w:rsidP="00C55229">
            <w:pPr>
              <w:tabs>
                <w:tab w:val="left" w:pos="6684"/>
              </w:tabs>
              <w:ind w:right="386"/>
              <w:rPr>
                <w:sz w:val="18"/>
                <w:szCs w:val="18"/>
                <w:lang w:val="es-ES_tradnl"/>
              </w:rPr>
            </w:pPr>
            <w:r w:rsidRPr="00506387">
              <w:rPr>
                <w:sz w:val="18"/>
                <w:szCs w:val="18"/>
                <w:lang w:val="es-ES_tradnl"/>
              </w:rPr>
              <w:t>15.00 a 18.00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7 del programa: Comunicaciones y participación de interesados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Estrategia de comunicaciones y divulgación</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Estrategia de participación de interesados</w:t>
            </w: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C55229">
            <w:pPr>
              <w:pStyle w:val="ListParagraph"/>
              <w:numPr>
                <w:ilvl w:val="0"/>
                <w:numId w:val="16"/>
              </w:numPr>
              <w:tabs>
                <w:tab w:val="left" w:pos="741"/>
                <w:tab w:val="left" w:pos="6684"/>
              </w:tabs>
              <w:suppressAutoHyphens w:val="0"/>
              <w:spacing w:line="240" w:lineRule="auto"/>
              <w:ind w:right="386"/>
              <w:rPr>
                <w:sz w:val="18"/>
                <w:szCs w:val="18"/>
                <w:lang w:val="es-ES_tradnl"/>
              </w:rPr>
            </w:pPr>
            <w:r w:rsidRPr="00506387">
              <w:rPr>
                <w:sz w:val="18"/>
                <w:szCs w:val="18"/>
                <w:lang w:val="es-ES_tradnl"/>
              </w:rPr>
              <w:t>Orientación sobre asociaciones estratégicas</w:t>
            </w:r>
          </w:p>
        </w:tc>
      </w:tr>
      <w:tr w:rsidR="00FF151D" w:rsidRPr="00506387" w:rsidTr="00F25C51">
        <w:tc>
          <w:tcPr>
            <w:tcW w:w="9833" w:type="dxa"/>
            <w:gridSpan w:val="2"/>
            <w:shd w:val="clear" w:color="auto" w:fill="auto"/>
          </w:tcPr>
          <w:p w:rsidR="00FF151D" w:rsidRPr="00506387" w:rsidRDefault="00FF151D" w:rsidP="00F25C51">
            <w:pPr>
              <w:tabs>
                <w:tab w:val="left" w:pos="6684"/>
              </w:tabs>
              <w:ind w:right="386"/>
              <w:rPr>
                <w:b/>
                <w:sz w:val="18"/>
                <w:szCs w:val="18"/>
                <w:lang w:val="es-ES_tradnl"/>
              </w:rPr>
            </w:pPr>
          </w:p>
        </w:tc>
      </w:tr>
      <w:tr w:rsidR="007F390D" w:rsidRPr="00506387" w:rsidTr="00F25C51">
        <w:tc>
          <w:tcPr>
            <w:tcW w:w="9833" w:type="dxa"/>
            <w:gridSpan w:val="2"/>
            <w:shd w:val="clear" w:color="auto" w:fill="auto"/>
          </w:tcPr>
          <w:p w:rsidR="007F390D" w:rsidRPr="00506387" w:rsidRDefault="005E5B5F" w:rsidP="00F25C51">
            <w:pPr>
              <w:tabs>
                <w:tab w:val="left" w:pos="6684"/>
              </w:tabs>
              <w:ind w:right="386"/>
              <w:rPr>
                <w:b/>
                <w:sz w:val="18"/>
                <w:szCs w:val="18"/>
                <w:lang w:val="es-ES_tradnl"/>
              </w:rPr>
            </w:pPr>
            <w:r>
              <w:rPr>
                <w:b/>
                <w:sz w:val="18"/>
                <w:szCs w:val="18"/>
                <w:lang w:val="es-ES_tradnl"/>
              </w:rPr>
              <w:t xml:space="preserve">Jueves, </w:t>
            </w:r>
            <w:r w:rsidR="007F390D" w:rsidRPr="00506387">
              <w:rPr>
                <w:b/>
                <w:sz w:val="18"/>
                <w:szCs w:val="18"/>
                <w:lang w:val="es-ES_tradnl"/>
              </w:rPr>
              <w:t>12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3"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Labor</w:t>
            </w:r>
          </w:p>
        </w:tc>
      </w:tr>
      <w:tr w:rsidR="007F390D" w:rsidRPr="00506387" w:rsidTr="00F25C51">
        <w:tc>
          <w:tcPr>
            <w:tcW w:w="2320" w:type="dxa"/>
            <w:shd w:val="clear" w:color="auto" w:fill="auto"/>
          </w:tcPr>
          <w:p w:rsidR="007F390D" w:rsidRPr="00506387" w:rsidRDefault="007B6565" w:rsidP="00C55229">
            <w:pPr>
              <w:tabs>
                <w:tab w:val="left" w:pos="6684"/>
              </w:tabs>
              <w:ind w:right="386"/>
              <w:rPr>
                <w:sz w:val="18"/>
                <w:szCs w:val="18"/>
                <w:lang w:val="es-ES_tradnl"/>
              </w:rPr>
            </w:pPr>
            <w:r w:rsidRPr="00506387">
              <w:rPr>
                <w:sz w:val="18"/>
                <w:szCs w:val="18"/>
                <w:lang w:val="es-ES_tradnl"/>
              </w:rPr>
              <w:t>10.00 a</w:t>
            </w:r>
            <w:r w:rsidR="008852B9" w:rsidRPr="00506387">
              <w:rPr>
                <w:sz w:val="18"/>
                <w:szCs w:val="18"/>
                <w:lang w:val="es-ES_tradnl"/>
              </w:rPr>
              <w:t xml:space="preserve"> 13.00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 xml:space="preserve">Tema 8 del programa: Arreglos institucionales: Arreglos cooperativos de asociación de las </w:t>
            </w:r>
            <w:r w:rsidR="00256054">
              <w:rPr>
                <w:sz w:val="18"/>
                <w:szCs w:val="18"/>
                <w:lang w:val="es-ES_tradnl"/>
              </w:rPr>
              <w:t>Naciones Unidas</w:t>
            </w:r>
            <w:r w:rsidRPr="00506387">
              <w:rPr>
                <w:sz w:val="18"/>
                <w:szCs w:val="18"/>
                <w:lang w:val="es-ES_tradnl"/>
              </w:rPr>
              <w:t xml:space="preserve"> para la labor de la Plataforma y su secretaría </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15.00 a 18.00 horas</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Examen de todos los temas pendientes</w:t>
            </w:r>
          </w:p>
        </w:tc>
      </w:tr>
      <w:tr w:rsidR="007F390D" w:rsidRPr="00506387" w:rsidTr="00F25C51">
        <w:tc>
          <w:tcPr>
            <w:tcW w:w="2320" w:type="dxa"/>
            <w:shd w:val="clear" w:color="auto" w:fill="auto"/>
          </w:tcPr>
          <w:p w:rsidR="007F390D" w:rsidRPr="00506387" w:rsidRDefault="008852B9" w:rsidP="007B6565">
            <w:pPr>
              <w:tabs>
                <w:tab w:val="left" w:pos="6684"/>
              </w:tabs>
              <w:ind w:right="386"/>
              <w:rPr>
                <w:sz w:val="18"/>
                <w:szCs w:val="18"/>
                <w:lang w:val="es-ES_tradnl"/>
              </w:rPr>
            </w:pPr>
            <w:r w:rsidRPr="00506387">
              <w:rPr>
                <w:sz w:val="18"/>
                <w:szCs w:val="18"/>
                <w:lang w:val="es-ES_tradnl"/>
              </w:rPr>
              <w:t xml:space="preserve">19.30 </w:t>
            </w:r>
            <w:r w:rsidR="007B6565" w:rsidRPr="00506387">
              <w:rPr>
                <w:sz w:val="18"/>
                <w:szCs w:val="18"/>
                <w:lang w:val="es-ES_tradnl"/>
              </w:rPr>
              <w:t>a</w:t>
            </w:r>
            <w:r w:rsidRPr="00506387">
              <w:rPr>
                <w:sz w:val="18"/>
                <w:szCs w:val="18"/>
                <w:lang w:val="es-ES_tradnl"/>
              </w:rPr>
              <w:t xml:space="preserve"> 22.30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Reunión vespertina (de ser necesario)</w:t>
            </w:r>
          </w:p>
          <w:p w:rsidR="007F390D" w:rsidRPr="00506387" w:rsidRDefault="007F390D" w:rsidP="00F25C51">
            <w:pPr>
              <w:tabs>
                <w:tab w:val="left" w:pos="6684"/>
              </w:tabs>
              <w:ind w:right="386"/>
              <w:rPr>
                <w:sz w:val="18"/>
                <w:szCs w:val="18"/>
                <w:lang w:val="es-ES_tradnl"/>
              </w:rPr>
            </w:pPr>
          </w:p>
        </w:tc>
      </w:tr>
      <w:tr w:rsidR="00FF151D" w:rsidRPr="00506387" w:rsidTr="00F25C51">
        <w:tc>
          <w:tcPr>
            <w:tcW w:w="9833" w:type="dxa"/>
            <w:gridSpan w:val="2"/>
            <w:shd w:val="clear" w:color="auto" w:fill="auto"/>
          </w:tcPr>
          <w:p w:rsidR="00FF151D" w:rsidRPr="00506387" w:rsidRDefault="00FF151D" w:rsidP="00F25C51">
            <w:pPr>
              <w:tabs>
                <w:tab w:val="left" w:pos="6684"/>
              </w:tabs>
              <w:ind w:right="386"/>
              <w:rPr>
                <w:b/>
                <w:sz w:val="18"/>
                <w:szCs w:val="18"/>
                <w:lang w:val="es-ES_tradnl"/>
              </w:rPr>
            </w:pPr>
          </w:p>
        </w:tc>
      </w:tr>
      <w:tr w:rsidR="007F390D" w:rsidRPr="00506387" w:rsidTr="00F25C51">
        <w:tc>
          <w:tcPr>
            <w:tcW w:w="9833" w:type="dxa"/>
            <w:gridSpan w:val="2"/>
            <w:shd w:val="clear" w:color="auto" w:fill="auto"/>
          </w:tcPr>
          <w:p w:rsidR="007F390D" w:rsidRPr="00506387" w:rsidRDefault="005E5B5F" w:rsidP="00F25C51">
            <w:pPr>
              <w:tabs>
                <w:tab w:val="left" w:pos="6684"/>
              </w:tabs>
              <w:ind w:right="386"/>
              <w:rPr>
                <w:b/>
                <w:sz w:val="18"/>
                <w:szCs w:val="18"/>
                <w:lang w:val="es-ES_tradnl"/>
              </w:rPr>
            </w:pPr>
            <w:r>
              <w:rPr>
                <w:b/>
                <w:sz w:val="18"/>
                <w:szCs w:val="18"/>
                <w:lang w:val="es-ES_tradnl"/>
              </w:rPr>
              <w:t xml:space="preserve">Viernes, </w:t>
            </w:r>
            <w:r w:rsidR="007F390D" w:rsidRPr="00506387">
              <w:rPr>
                <w:b/>
                <w:sz w:val="18"/>
                <w:szCs w:val="18"/>
                <w:lang w:val="es-ES_tradnl"/>
              </w:rPr>
              <w:t>13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3"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Labor</w:t>
            </w:r>
          </w:p>
        </w:tc>
      </w:tr>
      <w:tr w:rsidR="007F390D" w:rsidRPr="00506387" w:rsidTr="00F25C51">
        <w:tc>
          <w:tcPr>
            <w:tcW w:w="2320" w:type="dxa"/>
            <w:shd w:val="clear" w:color="auto" w:fill="auto"/>
          </w:tcPr>
          <w:p w:rsidR="007F390D" w:rsidRPr="00506387" w:rsidRDefault="008852B9" w:rsidP="007B6565">
            <w:pPr>
              <w:tabs>
                <w:tab w:val="left" w:pos="6684"/>
              </w:tabs>
              <w:ind w:right="386"/>
              <w:rPr>
                <w:sz w:val="18"/>
                <w:szCs w:val="18"/>
                <w:lang w:val="es-ES_tradnl"/>
              </w:rPr>
            </w:pPr>
            <w:r w:rsidRPr="00506387">
              <w:rPr>
                <w:sz w:val="18"/>
                <w:szCs w:val="18"/>
                <w:lang w:val="es-ES_tradnl"/>
              </w:rPr>
              <w:t xml:space="preserve">10.00 </w:t>
            </w:r>
            <w:r w:rsidR="007B6565" w:rsidRPr="00506387">
              <w:rPr>
                <w:sz w:val="18"/>
                <w:szCs w:val="18"/>
                <w:lang w:val="es-ES_tradnl"/>
              </w:rPr>
              <w:t>a</w:t>
            </w:r>
            <w:r w:rsidRPr="00506387">
              <w:rPr>
                <w:sz w:val="18"/>
                <w:szCs w:val="18"/>
                <w:lang w:val="es-ES_tradnl"/>
              </w:rPr>
              <w:t xml:space="preserve"> 13.00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Examen de todos los temas pendientes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20"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15.00 a 18.00 horas</w:t>
            </w:r>
          </w:p>
          <w:p w:rsidR="007F390D" w:rsidRPr="00506387" w:rsidRDefault="007F390D" w:rsidP="00F25C51">
            <w:pPr>
              <w:tabs>
                <w:tab w:val="left" w:pos="6684"/>
              </w:tabs>
              <w:ind w:right="386"/>
              <w:rPr>
                <w:sz w:val="18"/>
                <w:szCs w:val="18"/>
                <w:lang w:val="es-ES_tradnl"/>
              </w:rPr>
            </w:pP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Examen de todos los temas pendientes</w:t>
            </w:r>
          </w:p>
        </w:tc>
      </w:tr>
      <w:tr w:rsidR="007F390D" w:rsidRPr="00506387" w:rsidTr="00F25C51">
        <w:tc>
          <w:tcPr>
            <w:tcW w:w="2320" w:type="dxa"/>
            <w:shd w:val="clear" w:color="auto" w:fill="auto"/>
          </w:tcPr>
          <w:p w:rsidR="007F390D" w:rsidRPr="00506387" w:rsidRDefault="007B6565" w:rsidP="00C55229">
            <w:pPr>
              <w:tabs>
                <w:tab w:val="left" w:pos="6684"/>
              </w:tabs>
              <w:ind w:right="386"/>
              <w:rPr>
                <w:sz w:val="18"/>
                <w:szCs w:val="18"/>
                <w:lang w:val="es-ES_tradnl"/>
              </w:rPr>
            </w:pPr>
            <w:r w:rsidRPr="00506387">
              <w:rPr>
                <w:sz w:val="18"/>
                <w:szCs w:val="18"/>
                <w:lang w:val="es-ES_tradnl"/>
              </w:rPr>
              <w:t>19.30 a</w:t>
            </w:r>
            <w:r w:rsidR="008852B9" w:rsidRPr="00506387">
              <w:rPr>
                <w:sz w:val="18"/>
                <w:szCs w:val="18"/>
                <w:lang w:val="es-ES_tradnl"/>
              </w:rPr>
              <w:t xml:space="preserve"> 22.30 horas</w:t>
            </w:r>
          </w:p>
        </w:tc>
        <w:tc>
          <w:tcPr>
            <w:tcW w:w="7513"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Reunión vespertina (de ser necesario)</w:t>
            </w:r>
          </w:p>
          <w:p w:rsidR="007F390D" w:rsidRPr="00506387" w:rsidRDefault="007F390D" w:rsidP="00F25C51">
            <w:pPr>
              <w:tabs>
                <w:tab w:val="left" w:pos="6684"/>
              </w:tabs>
              <w:ind w:right="386"/>
              <w:rPr>
                <w:sz w:val="18"/>
                <w:szCs w:val="18"/>
                <w:lang w:val="es-ES_tradnl"/>
              </w:rPr>
            </w:pPr>
          </w:p>
        </w:tc>
      </w:tr>
      <w:tr w:rsidR="00FF151D" w:rsidRPr="00506387" w:rsidTr="00F25C51">
        <w:tc>
          <w:tcPr>
            <w:tcW w:w="9833" w:type="dxa"/>
            <w:gridSpan w:val="2"/>
            <w:shd w:val="clear" w:color="auto" w:fill="auto"/>
          </w:tcPr>
          <w:p w:rsidR="00FF151D" w:rsidRPr="00506387" w:rsidRDefault="00FF151D" w:rsidP="00F25C51">
            <w:pPr>
              <w:tabs>
                <w:tab w:val="left" w:pos="6684"/>
              </w:tabs>
              <w:ind w:right="386"/>
              <w:rPr>
                <w:b/>
                <w:sz w:val="18"/>
                <w:szCs w:val="18"/>
                <w:lang w:val="es-ES_tradnl"/>
              </w:rPr>
            </w:pPr>
          </w:p>
        </w:tc>
      </w:tr>
      <w:tr w:rsidR="007F390D" w:rsidRPr="00506387" w:rsidTr="00F25C51">
        <w:tc>
          <w:tcPr>
            <w:tcW w:w="9833" w:type="dxa"/>
            <w:gridSpan w:val="2"/>
            <w:shd w:val="clear" w:color="auto" w:fill="auto"/>
          </w:tcPr>
          <w:p w:rsidR="007F390D" w:rsidRPr="00506387" w:rsidRDefault="005E5B5F" w:rsidP="00F25C51">
            <w:pPr>
              <w:tabs>
                <w:tab w:val="left" w:pos="6684"/>
              </w:tabs>
              <w:ind w:right="386"/>
              <w:rPr>
                <w:b/>
                <w:sz w:val="18"/>
                <w:szCs w:val="18"/>
                <w:lang w:val="es-ES_tradnl"/>
              </w:rPr>
            </w:pPr>
            <w:r>
              <w:rPr>
                <w:b/>
                <w:sz w:val="18"/>
                <w:szCs w:val="18"/>
                <w:lang w:val="es-ES_tradnl"/>
              </w:rPr>
              <w:t xml:space="preserve">Sábado, </w:t>
            </w:r>
            <w:r w:rsidR="007F390D" w:rsidRPr="00506387">
              <w:rPr>
                <w:b/>
                <w:sz w:val="18"/>
                <w:szCs w:val="18"/>
                <w:lang w:val="es-ES_tradnl"/>
              </w:rPr>
              <w:t>14 de diciembre de 2013</w:t>
            </w:r>
          </w:p>
          <w:p w:rsidR="007F390D" w:rsidRPr="00506387" w:rsidRDefault="007F390D" w:rsidP="00F25C51">
            <w:pPr>
              <w:tabs>
                <w:tab w:val="left" w:pos="6684"/>
              </w:tabs>
              <w:ind w:right="386"/>
              <w:rPr>
                <w:sz w:val="18"/>
                <w:szCs w:val="18"/>
                <w:lang w:val="es-ES_tradnl"/>
              </w:rPr>
            </w:pPr>
          </w:p>
        </w:tc>
      </w:tr>
      <w:tr w:rsidR="007F390D" w:rsidRPr="00506387" w:rsidTr="00F25C51">
        <w:tc>
          <w:tcPr>
            <w:tcW w:w="2319"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Horario</w:t>
            </w:r>
          </w:p>
          <w:p w:rsidR="007F390D" w:rsidRPr="00506387" w:rsidRDefault="007F390D" w:rsidP="00F25C51">
            <w:pPr>
              <w:tabs>
                <w:tab w:val="left" w:pos="6684"/>
              </w:tabs>
              <w:ind w:right="386"/>
              <w:rPr>
                <w:b/>
                <w:sz w:val="18"/>
                <w:szCs w:val="18"/>
                <w:lang w:val="es-ES_tradnl"/>
              </w:rPr>
            </w:pPr>
          </w:p>
        </w:tc>
        <w:tc>
          <w:tcPr>
            <w:tcW w:w="7514" w:type="dxa"/>
            <w:shd w:val="clear" w:color="auto" w:fill="auto"/>
          </w:tcPr>
          <w:p w:rsidR="007F390D" w:rsidRPr="00506387" w:rsidRDefault="007F390D" w:rsidP="00F25C51">
            <w:pPr>
              <w:tabs>
                <w:tab w:val="left" w:pos="6684"/>
              </w:tabs>
              <w:ind w:right="386"/>
              <w:rPr>
                <w:b/>
                <w:sz w:val="18"/>
                <w:szCs w:val="18"/>
                <w:lang w:val="es-ES_tradnl"/>
              </w:rPr>
            </w:pPr>
            <w:r w:rsidRPr="00506387">
              <w:rPr>
                <w:b/>
                <w:sz w:val="18"/>
                <w:szCs w:val="18"/>
                <w:lang w:val="es-ES_tradnl"/>
              </w:rPr>
              <w:t>Labor</w:t>
            </w:r>
          </w:p>
        </w:tc>
      </w:tr>
      <w:tr w:rsidR="007F390D" w:rsidRPr="00506387" w:rsidTr="00F25C51">
        <w:tc>
          <w:tcPr>
            <w:tcW w:w="2319" w:type="dxa"/>
            <w:shd w:val="clear" w:color="auto" w:fill="auto"/>
          </w:tcPr>
          <w:p w:rsidR="007F390D" w:rsidRPr="00506387" w:rsidRDefault="008852B9" w:rsidP="007B6565">
            <w:pPr>
              <w:tabs>
                <w:tab w:val="left" w:pos="6684"/>
              </w:tabs>
              <w:ind w:right="386"/>
              <w:rPr>
                <w:sz w:val="18"/>
                <w:szCs w:val="18"/>
                <w:lang w:val="es-ES_tradnl"/>
              </w:rPr>
            </w:pPr>
            <w:r w:rsidRPr="00506387">
              <w:rPr>
                <w:sz w:val="18"/>
                <w:szCs w:val="18"/>
                <w:lang w:val="es-ES_tradnl"/>
              </w:rPr>
              <w:t xml:space="preserve">10.00 </w:t>
            </w:r>
            <w:r w:rsidR="007B6565" w:rsidRPr="00506387">
              <w:rPr>
                <w:sz w:val="18"/>
                <w:szCs w:val="18"/>
                <w:lang w:val="es-ES_tradnl"/>
              </w:rPr>
              <w:t>a</w:t>
            </w:r>
            <w:r w:rsidRPr="00506387">
              <w:rPr>
                <w:sz w:val="18"/>
                <w:szCs w:val="18"/>
                <w:lang w:val="es-ES_tradnl"/>
              </w:rPr>
              <w:t xml:space="preserve"> 13.00 horas</w:t>
            </w:r>
          </w:p>
        </w:tc>
        <w:tc>
          <w:tcPr>
            <w:tcW w:w="7514"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Examen de todos los temas pendientes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19" w:type="dxa"/>
            <w:shd w:val="clear" w:color="auto" w:fill="auto"/>
          </w:tcPr>
          <w:p w:rsidR="007F390D" w:rsidRPr="00506387" w:rsidRDefault="007F390D" w:rsidP="00C55229">
            <w:pPr>
              <w:tabs>
                <w:tab w:val="left" w:pos="6684"/>
              </w:tabs>
              <w:ind w:right="386"/>
              <w:rPr>
                <w:sz w:val="18"/>
                <w:szCs w:val="18"/>
                <w:lang w:val="es-ES_tradnl"/>
              </w:rPr>
            </w:pPr>
            <w:r w:rsidRPr="00506387">
              <w:rPr>
                <w:sz w:val="18"/>
                <w:szCs w:val="18"/>
                <w:lang w:val="es-ES_tradnl"/>
              </w:rPr>
              <w:t>15.00 a 16.00 horas</w:t>
            </w:r>
          </w:p>
        </w:tc>
        <w:tc>
          <w:tcPr>
            <w:tcW w:w="7514"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9 del programa provisional: Programa provisional, fecha y lugar de celebración de futuros períodos de sesiones del Plenario de la Plataforma</w:t>
            </w:r>
          </w:p>
          <w:p w:rsidR="007F390D" w:rsidRPr="00506387" w:rsidRDefault="007F390D" w:rsidP="00F25C51">
            <w:pPr>
              <w:tabs>
                <w:tab w:val="left" w:pos="6684"/>
              </w:tabs>
              <w:ind w:right="386"/>
              <w:rPr>
                <w:sz w:val="18"/>
                <w:szCs w:val="18"/>
                <w:lang w:val="es-ES_tradnl"/>
              </w:rPr>
            </w:pPr>
          </w:p>
        </w:tc>
      </w:tr>
      <w:tr w:rsidR="007F390D" w:rsidRPr="00506387" w:rsidTr="00F25C51">
        <w:tc>
          <w:tcPr>
            <w:tcW w:w="2319" w:type="dxa"/>
            <w:shd w:val="clear" w:color="auto" w:fill="auto"/>
          </w:tcPr>
          <w:p w:rsidR="007F390D" w:rsidRPr="00506387" w:rsidRDefault="007F390D" w:rsidP="00C55229">
            <w:pPr>
              <w:tabs>
                <w:tab w:val="left" w:pos="6684"/>
              </w:tabs>
              <w:ind w:right="386"/>
              <w:rPr>
                <w:sz w:val="18"/>
                <w:szCs w:val="18"/>
                <w:lang w:val="es-ES_tradnl"/>
              </w:rPr>
            </w:pPr>
            <w:r w:rsidRPr="00506387">
              <w:rPr>
                <w:sz w:val="18"/>
                <w:szCs w:val="18"/>
                <w:lang w:val="es-ES_tradnl"/>
              </w:rPr>
              <w:t>16.00 a 17.30 horas</w:t>
            </w:r>
          </w:p>
        </w:tc>
        <w:tc>
          <w:tcPr>
            <w:tcW w:w="7514"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10 del programa: Adopción de decisiones y aprobación del informe del período de sesiones</w:t>
            </w:r>
          </w:p>
          <w:p w:rsidR="007F390D" w:rsidRPr="00506387" w:rsidRDefault="007F390D" w:rsidP="00F25C51">
            <w:pPr>
              <w:tabs>
                <w:tab w:val="left" w:pos="6684"/>
              </w:tabs>
              <w:ind w:right="386"/>
              <w:rPr>
                <w:sz w:val="18"/>
                <w:szCs w:val="18"/>
                <w:lang w:val="es-ES_tradnl"/>
              </w:rPr>
            </w:pPr>
          </w:p>
        </w:tc>
      </w:tr>
      <w:tr w:rsidR="007F390D" w:rsidRPr="00506387" w:rsidTr="00F25C51">
        <w:tc>
          <w:tcPr>
            <w:tcW w:w="2319" w:type="dxa"/>
            <w:shd w:val="clear" w:color="auto" w:fill="auto"/>
          </w:tcPr>
          <w:p w:rsidR="007F390D" w:rsidRPr="00506387" w:rsidRDefault="007F390D" w:rsidP="00C55229">
            <w:pPr>
              <w:tabs>
                <w:tab w:val="left" w:pos="6684"/>
              </w:tabs>
              <w:ind w:right="386"/>
              <w:rPr>
                <w:sz w:val="18"/>
                <w:szCs w:val="18"/>
                <w:lang w:val="es-ES_tradnl"/>
              </w:rPr>
            </w:pPr>
            <w:r w:rsidRPr="00506387">
              <w:rPr>
                <w:sz w:val="18"/>
                <w:szCs w:val="18"/>
                <w:lang w:val="es-ES_tradnl"/>
              </w:rPr>
              <w:t>17.30 a 18.00 horas</w:t>
            </w:r>
          </w:p>
        </w:tc>
        <w:tc>
          <w:tcPr>
            <w:tcW w:w="7514" w:type="dxa"/>
            <w:shd w:val="clear" w:color="auto" w:fill="auto"/>
          </w:tcPr>
          <w:p w:rsidR="007F390D" w:rsidRPr="00506387" w:rsidRDefault="007F390D" w:rsidP="00F25C51">
            <w:pPr>
              <w:tabs>
                <w:tab w:val="left" w:pos="6684"/>
              </w:tabs>
              <w:ind w:right="386"/>
              <w:rPr>
                <w:sz w:val="18"/>
                <w:szCs w:val="18"/>
                <w:lang w:val="es-ES_tradnl"/>
              </w:rPr>
            </w:pPr>
            <w:r w:rsidRPr="00506387">
              <w:rPr>
                <w:sz w:val="18"/>
                <w:szCs w:val="18"/>
                <w:lang w:val="es-ES_tradnl"/>
              </w:rPr>
              <w:t>Tema 11 del programa: Clausura del período de sesiones</w:t>
            </w:r>
          </w:p>
        </w:tc>
      </w:tr>
      <w:tr w:rsidR="007F390D" w:rsidRPr="00506387" w:rsidTr="00F25C51">
        <w:tc>
          <w:tcPr>
            <w:tcW w:w="2319" w:type="dxa"/>
            <w:shd w:val="clear" w:color="auto" w:fill="auto"/>
          </w:tcPr>
          <w:p w:rsidR="007F390D" w:rsidRPr="00506387" w:rsidRDefault="007F390D" w:rsidP="00F25C51">
            <w:pPr>
              <w:tabs>
                <w:tab w:val="left" w:pos="6684"/>
              </w:tabs>
              <w:ind w:right="386"/>
              <w:rPr>
                <w:sz w:val="18"/>
                <w:szCs w:val="18"/>
                <w:lang w:val="es-ES_tradnl"/>
              </w:rPr>
            </w:pPr>
          </w:p>
        </w:tc>
        <w:tc>
          <w:tcPr>
            <w:tcW w:w="7514" w:type="dxa"/>
            <w:shd w:val="clear" w:color="auto" w:fill="auto"/>
          </w:tcPr>
          <w:p w:rsidR="007F390D" w:rsidRPr="00506387" w:rsidRDefault="007F390D" w:rsidP="00F25C51">
            <w:pPr>
              <w:tabs>
                <w:tab w:val="left" w:pos="6684"/>
              </w:tabs>
              <w:ind w:right="386"/>
              <w:rPr>
                <w:sz w:val="18"/>
                <w:szCs w:val="18"/>
                <w:lang w:val="es-ES_tradnl"/>
              </w:rPr>
            </w:pPr>
          </w:p>
        </w:tc>
      </w:tr>
      <w:tr w:rsidR="007F390D" w:rsidRPr="00506387" w:rsidTr="00F25C51">
        <w:tc>
          <w:tcPr>
            <w:tcW w:w="2319" w:type="dxa"/>
            <w:shd w:val="clear" w:color="auto" w:fill="auto"/>
          </w:tcPr>
          <w:p w:rsidR="007F390D" w:rsidRPr="00506387" w:rsidRDefault="007F390D" w:rsidP="00F25C51">
            <w:pPr>
              <w:tabs>
                <w:tab w:val="left" w:pos="6684"/>
              </w:tabs>
              <w:ind w:right="386"/>
              <w:rPr>
                <w:sz w:val="18"/>
                <w:szCs w:val="18"/>
                <w:lang w:val="es-ES_tradnl"/>
              </w:rPr>
            </w:pPr>
          </w:p>
        </w:tc>
        <w:tc>
          <w:tcPr>
            <w:tcW w:w="7514" w:type="dxa"/>
            <w:shd w:val="clear" w:color="auto" w:fill="auto"/>
          </w:tcPr>
          <w:p w:rsidR="007F390D" w:rsidRPr="00506387" w:rsidRDefault="007F390D" w:rsidP="008852B9">
            <w:pPr>
              <w:pStyle w:val="ListParagraph"/>
              <w:tabs>
                <w:tab w:val="left" w:pos="741"/>
                <w:tab w:val="left" w:pos="6684"/>
              </w:tabs>
              <w:suppressAutoHyphens w:val="0"/>
              <w:spacing w:line="240" w:lineRule="auto"/>
              <w:ind w:left="0" w:right="386"/>
              <w:rPr>
                <w:sz w:val="18"/>
                <w:szCs w:val="18"/>
                <w:lang w:val="es-ES_tradnl"/>
              </w:rPr>
            </w:pPr>
            <w:r w:rsidRPr="00506387">
              <w:rPr>
                <w:sz w:val="18"/>
                <w:szCs w:val="18"/>
                <w:lang w:val="es-ES_tradnl"/>
              </w:rPr>
              <w:t>Palabras de clausura a cargo de la Presidencia del Plenario</w:t>
            </w:r>
          </w:p>
          <w:p w:rsidR="007F390D" w:rsidRPr="00506387" w:rsidRDefault="007F390D" w:rsidP="00F25C51">
            <w:pPr>
              <w:tabs>
                <w:tab w:val="left" w:pos="6684"/>
              </w:tabs>
              <w:ind w:left="360" w:right="386"/>
              <w:rPr>
                <w:sz w:val="18"/>
                <w:szCs w:val="18"/>
                <w:lang w:val="es-ES_tradnl"/>
              </w:rPr>
            </w:pPr>
          </w:p>
        </w:tc>
      </w:tr>
    </w:tbl>
    <w:p w:rsidR="005269C4" w:rsidRPr="00506387" w:rsidRDefault="005269C4" w:rsidP="00187A5D">
      <w:pPr>
        <w:pStyle w:val="Normal-pool"/>
        <w:rPr>
          <w:lang w:val="es-ES_tradnl"/>
        </w:rPr>
      </w:pPr>
    </w:p>
    <w:tbl>
      <w:tblPr>
        <w:tblW w:w="0" w:type="auto"/>
        <w:tblLook w:val="01E0"/>
      </w:tblPr>
      <w:tblGrid>
        <w:gridCol w:w="3237"/>
        <w:gridCol w:w="3237"/>
        <w:gridCol w:w="3238"/>
      </w:tblGrid>
      <w:tr w:rsidR="005269C4" w:rsidRPr="00506387">
        <w:tc>
          <w:tcPr>
            <w:tcW w:w="3237" w:type="dxa"/>
          </w:tcPr>
          <w:p w:rsidR="005269C4" w:rsidRPr="00506387" w:rsidRDefault="005269C4" w:rsidP="00FF151D">
            <w:pPr>
              <w:pStyle w:val="Normal-pool"/>
              <w:jc w:val="center"/>
              <w:rPr>
                <w:lang w:val="es-ES_tradnl"/>
              </w:rPr>
            </w:pPr>
          </w:p>
        </w:tc>
        <w:tc>
          <w:tcPr>
            <w:tcW w:w="3237" w:type="dxa"/>
            <w:tcBorders>
              <w:bottom w:val="single" w:sz="4" w:space="0" w:color="auto"/>
            </w:tcBorders>
          </w:tcPr>
          <w:p w:rsidR="005269C4" w:rsidRPr="00506387" w:rsidRDefault="005269C4" w:rsidP="00FF151D">
            <w:pPr>
              <w:pStyle w:val="Normal-pool"/>
              <w:jc w:val="center"/>
              <w:rPr>
                <w:lang w:val="es-ES_tradnl"/>
              </w:rPr>
            </w:pPr>
          </w:p>
        </w:tc>
        <w:tc>
          <w:tcPr>
            <w:tcW w:w="3238" w:type="dxa"/>
          </w:tcPr>
          <w:p w:rsidR="005269C4" w:rsidRPr="00506387" w:rsidRDefault="005269C4" w:rsidP="00187A5D">
            <w:pPr>
              <w:pStyle w:val="Normal-pool"/>
              <w:rPr>
                <w:lang w:val="es-ES_tradnl"/>
              </w:rPr>
            </w:pPr>
          </w:p>
        </w:tc>
      </w:tr>
    </w:tbl>
    <w:p w:rsidR="00B85A41" w:rsidRPr="00506387" w:rsidRDefault="00B85A41" w:rsidP="00187A5D">
      <w:pPr>
        <w:pStyle w:val="Normal-pool"/>
        <w:rPr>
          <w:lang w:val="es-ES_tradnl"/>
        </w:rPr>
      </w:pPr>
    </w:p>
    <w:sectPr w:rsidR="00B85A41" w:rsidRPr="00506387" w:rsidSect="00FF151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79" w:rsidRDefault="00AA1A79">
      <w:r>
        <w:separator/>
      </w:r>
    </w:p>
  </w:endnote>
  <w:endnote w:type="continuationSeparator" w:id="0">
    <w:p w:rsidR="00AA1A79" w:rsidRDefault="00A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54" w:rsidRDefault="00256054">
    <w:pPr>
      <w:pStyle w:val="Footer"/>
    </w:pPr>
    <w:r>
      <w:rPr>
        <w:rStyle w:val="PageNumber"/>
      </w:rPr>
      <w:fldChar w:fldCharType="begin"/>
    </w:r>
    <w:r>
      <w:rPr>
        <w:rStyle w:val="PageNumber"/>
      </w:rPr>
      <w:instrText xml:space="preserve"> PAGE </w:instrText>
    </w:r>
    <w:r>
      <w:rPr>
        <w:rStyle w:val="PageNumber"/>
      </w:rPr>
      <w:fldChar w:fldCharType="separate"/>
    </w:r>
    <w:r w:rsidR="0092013F">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54" w:rsidRDefault="0025605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2013F">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54" w:rsidRDefault="00256054">
    <w:pPr>
      <w:pStyle w:val="Footer"/>
    </w:pPr>
    <w:r>
      <w:t>K1353188</w:t>
    </w:r>
    <w:r>
      <w:tab/>
    </w:r>
    <w:r w:rsidR="00417F99">
      <w:t>31</w:t>
    </w:r>
    <w: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79" w:rsidRDefault="00AA1A79" w:rsidP="00D92DE0">
      <w:pPr>
        <w:ind w:left="624"/>
      </w:pPr>
      <w:r>
        <w:separator/>
      </w:r>
    </w:p>
  </w:footnote>
  <w:footnote w:type="continuationSeparator" w:id="0">
    <w:p w:rsidR="00AA1A79" w:rsidRDefault="00AA1A79">
      <w:r>
        <w:continuationSeparator/>
      </w:r>
    </w:p>
  </w:footnote>
  <w:footnote w:id="1">
    <w:p w:rsidR="00256054" w:rsidRPr="00256054" w:rsidRDefault="00256054" w:rsidP="00D1676F">
      <w:pPr>
        <w:pStyle w:val="FootnoteText"/>
        <w:ind w:firstLine="1"/>
        <w:rPr>
          <w:szCs w:val="18"/>
          <w:lang w:val="es-ES_tradnl"/>
        </w:rPr>
      </w:pPr>
      <w:r w:rsidRPr="00D27C4C">
        <w:rPr>
          <w:rStyle w:val="FootnoteReference"/>
          <w:sz w:val="18"/>
        </w:rPr>
        <w:footnoteRef/>
      </w:r>
      <w:r>
        <w:rPr>
          <w:szCs w:val="18"/>
        </w:rPr>
        <w:t xml:space="preserve"> </w:t>
      </w:r>
      <w:r w:rsidRPr="00256054">
        <w:rPr>
          <w:szCs w:val="18"/>
          <w:lang w:val="es-ES_tradnl"/>
        </w:rPr>
        <w:t>Véase IPBES/1/12, párr</w:t>
      </w:r>
      <w:r>
        <w:rPr>
          <w:szCs w:val="18"/>
          <w:lang w:val="es-ES_tradnl"/>
        </w:rPr>
        <w:t>.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54" w:rsidRPr="00BC5987" w:rsidRDefault="00256054">
    <w:pPr>
      <w:pStyle w:val="Header"/>
      <w:rPr>
        <w:szCs w:val="18"/>
      </w:rPr>
    </w:pPr>
    <w:r w:rsidRPr="00BC5987">
      <w:rPr>
        <w:szCs w:val="18"/>
      </w:rPr>
      <w:t>IPBES</w:t>
    </w:r>
    <w:r>
      <w:rPr>
        <w:szCs w:val="18"/>
        <w:lang w:eastAsia="ja-JP"/>
      </w:rPr>
      <w:t>/2/1/Add.</w:t>
    </w:r>
    <w:r w:rsidRPr="00BC5987">
      <w:rPr>
        <w:szCs w:val="18"/>
        <w:lang w:eastAsia="ja-JP"/>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54" w:rsidRPr="005E5CB5" w:rsidRDefault="00256054" w:rsidP="00035EDE">
    <w:pPr>
      <w:pStyle w:val="Header"/>
      <w:jc w:val="right"/>
      <w:rPr>
        <w:szCs w:val="18"/>
      </w:rPr>
    </w:pPr>
    <w:r w:rsidRPr="005E5CB5">
      <w:rPr>
        <w:szCs w:val="18"/>
      </w:rPr>
      <w:t>IPBES/2/1/Add.1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54" w:rsidRDefault="00256054"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96ADA"/>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lvlOverride w:ilvl="0">
      <w:lvl w:ilvl="0">
        <w:start w:val="1"/>
        <w:numFmt w:val="decimal"/>
        <w:lvlText w:val="%1."/>
        <w:lvlJc w:val="left"/>
        <w:pPr>
          <w:tabs>
            <w:tab w:val="num" w:pos="567"/>
          </w:tabs>
          <w:ind w:left="1247" w:firstLine="0"/>
        </w:pPr>
        <w:rPr>
          <w:rFonts w:hint="default"/>
          <w:b w:val="0"/>
        </w:rPr>
      </w:lvl>
    </w:lvlOverride>
  </w:num>
  <w:num w:numId="5">
    <w:abstractNumId w:val="1"/>
    <w:lvlOverride w:ilvl="0">
      <w:lvl w:ilvl="0">
        <w:start w:val="1"/>
        <w:numFmt w:val="decimal"/>
        <w:lvlText w:val="%1."/>
        <w:lvlJc w:val="left"/>
        <w:pPr>
          <w:tabs>
            <w:tab w:val="num" w:pos="567"/>
          </w:tabs>
          <w:ind w:left="1247" w:firstLine="0"/>
        </w:pPr>
        <w:rPr>
          <w:rFonts w:hint="default"/>
          <w:b w:val="0"/>
        </w:rPr>
      </w:lvl>
    </w:lvlOverride>
  </w:num>
  <w:num w:numId="6">
    <w:abstractNumId w:val="1"/>
    <w:lvlOverride w:ilvl="0">
      <w:lvl w:ilvl="0">
        <w:start w:val="1"/>
        <w:numFmt w:val="decimal"/>
        <w:lvlText w:val="%1."/>
        <w:lvlJc w:val="left"/>
        <w:pPr>
          <w:tabs>
            <w:tab w:val="num" w:pos="567"/>
          </w:tabs>
          <w:ind w:left="1247" w:firstLine="0"/>
        </w:pPr>
        <w:rPr>
          <w:rFonts w:hint="default"/>
          <w:b w:val="0"/>
        </w:rPr>
      </w:lvl>
    </w:lvlOverride>
  </w:num>
  <w:num w:numId="7">
    <w:abstractNumId w:val="1"/>
    <w:lvlOverride w:ilvl="0">
      <w:lvl w:ilvl="0">
        <w:start w:val="1"/>
        <w:numFmt w:val="decimal"/>
        <w:lvlText w:val="%1."/>
        <w:lvlJc w:val="left"/>
        <w:pPr>
          <w:tabs>
            <w:tab w:val="num" w:pos="567"/>
          </w:tabs>
          <w:ind w:left="1247" w:firstLine="0"/>
        </w:pPr>
        <w:rPr>
          <w:rFonts w:hint="default"/>
          <w:b w:val="0"/>
        </w:rPr>
      </w:lvl>
    </w:lvlOverride>
  </w:num>
  <w:num w:numId="8">
    <w:abstractNumId w:val="1"/>
    <w:lvlOverride w:ilvl="0">
      <w:lvl w:ilvl="0">
        <w:start w:val="1"/>
        <w:numFmt w:val="decimal"/>
        <w:lvlText w:val="%1."/>
        <w:lvlJc w:val="left"/>
        <w:pPr>
          <w:tabs>
            <w:tab w:val="num" w:pos="567"/>
          </w:tabs>
          <w:ind w:left="1247" w:firstLine="0"/>
        </w:pPr>
        <w:rPr>
          <w:rFonts w:hint="default"/>
          <w:b w:val="0"/>
        </w:rPr>
      </w:lvl>
    </w:lvlOverride>
  </w:num>
  <w:num w:numId="9">
    <w:abstractNumId w:val="10"/>
  </w:num>
  <w:num w:numId="10">
    <w:abstractNumId w:val="4"/>
  </w:num>
  <w:num w:numId="11">
    <w:abstractNumId w:val="9"/>
  </w:num>
  <w:num w:numId="12">
    <w:abstractNumId w:val="15"/>
  </w:num>
  <w:num w:numId="13">
    <w:abstractNumId w:val="0"/>
  </w:num>
  <w:num w:numId="14">
    <w:abstractNumId w:val="7"/>
  </w:num>
  <w:num w:numId="15">
    <w:abstractNumId w:val="5"/>
  </w:num>
  <w:num w:numId="16">
    <w:abstractNumId w:val="13"/>
  </w:num>
  <w:num w:numId="17">
    <w:abstractNumId w:val="17"/>
  </w:num>
  <w:num w:numId="18">
    <w:abstractNumId w:val="14"/>
  </w:num>
  <w:num w:numId="19">
    <w:abstractNumId w:val="16"/>
  </w:num>
  <w:num w:numId="20">
    <w:abstractNumId w:val="3"/>
  </w:num>
  <w:num w:numId="21">
    <w:abstractNumId w:val="12"/>
  </w:num>
  <w:num w:numId="2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03059"/>
    <w:rsid w:val="000145D1"/>
    <w:rsid w:val="000149E6"/>
    <w:rsid w:val="00023E32"/>
    <w:rsid w:val="000247B0"/>
    <w:rsid w:val="00026997"/>
    <w:rsid w:val="00032DB5"/>
    <w:rsid w:val="00033E0B"/>
    <w:rsid w:val="00035EDE"/>
    <w:rsid w:val="000440BA"/>
    <w:rsid w:val="000458EE"/>
    <w:rsid w:val="0004779A"/>
    <w:rsid w:val="00047D27"/>
    <w:rsid w:val="000506A7"/>
    <w:rsid w:val="000509B4"/>
    <w:rsid w:val="00055BA7"/>
    <w:rsid w:val="00071886"/>
    <w:rsid w:val="00072509"/>
    <w:rsid w:val="000742BC"/>
    <w:rsid w:val="00076181"/>
    <w:rsid w:val="00081E43"/>
    <w:rsid w:val="00082A0C"/>
    <w:rsid w:val="00085F0D"/>
    <w:rsid w:val="00087A33"/>
    <w:rsid w:val="000917E8"/>
    <w:rsid w:val="00094221"/>
    <w:rsid w:val="0009426F"/>
    <w:rsid w:val="0009640C"/>
    <w:rsid w:val="000A655C"/>
    <w:rsid w:val="000B2659"/>
    <w:rsid w:val="000B59B2"/>
    <w:rsid w:val="000C665C"/>
    <w:rsid w:val="000D33C0"/>
    <w:rsid w:val="000D33C4"/>
    <w:rsid w:val="000D523B"/>
    <w:rsid w:val="000D62B5"/>
    <w:rsid w:val="000E13EF"/>
    <w:rsid w:val="000E7A74"/>
    <w:rsid w:val="000F3B6C"/>
    <w:rsid w:val="00101641"/>
    <w:rsid w:val="00102111"/>
    <w:rsid w:val="00102E46"/>
    <w:rsid w:val="001202E3"/>
    <w:rsid w:val="00125C49"/>
    <w:rsid w:val="00126360"/>
    <w:rsid w:val="0013059D"/>
    <w:rsid w:val="001338C2"/>
    <w:rsid w:val="00141A55"/>
    <w:rsid w:val="001544FA"/>
    <w:rsid w:val="001554A3"/>
    <w:rsid w:val="00156281"/>
    <w:rsid w:val="001630B7"/>
    <w:rsid w:val="001673CF"/>
    <w:rsid w:val="001729A1"/>
    <w:rsid w:val="00181BC9"/>
    <w:rsid w:val="00181EC8"/>
    <w:rsid w:val="00183C13"/>
    <w:rsid w:val="00184349"/>
    <w:rsid w:val="00187A5D"/>
    <w:rsid w:val="0019268D"/>
    <w:rsid w:val="001A7EF5"/>
    <w:rsid w:val="001B08F0"/>
    <w:rsid w:val="001B1617"/>
    <w:rsid w:val="001D3874"/>
    <w:rsid w:val="001D3E50"/>
    <w:rsid w:val="001D4810"/>
    <w:rsid w:val="001D7E75"/>
    <w:rsid w:val="001E56D2"/>
    <w:rsid w:val="001E7D56"/>
    <w:rsid w:val="001F034F"/>
    <w:rsid w:val="001F4DB5"/>
    <w:rsid w:val="001F75DE"/>
    <w:rsid w:val="00200D58"/>
    <w:rsid w:val="00200EAC"/>
    <w:rsid w:val="002013BE"/>
    <w:rsid w:val="00201B88"/>
    <w:rsid w:val="002063A4"/>
    <w:rsid w:val="0021145B"/>
    <w:rsid w:val="00221374"/>
    <w:rsid w:val="00221AE7"/>
    <w:rsid w:val="00234B58"/>
    <w:rsid w:val="00240C10"/>
    <w:rsid w:val="00241313"/>
    <w:rsid w:val="00244783"/>
    <w:rsid w:val="002463AF"/>
    <w:rsid w:val="002464B8"/>
    <w:rsid w:val="0024736D"/>
    <w:rsid w:val="00247707"/>
    <w:rsid w:val="002533A2"/>
    <w:rsid w:val="00256054"/>
    <w:rsid w:val="00260378"/>
    <w:rsid w:val="002726CF"/>
    <w:rsid w:val="002773E9"/>
    <w:rsid w:val="00277B8F"/>
    <w:rsid w:val="0028179E"/>
    <w:rsid w:val="00286740"/>
    <w:rsid w:val="00287E60"/>
    <w:rsid w:val="00290A5E"/>
    <w:rsid w:val="002929D8"/>
    <w:rsid w:val="002A0B52"/>
    <w:rsid w:val="002A237D"/>
    <w:rsid w:val="002A4C53"/>
    <w:rsid w:val="002A564F"/>
    <w:rsid w:val="002A6A11"/>
    <w:rsid w:val="002B035E"/>
    <w:rsid w:val="002B77E6"/>
    <w:rsid w:val="002C145D"/>
    <w:rsid w:val="002C2C3E"/>
    <w:rsid w:val="002C533E"/>
    <w:rsid w:val="002C7132"/>
    <w:rsid w:val="002D027F"/>
    <w:rsid w:val="002D7B60"/>
    <w:rsid w:val="002E756F"/>
    <w:rsid w:val="002F4761"/>
    <w:rsid w:val="003056C1"/>
    <w:rsid w:val="0031413F"/>
    <w:rsid w:val="00324BC7"/>
    <w:rsid w:val="003309A9"/>
    <w:rsid w:val="00336901"/>
    <w:rsid w:val="003403AA"/>
    <w:rsid w:val="003446B5"/>
    <w:rsid w:val="0034548C"/>
    <w:rsid w:val="00350293"/>
    <w:rsid w:val="003503B6"/>
    <w:rsid w:val="00352968"/>
    <w:rsid w:val="00355EA9"/>
    <w:rsid w:val="003606F3"/>
    <w:rsid w:val="00376592"/>
    <w:rsid w:val="00376B37"/>
    <w:rsid w:val="00384768"/>
    <w:rsid w:val="00385963"/>
    <w:rsid w:val="00396257"/>
    <w:rsid w:val="00397909"/>
    <w:rsid w:val="00397EB8"/>
    <w:rsid w:val="003A4FD0"/>
    <w:rsid w:val="003A69D1"/>
    <w:rsid w:val="003B0C0D"/>
    <w:rsid w:val="003B1545"/>
    <w:rsid w:val="003B41D2"/>
    <w:rsid w:val="003C409D"/>
    <w:rsid w:val="003C4EFB"/>
    <w:rsid w:val="003D1A47"/>
    <w:rsid w:val="003E09A0"/>
    <w:rsid w:val="003E395B"/>
    <w:rsid w:val="003E7728"/>
    <w:rsid w:val="003F0E85"/>
    <w:rsid w:val="003F1189"/>
    <w:rsid w:val="00400EFD"/>
    <w:rsid w:val="00407F42"/>
    <w:rsid w:val="00410C55"/>
    <w:rsid w:val="00413583"/>
    <w:rsid w:val="0041361C"/>
    <w:rsid w:val="00417725"/>
    <w:rsid w:val="00417F99"/>
    <w:rsid w:val="0042002C"/>
    <w:rsid w:val="00425C06"/>
    <w:rsid w:val="00436065"/>
    <w:rsid w:val="00437F26"/>
    <w:rsid w:val="00446EF6"/>
    <w:rsid w:val="00447EF3"/>
    <w:rsid w:val="00454769"/>
    <w:rsid w:val="0045765F"/>
    <w:rsid w:val="0046429E"/>
    <w:rsid w:val="00466991"/>
    <w:rsid w:val="0047064C"/>
    <w:rsid w:val="00471DFA"/>
    <w:rsid w:val="00476689"/>
    <w:rsid w:val="00482034"/>
    <w:rsid w:val="004827F3"/>
    <w:rsid w:val="00493E19"/>
    <w:rsid w:val="00494455"/>
    <w:rsid w:val="00495289"/>
    <w:rsid w:val="0049571E"/>
    <w:rsid w:val="00496EFB"/>
    <w:rsid w:val="004B5666"/>
    <w:rsid w:val="004C34B9"/>
    <w:rsid w:val="004C5C96"/>
    <w:rsid w:val="004D06A4"/>
    <w:rsid w:val="004D2C6B"/>
    <w:rsid w:val="004D447C"/>
    <w:rsid w:val="004F1A81"/>
    <w:rsid w:val="004F2CB6"/>
    <w:rsid w:val="004F2D0E"/>
    <w:rsid w:val="004F4A2F"/>
    <w:rsid w:val="00501BCF"/>
    <w:rsid w:val="0050619E"/>
    <w:rsid w:val="00506387"/>
    <w:rsid w:val="0051335F"/>
    <w:rsid w:val="005160EC"/>
    <w:rsid w:val="005218D9"/>
    <w:rsid w:val="00524F7D"/>
    <w:rsid w:val="005269C4"/>
    <w:rsid w:val="00535BDA"/>
    <w:rsid w:val="00536186"/>
    <w:rsid w:val="00543454"/>
    <w:rsid w:val="005453ED"/>
    <w:rsid w:val="00550192"/>
    <w:rsid w:val="00550273"/>
    <w:rsid w:val="00550DF7"/>
    <w:rsid w:val="00561782"/>
    <w:rsid w:val="00571C3E"/>
    <w:rsid w:val="0057315F"/>
    <w:rsid w:val="00573200"/>
    <w:rsid w:val="00574792"/>
    <w:rsid w:val="00574BE0"/>
    <w:rsid w:val="00574E90"/>
    <w:rsid w:val="00576BB8"/>
    <w:rsid w:val="00584B14"/>
    <w:rsid w:val="005903A5"/>
    <w:rsid w:val="00590AD4"/>
    <w:rsid w:val="00593358"/>
    <w:rsid w:val="005A0B21"/>
    <w:rsid w:val="005A59FE"/>
    <w:rsid w:val="005B0925"/>
    <w:rsid w:val="005B132E"/>
    <w:rsid w:val="005B245A"/>
    <w:rsid w:val="005B584B"/>
    <w:rsid w:val="005B6CB6"/>
    <w:rsid w:val="005C00D1"/>
    <w:rsid w:val="005C3BF5"/>
    <w:rsid w:val="005C67C8"/>
    <w:rsid w:val="005D0249"/>
    <w:rsid w:val="005D4E57"/>
    <w:rsid w:val="005E5B5F"/>
    <w:rsid w:val="005E5CB5"/>
    <w:rsid w:val="005F05FD"/>
    <w:rsid w:val="005F100C"/>
    <w:rsid w:val="005F1648"/>
    <w:rsid w:val="005F5DE5"/>
    <w:rsid w:val="005F7986"/>
    <w:rsid w:val="006040DF"/>
    <w:rsid w:val="00613160"/>
    <w:rsid w:val="00616D20"/>
    <w:rsid w:val="00620F1E"/>
    <w:rsid w:val="00621F9B"/>
    <w:rsid w:val="00623998"/>
    <w:rsid w:val="006252F5"/>
    <w:rsid w:val="006303B4"/>
    <w:rsid w:val="006370DB"/>
    <w:rsid w:val="00637CE4"/>
    <w:rsid w:val="00641703"/>
    <w:rsid w:val="006431A6"/>
    <w:rsid w:val="006459F6"/>
    <w:rsid w:val="006474E9"/>
    <w:rsid w:val="006501AD"/>
    <w:rsid w:val="00651BFA"/>
    <w:rsid w:val="00656A35"/>
    <w:rsid w:val="00667A16"/>
    <w:rsid w:val="00671F00"/>
    <w:rsid w:val="0067328F"/>
    <w:rsid w:val="00675F0C"/>
    <w:rsid w:val="006771C4"/>
    <w:rsid w:val="006807F5"/>
    <w:rsid w:val="00686FD9"/>
    <w:rsid w:val="00692E2A"/>
    <w:rsid w:val="006A76F2"/>
    <w:rsid w:val="006C3C12"/>
    <w:rsid w:val="006C740F"/>
    <w:rsid w:val="006D0EF0"/>
    <w:rsid w:val="006D0F47"/>
    <w:rsid w:val="006D16EE"/>
    <w:rsid w:val="006D1FBD"/>
    <w:rsid w:val="006D78BF"/>
    <w:rsid w:val="006D7EFB"/>
    <w:rsid w:val="006E3441"/>
    <w:rsid w:val="006E6722"/>
    <w:rsid w:val="007027B9"/>
    <w:rsid w:val="00705F05"/>
    <w:rsid w:val="00715E88"/>
    <w:rsid w:val="00716F5D"/>
    <w:rsid w:val="0072504C"/>
    <w:rsid w:val="00734CAA"/>
    <w:rsid w:val="007355EA"/>
    <w:rsid w:val="00737996"/>
    <w:rsid w:val="00745F24"/>
    <w:rsid w:val="00752219"/>
    <w:rsid w:val="00757581"/>
    <w:rsid w:val="00757CA2"/>
    <w:rsid w:val="0076107C"/>
    <w:rsid w:val="007737A8"/>
    <w:rsid w:val="007964D9"/>
    <w:rsid w:val="007A5746"/>
    <w:rsid w:val="007A5C12"/>
    <w:rsid w:val="007A637A"/>
    <w:rsid w:val="007A71CE"/>
    <w:rsid w:val="007B03E1"/>
    <w:rsid w:val="007B6565"/>
    <w:rsid w:val="007C2541"/>
    <w:rsid w:val="007C3787"/>
    <w:rsid w:val="007D48E2"/>
    <w:rsid w:val="007D5D6C"/>
    <w:rsid w:val="007D7245"/>
    <w:rsid w:val="007E003F"/>
    <w:rsid w:val="007F154E"/>
    <w:rsid w:val="007F390D"/>
    <w:rsid w:val="007F6794"/>
    <w:rsid w:val="007F72D1"/>
    <w:rsid w:val="007F756E"/>
    <w:rsid w:val="008019EB"/>
    <w:rsid w:val="00804B9B"/>
    <w:rsid w:val="00805E39"/>
    <w:rsid w:val="00807795"/>
    <w:rsid w:val="008121BC"/>
    <w:rsid w:val="00830E26"/>
    <w:rsid w:val="00832FC3"/>
    <w:rsid w:val="008410C8"/>
    <w:rsid w:val="00843576"/>
    <w:rsid w:val="00843B64"/>
    <w:rsid w:val="00853C26"/>
    <w:rsid w:val="00854EB8"/>
    <w:rsid w:val="00861728"/>
    <w:rsid w:val="008619C9"/>
    <w:rsid w:val="00862EDF"/>
    <w:rsid w:val="00867BFF"/>
    <w:rsid w:val="00867D2B"/>
    <w:rsid w:val="00867DCF"/>
    <w:rsid w:val="008739BA"/>
    <w:rsid w:val="00880504"/>
    <w:rsid w:val="00882BB2"/>
    <w:rsid w:val="00882D5E"/>
    <w:rsid w:val="0088480A"/>
    <w:rsid w:val="008852B9"/>
    <w:rsid w:val="00891B46"/>
    <w:rsid w:val="008926EC"/>
    <w:rsid w:val="008957DD"/>
    <w:rsid w:val="00896792"/>
    <w:rsid w:val="00897D98"/>
    <w:rsid w:val="008A6C37"/>
    <w:rsid w:val="008A6DF2"/>
    <w:rsid w:val="008B79B4"/>
    <w:rsid w:val="008C005A"/>
    <w:rsid w:val="008D0E23"/>
    <w:rsid w:val="008D37C3"/>
    <w:rsid w:val="008D6BA0"/>
    <w:rsid w:val="008D7C99"/>
    <w:rsid w:val="008E0FCB"/>
    <w:rsid w:val="008E478E"/>
    <w:rsid w:val="008E47D1"/>
    <w:rsid w:val="008F5894"/>
    <w:rsid w:val="00904BBC"/>
    <w:rsid w:val="00905CE3"/>
    <w:rsid w:val="00911AB0"/>
    <w:rsid w:val="00914084"/>
    <w:rsid w:val="00916D5C"/>
    <w:rsid w:val="0092013F"/>
    <w:rsid w:val="0092178C"/>
    <w:rsid w:val="00933337"/>
    <w:rsid w:val="00936ECA"/>
    <w:rsid w:val="00940DCC"/>
    <w:rsid w:val="0094179A"/>
    <w:rsid w:val="00943BDB"/>
    <w:rsid w:val="0094459E"/>
    <w:rsid w:val="00944DBC"/>
    <w:rsid w:val="00950977"/>
    <w:rsid w:val="00951A7B"/>
    <w:rsid w:val="00952604"/>
    <w:rsid w:val="0095574F"/>
    <w:rsid w:val="009564A6"/>
    <w:rsid w:val="00962B5E"/>
    <w:rsid w:val="00963208"/>
    <w:rsid w:val="00976BDD"/>
    <w:rsid w:val="009801AA"/>
    <w:rsid w:val="00981F66"/>
    <w:rsid w:val="00983EE2"/>
    <w:rsid w:val="00986F26"/>
    <w:rsid w:val="0098795B"/>
    <w:rsid w:val="009975FD"/>
    <w:rsid w:val="009A1362"/>
    <w:rsid w:val="009A4ACC"/>
    <w:rsid w:val="009A5709"/>
    <w:rsid w:val="009A6528"/>
    <w:rsid w:val="009B4A0F"/>
    <w:rsid w:val="009B79DE"/>
    <w:rsid w:val="009C1324"/>
    <w:rsid w:val="009C2890"/>
    <w:rsid w:val="009C6D94"/>
    <w:rsid w:val="009D0B63"/>
    <w:rsid w:val="009D3F3B"/>
    <w:rsid w:val="009D59AB"/>
    <w:rsid w:val="009E6DF7"/>
    <w:rsid w:val="009F3CC5"/>
    <w:rsid w:val="00A1348D"/>
    <w:rsid w:val="00A17BA5"/>
    <w:rsid w:val="00A232EE"/>
    <w:rsid w:val="00A23B4A"/>
    <w:rsid w:val="00A27EE8"/>
    <w:rsid w:val="00A30FA6"/>
    <w:rsid w:val="00A34388"/>
    <w:rsid w:val="00A41B84"/>
    <w:rsid w:val="00A43BFC"/>
    <w:rsid w:val="00A44411"/>
    <w:rsid w:val="00A469FA"/>
    <w:rsid w:val="00A52E53"/>
    <w:rsid w:val="00A5397E"/>
    <w:rsid w:val="00A55B01"/>
    <w:rsid w:val="00A56B5B"/>
    <w:rsid w:val="00A64EE6"/>
    <w:rsid w:val="00A657DD"/>
    <w:rsid w:val="00A666A6"/>
    <w:rsid w:val="00A803C7"/>
    <w:rsid w:val="00A80611"/>
    <w:rsid w:val="00A81CD8"/>
    <w:rsid w:val="00A84AD3"/>
    <w:rsid w:val="00A91A92"/>
    <w:rsid w:val="00AA019F"/>
    <w:rsid w:val="00AA1A79"/>
    <w:rsid w:val="00AA28EC"/>
    <w:rsid w:val="00AA31A3"/>
    <w:rsid w:val="00AA3A0E"/>
    <w:rsid w:val="00AA4E66"/>
    <w:rsid w:val="00AA52DD"/>
    <w:rsid w:val="00AB123D"/>
    <w:rsid w:val="00AB2918"/>
    <w:rsid w:val="00AB5340"/>
    <w:rsid w:val="00AC1F98"/>
    <w:rsid w:val="00AC7C96"/>
    <w:rsid w:val="00AD285C"/>
    <w:rsid w:val="00AD7C9B"/>
    <w:rsid w:val="00AE237D"/>
    <w:rsid w:val="00AE2DAE"/>
    <w:rsid w:val="00AE5B98"/>
    <w:rsid w:val="00AE7DFE"/>
    <w:rsid w:val="00AF7249"/>
    <w:rsid w:val="00AF7C07"/>
    <w:rsid w:val="00B13586"/>
    <w:rsid w:val="00B16421"/>
    <w:rsid w:val="00B275BB"/>
    <w:rsid w:val="00B31905"/>
    <w:rsid w:val="00B405B7"/>
    <w:rsid w:val="00B40F19"/>
    <w:rsid w:val="00B4262C"/>
    <w:rsid w:val="00B44DB7"/>
    <w:rsid w:val="00B46490"/>
    <w:rsid w:val="00B56788"/>
    <w:rsid w:val="00B66901"/>
    <w:rsid w:val="00B71B9F"/>
    <w:rsid w:val="00B71E6D"/>
    <w:rsid w:val="00B72070"/>
    <w:rsid w:val="00B779E1"/>
    <w:rsid w:val="00B81B0B"/>
    <w:rsid w:val="00B84371"/>
    <w:rsid w:val="00B85A41"/>
    <w:rsid w:val="00B902B9"/>
    <w:rsid w:val="00B931AF"/>
    <w:rsid w:val="00B96BF7"/>
    <w:rsid w:val="00BA1A67"/>
    <w:rsid w:val="00BB15DE"/>
    <w:rsid w:val="00BC093D"/>
    <w:rsid w:val="00BC5987"/>
    <w:rsid w:val="00BE2356"/>
    <w:rsid w:val="00BE339F"/>
    <w:rsid w:val="00BF3DE7"/>
    <w:rsid w:val="00BF7A7C"/>
    <w:rsid w:val="00C06A61"/>
    <w:rsid w:val="00C30C63"/>
    <w:rsid w:val="00C41236"/>
    <w:rsid w:val="00C51F45"/>
    <w:rsid w:val="00C55229"/>
    <w:rsid w:val="00C558DA"/>
    <w:rsid w:val="00C57664"/>
    <w:rsid w:val="00C65AF8"/>
    <w:rsid w:val="00C725DC"/>
    <w:rsid w:val="00C80FBF"/>
    <w:rsid w:val="00C84759"/>
    <w:rsid w:val="00C865C7"/>
    <w:rsid w:val="00C93203"/>
    <w:rsid w:val="00C93A3A"/>
    <w:rsid w:val="00C95831"/>
    <w:rsid w:val="00C961BB"/>
    <w:rsid w:val="00CA0909"/>
    <w:rsid w:val="00CA2CB5"/>
    <w:rsid w:val="00CA5B64"/>
    <w:rsid w:val="00CA6C7F"/>
    <w:rsid w:val="00CB1404"/>
    <w:rsid w:val="00CB70BB"/>
    <w:rsid w:val="00CC10A6"/>
    <w:rsid w:val="00CC2354"/>
    <w:rsid w:val="00CD2A97"/>
    <w:rsid w:val="00CD3D68"/>
    <w:rsid w:val="00CD7044"/>
    <w:rsid w:val="00CE18AD"/>
    <w:rsid w:val="00CE2264"/>
    <w:rsid w:val="00CE2A2D"/>
    <w:rsid w:val="00CE3743"/>
    <w:rsid w:val="00CE3A67"/>
    <w:rsid w:val="00CE524C"/>
    <w:rsid w:val="00CE5FCF"/>
    <w:rsid w:val="00CE690B"/>
    <w:rsid w:val="00CF141F"/>
    <w:rsid w:val="00CF4777"/>
    <w:rsid w:val="00D02075"/>
    <w:rsid w:val="00D0521D"/>
    <w:rsid w:val="00D12B2C"/>
    <w:rsid w:val="00D15118"/>
    <w:rsid w:val="00D1676F"/>
    <w:rsid w:val="00D169AF"/>
    <w:rsid w:val="00D22513"/>
    <w:rsid w:val="00D25249"/>
    <w:rsid w:val="00D25652"/>
    <w:rsid w:val="00D26C1E"/>
    <w:rsid w:val="00D30B2F"/>
    <w:rsid w:val="00D37A5F"/>
    <w:rsid w:val="00D44172"/>
    <w:rsid w:val="00D46C05"/>
    <w:rsid w:val="00D46DD7"/>
    <w:rsid w:val="00D63B8C"/>
    <w:rsid w:val="00D71D25"/>
    <w:rsid w:val="00D739CC"/>
    <w:rsid w:val="00D77875"/>
    <w:rsid w:val="00D8093D"/>
    <w:rsid w:val="00D8108C"/>
    <w:rsid w:val="00D82D20"/>
    <w:rsid w:val="00D842AE"/>
    <w:rsid w:val="00D9211C"/>
    <w:rsid w:val="00D92DE0"/>
    <w:rsid w:val="00D93A0F"/>
    <w:rsid w:val="00D96369"/>
    <w:rsid w:val="00DA1BCA"/>
    <w:rsid w:val="00DA4C32"/>
    <w:rsid w:val="00DA4FD3"/>
    <w:rsid w:val="00DA684F"/>
    <w:rsid w:val="00DA6DE5"/>
    <w:rsid w:val="00DB1194"/>
    <w:rsid w:val="00DB32D9"/>
    <w:rsid w:val="00DC46FF"/>
    <w:rsid w:val="00DD1A4F"/>
    <w:rsid w:val="00DD7C2C"/>
    <w:rsid w:val="00DE396D"/>
    <w:rsid w:val="00DE7A06"/>
    <w:rsid w:val="00DF33F6"/>
    <w:rsid w:val="00DF59F6"/>
    <w:rsid w:val="00E04301"/>
    <w:rsid w:val="00E06389"/>
    <w:rsid w:val="00E06797"/>
    <w:rsid w:val="00E06E7F"/>
    <w:rsid w:val="00E07ECA"/>
    <w:rsid w:val="00E10FB7"/>
    <w:rsid w:val="00E110C8"/>
    <w:rsid w:val="00E16F3D"/>
    <w:rsid w:val="00E215B0"/>
    <w:rsid w:val="00E21C83"/>
    <w:rsid w:val="00E21E77"/>
    <w:rsid w:val="00E302D9"/>
    <w:rsid w:val="00E32108"/>
    <w:rsid w:val="00E41FB3"/>
    <w:rsid w:val="00E44600"/>
    <w:rsid w:val="00E4612E"/>
    <w:rsid w:val="00E46753"/>
    <w:rsid w:val="00E46D9A"/>
    <w:rsid w:val="00E54D04"/>
    <w:rsid w:val="00E565FF"/>
    <w:rsid w:val="00E56A8D"/>
    <w:rsid w:val="00E579BD"/>
    <w:rsid w:val="00E65388"/>
    <w:rsid w:val="00E7598F"/>
    <w:rsid w:val="00E76253"/>
    <w:rsid w:val="00E85B7D"/>
    <w:rsid w:val="00E9121B"/>
    <w:rsid w:val="00E94D76"/>
    <w:rsid w:val="00EA0B53"/>
    <w:rsid w:val="00EA39E5"/>
    <w:rsid w:val="00EA45F1"/>
    <w:rsid w:val="00EB0AE8"/>
    <w:rsid w:val="00EB1B8B"/>
    <w:rsid w:val="00EC3219"/>
    <w:rsid w:val="00EC5A46"/>
    <w:rsid w:val="00EC5BD6"/>
    <w:rsid w:val="00EC63E2"/>
    <w:rsid w:val="00EE0DD2"/>
    <w:rsid w:val="00EE3F87"/>
    <w:rsid w:val="00EF22B3"/>
    <w:rsid w:val="00EF2844"/>
    <w:rsid w:val="00F02939"/>
    <w:rsid w:val="00F044F7"/>
    <w:rsid w:val="00F05840"/>
    <w:rsid w:val="00F064C1"/>
    <w:rsid w:val="00F113DA"/>
    <w:rsid w:val="00F22D44"/>
    <w:rsid w:val="00F23A8E"/>
    <w:rsid w:val="00F250CE"/>
    <w:rsid w:val="00F25C51"/>
    <w:rsid w:val="00F32F67"/>
    <w:rsid w:val="00F37DC8"/>
    <w:rsid w:val="00F41127"/>
    <w:rsid w:val="00F41729"/>
    <w:rsid w:val="00F4346D"/>
    <w:rsid w:val="00F43E87"/>
    <w:rsid w:val="00F47CD5"/>
    <w:rsid w:val="00F5341A"/>
    <w:rsid w:val="00F650C3"/>
    <w:rsid w:val="00F8091E"/>
    <w:rsid w:val="00F822C8"/>
    <w:rsid w:val="00F83401"/>
    <w:rsid w:val="00F8577F"/>
    <w:rsid w:val="00F8615C"/>
    <w:rsid w:val="00F9078A"/>
    <w:rsid w:val="00F90B00"/>
    <w:rsid w:val="00F9516F"/>
    <w:rsid w:val="00FA6031"/>
    <w:rsid w:val="00FB254A"/>
    <w:rsid w:val="00FB5FC9"/>
    <w:rsid w:val="00FB6C90"/>
    <w:rsid w:val="00FD3EE8"/>
    <w:rsid w:val="00FD534F"/>
    <w:rsid w:val="00FD5860"/>
    <w:rsid w:val="00FD6A4C"/>
    <w:rsid w:val="00FE352D"/>
    <w:rsid w:val="00FE7D62"/>
    <w:rsid w:val="00FF131A"/>
    <w:rsid w:val="00FF151D"/>
    <w:rsid w:val="00FF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D249-580D-4386-8A07-4687BB75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2013-09-23T09:39:00Z</cp:lastPrinted>
  <dcterms:created xsi:type="dcterms:W3CDTF">2013-11-14T09:27:00Z</dcterms:created>
  <dcterms:modified xsi:type="dcterms:W3CDTF">2013-11-14T09:27:00Z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laura.mahler</vt:lpwstr>
  </property>
  <property fmtid="{D5CDD505-2E9C-101B-9397-08002B2CF9AE}" pid="4" name="GeneratedDate">
    <vt:lpwstr>10/3/2013 11:43:59 AM</vt:lpwstr>
  </property>
  <property fmtid="{D5CDD505-2E9C-101B-9397-08002B2CF9AE}" pid="5" name="OriginalDocID">
    <vt:lpwstr>28ad24fa-881a-49df-9f2a-6d5216841ef2</vt:lpwstr>
  </property>
</Properties>
</file>