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50" w:type="pct"/>
        <w:jc w:val="right"/>
        <w:tblLayout w:type="fixed"/>
        <w:tblLook w:val="04A0" w:firstRow="1" w:lastRow="0" w:firstColumn="1" w:lastColumn="0" w:noHBand="0" w:noVBand="1"/>
      </w:tblPr>
      <w:tblGrid>
        <w:gridCol w:w="1475"/>
        <w:gridCol w:w="559"/>
        <w:gridCol w:w="420"/>
        <w:gridCol w:w="838"/>
        <w:gridCol w:w="839"/>
        <w:gridCol w:w="3202"/>
        <w:gridCol w:w="699"/>
        <w:gridCol w:w="1777"/>
      </w:tblGrid>
      <w:tr w:rsidR="00C23AD9" w:rsidTr="00C23AD9">
        <w:trPr>
          <w:cantSplit/>
          <w:trHeight w:val="1247"/>
          <w:jc w:val="right"/>
        </w:trPr>
        <w:tc>
          <w:tcPr>
            <w:tcW w:w="1475" w:type="dxa"/>
            <w:hideMark/>
          </w:tcPr>
          <w:p w:rsidR="00C23AD9" w:rsidRDefault="00C23AD9">
            <w:pPr>
              <w:keepNext/>
              <w:tabs>
                <w:tab w:val="left" w:pos="1560"/>
              </w:tabs>
              <w:spacing w:before="40"/>
              <w:ind w:left="-113" w:right="-113"/>
              <w:outlineLvl w:val="1"/>
              <w:rPr>
                <w:rFonts w:eastAsia="Times New Roman"/>
                <w:sz w:val="27"/>
                <w:szCs w:val="27"/>
                <w:lang w:val="es-ES_tradnl"/>
              </w:rPr>
            </w:pPr>
            <w:bookmarkStart w:id="0" w:name="_GoBack"/>
            <w:bookmarkEnd w:id="0"/>
            <w:r>
              <w:rPr>
                <w:rFonts w:ascii="Arial" w:eastAsia="Times New Roman" w:hAnsi="Arial" w:cs="Arial"/>
                <w:b/>
                <w:sz w:val="27"/>
                <w:szCs w:val="27"/>
                <w:lang w:val="es-ES_tradnl"/>
              </w:rPr>
              <w:t>NACIONES UNIDAS</w:t>
            </w:r>
          </w:p>
        </w:tc>
        <w:tc>
          <w:tcPr>
            <w:tcW w:w="979" w:type="dxa"/>
            <w:gridSpan w:val="2"/>
            <w:vAlign w:val="center"/>
            <w:hideMark/>
          </w:tcPr>
          <w:p w:rsidR="00C23AD9" w:rsidRDefault="00C23AD9">
            <w:pPr>
              <w:ind w:left="-57"/>
              <w:jc w:val="center"/>
              <w:rPr>
                <w:rFonts w:eastAsia="Times New Roman"/>
                <w:lang w:val="es-ES_tradnl"/>
              </w:rPr>
            </w:pPr>
            <w:r>
              <w:rPr>
                <w:rFonts w:eastAsia="Times New Roman"/>
                <w:noProof/>
                <w:lang w:val="es-ES" w:eastAsia="es-ES"/>
              </w:rPr>
              <w:drawing>
                <wp:inline distT="0" distB="0" distL="0" distR="0" wp14:anchorId="207F9AEB" wp14:editId="5A66F5C2">
                  <wp:extent cx="552450" cy="552450"/>
                  <wp:effectExtent l="0" t="0" r="0" b="0"/>
                  <wp:docPr id="4" name="Picture 4" descr="Description: 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UN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38" w:type="dxa"/>
            <w:vAlign w:val="center"/>
            <w:hideMark/>
          </w:tcPr>
          <w:p w:rsidR="00C23AD9" w:rsidRDefault="00C23AD9">
            <w:pPr>
              <w:tabs>
                <w:tab w:val="left" w:pos="2450"/>
              </w:tabs>
              <w:ind w:left="-170" w:right="-170"/>
              <w:jc w:val="center"/>
              <w:rPr>
                <w:rFonts w:eastAsia="Times New Roman"/>
                <w:lang w:val="es-ES_tradnl"/>
              </w:rPr>
            </w:pPr>
            <w:r>
              <w:rPr>
                <w:rFonts w:ascii="Calibri" w:eastAsia="MS Mincho" w:hAnsi="Calibri"/>
                <w:sz w:val="22"/>
                <w:szCs w:val="22"/>
                <w:lang w:val="es-ES"/>
              </w:rPr>
              <w:object w:dxaOrig="885" w:dyaOrig="885" w14:anchorId="57AA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16" o:title="" croptop="5897f" cropbottom="39980f" cropleft="24092f" cropright="26812f"/>
                </v:shape>
                <o:OLEObject Type="Embed" ProgID="PBrush" ShapeID="_x0000_i1025" DrawAspect="Content" ObjectID="_1579509428" r:id="rId17"/>
              </w:object>
            </w:r>
          </w:p>
        </w:tc>
        <w:tc>
          <w:tcPr>
            <w:tcW w:w="839" w:type="dxa"/>
            <w:vAlign w:val="center"/>
            <w:hideMark/>
          </w:tcPr>
          <w:p w:rsidR="00C23AD9" w:rsidRDefault="00C23AD9">
            <w:pPr>
              <w:ind w:left="-142"/>
              <w:jc w:val="center"/>
              <w:rPr>
                <w:rFonts w:eastAsia="Times New Roman"/>
                <w:lang w:val="es-ES_tradnl"/>
              </w:rPr>
            </w:pPr>
            <w:r>
              <w:rPr>
                <w:rFonts w:eastAsia="Times New Roman"/>
                <w:noProof/>
                <w:lang w:val="es-ES" w:eastAsia="es-ES"/>
              </w:rPr>
              <w:drawing>
                <wp:inline distT="0" distB="0" distL="0" distR="0" wp14:anchorId="3AEF0781" wp14:editId="7EFFB0EF">
                  <wp:extent cx="584200" cy="457200"/>
                  <wp:effectExtent l="0" t="0" r="6350" b="0"/>
                  <wp:docPr id="3" name="Picture 3" descr="Description: 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E:\Logos\UNESCO (blac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202" w:type="dxa"/>
            <w:vAlign w:val="center"/>
            <w:hideMark/>
          </w:tcPr>
          <w:p w:rsidR="00C23AD9" w:rsidRDefault="00C23AD9">
            <w:pPr>
              <w:tabs>
                <w:tab w:val="left" w:pos="2450"/>
              </w:tabs>
              <w:ind w:left="-57" w:right="-142"/>
              <w:rPr>
                <w:rFonts w:eastAsia="Times New Roman"/>
                <w:lang w:val="es-ES_tradnl"/>
              </w:rPr>
            </w:pPr>
            <w:r>
              <w:rPr>
                <w:rFonts w:eastAsia="Times New Roman"/>
                <w:sz w:val="22"/>
              </w:rPr>
              <w:object w:dxaOrig="3135" w:dyaOrig="600" w14:anchorId="78CCF2D8">
                <v:shape id="_x0000_i1026" type="#_x0000_t75" style="width:156.75pt;height:30pt" o:ole="">
                  <v:imagedata r:id="rId19" o:title=""/>
                </v:shape>
                <o:OLEObject Type="Embed" ProgID="PBrush" ShapeID="_x0000_i1026" DrawAspect="Content" ObjectID="_1579509429" r:id="rId20"/>
              </w:object>
            </w:r>
          </w:p>
        </w:tc>
        <w:tc>
          <w:tcPr>
            <w:tcW w:w="699" w:type="dxa"/>
            <w:vAlign w:val="center"/>
            <w:hideMark/>
          </w:tcPr>
          <w:p w:rsidR="00C23AD9" w:rsidRDefault="00C23AD9">
            <w:pPr>
              <w:ind w:left="-154" w:right="-142"/>
              <w:jc w:val="center"/>
              <w:rPr>
                <w:rFonts w:eastAsia="Times New Roman"/>
                <w:lang w:val="es-ES_tradnl"/>
              </w:rPr>
            </w:pPr>
            <w:r>
              <w:rPr>
                <w:noProof/>
                <w:lang w:val="es-ES" w:eastAsia="es-ES"/>
              </w:rPr>
              <w:drawing>
                <wp:inline distT="0" distB="0" distL="0" distR="0" wp14:anchorId="3233AF32" wp14:editId="03D4DA13">
                  <wp:extent cx="317500" cy="628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777" w:type="dxa"/>
            <w:hideMark/>
          </w:tcPr>
          <w:p w:rsidR="00C23AD9" w:rsidRDefault="00C23AD9">
            <w:pPr>
              <w:keepNext/>
              <w:spacing w:before="40"/>
              <w:ind w:left="-151"/>
              <w:jc w:val="right"/>
              <w:outlineLvl w:val="1"/>
              <w:rPr>
                <w:rFonts w:ascii="Arial" w:eastAsia="Times New Roman" w:hAnsi="Arial"/>
                <w:b/>
                <w:sz w:val="64"/>
                <w:szCs w:val="24"/>
                <w:lang w:val="es-ES_tradnl"/>
              </w:rPr>
            </w:pPr>
            <w:r>
              <w:rPr>
                <w:rFonts w:ascii="Arial" w:eastAsia="Times New Roman" w:hAnsi="Arial" w:cs="Arial"/>
                <w:b/>
                <w:sz w:val="64"/>
                <w:szCs w:val="64"/>
                <w:lang w:val="es-ES_tradnl"/>
              </w:rPr>
              <w:t>BES</w:t>
            </w:r>
          </w:p>
        </w:tc>
      </w:tr>
      <w:tr w:rsidR="00C23AD9" w:rsidTr="00C23AD9">
        <w:trPr>
          <w:cantSplit/>
          <w:trHeight w:val="282"/>
          <w:jc w:val="right"/>
        </w:trPr>
        <w:tc>
          <w:tcPr>
            <w:tcW w:w="1475" w:type="dxa"/>
            <w:tcBorders>
              <w:top w:val="nil"/>
              <w:left w:val="nil"/>
              <w:bottom w:val="single" w:sz="2" w:space="0" w:color="auto"/>
              <w:right w:val="nil"/>
            </w:tcBorders>
          </w:tcPr>
          <w:p w:rsidR="00C23AD9" w:rsidRDefault="00C23AD9">
            <w:pPr>
              <w:rPr>
                <w:rFonts w:eastAsia="Times New Roman"/>
                <w:lang w:val="es-ES_tradnl"/>
              </w:rPr>
            </w:pPr>
          </w:p>
        </w:tc>
        <w:tc>
          <w:tcPr>
            <w:tcW w:w="5858" w:type="dxa"/>
            <w:gridSpan w:val="5"/>
            <w:tcBorders>
              <w:top w:val="nil"/>
              <w:left w:val="nil"/>
              <w:bottom w:val="single" w:sz="2" w:space="0" w:color="auto"/>
              <w:right w:val="nil"/>
            </w:tcBorders>
          </w:tcPr>
          <w:p w:rsidR="00C23AD9" w:rsidRDefault="00C23AD9">
            <w:pPr>
              <w:rPr>
                <w:rFonts w:ascii="Univers" w:eastAsia="Times New Roman" w:hAnsi="Univers"/>
                <w:b/>
                <w:sz w:val="24"/>
                <w:lang w:val="es-ES_tradnl"/>
              </w:rPr>
            </w:pPr>
          </w:p>
        </w:tc>
        <w:tc>
          <w:tcPr>
            <w:tcW w:w="2476" w:type="dxa"/>
            <w:gridSpan w:val="2"/>
            <w:tcBorders>
              <w:top w:val="nil"/>
              <w:left w:val="nil"/>
              <w:bottom w:val="single" w:sz="2" w:space="0" w:color="auto"/>
              <w:right w:val="nil"/>
            </w:tcBorders>
            <w:hideMark/>
          </w:tcPr>
          <w:p w:rsidR="00C23AD9" w:rsidRDefault="00C23AD9">
            <w:pPr>
              <w:rPr>
                <w:rFonts w:eastAsia="Times New Roman"/>
                <w:b/>
                <w:sz w:val="24"/>
                <w:szCs w:val="24"/>
                <w:lang w:val="es-ES_tradnl"/>
              </w:rPr>
            </w:pPr>
            <w:r>
              <w:rPr>
                <w:rFonts w:eastAsia="Times New Roman"/>
                <w:b/>
                <w:sz w:val="24"/>
                <w:szCs w:val="24"/>
                <w:lang w:val="es-ES_tradnl"/>
              </w:rPr>
              <w:t>IPBES</w:t>
            </w:r>
            <w:r w:rsidR="001C6CF8">
              <w:rPr>
                <w:rFonts w:eastAsia="Times New Roman"/>
                <w:lang w:val="es-ES_tradnl"/>
              </w:rPr>
              <w:t>/6</w:t>
            </w:r>
            <w:r>
              <w:rPr>
                <w:rFonts w:eastAsia="Times New Roman"/>
                <w:lang w:val="es-ES_tradnl"/>
              </w:rPr>
              <w:t>/</w:t>
            </w:r>
            <w:r w:rsidR="001C6CF8">
              <w:rPr>
                <w:rFonts w:eastAsia="Times New Roman"/>
                <w:lang w:val="es-ES_tradnl"/>
              </w:rPr>
              <w:t>INF/10</w:t>
            </w:r>
          </w:p>
        </w:tc>
      </w:tr>
      <w:tr w:rsidR="00C23AD9" w:rsidTr="00C23AD9">
        <w:trPr>
          <w:cantSplit/>
          <w:trHeight w:val="1433"/>
          <w:jc w:val="right"/>
        </w:trPr>
        <w:tc>
          <w:tcPr>
            <w:tcW w:w="2034" w:type="dxa"/>
            <w:gridSpan w:val="2"/>
            <w:tcBorders>
              <w:top w:val="single" w:sz="2" w:space="0" w:color="auto"/>
              <w:left w:val="nil"/>
              <w:bottom w:val="single" w:sz="24" w:space="0" w:color="auto"/>
              <w:right w:val="nil"/>
            </w:tcBorders>
            <w:hideMark/>
          </w:tcPr>
          <w:p w:rsidR="00C23AD9" w:rsidRDefault="00C23AD9">
            <w:pPr>
              <w:spacing w:before="240" w:after="240"/>
              <w:rPr>
                <w:rFonts w:ascii="Arial" w:eastAsia="Times New Roman" w:hAnsi="Arial" w:cs="Arial"/>
                <w:b/>
                <w:sz w:val="28"/>
                <w:szCs w:val="28"/>
                <w:lang w:val="es-ES_tradnl"/>
              </w:rPr>
            </w:pPr>
            <w:r>
              <w:rPr>
                <w:rFonts w:ascii="Arial" w:hAnsi="Arial" w:cs="Arial"/>
                <w:b/>
                <w:noProof/>
                <w:sz w:val="28"/>
                <w:szCs w:val="28"/>
                <w:lang w:val="es-ES" w:eastAsia="es-ES"/>
              </w:rPr>
              <w:drawing>
                <wp:inline distT="0" distB="0" distL="0" distR="0" wp14:anchorId="17BEB444" wp14:editId="0A16525F">
                  <wp:extent cx="1117600" cy="514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299" w:type="dxa"/>
            <w:gridSpan w:val="4"/>
            <w:tcBorders>
              <w:top w:val="single" w:sz="2" w:space="0" w:color="auto"/>
              <w:left w:val="nil"/>
              <w:bottom w:val="single" w:sz="24" w:space="0" w:color="auto"/>
              <w:right w:val="nil"/>
            </w:tcBorders>
            <w:hideMark/>
          </w:tcPr>
          <w:p w:rsidR="00C23AD9" w:rsidRDefault="00C23AD9">
            <w:pPr>
              <w:spacing w:before="360"/>
              <w:rPr>
                <w:rFonts w:ascii="Arial" w:eastAsia="Times New Roman" w:hAnsi="Arial" w:cs="Arial"/>
                <w:b/>
                <w:sz w:val="28"/>
                <w:szCs w:val="28"/>
                <w:lang w:val="es-ES_tradnl"/>
              </w:rPr>
            </w:pPr>
            <w:r>
              <w:rPr>
                <w:rFonts w:ascii="Arial" w:eastAsia="Times New Roman" w:hAnsi="Arial" w:cs="Arial"/>
                <w:b/>
                <w:sz w:val="28"/>
                <w:szCs w:val="28"/>
                <w:lang w:val="es-ES_tradnl"/>
              </w:rPr>
              <w:t>Plataforma Intergubernamental Científico</w:t>
            </w:r>
            <w:r>
              <w:rPr>
                <w:rFonts w:ascii="Arial" w:eastAsia="Times New Roman" w:hAnsi="Arial" w:cs="Arial"/>
                <w:b/>
                <w:sz w:val="28"/>
                <w:szCs w:val="28"/>
                <w:lang w:val="es-ES_tradnl"/>
              </w:rPr>
              <w:noBreakHyphen/>
              <w:t>normativa sobre Diversidad Biológica y Servicios de los Ecosistemas</w:t>
            </w:r>
          </w:p>
        </w:tc>
        <w:tc>
          <w:tcPr>
            <w:tcW w:w="2476" w:type="dxa"/>
            <w:gridSpan w:val="2"/>
            <w:tcBorders>
              <w:top w:val="single" w:sz="2" w:space="0" w:color="auto"/>
              <w:left w:val="nil"/>
              <w:bottom w:val="single" w:sz="24" w:space="0" w:color="auto"/>
              <w:right w:val="nil"/>
            </w:tcBorders>
            <w:hideMark/>
          </w:tcPr>
          <w:p w:rsidR="00C23AD9" w:rsidRDefault="00C23AD9">
            <w:pPr>
              <w:spacing w:before="120"/>
              <w:rPr>
                <w:rFonts w:eastAsia="Times New Roman"/>
                <w:lang w:val="es-ES_tradnl"/>
              </w:rPr>
            </w:pPr>
            <w:r>
              <w:rPr>
                <w:rFonts w:eastAsia="Times New Roman"/>
                <w:lang w:val="es-ES_tradnl"/>
              </w:rPr>
              <w:t>Distr. general</w:t>
            </w:r>
          </w:p>
          <w:p w:rsidR="00C23AD9" w:rsidRDefault="001C6CF8">
            <w:pPr>
              <w:widowControl w:val="0"/>
              <w:tabs>
                <w:tab w:val="left" w:pos="6480"/>
                <w:tab w:val="left" w:pos="7200"/>
              </w:tabs>
              <w:spacing w:after="120"/>
              <w:rPr>
                <w:rFonts w:eastAsia="Times New Roman"/>
                <w:lang w:val="es-ES_tradnl"/>
              </w:rPr>
            </w:pPr>
            <w:r>
              <w:rPr>
                <w:rFonts w:eastAsia="Times New Roman"/>
                <w:lang w:val="es-ES_tradnl"/>
              </w:rPr>
              <w:t>15 de enero de 2018</w:t>
            </w:r>
          </w:p>
          <w:p w:rsidR="00C23AD9" w:rsidRDefault="00C23AD9">
            <w:pPr>
              <w:spacing w:before="120" w:after="120"/>
              <w:rPr>
                <w:rFonts w:eastAsia="Times New Roman"/>
                <w:lang w:val="es-ES_tradnl"/>
              </w:rPr>
            </w:pPr>
            <w:r>
              <w:rPr>
                <w:rFonts w:eastAsia="Times New Roman"/>
                <w:lang w:val="es-ES_tradnl"/>
              </w:rPr>
              <w:t>Español</w:t>
            </w:r>
            <w:r>
              <w:rPr>
                <w:rFonts w:eastAsia="Times New Roman"/>
                <w:lang w:val="es-ES_tradnl"/>
              </w:rPr>
              <w:br/>
              <w:t>Original: inglés</w:t>
            </w:r>
          </w:p>
        </w:tc>
      </w:tr>
    </w:tbl>
    <w:p w:rsidR="00300F65" w:rsidRDefault="00300F65" w:rsidP="00300F65">
      <w:pPr>
        <w:suppressAutoHyphens/>
        <w:ind w:left="-180" w:right="3402"/>
        <w:rPr>
          <w:rFonts w:eastAsia="Times New Roman"/>
          <w:b/>
          <w:sz w:val="18"/>
          <w:lang w:val="es-ES_tradnl"/>
        </w:rPr>
      </w:pPr>
      <w:r>
        <w:rPr>
          <w:b/>
          <w:lang w:val="es-ES_tradnl"/>
        </w:rPr>
        <w:t>Plenario de la Plataforma Intergubernamental Científico-normativa</w:t>
      </w:r>
    </w:p>
    <w:p w:rsidR="00300F65" w:rsidRDefault="00300F65" w:rsidP="00300F65">
      <w:pPr>
        <w:suppressAutoHyphens/>
        <w:ind w:left="-180" w:right="3402"/>
        <w:rPr>
          <w:rFonts w:eastAsia="Times New Roman"/>
          <w:b/>
          <w:sz w:val="18"/>
          <w:lang w:val="es-ES_tradnl"/>
        </w:rPr>
      </w:pPr>
      <w:r>
        <w:rPr>
          <w:b/>
          <w:lang w:val="es-ES_tradnl"/>
        </w:rPr>
        <w:t>sobre Diversidad Biológica y Servicios de los Ecosistemas</w:t>
      </w:r>
    </w:p>
    <w:p w:rsidR="00300F65" w:rsidRDefault="00300F65" w:rsidP="00300F65">
      <w:pPr>
        <w:suppressAutoHyphens/>
        <w:ind w:left="-180" w:right="3402"/>
        <w:rPr>
          <w:rFonts w:eastAsia="Times New Roman"/>
          <w:b/>
          <w:lang w:val="es-ES_tradnl"/>
        </w:rPr>
      </w:pPr>
      <w:r>
        <w:rPr>
          <w:b/>
          <w:lang w:val="es-ES_tradnl"/>
        </w:rPr>
        <w:t>Sexto período de sesiones</w:t>
      </w:r>
    </w:p>
    <w:p w:rsidR="00300F65" w:rsidRDefault="00300F65" w:rsidP="00300F65">
      <w:pPr>
        <w:suppressAutoHyphens/>
        <w:ind w:left="-180" w:right="3402"/>
        <w:rPr>
          <w:rFonts w:eastAsia="Times New Roman"/>
          <w:sz w:val="18"/>
          <w:lang w:val="es-ES_tradnl"/>
        </w:rPr>
      </w:pPr>
      <w:r>
        <w:rPr>
          <w:lang w:val="es-ES_tradnl"/>
        </w:rPr>
        <w:t>Medellín (Colombia), 18 a 24 de marzo de 2018</w:t>
      </w:r>
    </w:p>
    <w:p w:rsidR="00300F65" w:rsidRPr="00C31DFA" w:rsidRDefault="00300F65" w:rsidP="00300F65">
      <w:pPr>
        <w:suppressAutoHyphens/>
        <w:ind w:left="-180" w:right="3402"/>
        <w:rPr>
          <w:lang w:val="es-ES_tradnl"/>
        </w:rPr>
      </w:pPr>
      <w:r w:rsidRPr="00C31DFA">
        <w:rPr>
          <w:lang w:val="es-ES_tradnl"/>
        </w:rPr>
        <w:t>Tema </w:t>
      </w:r>
      <w:r>
        <w:rPr>
          <w:lang w:val="es-ES_tradnl"/>
        </w:rPr>
        <w:t>8</w:t>
      </w:r>
      <w:r w:rsidRPr="00C31DFA">
        <w:rPr>
          <w:lang w:val="es-ES_tradnl"/>
        </w:rPr>
        <w:t xml:space="preserve"> del programa provisional</w:t>
      </w:r>
      <w:r w:rsidRPr="00C31DFA">
        <w:rPr>
          <w:lang w:val="es-ES_tradnl"/>
        </w:rPr>
        <w:footnoteReference w:customMarkFollows="1" w:id="2"/>
        <w:t>*</w:t>
      </w:r>
    </w:p>
    <w:p w:rsidR="00300F65" w:rsidRPr="00C31DFA" w:rsidRDefault="00300F65" w:rsidP="00300F65">
      <w:pPr>
        <w:suppressAutoHyphens/>
        <w:spacing w:before="60"/>
        <w:ind w:left="-181" w:right="3402"/>
        <w:rPr>
          <w:b/>
          <w:lang w:val="es-ES_tradnl"/>
        </w:rPr>
      </w:pPr>
      <w:r w:rsidRPr="00D050B7">
        <w:rPr>
          <w:b/>
          <w:lang w:val="es-ES"/>
        </w:rPr>
        <w:t>Evaluaciones pendientes: evaluación temática del uso sostenible de las especies silvestres; evaluación metodológica relativa a la conceptualización diversa de valores múltiples de la naturaleza y sus beneficios; y evaluación temática de las especies exóticas invasoras</w:t>
      </w:r>
    </w:p>
    <w:p w:rsidR="00300F65" w:rsidRPr="00D36857" w:rsidRDefault="00300F65" w:rsidP="00300F65">
      <w:pPr>
        <w:pStyle w:val="BBTitle"/>
        <w:rPr>
          <w:lang w:val="es-ES_tradnl"/>
        </w:rPr>
      </w:pPr>
      <w:r>
        <w:rPr>
          <w:lang w:val="es-ES"/>
        </w:rPr>
        <w:t>Información sobre el análisis inicial respecto de una evaluación temática de las especies exóticas invasoras y su control (producto previsto 3 b) ii))</w:t>
      </w:r>
    </w:p>
    <w:p w:rsidR="00300F65" w:rsidRDefault="00300F65" w:rsidP="00300F65">
      <w:pPr>
        <w:pStyle w:val="CH2"/>
      </w:pPr>
      <w:r>
        <w:rPr>
          <w:lang w:val="es-ES"/>
        </w:rPr>
        <w:tab/>
      </w:r>
      <w:r>
        <w:rPr>
          <w:lang w:val="es-ES"/>
        </w:rPr>
        <w:tab/>
        <w:t xml:space="preserve">Nota de la Secretaría </w:t>
      </w:r>
    </w:p>
    <w:p w:rsidR="00300F65" w:rsidRPr="00D36857" w:rsidRDefault="00300F65" w:rsidP="00300F65">
      <w:pPr>
        <w:pStyle w:val="Normalnumber"/>
        <w:numPr>
          <w:ilvl w:val="0"/>
          <w:numId w:val="346"/>
        </w:numPr>
        <w:tabs>
          <w:tab w:val="clear" w:pos="1134"/>
          <w:tab w:val="clear" w:pos="1247"/>
          <w:tab w:val="clear" w:pos="1814"/>
          <w:tab w:val="clear" w:pos="2381"/>
          <w:tab w:val="clear" w:pos="2948"/>
          <w:tab w:val="clear" w:pos="3515"/>
          <w:tab w:val="clear" w:pos="4082"/>
        </w:tabs>
        <w:rPr>
          <w:lang w:val="es-ES_tradnl"/>
        </w:rPr>
      </w:pPr>
      <w:r>
        <w:rPr>
          <w:lang w:val="es-ES"/>
        </w:rPr>
        <w:t>En el párrafo 3 de la sección IV de la decisión IPBES-4/1, el Plenario de la Plataforma Intergubernamental Científico-normativa sobre Diversidad Biológica y Servicios de los Ecosistemas (IPBES) aprobó el informe de análisis inicial respecto de una evaluación temática de las especies exóticas invasoras y su control, que figura en el anexo III de la decisión. En el párrafo 5 de la decisión IPBES</w:t>
      </w:r>
      <w:r>
        <w:rPr>
          <w:lang w:val="es-ES"/>
        </w:rPr>
        <w:noBreakHyphen/>
        <w:t>5/6, sobre arreglos financieros y presupuestarios, el Plenario decidió examinar en su sexto período de sesiones, con sujeción</w:t>
      </w:r>
      <w:r w:rsidR="003C5073">
        <w:rPr>
          <w:lang w:val="es-ES"/>
        </w:rPr>
        <w:t xml:space="preserve"> </w:t>
      </w:r>
      <w:r>
        <w:rPr>
          <w:lang w:val="es-ES"/>
        </w:rPr>
        <w:t xml:space="preserve">a la disponibilidad de recursos suficientes, la evaluación temática pendiente sobre el uso sostenible de las especies silvestres, la evaluación metodológica pendiente relativa a la conceptualización diversa de la naturaleza y sus beneficios y la evaluación temática pendiente de las especies exóticas invasoras. </w:t>
      </w:r>
    </w:p>
    <w:p w:rsidR="00300F65" w:rsidRPr="00D36857" w:rsidRDefault="00300F65" w:rsidP="00300F65">
      <w:pPr>
        <w:pStyle w:val="Normalnumber"/>
        <w:numPr>
          <w:ilvl w:val="0"/>
          <w:numId w:val="346"/>
        </w:numPr>
        <w:tabs>
          <w:tab w:val="clear" w:pos="1134"/>
          <w:tab w:val="clear" w:pos="1247"/>
          <w:tab w:val="clear" w:pos="1814"/>
          <w:tab w:val="clear" w:pos="2381"/>
          <w:tab w:val="clear" w:pos="2948"/>
          <w:tab w:val="clear" w:pos="3515"/>
          <w:tab w:val="clear" w:pos="4082"/>
        </w:tabs>
        <w:rPr>
          <w:lang w:val="es-ES_tradnl"/>
        </w:rPr>
      </w:pPr>
      <w:r>
        <w:rPr>
          <w:lang w:val="es-ES"/>
        </w:rPr>
        <w:t>En su sexto período de sesiones, el Plenario será invitado a examinar la posibilidad de llevar a cabo la evaluación sobre especies exóticas invasoras sobre la base del informe del análisis inicial aprobado, que se reproduce en el anexo de la presente nota sin haber sido objeto de revisión editorial oficial en inglés. La sección VI del informe de análisis inicial, sobre el proceso y calendario de trabajo, y la sección VII, relativa a la estimación de los costos, han sido revisadas para tomar en consideración la información que figura en la nota de la Secretaría sobre las consideraciones relativas a las evaluaciones pendientes, incluida la revisión propuesta del proceso, el calendario de trabajo y el presupuesto (IPBES/6/8).</w:t>
      </w:r>
    </w:p>
    <w:p w:rsidR="00300F65" w:rsidRPr="00D36857" w:rsidRDefault="00300F65" w:rsidP="00300F65">
      <w:pPr>
        <w:pStyle w:val="Normal-pool"/>
        <w:rPr>
          <w:lang w:val="es-ES_tradnl"/>
        </w:rPr>
        <w:sectPr w:rsidR="00300F65" w:rsidRPr="00D36857" w:rsidSect="00300F65">
          <w:headerReference w:type="even" r:id="rId23"/>
          <w:headerReference w:type="default" r:id="rId24"/>
          <w:footerReference w:type="even" r:id="rId25"/>
          <w:footerReference w:type="default" r:id="rId26"/>
          <w:headerReference w:type="first" r:id="rId27"/>
          <w:footerReference w:type="first" r:id="rId28"/>
          <w:pgSz w:w="11906" w:h="16838" w:code="9"/>
          <w:pgMar w:top="907" w:right="992" w:bottom="1418" w:left="1418" w:header="539" w:footer="975" w:gutter="0"/>
          <w:cols w:space="539"/>
          <w:titlePg/>
          <w:docGrid w:linePitch="360"/>
        </w:sectPr>
      </w:pPr>
    </w:p>
    <w:p w:rsidR="00300F65" w:rsidRPr="00927B30" w:rsidRDefault="00300F65" w:rsidP="00300F65">
      <w:pPr>
        <w:pStyle w:val="ZZAnxheader"/>
        <w:outlineLvl w:val="0"/>
        <w:rPr>
          <w:lang w:val="es-ES"/>
        </w:rPr>
      </w:pPr>
      <w:r w:rsidRPr="00927B30">
        <w:rPr>
          <w:lang w:val="es-ES"/>
        </w:rPr>
        <w:lastRenderedPageBreak/>
        <w:t>Anexo</w:t>
      </w:r>
    </w:p>
    <w:p w:rsidR="00300F65" w:rsidRPr="00955C19" w:rsidRDefault="00300F65" w:rsidP="00300F65">
      <w:pPr>
        <w:pStyle w:val="CH1"/>
        <w:tabs>
          <w:tab w:val="clear" w:pos="4082"/>
        </w:tabs>
        <w:rPr>
          <w:bCs/>
          <w:lang w:val="es-ES"/>
        </w:rPr>
      </w:pPr>
      <w:r w:rsidRPr="00955C19">
        <w:rPr>
          <w:lang w:val="es-ES"/>
        </w:rPr>
        <w:tab/>
        <w:t>I.</w:t>
      </w:r>
      <w:r w:rsidRPr="00955C19">
        <w:rPr>
          <w:lang w:val="es-ES"/>
        </w:rPr>
        <w:tab/>
        <w:t>Ámbito, fundamento, utilidad y supuestos</w:t>
      </w:r>
    </w:p>
    <w:p w:rsidR="00300F65" w:rsidRPr="00955C19" w:rsidRDefault="00300F65" w:rsidP="00300F65">
      <w:pPr>
        <w:pStyle w:val="CH2"/>
        <w:tabs>
          <w:tab w:val="clear" w:pos="4082"/>
        </w:tabs>
        <w:spacing w:before="120"/>
        <w:rPr>
          <w:bCs/>
          <w:lang w:val="es-ES"/>
        </w:rPr>
      </w:pPr>
      <w:r w:rsidRPr="00955C19">
        <w:rPr>
          <w:lang w:val="es-ES"/>
        </w:rPr>
        <w:tab/>
        <w:t>A.</w:t>
      </w:r>
      <w:r w:rsidRPr="00955C19">
        <w:rPr>
          <w:lang w:val="es-ES"/>
        </w:rPr>
        <w:tab/>
        <w:t xml:space="preserve">Ámbito </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El objetivo de la evaluación temática propuesta de las especies exóticas invasoras y su control es evaluar la diversidad de las especies que afectan a la diversidad biológica y los servicios de los ecosistemas; el alcance de la amenaza que plantean esas especies a las diversas categorías de la diversidad biológica y los servicios de los ecosistemas, incluidas las consecuencias para la agrobiodiversidad y los alimentos, la salud y la seguridad de los medios de subsistencia; las principales vías y los factores de la introducción y propagación de esas especie</w:t>
      </w:r>
      <w:r>
        <w:rPr>
          <w:lang w:val="es-ES"/>
        </w:rPr>
        <w:t>s en los países y entre </w:t>
      </w:r>
      <w:r w:rsidRPr="00955C19">
        <w:rPr>
          <w:lang w:val="es-ES"/>
        </w:rPr>
        <w:t xml:space="preserve">ellos; el estado y las tendencias a nivel mundial del efecto de esas especies y las intervenciones asociadas en materia de gestión por región y subregión, teniendo en cuenta diversos sistemas de conocimientos y valores; el nivel de concienciación acerca del alcance de las especies exóticas invasoras y sus consecuencias; y la eficacia de las actuales medidas de control a escala internacional, nacional y supranacional y las opciones normativas asociadas que podrían ponerse en práctica para prevenir y erradicar las especies exóticas invasoras y frenar su propagación. Deberá hacerse hincapié en las opciones de respuesta. </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En la evaluación se entienden por especies exóticas invasoras los animales, las plantas u otros organismos introducidos por las personas en forma directa o indirecta en sitios alejados de sus áreas naturales de distribución, donde se han establecido y proliferado, lo cual ha producido un efecto sobre los ecosistemas y las especies locales.</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La evaluación se centrará en las especies que encajen en esta definición, en especial las que tengan un efecto demostrable sobre la diversidad biológica o entrañen un riesgo para esta y, al incidir en los servicios de los ecosistemas, para el bienestar de los seres humanos. Sin embargo, además, para que resulte más útil para la formulación de políticas, la evaluación no solo abarcará los efectos actuales de las especies exóticas invasoras, sino también las fuentes de nuevos riesgos. La evaluación debe reconocer también que las especies exóticas invasoras no son un fenómeno exclusivamente pasivo: en su mayoría, los movimientos de especies han estado propiciados o motivados por el ser humano, en especial a través del comercio. Por último, la evaluación podría sugerir estrategias de prevención y gestión que tengan en cuenta el hecho de que muchas especies exóticas pueden resultar problemáticas y útiles al mismo tiempo. Por otra parte, algunas especies se podrán gestionar, pero otras no y será preciso reconocer este hecho. Por tanto, las respuestas deben ser flexibles y pragmáticas, incluidas las estrategias de prevención y gestión adaptativa.</w:t>
      </w:r>
    </w:p>
    <w:p w:rsidR="00300F65" w:rsidRPr="00955C19" w:rsidRDefault="00300F65" w:rsidP="00300F65">
      <w:pPr>
        <w:pStyle w:val="CH2"/>
        <w:tabs>
          <w:tab w:val="clear" w:pos="4082"/>
        </w:tabs>
        <w:spacing w:before="120"/>
        <w:rPr>
          <w:bCs/>
          <w:lang w:val="es-ES"/>
        </w:rPr>
      </w:pPr>
      <w:r w:rsidRPr="00955C19">
        <w:rPr>
          <w:lang w:val="es-ES"/>
        </w:rPr>
        <w:tab/>
        <w:t>B.</w:t>
      </w:r>
      <w:r w:rsidRPr="00955C19">
        <w:rPr>
          <w:lang w:val="es-ES"/>
        </w:rPr>
        <w:tab/>
        <w:t>Alcance geográfico de la evaluación</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La evaluación tendrá carácter mundial y abarcará las especies exóticas invasoras de ecosistemas terrestres, de agua dulce y marinos.</w:t>
      </w:r>
    </w:p>
    <w:p w:rsidR="00300F65" w:rsidRPr="00955C19" w:rsidRDefault="00300F65" w:rsidP="00300F65">
      <w:pPr>
        <w:pStyle w:val="CH2"/>
        <w:tabs>
          <w:tab w:val="clear" w:pos="4082"/>
        </w:tabs>
        <w:spacing w:before="120"/>
        <w:rPr>
          <w:bCs/>
          <w:lang w:val="es-ES"/>
        </w:rPr>
      </w:pPr>
      <w:r>
        <w:rPr>
          <w:lang w:val="es-ES"/>
        </w:rPr>
        <w:tab/>
        <w:t>C.</w:t>
      </w:r>
      <w:r>
        <w:rPr>
          <w:lang w:val="es-ES"/>
        </w:rPr>
        <w:tab/>
        <w:t>Fundamento</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La evaluación propuesta responde directamente a la Meta 9 de Aichi para la Diversidad Biológica: “Para 2020, se habrán identificado y priorizado las especies exóticas invasoras y vías de introducción, se habrán controlado o erradicado las especies prioritarias, y se habrán establecido medidas para gestionar las vías de introducción a fin de evitar su introducción y establecimiento”, según se indica en el Plan Estratégico para la Diversidad Biológica 2011</w:t>
      </w:r>
      <w:r>
        <w:rPr>
          <w:lang w:val="es-ES"/>
        </w:rPr>
        <w:noBreakHyphen/>
      </w:r>
      <w:r w:rsidRPr="00955C19">
        <w:rPr>
          <w:lang w:val="es-ES"/>
        </w:rPr>
        <w:t>2020</w:t>
      </w:r>
      <w:r w:rsidRPr="00955C19">
        <w:rPr>
          <w:rStyle w:val="FootnoteReference"/>
          <w:lang w:val="es-ES"/>
        </w:rPr>
        <w:footnoteReference w:id="3"/>
      </w:r>
      <w:r w:rsidRPr="00955C19">
        <w:rPr>
          <w:lang w:val="es-ES"/>
        </w:rPr>
        <w:t>. La evaluación también contribuye directamente al logro de la meta 15.8 del Objetivo de Desarrollo Sostenible 15 de la Agenda 2030 para el Desarrollo Sostenible: “De aquí a 2020, adoptar medidas para prevenir la introducción de especies exóticas invasoras y reducir significativamente sus efectos en los ecosistemas terrestres y acuáticos y controlar o erradicar las especies prioritarias” (https://sustainabledevelopment.un.org/post2015/transformingourworld). Por último, también contribuirá a la consecución de las Metas 5, 11, 12 y 17 de Aichi para la Diversidad Biológica y ayudará a determinar prioridades en materia de prevención y gestión con arreglo a esas metas. Se reconoce a las especies exóticas invasoras como las principales responsables de la extinción de especies en todo el mundo; degradan los hábitats y tienen graves efectos en las zonas protegidas a nivel mundial.</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lastRenderedPageBreak/>
        <w:t>Las especies exóticas invasoras constituyen una de las amenazas más graves y de crecimiento más rápido para la diversidad biológica, los servicios de los ecosistemas, los alimentos, la salud y la seguridad de los medios de subsistencia. Estas especies suelen poseer rasgos de evolución reciente, como un incremento de las habilidades competitivas y de dispersión en hábitats nuevos. Muchos países ven en las especies exóticas invasoras una amenaza más grave que los cambios climáticos. Estas especies son responsables de la extinción de plantas y animales autóctonos, la degradación de ecosistemas y comunidades ecológicas poco comunes y amenazados, la pérdida de cosechas y la disminución de la productividad agrícola, la pérdida de la diversidad de cultivos y razas de animales, y daños a la propiedad, la infraestructura, los recursos pesqueros autóctonos, el turismo y la recreación al aire libre. Las amenazas que las especies exóticas invasoras marinas entrañan para la diversidad biológica autóctona, ya sea como resultado de su introducción deliberada o accidental (por ejemplo, en agua de lastre contaminada o en organismos incrustados en los cascos de buques), son cada vez mayores y todavía se conoce muy poco de ellas.</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Un alto porcentaje de especies y ecosistemas amenazados a escala mundial y local se encuentran en riesgo a causa de las especies exóticas invasoras. La pérdida de sus hábitats sigue siendo la principal amenaza para la mayoría de especies, pero los efectos de las especies exóticas invasoras constituye una importante amenaza adicional. La incidencia es grave en las islas oceánicas, donde una gran parte de las extinciones de mamíferos, aves, anfibios, reptiles, crustáceos terrestres, caracoles terrestres e insectos son resultado directo o indirecto de las especies exóticas migratorias. Estas especies tienen también consecuencias importantes para las economías: por ejemplo, se calcula que los daños causados en todo el mundo por esas especies en 2001 ascendieron a más de 1,4 billones de dólares de los Estados Unidos, lo que equivale a un 5% de la economía del planeta</w:t>
      </w:r>
      <w:r w:rsidRPr="00955C19">
        <w:rPr>
          <w:rStyle w:val="FootnoteReference"/>
          <w:lang w:val="es-ES"/>
        </w:rPr>
        <w:footnoteReference w:id="4"/>
      </w:r>
      <w:r w:rsidRPr="00955C19">
        <w:rPr>
          <w:lang w:val="es-ES"/>
        </w:rPr>
        <w:t>. El uso de plaguicidas para luchar contra las especies exóticas invasoras constituye también una de las causas fundamentales de la pérdida de diversidad biológica y supone una amenaza para la salud humana. Asimismo, las especies exóticas invasoras pueden introducir agentes patógenos que se traduzcan en una amenaza significativa para la salud pública y agrícola, con los costos consiguientes de tratamiento y control de las enfermedades.</w:t>
      </w:r>
    </w:p>
    <w:p w:rsidR="00300F65" w:rsidRPr="00955C19" w:rsidRDefault="00300F65" w:rsidP="00300F65">
      <w:pPr>
        <w:pStyle w:val="CH2"/>
        <w:tabs>
          <w:tab w:val="clear" w:pos="4082"/>
        </w:tabs>
        <w:spacing w:before="120"/>
        <w:rPr>
          <w:bCs/>
          <w:lang w:val="es-ES"/>
        </w:rPr>
      </w:pPr>
      <w:r w:rsidRPr="00955C19">
        <w:rPr>
          <w:lang w:val="es-ES"/>
        </w:rPr>
        <w:tab/>
        <w:t>D.</w:t>
      </w:r>
      <w:r w:rsidRPr="00955C19">
        <w:rPr>
          <w:lang w:val="es-ES"/>
        </w:rPr>
        <w:tab/>
        <w:t xml:space="preserve">Utilidad </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Por lo general, los responsables de la adopción de decisiones no cuantifican ni comprenden de manera adecuada la amenaza creciente que representan las especies exóticas invasoras para la diversidad biológica, el desarrollo sostenible y el bienestar humano. La evaluación propuesta contribuirá a sensibilizar sobre el carácter y la gravedad de la amenaza que plantean estas especies y a determinar las políticas necesarias a nivel internacional y por parte de los gobiernos, el sector privado y la sociedad civil para evitar la propagación de las especies exóticas invasoras, erradicarlas o reducir sus efectos. Con esta evaluación se destacaría la manera en que la Plataforma puede añadir valor a la formulación de políticas para hacer frente a la crisis de la diversidad biológica.</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La evaluación tendrá por objeto, entre otras cosas, plantear preguntas importantes a los encargados de adoptar decisiones en relación con las especies exóticas invasoras, como por ejemplo:</w:t>
      </w:r>
    </w:p>
    <w:p w:rsidR="00300F65" w:rsidRPr="00955C19" w:rsidRDefault="00300F65" w:rsidP="00300F65">
      <w:pPr>
        <w:pStyle w:val="Normal-pool"/>
        <w:numPr>
          <w:ilvl w:val="0"/>
          <w:numId w:val="491"/>
        </w:numPr>
        <w:tabs>
          <w:tab w:val="clear" w:pos="1247"/>
          <w:tab w:val="clear" w:pos="1814"/>
          <w:tab w:val="clear" w:pos="2381"/>
          <w:tab w:val="clear" w:pos="2948"/>
          <w:tab w:val="clear" w:pos="3515"/>
          <w:tab w:val="clear" w:pos="4082"/>
        </w:tabs>
        <w:spacing w:after="120"/>
        <w:ind w:left="1247" w:firstLine="624"/>
        <w:rPr>
          <w:lang w:val="es-ES"/>
        </w:rPr>
      </w:pPr>
      <w:r w:rsidRPr="00955C19">
        <w:rPr>
          <w:lang w:val="es-ES"/>
        </w:rPr>
        <w:t>¿Qué avances se han alcanzado en la consecución de las Metas de Aichi para la Diversidad Biológica que guarden relación con las especies exóticas invasoras a escala mundial?</w:t>
      </w:r>
    </w:p>
    <w:p w:rsidR="00300F65" w:rsidRPr="00955C19" w:rsidRDefault="00300F65" w:rsidP="00300F65">
      <w:pPr>
        <w:pStyle w:val="Normal-pool"/>
        <w:numPr>
          <w:ilvl w:val="0"/>
          <w:numId w:val="491"/>
        </w:numPr>
        <w:tabs>
          <w:tab w:val="clear" w:pos="1247"/>
          <w:tab w:val="clear" w:pos="1814"/>
          <w:tab w:val="clear" w:pos="2381"/>
          <w:tab w:val="clear" w:pos="2948"/>
          <w:tab w:val="clear" w:pos="3515"/>
          <w:tab w:val="clear" w:pos="4082"/>
        </w:tabs>
        <w:spacing w:after="120"/>
        <w:ind w:left="1247" w:firstLine="624"/>
        <w:rPr>
          <w:lang w:val="es-ES"/>
        </w:rPr>
      </w:pPr>
      <w:r w:rsidRPr="00955C19">
        <w:rPr>
          <w:lang w:val="es-ES"/>
        </w:rPr>
        <w:t>¿Qué iniciativas normativas de escala mundial podrían ayudar a la prevención y gestión de las especies exóticas invasoras?</w:t>
      </w:r>
    </w:p>
    <w:p w:rsidR="00300F65" w:rsidRPr="00955C19" w:rsidRDefault="00300F65" w:rsidP="00300F65">
      <w:pPr>
        <w:pStyle w:val="Normal-pool"/>
        <w:numPr>
          <w:ilvl w:val="0"/>
          <w:numId w:val="491"/>
        </w:numPr>
        <w:tabs>
          <w:tab w:val="clear" w:pos="1247"/>
          <w:tab w:val="clear" w:pos="1814"/>
          <w:tab w:val="clear" w:pos="2381"/>
          <w:tab w:val="clear" w:pos="2948"/>
          <w:tab w:val="clear" w:pos="3515"/>
          <w:tab w:val="clear" w:pos="4082"/>
        </w:tabs>
        <w:spacing w:after="120"/>
        <w:ind w:left="1247" w:firstLine="624"/>
        <w:rPr>
          <w:lang w:val="es-ES"/>
        </w:rPr>
      </w:pPr>
      <w:r w:rsidRPr="00955C19">
        <w:rPr>
          <w:lang w:val="es-ES"/>
        </w:rPr>
        <w:t>¿Qué obstáculos dificultan la adopción de medidas de prevención y gestión de las especies exóticas invasoras?</w:t>
      </w:r>
    </w:p>
    <w:p w:rsidR="00300F65" w:rsidRPr="00955C19" w:rsidRDefault="00300F65" w:rsidP="00300F65">
      <w:pPr>
        <w:pStyle w:val="Normal-pool"/>
        <w:numPr>
          <w:ilvl w:val="0"/>
          <w:numId w:val="491"/>
        </w:numPr>
        <w:tabs>
          <w:tab w:val="clear" w:pos="1247"/>
          <w:tab w:val="clear" w:pos="1814"/>
          <w:tab w:val="clear" w:pos="2381"/>
          <w:tab w:val="clear" w:pos="2948"/>
          <w:tab w:val="clear" w:pos="3515"/>
          <w:tab w:val="clear" w:pos="4082"/>
        </w:tabs>
        <w:spacing w:after="120"/>
        <w:ind w:left="1247" w:firstLine="624"/>
        <w:rPr>
          <w:lang w:val="es-ES"/>
        </w:rPr>
      </w:pPr>
      <w:r w:rsidRPr="00955C19">
        <w:rPr>
          <w:lang w:val="es-ES"/>
        </w:rPr>
        <w:t>¿Qué métodos existen para establecer un orden de prioridad en relación con las amenazas que plantean las especies exóticas invasoras?</w:t>
      </w:r>
    </w:p>
    <w:p w:rsidR="00300F65" w:rsidRPr="00955C19" w:rsidRDefault="00300F65" w:rsidP="00300F65">
      <w:pPr>
        <w:pStyle w:val="Normal-pool"/>
        <w:numPr>
          <w:ilvl w:val="0"/>
          <w:numId w:val="491"/>
        </w:numPr>
        <w:tabs>
          <w:tab w:val="clear" w:pos="1247"/>
          <w:tab w:val="clear" w:pos="1814"/>
          <w:tab w:val="clear" w:pos="2381"/>
          <w:tab w:val="clear" w:pos="2948"/>
          <w:tab w:val="clear" w:pos="3515"/>
          <w:tab w:val="clear" w:pos="4082"/>
        </w:tabs>
        <w:spacing w:after="120"/>
        <w:ind w:left="1247" w:firstLine="624"/>
        <w:rPr>
          <w:lang w:val="es-ES"/>
        </w:rPr>
      </w:pPr>
      <w:r w:rsidRPr="00955C19">
        <w:rPr>
          <w:lang w:val="es-ES"/>
        </w:rPr>
        <w:t>¿Cómo pueden las redes asistir en la prevención y gestión de las especies exóticas invasoras? ¿Qué papel desempeñan las asociaciones regionales?</w:t>
      </w:r>
    </w:p>
    <w:p w:rsidR="00300F65" w:rsidRPr="00955C19" w:rsidRDefault="00300F65" w:rsidP="00300F65">
      <w:pPr>
        <w:pStyle w:val="Normal-pool"/>
        <w:numPr>
          <w:ilvl w:val="0"/>
          <w:numId w:val="491"/>
        </w:numPr>
        <w:tabs>
          <w:tab w:val="clear" w:pos="1247"/>
          <w:tab w:val="clear" w:pos="1814"/>
          <w:tab w:val="clear" w:pos="2381"/>
          <w:tab w:val="clear" w:pos="2948"/>
          <w:tab w:val="clear" w:pos="3515"/>
          <w:tab w:val="clear" w:pos="4082"/>
        </w:tabs>
        <w:spacing w:after="120"/>
        <w:ind w:left="1247" w:firstLine="624"/>
        <w:rPr>
          <w:lang w:val="es-ES"/>
        </w:rPr>
      </w:pPr>
      <w:r w:rsidRPr="00955C19">
        <w:rPr>
          <w:lang w:val="es-ES"/>
        </w:rPr>
        <w:t>¿Existen factores normativos perversos que de forma involuntaria generen riesgos en relación con las especies exóticas invasoras?</w:t>
      </w:r>
    </w:p>
    <w:p w:rsidR="00300F65" w:rsidRPr="00955C19" w:rsidRDefault="00300F65" w:rsidP="00300F65">
      <w:pPr>
        <w:pStyle w:val="Normal-pool"/>
        <w:numPr>
          <w:ilvl w:val="0"/>
          <w:numId w:val="491"/>
        </w:numPr>
        <w:tabs>
          <w:tab w:val="clear" w:pos="1247"/>
          <w:tab w:val="clear" w:pos="1814"/>
          <w:tab w:val="clear" w:pos="2381"/>
          <w:tab w:val="clear" w:pos="2948"/>
          <w:tab w:val="clear" w:pos="3515"/>
          <w:tab w:val="clear" w:pos="4082"/>
        </w:tabs>
        <w:spacing w:after="120"/>
        <w:ind w:left="1247" w:firstLine="624"/>
        <w:rPr>
          <w:lang w:val="es-ES"/>
        </w:rPr>
      </w:pPr>
      <w:r w:rsidRPr="00955C19">
        <w:rPr>
          <w:lang w:val="es-ES"/>
        </w:rPr>
        <w:t>¿Cómo pueden los encargados de la adopción de decisiones decidir las cuestiones que deben abordarse en primer lugar, dada la limitación de recursos?</w:t>
      </w:r>
    </w:p>
    <w:p w:rsidR="00300F65" w:rsidRPr="00955C19" w:rsidRDefault="00300F65" w:rsidP="00300F65">
      <w:pPr>
        <w:pStyle w:val="Normal-pool"/>
        <w:numPr>
          <w:ilvl w:val="0"/>
          <w:numId w:val="491"/>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lastRenderedPageBreak/>
        <w:t>¿Resultaría útil crear una base de datos de sistemas eficaces de legislación, seguimiento y respuesta en relación con las especies exóticas invasoras, así como de países y otros interesados que precisen crear capacidades?</w:t>
      </w:r>
    </w:p>
    <w:p w:rsidR="00300F65" w:rsidRPr="00955C19" w:rsidRDefault="00300F65" w:rsidP="00300F65">
      <w:pPr>
        <w:pStyle w:val="Normal-pool"/>
        <w:numPr>
          <w:ilvl w:val="0"/>
          <w:numId w:val="491"/>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t>¿Cuáles son los efectos, riesgos y beneficios de las especies exóticas invasoras para la diversidad biológica, los servicios de los ecosistemas, el desarrollo sostenible y el bienestar humano?</w:t>
      </w:r>
    </w:p>
    <w:p w:rsidR="00300F65" w:rsidRPr="00955C19" w:rsidRDefault="00300F65" w:rsidP="00300F65">
      <w:pPr>
        <w:pStyle w:val="Normal-pool"/>
        <w:numPr>
          <w:ilvl w:val="0"/>
          <w:numId w:val="491"/>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t>¿De qué forma beneficiaría a los sectores normativos, las empresas, las organizaciones no gubernamentales y otros interesados la mejora de la prevención y gestión de las especies exóticas invasoras?</w:t>
      </w:r>
    </w:p>
    <w:p w:rsidR="00300F65" w:rsidRPr="00955C19" w:rsidRDefault="00300F65" w:rsidP="00300F65">
      <w:pPr>
        <w:pStyle w:val="Normal-pool"/>
        <w:numPr>
          <w:ilvl w:val="0"/>
          <w:numId w:val="491"/>
        </w:numPr>
        <w:tabs>
          <w:tab w:val="clear" w:pos="1247"/>
          <w:tab w:val="clear" w:pos="1814"/>
          <w:tab w:val="clear" w:pos="2381"/>
          <w:tab w:val="clear" w:pos="2948"/>
          <w:tab w:val="clear" w:pos="3515"/>
          <w:tab w:val="clear" w:pos="4082"/>
          <w:tab w:val="left" w:pos="624"/>
        </w:tabs>
        <w:spacing w:after="120"/>
        <w:ind w:left="1247" w:firstLine="624"/>
        <w:rPr>
          <w:lang w:val="es-ES"/>
        </w:rPr>
      </w:pPr>
      <w:r w:rsidRPr="00955C19">
        <w:rPr>
          <w:lang w:val="es-ES"/>
        </w:rPr>
        <w:t xml:space="preserve">¿Cómo se previenen y gestionan las especies exóticas invasoras que atentan contra la diversidad biológica pero contribuyen a las actividades económicas? </w:t>
      </w:r>
    </w:p>
    <w:p w:rsidR="00300F65" w:rsidRPr="00955C19" w:rsidRDefault="00300F65" w:rsidP="00300F65">
      <w:pPr>
        <w:pStyle w:val="CH2"/>
        <w:tabs>
          <w:tab w:val="clear" w:pos="4082"/>
        </w:tabs>
        <w:spacing w:before="120"/>
        <w:rPr>
          <w:bCs/>
          <w:lang w:val="es-ES"/>
        </w:rPr>
      </w:pPr>
      <w:r w:rsidRPr="00955C19">
        <w:rPr>
          <w:lang w:val="es-ES"/>
        </w:rPr>
        <w:tab/>
        <w:t>E.</w:t>
      </w:r>
      <w:r w:rsidRPr="00955C19">
        <w:rPr>
          <w:lang w:val="es-ES"/>
        </w:rPr>
        <w:tab/>
        <w:t xml:space="preserve">Supuestos </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 xml:space="preserve">La evaluación propuesta se basará en evaluaciones, literatura científica y publicaciones no comerciales existentes, así como en los conocimientos indígenas y locales, y aprovechará la labor ya realizada por instituciones y redes vigentes (véase la sección V, dedicada a los interesados y las iniciativas pertinentes). El equipo de evaluación podrá también recurrir a una lista de referencias compuesta por materiales publicados y literatura gris, junto con observaciones recopiladas durante el proceso de análisis inicial por conferencia electrónica. Con arreglo a la guía elaborada por la Plataforma para orientar las evaluaciones se asignarán niveles de confianza a todas las conclusiones. El grupo de expertos encargado de la evaluación será diverso en cuanto a conocimientos, género y representación geográfica. </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El grupo de expertos estará compuesto por 2 Copresidentes, 52 autores y 12 revisores, que se seleccionarán conforme a los procedimientos para la preparación de los productos previstos de la Plataforma tras una convocatoria a la presentación de candidaturas que se efectuará después de que el Plenario apruebe el informe de análisis inicial. El grupo de expertos para la evaluación contará con la asistencia de una dependencia de apoyo técnico (que constará de un puesto equivalente a un funcionario del cuadro orgánico a tiempo completo).</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De conformidad con lo solicitado por el Plenario en su tercer período de sesiones, el Grupo Multidisciplinario de Expertos, en consulta con la Mesa, ha formulado un enfoque coordinado para las evaluaciones regionales y subregionales y para las evaluaciones temáticas. En aplicación de este enfoque, diez autores se han integrado en cada uno de los grupos de expertos encargados de las cuatro evaluaciones regionales aprobadas por el Plenario en su tercer período de sesiones</w:t>
      </w:r>
      <w:r w:rsidRPr="00955C19">
        <w:rPr>
          <w:rStyle w:val="FootnoteReference"/>
          <w:lang w:val="es-ES"/>
        </w:rPr>
        <w:footnoteReference w:id="5"/>
      </w:r>
      <w:r w:rsidRPr="00955C19">
        <w:rPr>
          <w:lang w:val="es-ES"/>
        </w:rPr>
        <w:t>. Estos 40 expertos deberán contribuir tanto a las evaluaciones regionales como, por medios virtuales, a la evolución temática de las especies exóticas invasoras. Además, dos de esos diez expertos de cada una de las evaluaciones regionales pasarán a integrar a tiempo completo, en calidad de autores principales, el grupo de expertos para la evaluación de las especies exóticas invasoras, a fin de garantizar la plena coherencia de todas las evaluaciones en lo relativo al trabajo con esas especies.</w:t>
      </w:r>
    </w:p>
    <w:p w:rsidR="00300F65" w:rsidRPr="00955C19" w:rsidRDefault="00300F65" w:rsidP="00300F65">
      <w:pPr>
        <w:pStyle w:val="CH1"/>
        <w:rPr>
          <w:lang w:val="es-ES"/>
        </w:rPr>
      </w:pPr>
      <w:r w:rsidRPr="00955C19">
        <w:rPr>
          <w:lang w:val="es-ES"/>
        </w:rPr>
        <w:tab/>
        <w:t>II.</w:t>
      </w:r>
      <w:r w:rsidRPr="00955C19">
        <w:rPr>
          <w:lang w:val="es-ES"/>
        </w:rPr>
        <w:tab/>
        <w:t>Estructura por capítulos</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El informe de la evaluación temática constará de seis capítulos pertinentes desde el punto de vista normativo, estructurados de la manera que se detalla a continuación.</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El capítulo 1 será la introducción a la evaluación. Además de presentar el concepto de especie exótica invasora, el capítulo incluirá los siguientes elementos: terminología y definiciones; información sobre los riesgos que esas especies suponen para los ecosistemas marinos, de agua dulce y terrestres; información sobre las especies exóticas invasoras en el contexto del marco conceptual de la Plataforma; y una breve reseña de lo importante que es comprender la manera en que las especies exóticas invasoras se perciben en distintos sistemas de valores. Asimismo, se ofrecerá una guía para la evaluación.</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En el capítulo 2 se brindará un análisis y una síntesis de las evaluaciones previas de las especies exóticas invasoras, las evaluaciones regionales de la IPBES, la bibliografía científica y no comercial e información procedente de sistemas de conocimientos indígenas y locales. Se ofrecerá un resumen de las tendencias pasadas y futuras de propagación, las vías de introducción, el cambio evolutivo y la distribución de las especies exóticas invasoras, y se señalarán las lagunas existentes en materia de conocimiento.</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lastRenderedPageBreak/>
        <w:t>En el capítulo 3 se hará un análisis y una síntesis de los factores directos e indirectos responsables, entre otras cosas, de la introducción, propagación, abunda</w:t>
      </w:r>
      <w:r>
        <w:rPr>
          <w:lang w:val="es-ES"/>
        </w:rPr>
        <w:t>ncia y dinámica de las especies </w:t>
      </w:r>
      <w:r w:rsidRPr="00955C19">
        <w:rPr>
          <w:lang w:val="es-ES"/>
        </w:rPr>
        <w:t>exóticas invasoras a partir de evaluaciones previas, evaluaci</w:t>
      </w:r>
      <w:r>
        <w:rPr>
          <w:lang w:val="es-ES"/>
        </w:rPr>
        <w:t>ones regionales de la IPBES, la </w:t>
      </w:r>
      <w:r w:rsidRPr="00955C19">
        <w:rPr>
          <w:lang w:val="es-ES"/>
        </w:rPr>
        <w:t xml:space="preserve">bibliografía científica y no comercial e información procedente de sistemas de conocimientos indígenas y locales. </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En el capítulo 4 se ofrecerá un análisis y una síntesis general a escala mundial de los efectos ambientales, económicos y sociales de las especies exóticas invasoras, a partir de evaluaciones ya realizadas, en especial las evaluaciones regionales y subregionales de la IPBES, la bibliografía científica y no comercial e información procedente de sistemas de conocimientos indígenas y locales. Este capítulo se centrará en el efecto de las especies exóticas invasoras sobre la naturaleza y los beneficios de esta para las personas y una buena calidad de vida, tal cual se define en el marco conceptual, incluidos los valores no económicos, por ejemplo, valores culturales, sociales y compartidos, recreativos , científicos, espirituales y estéticos.</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En el capítulo 5 se examinará la eficacia de programas e inst</w:t>
      </w:r>
      <w:r>
        <w:rPr>
          <w:lang w:val="es-ES"/>
        </w:rPr>
        <w:t>rumentos presentes y pasados de </w:t>
      </w:r>
      <w:r w:rsidRPr="00955C19">
        <w:rPr>
          <w:lang w:val="es-ES"/>
        </w:rPr>
        <w:t>prevención y gestión a escala mundial, nacional y local de las especies exóticas invasoras y sus efectos. En particular, el capítulo analizará y evaluará experiencias anteriores en los aspectos siguientes:</w:t>
      </w:r>
    </w:p>
    <w:p w:rsidR="00300F65" w:rsidRPr="00955C19" w:rsidRDefault="00300F65" w:rsidP="00300F65">
      <w:pPr>
        <w:numPr>
          <w:ilvl w:val="0"/>
          <w:numId w:val="492"/>
        </w:numPr>
        <w:tabs>
          <w:tab w:val="clear" w:pos="1247"/>
          <w:tab w:val="clear" w:pos="1814"/>
          <w:tab w:val="clear" w:pos="2381"/>
          <w:tab w:val="clear" w:pos="2948"/>
          <w:tab w:val="clear" w:pos="3515"/>
        </w:tabs>
        <w:spacing w:after="120"/>
        <w:ind w:left="1247" w:firstLine="624"/>
        <w:rPr>
          <w:lang w:val="es-ES"/>
        </w:rPr>
      </w:pPr>
      <w:r w:rsidRPr="00955C19">
        <w:rPr>
          <w:lang w:val="es-ES"/>
        </w:rPr>
        <w:t>La prevención de la propagación internacional e intrafronteriza de especies exóticas invasoras, incluida la función del comercio y del desarrollo económico;</w:t>
      </w:r>
    </w:p>
    <w:p w:rsidR="00300F65" w:rsidRPr="00955C19" w:rsidRDefault="00300F65" w:rsidP="00300F65">
      <w:pPr>
        <w:numPr>
          <w:ilvl w:val="0"/>
          <w:numId w:val="492"/>
        </w:numPr>
        <w:tabs>
          <w:tab w:val="clear" w:pos="1247"/>
          <w:tab w:val="clear" w:pos="1814"/>
          <w:tab w:val="clear" w:pos="2381"/>
          <w:tab w:val="clear" w:pos="2948"/>
          <w:tab w:val="clear" w:pos="3515"/>
        </w:tabs>
        <w:spacing w:after="120"/>
        <w:ind w:left="1247" w:firstLine="624"/>
        <w:rPr>
          <w:lang w:val="es-ES"/>
        </w:rPr>
      </w:pPr>
      <w:r w:rsidRPr="00955C19">
        <w:rPr>
          <w:lang w:val="es-ES"/>
        </w:rPr>
        <w:t xml:space="preserve">El enfoque de precaución en la prevención y gestión de las especies exóticas invasoras y la eficacia de la evaluación de riesgos como instrumento para la gestión de esas especies; </w:t>
      </w:r>
    </w:p>
    <w:p w:rsidR="00300F65" w:rsidRPr="00955C19" w:rsidRDefault="00300F65" w:rsidP="00300F65">
      <w:pPr>
        <w:numPr>
          <w:ilvl w:val="0"/>
          <w:numId w:val="492"/>
        </w:numPr>
        <w:tabs>
          <w:tab w:val="clear" w:pos="1247"/>
          <w:tab w:val="clear" w:pos="1814"/>
          <w:tab w:val="clear" w:pos="2381"/>
          <w:tab w:val="clear" w:pos="2948"/>
          <w:tab w:val="clear" w:pos="3515"/>
        </w:tabs>
        <w:spacing w:after="120"/>
        <w:ind w:left="1247" w:firstLine="624"/>
        <w:rPr>
          <w:lang w:val="es-ES"/>
        </w:rPr>
      </w:pPr>
      <w:r w:rsidRPr="00955C19">
        <w:rPr>
          <w:lang w:val="es-ES"/>
        </w:rPr>
        <w:t>Las medidas nacionales de cuarentena y la adopción de enfoques de bioseguridad;</w:t>
      </w:r>
    </w:p>
    <w:p w:rsidR="00300F65" w:rsidRPr="00955C19" w:rsidRDefault="00300F65" w:rsidP="00300F65">
      <w:pPr>
        <w:numPr>
          <w:ilvl w:val="0"/>
          <w:numId w:val="492"/>
        </w:numPr>
        <w:tabs>
          <w:tab w:val="clear" w:pos="1247"/>
          <w:tab w:val="clear" w:pos="1814"/>
          <w:tab w:val="clear" w:pos="2381"/>
          <w:tab w:val="clear" w:pos="2948"/>
          <w:tab w:val="clear" w:pos="3515"/>
        </w:tabs>
        <w:spacing w:after="120"/>
        <w:ind w:left="1247" w:firstLine="624"/>
        <w:rPr>
          <w:lang w:val="es-ES"/>
        </w:rPr>
      </w:pPr>
      <w:r w:rsidRPr="00955C19">
        <w:rPr>
          <w:lang w:val="es-ES"/>
        </w:rPr>
        <w:t xml:space="preserve">La gestión de la complejidad y los conflictos intersectoriales, por ejemplo, las especies introducidas que son útiles o dañinas en función del contexto y los valores; </w:t>
      </w:r>
    </w:p>
    <w:p w:rsidR="00300F65" w:rsidRPr="00955C19" w:rsidRDefault="00300F65" w:rsidP="00300F65">
      <w:pPr>
        <w:numPr>
          <w:ilvl w:val="0"/>
          <w:numId w:val="492"/>
        </w:numPr>
        <w:tabs>
          <w:tab w:val="clear" w:pos="1247"/>
          <w:tab w:val="clear" w:pos="1814"/>
          <w:tab w:val="clear" w:pos="2381"/>
          <w:tab w:val="clear" w:pos="2948"/>
          <w:tab w:val="clear" w:pos="3515"/>
        </w:tabs>
        <w:spacing w:after="120"/>
        <w:ind w:left="1247" w:firstLine="624"/>
        <w:rPr>
          <w:lang w:val="es-ES"/>
        </w:rPr>
      </w:pPr>
      <w:r w:rsidRPr="00955C19">
        <w:rPr>
          <w:lang w:val="es-ES"/>
        </w:rPr>
        <w:t>El uso de las redes sociales y la ciencia ciudadana para la detección, prevención y gestión de brotes de especies exóticas invasoras;</w:t>
      </w:r>
    </w:p>
    <w:p w:rsidR="00300F65" w:rsidRPr="00955C19" w:rsidRDefault="00300F65" w:rsidP="00300F65">
      <w:pPr>
        <w:numPr>
          <w:ilvl w:val="0"/>
          <w:numId w:val="492"/>
        </w:numPr>
        <w:tabs>
          <w:tab w:val="clear" w:pos="1247"/>
          <w:tab w:val="clear" w:pos="1814"/>
          <w:tab w:val="clear" w:pos="2381"/>
          <w:tab w:val="clear" w:pos="2948"/>
          <w:tab w:val="clear" w:pos="3515"/>
        </w:tabs>
        <w:spacing w:after="120"/>
        <w:ind w:left="1247" w:firstLine="624"/>
        <w:rPr>
          <w:lang w:val="es-ES"/>
        </w:rPr>
      </w:pPr>
      <w:r w:rsidRPr="00955C19">
        <w:rPr>
          <w:lang w:val="es-ES"/>
        </w:rPr>
        <w:t>La erradicación o la gestión de las especies exóticas invasoras una vez que estén presentes, incluidas las opciones de control tales como la aplicación localizada de plaguicidas, el uso de cebos, el control biológico, la reducción de poblaciones de esas especies mediante su uso y explotación y otras prácticas como la técnica del “impulso genético”. Se documentarán los métodos para el control ético de los animales invasores;</w:t>
      </w:r>
    </w:p>
    <w:p w:rsidR="00300F65" w:rsidRPr="00955C19" w:rsidRDefault="00300F65" w:rsidP="00300F65">
      <w:pPr>
        <w:numPr>
          <w:ilvl w:val="0"/>
          <w:numId w:val="492"/>
        </w:numPr>
        <w:tabs>
          <w:tab w:val="clear" w:pos="1247"/>
          <w:tab w:val="clear" w:pos="1814"/>
          <w:tab w:val="clear" w:pos="2381"/>
          <w:tab w:val="clear" w:pos="2948"/>
          <w:tab w:val="clear" w:pos="3515"/>
        </w:tabs>
        <w:spacing w:after="120"/>
        <w:ind w:left="1247" w:firstLine="624"/>
        <w:rPr>
          <w:lang w:val="es-ES"/>
        </w:rPr>
      </w:pPr>
      <w:r w:rsidRPr="00955C19">
        <w:rPr>
          <w:lang w:val="es-ES"/>
        </w:rPr>
        <w:t>Las capacidades de los distintos países de gestionar las especies exóticas invasoras y los obstáculos a la adopción de instrumentos;</w:t>
      </w:r>
    </w:p>
    <w:p w:rsidR="00300F65" w:rsidRPr="00955C19" w:rsidRDefault="00300F65" w:rsidP="00300F65">
      <w:pPr>
        <w:numPr>
          <w:ilvl w:val="0"/>
          <w:numId w:val="492"/>
        </w:numPr>
        <w:tabs>
          <w:tab w:val="clear" w:pos="1247"/>
          <w:tab w:val="clear" w:pos="1814"/>
          <w:tab w:val="clear" w:pos="2381"/>
          <w:tab w:val="clear" w:pos="2948"/>
          <w:tab w:val="clear" w:pos="3515"/>
        </w:tabs>
        <w:spacing w:after="120"/>
        <w:ind w:left="1247" w:firstLine="624"/>
        <w:rPr>
          <w:lang w:val="es-ES"/>
        </w:rPr>
      </w:pPr>
      <w:r w:rsidRPr="00955C19">
        <w:rPr>
          <w:lang w:val="es-ES"/>
        </w:rPr>
        <w:t>La gestión de las especies exóticas invasoras en las zonas protegidas, entre ellas los sitios Ramsar y las reservas de biosfera; y</w:t>
      </w:r>
    </w:p>
    <w:p w:rsidR="00300F65" w:rsidRPr="00955C19" w:rsidRDefault="00300F65" w:rsidP="00300F65">
      <w:pPr>
        <w:numPr>
          <w:ilvl w:val="0"/>
          <w:numId w:val="492"/>
        </w:numPr>
        <w:tabs>
          <w:tab w:val="clear" w:pos="1247"/>
          <w:tab w:val="clear" w:pos="1814"/>
          <w:tab w:val="clear" w:pos="2381"/>
          <w:tab w:val="clear" w:pos="2948"/>
          <w:tab w:val="clear" w:pos="3515"/>
        </w:tabs>
        <w:spacing w:after="120"/>
        <w:ind w:left="1247" w:firstLine="624"/>
        <w:rPr>
          <w:lang w:val="es-ES"/>
        </w:rPr>
      </w:pPr>
      <w:r w:rsidRPr="00955C19">
        <w:rPr>
          <w:lang w:val="es-ES"/>
        </w:rPr>
        <w:t>La gestión de las comunidades biológicas en las cuales están presentes las especies exóticas invasoras, considerando la coexistencia, incluidas las interaccio</w:t>
      </w:r>
      <w:r>
        <w:rPr>
          <w:lang w:val="es-ES"/>
        </w:rPr>
        <w:t>nes interespecíficas directas e </w:t>
      </w:r>
      <w:r w:rsidRPr="00955C19">
        <w:rPr>
          <w:lang w:val="es-ES"/>
        </w:rPr>
        <w:t>indirectas.</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 xml:space="preserve">En el capítulo 6 se examinarán las opciones futuras para la prevención y gestión de las especies exóticas invasoras y se ofrecerá un análisis de los posibles instrumentos de apoyo para los encargados de la adopción de decisiones, como la categorización y clasificación de las especies exóticas invasoras según el tipo y la magnitud de sus efectos, así como un análisis de sus costos y beneficios, para facilitar la adopción de decisiones relativas a las opciones en materia de prevención, gestión y lucha contra esas especies. Asimismo, se ofrecerán opciones para la concienciación a escala mundial, la creación de sistemas de alerta temprana, la creación de capacidad y el intercambio a escala internacional y regional de conocimientos sobre prevención y gestión. La evaluación propondrá también opciones normativas para la gestión de compromisos complejos entre sectores diferentes. Se evaluarán opciones como el fortalecimiento de las redes internacionales y los controles aduaneros y la elaboración de estrategias y procedimientos para prever la propagación de especies exóticas invasoras y la prevención y control de esa propagación. En la medida de lo posible, en el capítulo se analizará la información mediante hipótesis y modelos relativos a las tendencias futuras de las especies exóticas invasoras, incluida su propagación. </w:t>
      </w:r>
    </w:p>
    <w:p w:rsidR="00300F65" w:rsidRPr="00955C19" w:rsidRDefault="00300F65" w:rsidP="00300F65">
      <w:pPr>
        <w:pStyle w:val="CH1"/>
        <w:rPr>
          <w:lang w:val="es-ES"/>
        </w:rPr>
      </w:pPr>
      <w:r w:rsidRPr="00955C19">
        <w:rPr>
          <w:lang w:val="es-ES"/>
        </w:rPr>
        <w:lastRenderedPageBreak/>
        <w:tab/>
        <w:t>III.</w:t>
      </w:r>
      <w:r w:rsidRPr="00955C19">
        <w:rPr>
          <w:lang w:val="es-ES"/>
        </w:rPr>
        <w:tab/>
        <w:t>Indicadores, sistemas de medida y conjuntos de datos</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Los indicadores de la diversidad biológica y los servicios de los ecosistemas sirven para numerosos propósitos, que pueden clasificarse en tres funciones fundamentales: a) seguimiento del rendimiento; b) seguimiento de las consecuencias de las políticas alternativas; y c) exploración científica. Por lo general, las evaluaciones usan los indicadores con los dos primeros propósitos.</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 xml:space="preserve">La evaluación examinará el uso y la eficacia de los indicadores existentes, en especial los utilizados por la Asociación de Indicadores de Diversidad Biológica, y estudiará otros indicadores que también podrían utilizarse. </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La evaluación analizará la disponibilidad de datos, reconociendo que lo más probable, según el proceso de análisis inicial, es que esos datos sean muy fragmentarios a escala mundial. En la medida de lo posible, la evaluación se llevará a cabo a escala nacional o bien, cuando proceda, a una escala más detallada y “aplicable”. La recopilación y estructuración de datos debería permitir el desglose de estos en función de variables pertinentes, como el medio ambiente o el sistema, y los taxones.</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La evaluación utilizará los productos e instrumentos existentes en materia de conocimientos.</w:t>
      </w:r>
    </w:p>
    <w:p w:rsidR="00300F65" w:rsidRPr="00955C19" w:rsidRDefault="00300F65" w:rsidP="00300F65">
      <w:pPr>
        <w:pStyle w:val="CH1"/>
        <w:rPr>
          <w:lang w:val="es-ES"/>
        </w:rPr>
      </w:pPr>
      <w:r w:rsidRPr="00955C19">
        <w:rPr>
          <w:lang w:val="es-ES"/>
        </w:rPr>
        <w:tab/>
        <w:t>IV.</w:t>
      </w:r>
      <w:r w:rsidRPr="00955C19">
        <w:rPr>
          <w:lang w:val="es-ES"/>
        </w:rPr>
        <w:tab/>
        <w:t xml:space="preserve">Interesados pertinentes </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Los encargados de la adopción de decisiones que se ocupan de la diversidad biológica y las fronteras y la salud serán unos de los interesados importantes en esta evaluación. Para estos interesados, es preciso que en la evaluación se dedique una atención especial a los beneficios para los países y sus habitantes, en especial el bienestar del ser humano, que se derivan de la gestión de los riesgos de las especies exóticas invasoras. Sin embargo, dado que esas especies son a menudo resultado de un traslado intencional de especies, o bien de procesos impulsados por el ser humano (como el comercio), otros interesados importantes serán también las organizaciones de comercio internacional, los funcionarios aduaneros y los organismos que participan en el traslado intencional de especies, en especial los de los sectores de la silvicultura y la agricultura. Una parte importante de la prevención y gestión de especies invasoras debe llevarse a cabo a escala local. En consecuencia, las conclusiones de la evaluación deberán comunicarse, mediante materiales adaptados al contexto, a un amplio espectro de públicos a diversos niveles, incluidos los poseedores de conocimientos indígenas y locales. Además, la demanda de mascotas y plantas ornamentales novedosas por parte del público es una fecunda fuente de especies exóticas invasoras, y es probable que muchos gobiernos necesiten apoyo en sus comunicaciones con este sector, origen de importantes riesgos. A partir de la evaluación podrían generarse materiales de comunicación útiles, por ejemplo materiales de capacitación para gestores de recursos naturales y estudios de caso de planes eficaces de prevención y gestión de especies exóticas invasoras. La evaluación sopesará los beneficios de establecer una red mundial de apoyo en lo que respecta a las especies exóticas invasoras para contribuir al intercambio de experiencias y conocimientos. En el pasado, el mantenimiento de las capacidades y la continuidad a largo plazo han sido un problema importante para muchos países; la evaluación deberá examinar mecanismos que permitan resolverlo.</w:t>
      </w:r>
    </w:p>
    <w:p w:rsidR="00300F65" w:rsidRPr="00955C19" w:rsidRDefault="00300F65" w:rsidP="00300F65">
      <w:pPr>
        <w:pStyle w:val="CH1"/>
        <w:rPr>
          <w:lang w:val="es-ES"/>
        </w:rPr>
      </w:pPr>
      <w:r w:rsidRPr="00955C19">
        <w:rPr>
          <w:lang w:val="es-ES"/>
        </w:rPr>
        <w:tab/>
        <w:t>V.</w:t>
      </w:r>
      <w:r w:rsidRPr="00955C19">
        <w:rPr>
          <w:lang w:val="es-ES"/>
        </w:rPr>
        <w:tab/>
        <w:t xml:space="preserve">Creación de capacidad </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En la evaluación de las especies exóticas invasoras se utilizará la lista de necesidades prioritarias en materia de creación de capacidad aprobada por el P</w:t>
      </w:r>
      <w:r>
        <w:rPr>
          <w:lang w:val="es-ES"/>
        </w:rPr>
        <w:t>lenario en su tercer período de </w:t>
      </w:r>
      <w:r w:rsidRPr="00955C19">
        <w:rPr>
          <w:lang w:val="es-ES"/>
        </w:rPr>
        <w:t>sesiones.</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La creación de capacidad en relación con las especies exóticas invasoras tendrá como objetivo mejorar las capacidades humanas, institucionales y técnicas a largo plazo para la aplicación fundamentada y eficaz de las evaluaciones, la elaboración y el uso de instrumentos y metodologías de apoyo normativo y la mejora del acceso a los datos, la información y los conocimientos necesarios. Asimismo, aprovechará las conclusiones de la evaluación con el objetivo de mejorar la interfaz científico</w:t>
      </w:r>
      <w:r w:rsidRPr="00955C19">
        <w:rPr>
          <w:lang w:val="es-ES"/>
        </w:rPr>
        <w:noBreakHyphen/>
        <w:t>normativa. Una capacidad importante podría ser los conocimientos especializados necesarios para llevar a cabo evaluaciones de las amenazas existentes y posibles que plantean las especies exóticas invasoras para cualquier esfuerzo de desarrollo o proyecto y, sobre la base de esas evaluaciones, elaborar planes de seguridad biológica y de gestión de las especies.</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955C19">
        <w:rPr>
          <w:lang w:val="es-ES"/>
        </w:rPr>
        <w:t xml:space="preserve">La evaluación detectará las deficiencias en materia de conocimientos científicos y de otro tipo que impiden la prevención y gestión racional de las especies exóticas invasoras, especialmente en lo relativo a la taxonomía, los conocimientos especializados en materia de evaluación de los efectos bióticos, la gestión adaptativa activa, la adopción estructurada de decisiones, la planificación </w:t>
      </w:r>
      <w:r w:rsidRPr="00955C19">
        <w:rPr>
          <w:lang w:val="es-ES"/>
        </w:rPr>
        <w:lastRenderedPageBreak/>
        <w:t>sistemática de la conservación y los enfoques conocidos de respuesta y gestión (erradicación, manejo integrado de plagas y control biológico) y la infraestructura asociada.</w:t>
      </w:r>
    </w:p>
    <w:p w:rsidR="00300F65" w:rsidRPr="00955C19" w:rsidRDefault="00300F65" w:rsidP="00300F65">
      <w:pPr>
        <w:pStyle w:val="CH1"/>
        <w:rPr>
          <w:lang w:val="es-ES"/>
        </w:rPr>
      </w:pPr>
      <w:r w:rsidRPr="00955C19">
        <w:rPr>
          <w:lang w:val="es-ES"/>
        </w:rPr>
        <w:tab/>
        <w:t>VI.</w:t>
      </w:r>
      <w:r w:rsidRPr="00955C19">
        <w:rPr>
          <w:lang w:val="es-ES"/>
        </w:rPr>
        <w:tab/>
        <w:t>Proceso y calendario de trabajo</w:t>
      </w:r>
    </w:p>
    <w:p w:rsidR="00300F65" w:rsidRPr="00955C19" w:rsidRDefault="00300F65" w:rsidP="00300F65">
      <w:pPr>
        <w:pStyle w:val="Normalnumber"/>
        <w:numPr>
          <w:ilvl w:val="0"/>
          <w:numId w:val="490"/>
        </w:numPr>
        <w:tabs>
          <w:tab w:val="clear" w:pos="1247"/>
          <w:tab w:val="clear" w:pos="1814"/>
          <w:tab w:val="clear" w:pos="2250"/>
          <w:tab w:val="clear" w:pos="2381"/>
          <w:tab w:val="clear" w:pos="2948"/>
          <w:tab w:val="clear" w:pos="3515"/>
          <w:tab w:val="clear" w:pos="4082"/>
        </w:tabs>
        <w:ind w:left="1247" w:firstLine="0"/>
        <w:rPr>
          <w:lang w:val="es-ES"/>
        </w:rPr>
      </w:pPr>
      <w:r w:rsidRPr="00AA6FE2">
        <w:rPr>
          <w:lang w:val="es-ES_tradnl"/>
        </w:rPr>
        <w:t>El proceso y calendario de trabajo revisados propuestos par</w:t>
      </w:r>
      <w:r w:rsidR="00812E67">
        <w:rPr>
          <w:lang w:val="es-ES_tradnl"/>
        </w:rPr>
        <w:t>a la preparación del informe de </w:t>
      </w:r>
      <w:r w:rsidRPr="00AA6FE2">
        <w:rPr>
          <w:lang w:val="es-ES_tradnl"/>
        </w:rPr>
        <w:t>evaluación, incluidas las medidas, hit</w:t>
      </w:r>
      <w:r>
        <w:rPr>
          <w:lang w:val="es-ES_tradnl"/>
        </w:rPr>
        <w:t>os y arreglos institucionales, que tienen</w:t>
      </w:r>
      <w:r w:rsidRPr="00AA6FE2">
        <w:rPr>
          <w:lang w:val="es-ES_tradnl"/>
        </w:rPr>
        <w:t xml:space="preserve"> en cuenta las lecciones aprendidas de las evaluaciones finalizadas y de las evaluaciones en curso, figuran en el documento IPBES/6/8 </w:t>
      </w:r>
      <w:r>
        <w:rPr>
          <w:lang w:val="es-ES_tradnl"/>
        </w:rPr>
        <w:t>relativo a las evaluaciones pendientes.</w:t>
      </w:r>
      <w:r w:rsidRPr="00955C19">
        <w:rPr>
          <w:lang w:val="es-ES"/>
        </w:rPr>
        <w:t xml:space="preserve"> </w:t>
      </w:r>
    </w:p>
    <w:p w:rsidR="00300F65" w:rsidRDefault="00300F65" w:rsidP="00300F65">
      <w:pPr>
        <w:pStyle w:val="CH1"/>
        <w:rPr>
          <w:lang w:val="es-ES"/>
        </w:rPr>
      </w:pPr>
      <w:r w:rsidRPr="00955C19">
        <w:rPr>
          <w:lang w:val="es-ES"/>
        </w:rPr>
        <w:tab/>
        <w:t>VII.</w:t>
      </w:r>
      <w:r w:rsidRPr="00955C19">
        <w:rPr>
          <w:lang w:val="es-ES"/>
        </w:rPr>
        <w:tab/>
        <w:t xml:space="preserve">Estimación de los costos </w:t>
      </w:r>
      <w:bookmarkStart w:id="1" w:name="bookmark_97"/>
    </w:p>
    <w:p w:rsidR="00300F65" w:rsidRPr="00AA6FE2" w:rsidRDefault="00300F65" w:rsidP="00300F65">
      <w:pPr>
        <w:pStyle w:val="Normalnumber"/>
        <w:ind w:left="1247"/>
        <w:rPr>
          <w:lang w:val="es-ES_tradnl"/>
        </w:rPr>
      </w:pPr>
      <w:r>
        <w:rPr>
          <w:lang w:val="es-ES_tradnl"/>
        </w:rPr>
        <w:t>29.</w:t>
      </w:r>
      <w:r>
        <w:rPr>
          <w:lang w:val="es-ES_tradnl"/>
        </w:rPr>
        <w:tab/>
      </w:r>
      <w:r w:rsidRPr="00AA6FE2">
        <w:rPr>
          <w:lang w:val="es-ES_tradnl"/>
        </w:rPr>
        <w:t>En el documento IPBES/6/8 figura una estimación revisada de los costos de la presente evaluación, la cual se ha t</w:t>
      </w:r>
      <w:r>
        <w:rPr>
          <w:lang w:val="es-ES_tradnl"/>
        </w:rPr>
        <w:t>enido</w:t>
      </w:r>
      <w:r w:rsidRPr="00AA6FE2">
        <w:rPr>
          <w:lang w:val="es-ES_tradnl"/>
        </w:rPr>
        <w:t xml:space="preserve"> en cuenta en el documento</w:t>
      </w:r>
      <w:bookmarkStart w:id="2" w:name="_Hlk503429550"/>
      <w:r>
        <w:rPr>
          <w:lang w:val="es-ES_tradnl"/>
        </w:rPr>
        <w:t xml:space="preserve"> </w:t>
      </w:r>
      <w:r w:rsidRPr="00AA6FE2">
        <w:rPr>
          <w:lang w:val="es-ES_tradnl"/>
        </w:rPr>
        <w:t xml:space="preserve">IPBES/6/9 </w:t>
      </w:r>
      <w:r>
        <w:rPr>
          <w:lang w:val="es-ES_tradnl"/>
        </w:rPr>
        <w:t>sobre arreglos financieros y presupuestarios para la Plataforma.</w:t>
      </w:r>
      <w:bookmarkEnd w:id="1"/>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300F65" w:rsidRPr="00AB3C4D" w:rsidTr="00E25B28">
        <w:tc>
          <w:tcPr>
            <w:tcW w:w="1942" w:type="dxa"/>
          </w:tcPr>
          <w:p w:rsidR="00300F65" w:rsidRPr="00955C19" w:rsidRDefault="00300F65" w:rsidP="00E25B28">
            <w:pPr>
              <w:pStyle w:val="Normal-pool"/>
              <w:spacing w:before="520"/>
              <w:rPr>
                <w:noProof/>
                <w:lang w:val="es-ES_tradnl"/>
              </w:rPr>
            </w:pPr>
          </w:p>
        </w:tc>
        <w:tc>
          <w:tcPr>
            <w:tcW w:w="1942" w:type="dxa"/>
          </w:tcPr>
          <w:p w:rsidR="00300F65" w:rsidRPr="00955C19" w:rsidRDefault="00300F65" w:rsidP="00E25B28">
            <w:pPr>
              <w:pStyle w:val="Normal-pool"/>
              <w:spacing w:before="520"/>
              <w:rPr>
                <w:noProof/>
                <w:lang w:val="es-ES_tradnl"/>
              </w:rPr>
            </w:pPr>
          </w:p>
        </w:tc>
        <w:tc>
          <w:tcPr>
            <w:tcW w:w="1942" w:type="dxa"/>
            <w:tcBorders>
              <w:bottom w:val="single" w:sz="4" w:space="0" w:color="auto"/>
            </w:tcBorders>
          </w:tcPr>
          <w:p w:rsidR="00300F65" w:rsidRPr="00955C19" w:rsidRDefault="00300F65" w:rsidP="00E25B28">
            <w:pPr>
              <w:pStyle w:val="Normal-pool"/>
              <w:spacing w:before="520"/>
              <w:rPr>
                <w:noProof/>
                <w:lang w:val="es-ES_tradnl"/>
              </w:rPr>
            </w:pPr>
          </w:p>
        </w:tc>
        <w:tc>
          <w:tcPr>
            <w:tcW w:w="1943" w:type="dxa"/>
          </w:tcPr>
          <w:p w:rsidR="00300F65" w:rsidRPr="00955C19" w:rsidRDefault="00300F65" w:rsidP="00E25B28">
            <w:pPr>
              <w:pStyle w:val="Normal-pool"/>
              <w:spacing w:before="520"/>
              <w:rPr>
                <w:noProof/>
                <w:lang w:val="es-ES_tradnl"/>
              </w:rPr>
            </w:pPr>
          </w:p>
        </w:tc>
        <w:tc>
          <w:tcPr>
            <w:tcW w:w="1943" w:type="dxa"/>
          </w:tcPr>
          <w:p w:rsidR="00300F65" w:rsidRPr="00955C19" w:rsidRDefault="00300F65" w:rsidP="00E25B28">
            <w:pPr>
              <w:pStyle w:val="Normal-pool"/>
              <w:spacing w:before="520"/>
              <w:rPr>
                <w:noProof/>
                <w:lang w:val="es-ES_tradnl"/>
              </w:rPr>
            </w:pPr>
          </w:p>
        </w:tc>
      </w:tr>
    </w:tbl>
    <w:p w:rsidR="00E7045B" w:rsidRPr="00083A2E" w:rsidRDefault="00E7045B" w:rsidP="00300F65">
      <w:pPr>
        <w:pStyle w:val="CH1"/>
        <w:keepNext w:val="0"/>
        <w:keepLines w:val="0"/>
        <w:rPr>
          <w:lang w:val="es-ES_tradnl" w:eastAsia="zh-CN"/>
        </w:rPr>
      </w:pPr>
    </w:p>
    <w:sectPr w:rsidR="00E7045B" w:rsidRPr="00083A2E" w:rsidSect="00440196">
      <w:headerReference w:type="even" r:id="rId29"/>
      <w:headerReference w:type="default" r:id="rId30"/>
      <w:footerReference w:type="even" r:id="rId31"/>
      <w:footerReference w:type="default" r:id="rId32"/>
      <w:headerReference w:type="first" r:id="rId33"/>
      <w:footerReference w:type="first" r:id="rId3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8E7" w:rsidRDefault="00E028E7">
      <w:r>
        <w:separator/>
      </w:r>
    </w:p>
  </w:endnote>
  <w:endnote w:type="continuationSeparator" w:id="0">
    <w:p w:rsidR="00E028E7" w:rsidRDefault="00E028E7">
      <w:r>
        <w:continuationSeparator/>
      </w:r>
    </w:p>
  </w:endnote>
  <w:endnote w:type="continuationNotice" w:id="1">
    <w:p w:rsidR="00E028E7" w:rsidRDefault="00E02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79002250"/>
      <w:docPartObj>
        <w:docPartGallery w:val="Page Numbers (Bottom of Page)"/>
        <w:docPartUnique/>
      </w:docPartObj>
    </w:sdtPr>
    <w:sdtEndPr>
      <w:rPr>
        <w:rStyle w:val="Normal-poolChar"/>
        <w:b/>
      </w:rPr>
    </w:sdtEndPr>
    <w:sdtContent>
      <w:p w:rsidR="00300F65" w:rsidRPr="008F1D5B" w:rsidRDefault="00300F65" w:rsidP="008F1D5B">
        <w:pPr>
          <w:pStyle w:val="Normal-pool"/>
          <w:rPr>
            <w:rStyle w:val="Normal-poolChar"/>
            <w:b/>
            <w:sz w:val="18"/>
            <w:szCs w:val="18"/>
          </w:rPr>
        </w:pPr>
        <w:r w:rsidRPr="008F1D5B">
          <w:rPr>
            <w:rStyle w:val="Normal-poolChar"/>
            <w:b/>
            <w:sz w:val="18"/>
            <w:szCs w:val="18"/>
          </w:rPr>
          <w:fldChar w:fldCharType="begin"/>
        </w:r>
        <w:r w:rsidRPr="008F1D5B">
          <w:rPr>
            <w:rStyle w:val="Normal-poolChar"/>
            <w:b/>
            <w:sz w:val="18"/>
            <w:szCs w:val="18"/>
          </w:rPr>
          <w:instrText xml:space="preserve"> PAGE   \* MERGEFORMAT </w:instrText>
        </w:r>
        <w:r w:rsidRPr="008F1D5B">
          <w:rPr>
            <w:rStyle w:val="Normal-poolChar"/>
            <w:b/>
            <w:sz w:val="18"/>
            <w:szCs w:val="18"/>
          </w:rPr>
          <w:fldChar w:fldCharType="separate"/>
        </w:r>
        <w:r>
          <w:rPr>
            <w:rStyle w:val="Normal-poolChar"/>
            <w:b/>
            <w:noProof/>
            <w:sz w:val="18"/>
            <w:szCs w:val="18"/>
          </w:rPr>
          <w:t>6</w:t>
        </w:r>
        <w:r w:rsidRPr="008F1D5B">
          <w:rPr>
            <w:rStyle w:val="Normal-poolCha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242448"/>
      <w:docPartObj>
        <w:docPartGallery w:val="Page Numbers (Bottom of Page)"/>
        <w:docPartUnique/>
      </w:docPartObj>
    </w:sdtPr>
    <w:sdtEndPr>
      <w:rPr>
        <w:b/>
        <w:noProof/>
        <w:sz w:val="18"/>
        <w:szCs w:val="18"/>
      </w:rPr>
    </w:sdtEndPr>
    <w:sdtContent>
      <w:p w:rsidR="00300F65" w:rsidRPr="00FA707B" w:rsidRDefault="00300F65" w:rsidP="00FA707B">
        <w:pPr>
          <w:pStyle w:val="Normal-pool"/>
          <w:jc w:val="right"/>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Pr>
            <w:b/>
            <w:noProof/>
            <w:sz w:val="18"/>
            <w:szCs w:val="18"/>
          </w:rPr>
          <w:t>7</w:t>
        </w:r>
        <w:r w:rsidRPr="00FA707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488292961"/>
      <w:docPartObj>
        <w:docPartGallery w:val="Page Numbers (Bottom of Page)"/>
        <w:docPartUnique/>
      </w:docPartObj>
    </w:sdtPr>
    <w:sdtEndPr>
      <w:rPr>
        <w:b w:val="0"/>
        <w:sz w:val="20"/>
        <w:szCs w:val="20"/>
      </w:rPr>
    </w:sdtEndPr>
    <w:sdtContent>
      <w:p w:rsidR="00300F65" w:rsidRPr="00CD1072" w:rsidRDefault="00300F65" w:rsidP="00FA707B">
        <w:pPr>
          <w:pStyle w:val="Normal-pool"/>
        </w:pPr>
        <w:r>
          <w:rPr>
            <w:lang w:val="es-ES"/>
          </w:rPr>
          <w:t>K1800090</w:t>
        </w:r>
        <w:r>
          <w:rPr>
            <w:lang w:val="es-ES"/>
          </w:rPr>
          <w:tab/>
          <w:t>0</w:t>
        </w:r>
        <w:r w:rsidR="000A71B4">
          <w:rPr>
            <w:lang w:val="es-ES"/>
          </w:rPr>
          <w:t>5</w:t>
        </w:r>
        <w:r>
          <w:rPr>
            <w:lang w:val="es-ES"/>
          </w:rPr>
          <w:t>0218</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912" w:rsidRDefault="00947912">
    <w:pPr>
      <w:pStyle w:val="Footer"/>
    </w:pPr>
    <w:r>
      <w:rPr>
        <w:rStyle w:val="PageNumber"/>
      </w:rPr>
      <w:fldChar w:fldCharType="begin"/>
    </w:r>
    <w:r>
      <w:rPr>
        <w:rStyle w:val="PageNumber"/>
      </w:rPr>
      <w:instrText xml:space="preserve"> PAGE </w:instrText>
    </w:r>
    <w:r>
      <w:rPr>
        <w:rStyle w:val="PageNumber"/>
      </w:rPr>
      <w:fldChar w:fldCharType="separate"/>
    </w:r>
    <w:r w:rsidR="007E1CF0">
      <w:rPr>
        <w:rStyle w:val="PageNumber"/>
        <w:noProof/>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129311"/>
      <w:docPartObj>
        <w:docPartGallery w:val="Page Numbers (Bottom of Page)"/>
        <w:docPartUnique/>
      </w:docPartObj>
    </w:sdtPr>
    <w:sdtEndPr>
      <w:rPr>
        <w:b/>
        <w:noProof/>
      </w:rPr>
    </w:sdtEndPr>
    <w:sdtContent>
      <w:p w:rsidR="00947912" w:rsidRPr="00204C0B" w:rsidRDefault="00947912" w:rsidP="00204C0B">
        <w:pPr>
          <w:pStyle w:val="Footer"/>
          <w:jc w:val="right"/>
          <w:rPr>
            <w:b/>
          </w:rPr>
        </w:pPr>
        <w:r w:rsidRPr="000E2EF5">
          <w:rPr>
            <w:b/>
          </w:rPr>
          <w:fldChar w:fldCharType="begin"/>
        </w:r>
        <w:r w:rsidRPr="000E2EF5">
          <w:rPr>
            <w:b/>
          </w:rPr>
          <w:instrText xml:space="preserve"> PAGE   \* MERGEFORMAT </w:instrText>
        </w:r>
        <w:r w:rsidRPr="000E2EF5">
          <w:rPr>
            <w:b/>
          </w:rPr>
          <w:fldChar w:fldCharType="separate"/>
        </w:r>
        <w:r w:rsidR="007E1CF0">
          <w:rPr>
            <w:b/>
            <w:noProof/>
          </w:rPr>
          <w:t>7</w:t>
        </w:r>
        <w:r w:rsidRPr="000E2EF5">
          <w:rPr>
            <w:b/>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721331085"/>
      <w:docPartObj>
        <w:docPartGallery w:val="Page Numbers (Bottom of Page)"/>
        <w:docPartUnique/>
      </w:docPartObj>
    </w:sdtPr>
    <w:sdtEndPr>
      <w:rPr>
        <w:noProof/>
      </w:rPr>
    </w:sdtEndPr>
    <w:sdtContent>
      <w:p w:rsidR="00947912" w:rsidRPr="00BC2F02" w:rsidRDefault="00947912" w:rsidP="00372FA7">
        <w:pPr>
          <w:pStyle w:val="Footer"/>
          <w:rPr>
            <w:b/>
          </w:rPr>
        </w:pPr>
        <w:r w:rsidRPr="00BC2F02">
          <w:rPr>
            <w:b/>
          </w:rPr>
          <w:fldChar w:fldCharType="begin"/>
        </w:r>
        <w:r w:rsidRPr="00BC2F02">
          <w:rPr>
            <w:b/>
          </w:rPr>
          <w:instrText xml:space="preserve"> PAGE   \* MERGEFORMAT </w:instrText>
        </w:r>
        <w:r w:rsidRPr="00BC2F02">
          <w:rPr>
            <w:b/>
          </w:rPr>
          <w:fldChar w:fldCharType="separate"/>
        </w:r>
        <w:r w:rsidR="007E1CF0">
          <w:rPr>
            <w:b/>
            <w:noProof/>
          </w:rPr>
          <w:t>2</w:t>
        </w:r>
        <w:r w:rsidRPr="00BC2F02">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8E7" w:rsidRPr="00CE5DA1" w:rsidRDefault="00E028E7" w:rsidP="009C4A9C">
      <w:pPr>
        <w:tabs>
          <w:tab w:val="clear" w:pos="1247"/>
          <w:tab w:val="clear" w:pos="1814"/>
          <w:tab w:val="clear" w:pos="2381"/>
          <w:tab w:val="clear" w:pos="2948"/>
          <w:tab w:val="clear" w:pos="3515"/>
          <w:tab w:val="left" w:pos="624"/>
        </w:tabs>
        <w:spacing w:before="20" w:after="40"/>
        <w:ind w:left="624"/>
        <w:rPr>
          <w:sz w:val="18"/>
          <w:szCs w:val="18"/>
        </w:rPr>
      </w:pPr>
      <w:r w:rsidRPr="00CE5DA1">
        <w:rPr>
          <w:sz w:val="18"/>
          <w:szCs w:val="18"/>
        </w:rPr>
        <w:separator/>
      </w:r>
    </w:p>
  </w:footnote>
  <w:footnote w:type="continuationSeparator" w:id="0">
    <w:p w:rsidR="00E028E7" w:rsidRDefault="00E028E7">
      <w:r>
        <w:continuationSeparator/>
      </w:r>
    </w:p>
  </w:footnote>
  <w:footnote w:type="continuationNotice" w:id="1">
    <w:p w:rsidR="00E028E7" w:rsidRDefault="00E028E7"/>
  </w:footnote>
  <w:footnote w:id="2">
    <w:p w:rsidR="00300F65" w:rsidRPr="00FA5011" w:rsidRDefault="00300F65" w:rsidP="009C4A9C">
      <w:pPr>
        <w:pStyle w:val="FootnoteText"/>
        <w:tabs>
          <w:tab w:val="clear" w:pos="1247"/>
          <w:tab w:val="clear" w:pos="1814"/>
          <w:tab w:val="clear" w:pos="2381"/>
          <w:tab w:val="clear" w:pos="2948"/>
          <w:tab w:val="clear" w:pos="3515"/>
          <w:tab w:val="clear" w:pos="4082"/>
        </w:tabs>
        <w:rPr>
          <w:szCs w:val="18"/>
        </w:rPr>
      </w:pPr>
      <w:r>
        <w:rPr>
          <w:lang w:val="es-ES"/>
        </w:rPr>
        <w:t>* IPBES/6/1</w:t>
      </w:r>
      <w:r w:rsidR="00B50C95">
        <w:rPr>
          <w:lang w:val="es-ES"/>
        </w:rPr>
        <w:t>.</w:t>
      </w:r>
    </w:p>
  </w:footnote>
  <w:footnote w:id="3">
    <w:p w:rsidR="00300F65" w:rsidRPr="004A3638" w:rsidRDefault="00300F65" w:rsidP="009C4A9C">
      <w:pPr>
        <w:pStyle w:val="FootnoteText"/>
        <w:tabs>
          <w:tab w:val="clear" w:pos="1247"/>
          <w:tab w:val="clear" w:pos="1814"/>
          <w:tab w:val="clear" w:pos="2381"/>
          <w:tab w:val="clear" w:pos="2948"/>
          <w:tab w:val="clear" w:pos="3515"/>
          <w:tab w:val="clear" w:pos="4082"/>
        </w:tabs>
        <w:spacing w:beforeLines="20" w:before="48"/>
        <w:rPr>
          <w:szCs w:val="18"/>
          <w:lang w:val="en-US"/>
        </w:rPr>
      </w:pPr>
      <w:r w:rsidRPr="007528B3">
        <w:rPr>
          <w:rStyle w:val="FootnoteReference"/>
          <w:sz w:val="18"/>
          <w:lang w:val="es-ES"/>
        </w:rPr>
        <w:footnoteRef/>
      </w:r>
      <w:r w:rsidRPr="007528B3">
        <w:rPr>
          <w:szCs w:val="18"/>
          <w:lang w:val="es-ES"/>
        </w:rPr>
        <w:t xml:space="preserve"> Decisión X/2 de la Conferencia de las Partes en el Convenio sobre Diversidad Biológica, anexo. </w:t>
      </w:r>
      <w:proofErr w:type="spellStart"/>
      <w:r w:rsidRPr="004A3638">
        <w:rPr>
          <w:szCs w:val="18"/>
          <w:lang w:val="en-US"/>
        </w:rPr>
        <w:t>Disponible</w:t>
      </w:r>
      <w:proofErr w:type="spellEnd"/>
      <w:r w:rsidRPr="004A3638">
        <w:rPr>
          <w:szCs w:val="18"/>
          <w:lang w:val="en-US"/>
        </w:rPr>
        <w:t xml:space="preserve"> </w:t>
      </w:r>
      <w:proofErr w:type="spellStart"/>
      <w:r w:rsidRPr="004A3638">
        <w:rPr>
          <w:szCs w:val="18"/>
          <w:lang w:val="en-US"/>
        </w:rPr>
        <w:t>en</w:t>
      </w:r>
      <w:proofErr w:type="spellEnd"/>
      <w:r w:rsidRPr="004A3638">
        <w:rPr>
          <w:szCs w:val="18"/>
          <w:lang w:val="en-US"/>
        </w:rPr>
        <w:t xml:space="preserve"> www.cbd.int/sp/targets.</w:t>
      </w:r>
    </w:p>
  </w:footnote>
  <w:footnote w:id="4">
    <w:p w:rsidR="00300F65" w:rsidRPr="007528B3" w:rsidRDefault="00300F65" w:rsidP="009C4A9C">
      <w:pPr>
        <w:pStyle w:val="FootnoteText"/>
        <w:tabs>
          <w:tab w:val="clear" w:pos="1247"/>
          <w:tab w:val="clear" w:pos="1814"/>
          <w:tab w:val="clear" w:pos="2381"/>
          <w:tab w:val="clear" w:pos="2948"/>
          <w:tab w:val="clear" w:pos="3515"/>
          <w:tab w:val="clear" w:pos="4082"/>
        </w:tabs>
        <w:spacing w:beforeLines="20" w:before="48"/>
        <w:rPr>
          <w:szCs w:val="18"/>
          <w:lang w:val="es-ES"/>
        </w:rPr>
      </w:pPr>
      <w:r w:rsidRPr="007528B3">
        <w:rPr>
          <w:rStyle w:val="FootnoteReference"/>
          <w:sz w:val="18"/>
          <w:lang w:val="es-ES"/>
        </w:rPr>
        <w:footnoteRef/>
      </w:r>
      <w:r w:rsidRPr="004A3638">
        <w:rPr>
          <w:szCs w:val="18"/>
          <w:lang w:val="en-US"/>
        </w:rPr>
        <w:t xml:space="preserve"> Pimentel, D. </w:t>
      </w:r>
      <w:r w:rsidRPr="00C31DFA">
        <w:rPr>
          <w:i/>
          <w:szCs w:val="18"/>
          <w:lang w:val="en-US"/>
        </w:rPr>
        <w:t>et al.</w:t>
      </w:r>
      <w:r w:rsidRPr="004A3638">
        <w:rPr>
          <w:szCs w:val="18"/>
          <w:lang w:val="en-US"/>
        </w:rPr>
        <w:t xml:space="preserve"> 2001: “Economic and environmental threats of alien plant, animal, and microbe invasions”. </w:t>
      </w:r>
      <w:proofErr w:type="spellStart"/>
      <w:r w:rsidRPr="007528B3">
        <w:rPr>
          <w:i/>
          <w:szCs w:val="18"/>
          <w:lang w:val="es-ES"/>
        </w:rPr>
        <w:t>Agriculture</w:t>
      </w:r>
      <w:proofErr w:type="spellEnd"/>
      <w:r w:rsidRPr="007528B3">
        <w:rPr>
          <w:i/>
          <w:szCs w:val="18"/>
          <w:lang w:val="es-ES"/>
        </w:rPr>
        <w:t xml:space="preserve">, </w:t>
      </w:r>
      <w:proofErr w:type="spellStart"/>
      <w:r w:rsidRPr="007528B3">
        <w:rPr>
          <w:i/>
          <w:szCs w:val="18"/>
          <w:lang w:val="es-ES"/>
        </w:rPr>
        <w:t>Ecosystems</w:t>
      </w:r>
      <w:proofErr w:type="spellEnd"/>
      <w:r w:rsidRPr="007528B3">
        <w:rPr>
          <w:i/>
          <w:szCs w:val="18"/>
          <w:lang w:val="es-ES"/>
        </w:rPr>
        <w:t xml:space="preserve"> and </w:t>
      </w:r>
      <w:proofErr w:type="spellStart"/>
      <w:r w:rsidRPr="007528B3">
        <w:rPr>
          <w:i/>
          <w:szCs w:val="18"/>
          <w:lang w:val="es-ES"/>
        </w:rPr>
        <w:t>Environment</w:t>
      </w:r>
      <w:proofErr w:type="spellEnd"/>
      <w:r w:rsidRPr="007528B3">
        <w:rPr>
          <w:szCs w:val="18"/>
          <w:lang w:val="es-ES"/>
        </w:rPr>
        <w:t xml:space="preserve"> 84: 1</w:t>
      </w:r>
      <w:r w:rsidRPr="007528B3">
        <w:rPr>
          <w:szCs w:val="18"/>
          <w:lang w:val="es-ES"/>
        </w:rPr>
        <w:noBreakHyphen/>
        <w:t>20.</w:t>
      </w:r>
    </w:p>
  </w:footnote>
  <w:footnote w:id="5">
    <w:p w:rsidR="00300F65" w:rsidRPr="007528B3" w:rsidRDefault="00300F65" w:rsidP="009C4A9C">
      <w:pPr>
        <w:pStyle w:val="FootnoteText"/>
        <w:tabs>
          <w:tab w:val="clear" w:pos="1247"/>
          <w:tab w:val="clear" w:pos="1814"/>
          <w:tab w:val="clear" w:pos="2381"/>
          <w:tab w:val="clear" w:pos="2948"/>
          <w:tab w:val="clear" w:pos="3515"/>
          <w:tab w:val="clear" w:pos="4082"/>
        </w:tabs>
        <w:spacing w:beforeLines="20" w:before="48"/>
        <w:rPr>
          <w:szCs w:val="18"/>
          <w:lang w:val="es-ES"/>
        </w:rPr>
      </w:pPr>
      <w:r w:rsidRPr="007528B3">
        <w:rPr>
          <w:rStyle w:val="FootnoteReference"/>
          <w:sz w:val="18"/>
          <w:lang w:val="es-ES"/>
        </w:rPr>
        <w:footnoteRef/>
      </w:r>
      <w:r w:rsidRPr="007528B3">
        <w:rPr>
          <w:szCs w:val="18"/>
          <w:lang w:val="es-ES"/>
        </w:rPr>
        <w:t xml:space="preserve"> La realización de las cuatro evaluaciones regionales fue aprobada por el Plenario en la decisión IPBES</w:t>
      </w:r>
      <w:r w:rsidRPr="007528B3">
        <w:rPr>
          <w:szCs w:val="18"/>
          <w:lang w:val="es-ES"/>
        </w:rPr>
        <w:noBreakHyphen/>
        <w:t>3/1, sección III, párrafo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5" w:rsidRPr="008F1D5B" w:rsidRDefault="007E1CF0" w:rsidP="008F1D5B">
    <w:pPr>
      <w:pStyle w:val="Normal-pool"/>
      <w:pBdr>
        <w:bottom w:val="single" w:sz="4" w:space="1" w:color="auto"/>
      </w:pBdr>
      <w:rPr>
        <w:b/>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474" o:spid="_x0000_s2055" type="#_x0000_t136" style="position:absolute;margin-left:0;margin-top:0;width:520.65pt;height:148.75pt;rotation:315;z-index:-25165721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300F65" w:rsidRPr="008F1D5B">
      <w:rPr>
        <w:b/>
        <w:sz w:val="18"/>
        <w:szCs w:val="18"/>
      </w:rPr>
      <w:t>IPBES/5/INF/10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5" w:rsidRDefault="007E1CF0" w:rsidP="008F1D5B">
    <w:pPr>
      <w:pStyle w:val="Normal-pool"/>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475" o:spid="_x0000_s2056" type="#_x0000_t136" style="position:absolute;margin-left:0;margin-top:0;width:520.65pt;height:148.75pt;rotation:315;z-index:-25165619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300F65">
      <w:t>IPBES/5/INF/10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F65" w:rsidRPr="005D079B" w:rsidRDefault="00300F65" w:rsidP="00CD1072">
    <w:pPr>
      <w:pStyle w:val="Header"/>
      <w:pBdr>
        <w:bottom w:val="none" w:sz="0" w:space="0" w:color="auto"/>
      </w:pBd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912" w:rsidRPr="00AC2543" w:rsidRDefault="00300F65" w:rsidP="00BD1990">
    <w:pPr>
      <w:pStyle w:val="Header"/>
      <w:pBdr>
        <w:bottom w:val="single" w:sz="4" w:space="2" w:color="auto"/>
      </w:pBdr>
      <w:rPr>
        <w:szCs w:val="18"/>
      </w:rPr>
    </w:pPr>
    <w:r>
      <w:rPr>
        <w:szCs w:val="18"/>
      </w:rPr>
      <w:t>IPBES/6</w:t>
    </w:r>
    <w:r w:rsidRPr="00A00B62">
      <w:rPr>
        <w:rFonts w:eastAsiaTheme="minorEastAsia" w:hint="eastAsia"/>
        <w:szCs w:val="18"/>
        <w:lang w:eastAsia="zh-CN"/>
      </w:rPr>
      <w:t>/</w:t>
    </w:r>
    <w:r>
      <w:rPr>
        <w:rFonts w:eastAsiaTheme="minorEastAsia"/>
        <w:szCs w:val="18"/>
        <w:lang w:eastAsia="zh-CN"/>
      </w:rPr>
      <w:t>INF/10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912" w:rsidRPr="000E2EF5" w:rsidRDefault="00300F65" w:rsidP="000E2EF5">
    <w:pPr>
      <w:pStyle w:val="Header"/>
      <w:pBdr>
        <w:bottom w:val="single" w:sz="4" w:space="2" w:color="auto"/>
      </w:pBdr>
      <w:jc w:val="right"/>
      <w:rPr>
        <w:szCs w:val="18"/>
      </w:rPr>
    </w:pPr>
    <w:r>
      <w:rPr>
        <w:szCs w:val="18"/>
      </w:rPr>
      <w:t>IPBES/6</w:t>
    </w:r>
    <w:r w:rsidRPr="00A00B62">
      <w:rPr>
        <w:rFonts w:eastAsiaTheme="minorEastAsia" w:hint="eastAsia"/>
        <w:szCs w:val="18"/>
        <w:lang w:eastAsia="zh-CN"/>
      </w:rPr>
      <w:t>/</w:t>
    </w:r>
    <w:r>
      <w:rPr>
        <w:rFonts w:eastAsiaTheme="minorEastAsia"/>
        <w:szCs w:val="18"/>
        <w:lang w:eastAsia="zh-CN"/>
      </w:rPr>
      <w:t>INF/10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912" w:rsidRPr="00BC2F02" w:rsidRDefault="00300F65" w:rsidP="00372FA7">
    <w:pPr>
      <w:pStyle w:val="Header"/>
      <w:rPr>
        <w:rFonts w:eastAsiaTheme="minorEastAsia"/>
        <w:szCs w:val="18"/>
        <w:lang w:eastAsia="zh-CN"/>
      </w:rPr>
    </w:pPr>
    <w:r>
      <w:rPr>
        <w:szCs w:val="18"/>
      </w:rPr>
      <w:t>IPBES/6</w:t>
    </w:r>
    <w:r w:rsidR="00947912" w:rsidRPr="00A00B62">
      <w:rPr>
        <w:rFonts w:eastAsiaTheme="minorEastAsia" w:hint="eastAsia"/>
        <w:szCs w:val="18"/>
        <w:lang w:eastAsia="zh-CN"/>
      </w:rPr>
      <w:t>/</w:t>
    </w:r>
    <w:r>
      <w:rPr>
        <w:rFonts w:eastAsiaTheme="minorEastAsia"/>
        <w:szCs w:val="18"/>
        <w:lang w:eastAsia="zh-CN"/>
      </w:rPr>
      <w:t>INF/10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361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62D4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424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01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2A75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328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2C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4D6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6A0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F855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227C1"/>
    <w:multiLevelType w:val="multilevel"/>
    <w:tmpl w:val="2138A5A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02650DD4"/>
    <w:multiLevelType w:val="hybridMultilevel"/>
    <w:tmpl w:val="4BAA4600"/>
    <w:lvl w:ilvl="0" w:tplc="04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2" w15:restartNumberingAfterBreak="0">
    <w:nsid w:val="03167EFD"/>
    <w:multiLevelType w:val="hybridMultilevel"/>
    <w:tmpl w:val="0BDEBE4E"/>
    <w:lvl w:ilvl="0" w:tplc="254E8258">
      <w:start w:val="1"/>
      <w:numFmt w:val="bullet"/>
      <w:lvlText w:val=""/>
      <w:lvlJc w:val="left"/>
      <w:pPr>
        <w:tabs>
          <w:tab w:val="num" w:pos="2760"/>
        </w:tabs>
        <w:ind w:left="2760" w:hanging="264"/>
      </w:pPr>
      <w:rPr>
        <w:rFonts w:ascii="Symbol" w:hAnsi="Symbol" w:hint="default"/>
      </w:rPr>
    </w:lvl>
    <w:lvl w:ilvl="1" w:tplc="08090003" w:tentative="1">
      <w:start w:val="1"/>
      <w:numFmt w:val="bullet"/>
      <w:lvlText w:val="o"/>
      <w:lvlJc w:val="left"/>
      <w:pPr>
        <w:ind w:left="3576" w:hanging="360"/>
      </w:pPr>
      <w:rPr>
        <w:rFonts w:ascii="Courier New" w:hAnsi="Courier New" w:cs="Courier New" w:hint="default"/>
      </w:rPr>
    </w:lvl>
    <w:lvl w:ilvl="2" w:tplc="08090005" w:tentative="1">
      <w:start w:val="1"/>
      <w:numFmt w:val="bullet"/>
      <w:lvlText w:val=""/>
      <w:lvlJc w:val="left"/>
      <w:pPr>
        <w:ind w:left="4296" w:hanging="360"/>
      </w:pPr>
      <w:rPr>
        <w:rFonts w:ascii="Wingdings" w:hAnsi="Wingdings" w:hint="default"/>
      </w:rPr>
    </w:lvl>
    <w:lvl w:ilvl="3" w:tplc="08090001" w:tentative="1">
      <w:start w:val="1"/>
      <w:numFmt w:val="bullet"/>
      <w:lvlText w:val=""/>
      <w:lvlJc w:val="left"/>
      <w:pPr>
        <w:ind w:left="5016" w:hanging="360"/>
      </w:pPr>
      <w:rPr>
        <w:rFonts w:ascii="Symbol" w:hAnsi="Symbol" w:hint="default"/>
      </w:rPr>
    </w:lvl>
    <w:lvl w:ilvl="4" w:tplc="08090003" w:tentative="1">
      <w:start w:val="1"/>
      <w:numFmt w:val="bullet"/>
      <w:lvlText w:val="o"/>
      <w:lvlJc w:val="left"/>
      <w:pPr>
        <w:ind w:left="5736" w:hanging="360"/>
      </w:pPr>
      <w:rPr>
        <w:rFonts w:ascii="Courier New" w:hAnsi="Courier New" w:cs="Courier New" w:hint="default"/>
      </w:rPr>
    </w:lvl>
    <w:lvl w:ilvl="5" w:tplc="08090005" w:tentative="1">
      <w:start w:val="1"/>
      <w:numFmt w:val="bullet"/>
      <w:lvlText w:val=""/>
      <w:lvlJc w:val="left"/>
      <w:pPr>
        <w:ind w:left="6456" w:hanging="360"/>
      </w:pPr>
      <w:rPr>
        <w:rFonts w:ascii="Wingdings" w:hAnsi="Wingdings" w:hint="default"/>
      </w:rPr>
    </w:lvl>
    <w:lvl w:ilvl="6" w:tplc="08090001" w:tentative="1">
      <w:start w:val="1"/>
      <w:numFmt w:val="bullet"/>
      <w:lvlText w:val=""/>
      <w:lvlJc w:val="left"/>
      <w:pPr>
        <w:ind w:left="7176" w:hanging="360"/>
      </w:pPr>
      <w:rPr>
        <w:rFonts w:ascii="Symbol" w:hAnsi="Symbol" w:hint="default"/>
      </w:rPr>
    </w:lvl>
    <w:lvl w:ilvl="7" w:tplc="08090003" w:tentative="1">
      <w:start w:val="1"/>
      <w:numFmt w:val="bullet"/>
      <w:lvlText w:val="o"/>
      <w:lvlJc w:val="left"/>
      <w:pPr>
        <w:ind w:left="7896" w:hanging="360"/>
      </w:pPr>
      <w:rPr>
        <w:rFonts w:ascii="Courier New" w:hAnsi="Courier New" w:cs="Courier New" w:hint="default"/>
      </w:rPr>
    </w:lvl>
    <w:lvl w:ilvl="8" w:tplc="08090005" w:tentative="1">
      <w:start w:val="1"/>
      <w:numFmt w:val="bullet"/>
      <w:lvlText w:val=""/>
      <w:lvlJc w:val="left"/>
      <w:pPr>
        <w:ind w:left="8616" w:hanging="360"/>
      </w:pPr>
      <w:rPr>
        <w:rFonts w:ascii="Wingdings" w:hAnsi="Wingdings" w:hint="default"/>
      </w:rPr>
    </w:lvl>
  </w:abstractNum>
  <w:abstractNum w:abstractNumId="13" w15:restartNumberingAfterBreak="0">
    <w:nsid w:val="04224976"/>
    <w:multiLevelType w:val="multilevel"/>
    <w:tmpl w:val="FF749724"/>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059D1542"/>
    <w:multiLevelType w:val="multilevel"/>
    <w:tmpl w:val="916E90F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08C75F30"/>
    <w:multiLevelType w:val="hybridMultilevel"/>
    <w:tmpl w:val="74D811FC"/>
    <w:lvl w:ilvl="0" w:tplc="44FA8A48">
      <w:start w:val="1"/>
      <w:numFmt w:val="decimal"/>
      <w:lvlText w:val="%1."/>
      <w:lvlJc w:val="left"/>
      <w:pPr>
        <w:ind w:left="1980" w:hanging="360"/>
      </w:pPr>
      <w:rPr>
        <w:sz w:val="20"/>
        <w:szCs w:val="20"/>
      </w:rPr>
    </w:lvl>
    <w:lvl w:ilvl="1" w:tplc="04140019">
      <w:start w:val="1"/>
      <w:numFmt w:val="lowerLetter"/>
      <w:lvlText w:val="%2."/>
      <w:lvlJc w:val="left"/>
      <w:pPr>
        <w:ind w:left="2700" w:hanging="360"/>
      </w:pPr>
    </w:lvl>
    <w:lvl w:ilvl="2" w:tplc="0414001B">
      <w:start w:val="1"/>
      <w:numFmt w:val="lowerRoman"/>
      <w:lvlText w:val="%3."/>
      <w:lvlJc w:val="right"/>
      <w:pPr>
        <w:ind w:left="3420" w:hanging="180"/>
      </w:pPr>
    </w:lvl>
    <w:lvl w:ilvl="3" w:tplc="0414000F" w:tentative="1">
      <w:start w:val="1"/>
      <w:numFmt w:val="decimal"/>
      <w:lvlText w:val="%4."/>
      <w:lvlJc w:val="left"/>
      <w:pPr>
        <w:ind w:left="4140" w:hanging="360"/>
      </w:pPr>
    </w:lvl>
    <w:lvl w:ilvl="4" w:tplc="04140019" w:tentative="1">
      <w:start w:val="1"/>
      <w:numFmt w:val="lowerLetter"/>
      <w:lvlText w:val="%5."/>
      <w:lvlJc w:val="left"/>
      <w:pPr>
        <w:ind w:left="4860" w:hanging="360"/>
      </w:pPr>
    </w:lvl>
    <w:lvl w:ilvl="5" w:tplc="0414001B" w:tentative="1">
      <w:start w:val="1"/>
      <w:numFmt w:val="lowerRoman"/>
      <w:lvlText w:val="%6."/>
      <w:lvlJc w:val="right"/>
      <w:pPr>
        <w:ind w:left="5580" w:hanging="180"/>
      </w:pPr>
    </w:lvl>
    <w:lvl w:ilvl="6" w:tplc="0414000F" w:tentative="1">
      <w:start w:val="1"/>
      <w:numFmt w:val="decimal"/>
      <w:lvlText w:val="%7."/>
      <w:lvlJc w:val="left"/>
      <w:pPr>
        <w:ind w:left="6300" w:hanging="360"/>
      </w:pPr>
    </w:lvl>
    <w:lvl w:ilvl="7" w:tplc="04140019" w:tentative="1">
      <w:start w:val="1"/>
      <w:numFmt w:val="lowerLetter"/>
      <w:lvlText w:val="%8."/>
      <w:lvlJc w:val="left"/>
      <w:pPr>
        <w:ind w:left="7020" w:hanging="360"/>
      </w:pPr>
    </w:lvl>
    <w:lvl w:ilvl="8" w:tplc="0414001B" w:tentative="1">
      <w:start w:val="1"/>
      <w:numFmt w:val="lowerRoman"/>
      <w:lvlText w:val="%9."/>
      <w:lvlJc w:val="right"/>
      <w:pPr>
        <w:ind w:left="7740" w:hanging="180"/>
      </w:pPr>
    </w:lvl>
  </w:abstractNum>
  <w:abstractNum w:abstractNumId="16" w15:restartNumberingAfterBreak="0">
    <w:nsid w:val="0AA20F15"/>
    <w:multiLevelType w:val="multilevel"/>
    <w:tmpl w:val="816A2D78"/>
    <w:lvl w:ilvl="0">
      <w:start w:val="1"/>
      <w:numFmt w:val="decimal"/>
      <w:lvlText w:val="%1."/>
      <w:lvlJc w:val="left"/>
      <w:pPr>
        <w:tabs>
          <w:tab w:val="num" w:pos="2250"/>
        </w:tabs>
        <w:ind w:left="225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BA27FDF"/>
    <w:multiLevelType w:val="multilevel"/>
    <w:tmpl w:val="D0AA925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0BE3457D"/>
    <w:multiLevelType w:val="multilevel"/>
    <w:tmpl w:val="E0C45CA0"/>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0BFC698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8039D7"/>
    <w:multiLevelType w:val="hybridMultilevel"/>
    <w:tmpl w:val="14C058D6"/>
    <w:lvl w:ilvl="0" w:tplc="677EB1E4">
      <w:start w:val="1"/>
      <w:numFmt w:val="lowerRoman"/>
      <w:lvlText w:val="(%1)"/>
      <w:lvlJc w:val="left"/>
      <w:pPr>
        <w:ind w:left="1967" w:hanging="360"/>
      </w:pPr>
      <w:rPr>
        <w:rFonts w:hint="default"/>
        <w:sz w:val="18"/>
        <w:szCs w:val="18"/>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0CBD647A"/>
    <w:multiLevelType w:val="hybridMultilevel"/>
    <w:tmpl w:val="BFC8F32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0F4928CB"/>
    <w:multiLevelType w:val="hybridMultilevel"/>
    <w:tmpl w:val="FD0A121E"/>
    <w:lvl w:ilvl="0" w:tplc="1EFAD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685253"/>
    <w:multiLevelType w:val="hybridMultilevel"/>
    <w:tmpl w:val="244E0C74"/>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4" w15:restartNumberingAfterBreak="0">
    <w:nsid w:val="148037B4"/>
    <w:multiLevelType w:val="multilevel"/>
    <w:tmpl w:val="78606B3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5" w15:restartNumberingAfterBreak="0">
    <w:nsid w:val="148D24A2"/>
    <w:multiLevelType w:val="hybridMultilevel"/>
    <w:tmpl w:val="3E76C9F2"/>
    <w:lvl w:ilvl="0" w:tplc="B3C62E8C">
      <w:start w:val="3"/>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6" w15:restartNumberingAfterBreak="0">
    <w:nsid w:val="14F06BB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7" w15:restartNumberingAfterBreak="0">
    <w:nsid w:val="152A22B2"/>
    <w:multiLevelType w:val="hybridMultilevel"/>
    <w:tmpl w:val="A10A66D0"/>
    <w:lvl w:ilvl="0" w:tplc="C318E702">
      <w:start w:val="1"/>
      <w:numFmt w:val="decimal"/>
      <w:lvlText w:val="%1"/>
      <w:lvlJc w:val="right"/>
      <w:pPr>
        <w:tabs>
          <w:tab w:val="num" w:pos="1146"/>
        </w:tabs>
        <w:ind w:left="1146" w:hanging="720"/>
      </w:pPr>
      <w:rPr>
        <w:rFonts w:ascii="Times New Roman" w:hAnsi="Times New Roman" w:hint="default"/>
        <w:sz w:val="16"/>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8"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15:restartNumberingAfterBreak="0">
    <w:nsid w:val="1865042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15:restartNumberingAfterBreak="0">
    <w:nsid w:val="18F81019"/>
    <w:multiLevelType w:val="hybridMultilevel"/>
    <w:tmpl w:val="8B3ABA56"/>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vertAlign w:val="baseline"/>
      </w:rPr>
    </w:lvl>
    <w:lvl w:ilvl="1" w:tplc="D012E370">
      <w:numFmt w:val="bullet"/>
      <w:lvlText w:val="-"/>
      <w:lvlJc w:val="left"/>
      <w:pPr>
        <w:ind w:left="2702" w:hanging="360"/>
      </w:pPr>
      <w:rPr>
        <w:rFonts w:ascii="Comic Sans MS" w:eastAsia="Calibri" w:hAnsi="Comic Sans MS" w:cs="Times New Roman" w:hint="default"/>
      </w:rPr>
    </w:lvl>
    <w:lvl w:ilvl="2" w:tplc="0809001B" w:tentative="1">
      <w:start w:val="1"/>
      <w:numFmt w:val="lowerRoman"/>
      <w:lvlText w:val="%3."/>
      <w:lvlJc w:val="right"/>
      <w:pPr>
        <w:ind w:left="3422" w:hanging="180"/>
      </w:pPr>
    </w:lvl>
    <w:lvl w:ilvl="3" w:tplc="0809000F" w:tentative="1">
      <w:start w:val="1"/>
      <w:numFmt w:val="decimal"/>
      <w:lvlText w:val="%4."/>
      <w:lvlJc w:val="left"/>
      <w:pPr>
        <w:ind w:left="4142" w:hanging="360"/>
      </w:pPr>
    </w:lvl>
    <w:lvl w:ilvl="4" w:tplc="08090019" w:tentative="1">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3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2" w15:restartNumberingAfterBreak="0">
    <w:nsid w:val="1BA55215"/>
    <w:multiLevelType w:val="multilevel"/>
    <w:tmpl w:val="5374E18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1CAF287D"/>
    <w:multiLevelType w:val="hybridMultilevel"/>
    <w:tmpl w:val="6C240502"/>
    <w:lvl w:ilvl="0" w:tplc="354A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EC3EAD"/>
    <w:multiLevelType w:val="hybridMultilevel"/>
    <w:tmpl w:val="E16EFC40"/>
    <w:lvl w:ilvl="0" w:tplc="B2E82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1D2AE0"/>
    <w:multiLevelType w:val="multilevel"/>
    <w:tmpl w:val="25F4883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6" w15:restartNumberingAfterBreak="0">
    <w:nsid w:val="1DA33D8C"/>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1F2516B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8" w15:restartNumberingAfterBreak="0">
    <w:nsid w:val="21F5644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9" w15:restartNumberingAfterBreak="0">
    <w:nsid w:val="229431E5"/>
    <w:multiLevelType w:val="hybridMultilevel"/>
    <w:tmpl w:val="C20028B2"/>
    <w:lvl w:ilvl="0" w:tplc="EAFE9C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424396B"/>
    <w:multiLevelType w:val="multilevel"/>
    <w:tmpl w:val="189EDAC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42" w15:restartNumberingAfterBreak="0">
    <w:nsid w:val="290B574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3" w15:restartNumberingAfterBreak="0">
    <w:nsid w:val="29456B08"/>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4" w15:restartNumberingAfterBreak="0">
    <w:nsid w:val="29991AEB"/>
    <w:multiLevelType w:val="multilevel"/>
    <w:tmpl w:val="C8004F8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5" w15:restartNumberingAfterBreak="0">
    <w:nsid w:val="29D92754"/>
    <w:multiLevelType w:val="hybridMultilevel"/>
    <w:tmpl w:val="ECBA1E6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46" w15:restartNumberingAfterBreak="0">
    <w:nsid w:val="2AD85681"/>
    <w:multiLevelType w:val="hybridMultilevel"/>
    <w:tmpl w:val="AB08070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47" w15:restartNumberingAfterBreak="0">
    <w:nsid w:val="2AEE2234"/>
    <w:multiLevelType w:val="multilevel"/>
    <w:tmpl w:val="9C061E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8" w15:restartNumberingAfterBreak="0">
    <w:nsid w:val="2C3B0D05"/>
    <w:multiLevelType w:val="hybridMultilevel"/>
    <w:tmpl w:val="C0227916"/>
    <w:lvl w:ilvl="0" w:tplc="FFFFFFFF">
      <w:start w:val="1"/>
      <w:numFmt w:val="upperLetter"/>
      <w:lvlText w:val="%1."/>
      <w:lvlJc w:val="left"/>
      <w:pPr>
        <w:tabs>
          <w:tab w:val="num" w:pos="1239"/>
        </w:tabs>
        <w:ind w:left="1239" w:hanging="615"/>
      </w:pPr>
      <w:rPr>
        <w:rFonts w:hint="default"/>
      </w:rPr>
    </w:lvl>
    <w:lvl w:ilvl="1" w:tplc="FFFFFFFF" w:tentative="1">
      <w:start w:val="1"/>
      <w:numFmt w:val="lowerLetter"/>
      <w:lvlText w:val="%2."/>
      <w:lvlJc w:val="left"/>
      <w:pPr>
        <w:tabs>
          <w:tab w:val="num" w:pos="1704"/>
        </w:tabs>
        <w:ind w:left="1704" w:hanging="360"/>
      </w:pPr>
    </w:lvl>
    <w:lvl w:ilvl="2" w:tplc="FFFFFFFF" w:tentative="1">
      <w:start w:val="1"/>
      <w:numFmt w:val="lowerRoman"/>
      <w:lvlText w:val="%3."/>
      <w:lvlJc w:val="right"/>
      <w:pPr>
        <w:tabs>
          <w:tab w:val="num" w:pos="2424"/>
        </w:tabs>
        <w:ind w:left="2424" w:hanging="180"/>
      </w:pPr>
    </w:lvl>
    <w:lvl w:ilvl="3" w:tplc="FFFFFFFF" w:tentative="1">
      <w:start w:val="1"/>
      <w:numFmt w:val="decimal"/>
      <w:lvlText w:val="%4."/>
      <w:lvlJc w:val="left"/>
      <w:pPr>
        <w:tabs>
          <w:tab w:val="num" w:pos="3144"/>
        </w:tabs>
        <w:ind w:left="3144" w:hanging="360"/>
      </w:pPr>
    </w:lvl>
    <w:lvl w:ilvl="4" w:tplc="FFFFFFFF" w:tentative="1">
      <w:start w:val="1"/>
      <w:numFmt w:val="lowerLetter"/>
      <w:lvlText w:val="%5."/>
      <w:lvlJc w:val="left"/>
      <w:pPr>
        <w:tabs>
          <w:tab w:val="num" w:pos="3864"/>
        </w:tabs>
        <w:ind w:left="3864" w:hanging="360"/>
      </w:pPr>
    </w:lvl>
    <w:lvl w:ilvl="5" w:tplc="FFFFFFFF" w:tentative="1">
      <w:start w:val="1"/>
      <w:numFmt w:val="lowerRoman"/>
      <w:lvlText w:val="%6."/>
      <w:lvlJc w:val="right"/>
      <w:pPr>
        <w:tabs>
          <w:tab w:val="num" w:pos="4584"/>
        </w:tabs>
        <w:ind w:left="4584" w:hanging="180"/>
      </w:pPr>
    </w:lvl>
    <w:lvl w:ilvl="6" w:tplc="FFFFFFFF" w:tentative="1">
      <w:start w:val="1"/>
      <w:numFmt w:val="decimal"/>
      <w:lvlText w:val="%7."/>
      <w:lvlJc w:val="left"/>
      <w:pPr>
        <w:tabs>
          <w:tab w:val="num" w:pos="5304"/>
        </w:tabs>
        <w:ind w:left="5304" w:hanging="360"/>
      </w:pPr>
    </w:lvl>
    <w:lvl w:ilvl="7" w:tplc="FFFFFFFF" w:tentative="1">
      <w:start w:val="1"/>
      <w:numFmt w:val="lowerLetter"/>
      <w:lvlText w:val="%8."/>
      <w:lvlJc w:val="left"/>
      <w:pPr>
        <w:tabs>
          <w:tab w:val="num" w:pos="6024"/>
        </w:tabs>
        <w:ind w:left="6024" w:hanging="360"/>
      </w:pPr>
    </w:lvl>
    <w:lvl w:ilvl="8" w:tplc="FFFFFFFF" w:tentative="1">
      <w:start w:val="1"/>
      <w:numFmt w:val="lowerRoman"/>
      <w:lvlText w:val="%9."/>
      <w:lvlJc w:val="right"/>
      <w:pPr>
        <w:tabs>
          <w:tab w:val="num" w:pos="6744"/>
        </w:tabs>
        <w:ind w:left="6744" w:hanging="180"/>
      </w:pPr>
    </w:lvl>
  </w:abstractNum>
  <w:abstractNum w:abstractNumId="49" w15:restartNumberingAfterBreak="0">
    <w:nsid w:val="2E0370F8"/>
    <w:multiLevelType w:val="multilevel"/>
    <w:tmpl w:val="73DE7A0C"/>
    <w:lvl w:ilvl="0">
      <w:start w:val="1"/>
      <w:numFmt w:val="lowerLetter"/>
      <w:lvlText w:val="(%1)"/>
      <w:lvlJc w:val="left"/>
      <w:pPr>
        <w:tabs>
          <w:tab w:val="num" w:pos="1134"/>
        </w:tabs>
        <w:ind w:left="1247" w:firstLine="0"/>
      </w:pPr>
      <w:rPr>
        <w:rFonts w:hint="default"/>
        <w:b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0" w15:restartNumberingAfterBreak="0">
    <w:nsid w:val="304336C5"/>
    <w:multiLevelType w:val="multilevel"/>
    <w:tmpl w:val="E320F0D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2" w15:restartNumberingAfterBreak="0">
    <w:nsid w:val="374059AE"/>
    <w:multiLevelType w:val="multilevel"/>
    <w:tmpl w:val="5E428B5C"/>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3" w15:restartNumberingAfterBreak="0">
    <w:nsid w:val="37FF6175"/>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4" w15:restartNumberingAfterBreak="0">
    <w:nsid w:val="3841620F"/>
    <w:multiLevelType w:val="multilevel"/>
    <w:tmpl w:val="652497B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5" w15:restartNumberingAfterBreak="0">
    <w:nsid w:val="38A71630"/>
    <w:multiLevelType w:val="hybridMultilevel"/>
    <w:tmpl w:val="DAEE5E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E836F1"/>
    <w:multiLevelType w:val="multilevel"/>
    <w:tmpl w:val="F2486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B7661FF"/>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8" w15:restartNumberingAfterBreak="0">
    <w:nsid w:val="3CAF45F8"/>
    <w:multiLevelType w:val="multilevel"/>
    <w:tmpl w:val="F36E6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D0075A9"/>
    <w:multiLevelType w:val="multilevel"/>
    <w:tmpl w:val="28025D7C"/>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0" w15:restartNumberingAfterBreak="0">
    <w:nsid w:val="3D3553BD"/>
    <w:multiLevelType w:val="hybridMultilevel"/>
    <w:tmpl w:val="87322CEC"/>
    <w:lvl w:ilvl="0" w:tplc="DF765B2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3DAD6749"/>
    <w:multiLevelType w:val="multilevel"/>
    <w:tmpl w:val="6C6ABE72"/>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62" w15:restartNumberingAfterBreak="0">
    <w:nsid w:val="3DB51C3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3" w15:restartNumberingAfterBreak="0">
    <w:nsid w:val="3DC2761C"/>
    <w:multiLevelType w:val="multilevel"/>
    <w:tmpl w:val="244E0C74"/>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64" w15:restartNumberingAfterBreak="0">
    <w:nsid w:val="3DD553CC"/>
    <w:multiLevelType w:val="hybridMultilevel"/>
    <w:tmpl w:val="F2928D34"/>
    <w:lvl w:ilvl="0" w:tplc="9E4E88CE">
      <w:start w:val="1"/>
      <w:numFmt w:val="upperRoman"/>
      <w:lvlText w:val="%1."/>
      <w:lvlJc w:val="left"/>
      <w:pPr>
        <w:ind w:left="1215" w:hanging="8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3F3A5F31"/>
    <w:multiLevelType w:val="hybridMultilevel"/>
    <w:tmpl w:val="F1F6037A"/>
    <w:lvl w:ilvl="0" w:tplc="C6E613B2">
      <w:start w:val="1"/>
      <w:numFmt w:val="upperRoman"/>
      <w:lvlText w:val="%1."/>
      <w:lvlJc w:val="left"/>
      <w:pPr>
        <w:ind w:left="1706" w:hanging="85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408F7AC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7" w15:restartNumberingAfterBreak="0">
    <w:nsid w:val="42FA2D6F"/>
    <w:multiLevelType w:val="multilevel"/>
    <w:tmpl w:val="8DA8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561706A"/>
    <w:multiLevelType w:val="hybridMultilevel"/>
    <w:tmpl w:val="E5C418A8"/>
    <w:lvl w:ilvl="0" w:tplc="2ACC6046">
      <w:start w:val="1"/>
      <w:numFmt w:val="lowerRoman"/>
      <w:lvlText w:val="(%1)"/>
      <w:lvlJc w:val="left"/>
      <w:pPr>
        <w:tabs>
          <w:tab w:val="num" w:pos="2495"/>
        </w:tabs>
        <w:ind w:left="2495" w:hanging="624"/>
      </w:pPr>
      <w:rPr>
        <w:rFonts w:hint="default"/>
      </w:rPr>
    </w:lvl>
    <w:lvl w:ilvl="1" w:tplc="04090019">
      <w:start w:val="1"/>
      <w:numFmt w:val="lowerLetter"/>
      <w:lvlText w:val="%2."/>
      <w:lvlJc w:val="left"/>
      <w:pPr>
        <w:ind w:left="3576" w:hanging="360"/>
      </w:pPr>
    </w:lvl>
    <w:lvl w:ilvl="2" w:tplc="0409001B">
      <w:start w:val="1"/>
      <w:numFmt w:val="lowerRoman"/>
      <w:lvlText w:val="%3."/>
      <w:lvlJc w:val="right"/>
      <w:pPr>
        <w:ind w:left="4296" w:hanging="180"/>
      </w:pPr>
    </w:lvl>
    <w:lvl w:ilvl="3" w:tplc="0409000F">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69" w15:restartNumberingAfterBreak="0">
    <w:nsid w:val="46364E56"/>
    <w:multiLevelType w:val="hybridMultilevel"/>
    <w:tmpl w:val="9E62B05A"/>
    <w:lvl w:ilvl="0" w:tplc="D8B4F444">
      <w:start w:val="1"/>
      <w:numFmt w:val="upperLetter"/>
      <w:lvlText w:val="%1."/>
      <w:lvlJc w:val="left"/>
      <w:pPr>
        <w:ind w:left="1248" w:hanging="62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70"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1" w15:restartNumberingAfterBreak="0">
    <w:nsid w:val="47DF0242"/>
    <w:multiLevelType w:val="multilevel"/>
    <w:tmpl w:val="A984973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2" w15:restartNumberingAfterBreak="0">
    <w:nsid w:val="4A1B2525"/>
    <w:multiLevelType w:val="hybridMultilevel"/>
    <w:tmpl w:val="052CB816"/>
    <w:lvl w:ilvl="0" w:tplc="D8D64CD6">
      <w:start w:val="1"/>
      <w:numFmt w:val="upperLetter"/>
      <w:lvlText w:val="%1."/>
      <w:lvlJc w:val="left"/>
      <w:pPr>
        <w:tabs>
          <w:tab w:val="num" w:pos="1242"/>
        </w:tabs>
        <w:ind w:left="1242" w:hanging="675"/>
      </w:pPr>
      <w:rPr>
        <w:rFonts w:hint="default"/>
      </w:rPr>
    </w:lvl>
    <w:lvl w:ilvl="1" w:tplc="040C0019">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73" w15:restartNumberingAfterBreak="0">
    <w:nsid w:val="4ECC2C2A"/>
    <w:multiLevelType w:val="hybridMultilevel"/>
    <w:tmpl w:val="54E67AA8"/>
    <w:lvl w:ilvl="0" w:tplc="2472A536">
      <w:start w:val="1"/>
      <w:numFmt w:val="upperRoman"/>
      <w:pStyle w:val="Style1"/>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4" w15:restartNumberingAfterBreak="0">
    <w:nsid w:val="50A21B4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5" w15:restartNumberingAfterBreak="0">
    <w:nsid w:val="51C413F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525C4C5A"/>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7" w15:restartNumberingAfterBreak="0">
    <w:nsid w:val="526F3EA8"/>
    <w:multiLevelType w:val="multilevel"/>
    <w:tmpl w:val="0802AFF4"/>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8" w15:restartNumberingAfterBreak="0">
    <w:nsid w:val="52A66A9D"/>
    <w:multiLevelType w:val="multilevel"/>
    <w:tmpl w:val="E0C45CA0"/>
    <w:styleLink w:val="Normallist"/>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9" w15:restartNumberingAfterBreak="0">
    <w:nsid w:val="550F5B41"/>
    <w:multiLevelType w:val="multilevel"/>
    <w:tmpl w:val="3CD04D0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0" w15:restartNumberingAfterBreak="0">
    <w:nsid w:val="56DF7671"/>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1" w15:restartNumberingAfterBreak="0">
    <w:nsid w:val="583B1FEA"/>
    <w:multiLevelType w:val="multilevel"/>
    <w:tmpl w:val="2D186E92"/>
    <w:lvl w:ilvl="0">
      <w:start w:val="1"/>
      <w:numFmt w:val="lowerLetter"/>
      <w:lvlText w:val="(%1)"/>
      <w:lvlJc w:val="left"/>
      <w:pPr>
        <w:tabs>
          <w:tab w:val="num" w:pos="3856"/>
        </w:tabs>
        <w:ind w:left="3969"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2" w15:restartNumberingAfterBreak="0">
    <w:nsid w:val="584E776B"/>
    <w:multiLevelType w:val="multilevel"/>
    <w:tmpl w:val="3E500CCE"/>
    <w:lvl w:ilvl="0">
      <w:start w:val="1"/>
      <w:numFmt w:val="lowerLetter"/>
      <w:lvlText w:val="(%1)"/>
      <w:lvlJc w:val="left"/>
      <w:pPr>
        <w:tabs>
          <w:tab w:val="num" w:pos="1134"/>
        </w:tabs>
        <w:ind w:left="1247" w:firstLine="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3" w15:restartNumberingAfterBreak="0">
    <w:nsid w:val="58F45339"/>
    <w:multiLevelType w:val="hybridMultilevel"/>
    <w:tmpl w:val="E16EFC40"/>
    <w:lvl w:ilvl="0" w:tplc="B2E82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473C2B"/>
    <w:multiLevelType w:val="multilevel"/>
    <w:tmpl w:val="ECE6B26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5" w15:restartNumberingAfterBreak="0">
    <w:nsid w:val="59A54C0F"/>
    <w:multiLevelType w:val="hybridMultilevel"/>
    <w:tmpl w:val="48567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A1350CE"/>
    <w:multiLevelType w:val="hybridMultilevel"/>
    <w:tmpl w:val="E4401C88"/>
    <w:lvl w:ilvl="0" w:tplc="743EFB80">
      <w:start w:val="1"/>
      <w:numFmt w:val="upperRoman"/>
      <w:lvlText w:val="%1."/>
      <w:lvlJc w:val="left"/>
      <w:pPr>
        <w:ind w:left="1706" w:hanging="855"/>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7" w15:restartNumberingAfterBreak="0">
    <w:nsid w:val="5ADB42A4"/>
    <w:multiLevelType w:val="hybridMultilevel"/>
    <w:tmpl w:val="814E2BDA"/>
    <w:lvl w:ilvl="0" w:tplc="2D4E6FEE">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88" w15:restartNumberingAfterBreak="0">
    <w:nsid w:val="5ADD0E4B"/>
    <w:multiLevelType w:val="multilevel"/>
    <w:tmpl w:val="1F2898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9" w15:restartNumberingAfterBreak="0">
    <w:nsid w:val="5DAC5CCD"/>
    <w:multiLevelType w:val="multilevel"/>
    <w:tmpl w:val="D93C5D62"/>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0" w15:restartNumberingAfterBreak="0">
    <w:nsid w:val="5EA5359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1" w15:restartNumberingAfterBreak="0">
    <w:nsid w:val="5EB800E5"/>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2" w15:restartNumberingAfterBreak="0">
    <w:nsid w:val="5FE1036D"/>
    <w:multiLevelType w:val="multilevel"/>
    <w:tmpl w:val="E78098BA"/>
    <w:lvl w:ilvl="0">
      <w:start w:val="1"/>
      <w:numFmt w:val="lowerLetter"/>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3" w15:restartNumberingAfterBreak="0">
    <w:nsid w:val="62291BF8"/>
    <w:multiLevelType w:val="multilevel"/>
    <w:tmpl w:val="B7E8EE0C"/>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4" w15:restartNumberingAfterBreak="0">
    <w:nsid w:val="62E2545F"/>
    <w:multiLevelType w:val="hybridMultilevel"/>
    <w:tmpl w:val="25766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063168"/>
    <w:multiLevelType w:val="multilevel"/>
    <w:tmpl w:val="64DA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349421C"/>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7" w15:restartNumberingAfterBreak="0">
    <w:nsid w:val="66F74FF1"/>
    <w:multiLevelType w:val="multilevel"/>
    <w:tmpl w:val="B7E8EE0C"/>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8" w15:restartNumberingAfterBreak="0">
    <w:nsid w:val="68DE62E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9" w15:restartNumberingAfterBreak="0">
    <w:nsid w:val="6A8779C7"/>
    <w:multiLevelType w:val="multilevel"/>
    <w:tmpl w:val="ECBA1E6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00" w15:restartNumberingAfterBreak="0">
    <w:nsid w:val="6A9526ED"/>
    <w:multiLevelType w:val="hybridMultilevel"/>
    <w:tmpl w:val="A2542264"/>
    <w:lvl w:ilvl="0" w:tplc="B3FE8C88">
      <w:start w:val="1"/>
      <w:numFmt w:val="upperLetter"/>
      <w:lvlText w:val="%1."/>
      <w:lvlJc w:val="left"/>
      <w:pPr>
        <w:ind w:left="1479" w:hanging="855"/>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01" w15:restartNumberingAfterBreak="0">
    <w:nsid w:val="6AF3308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2" w15:restartNumberingAfterBreak="0">
    <w:nsid w:val="6CD901C9"/>
    <w:multiLevelType w:val="hybridMultilevel"/>
    <w:tmpl w:val="6C6ABE72"/>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03" w15:restartNumberingAfterBreak="0">
    <w:nsid w:val="6D996493"/>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4" w15:restartNumberingAfterBreak="0">
    <w:nsid w:val="6DA6504D"/>
    <w:multiLevelType w:val="hybridMultilevel"/>
    <w:tmpl w:val="B8623306"/>
    <w:lvl w:ilvl="0" w:tplc="B8CAC532">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E4C3BBB"/>
    <w:multiLevelType w:val="multilevel"/>
    <w:tmpl w:val="BFC8F32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06" w15:restartNumberingAfterBreak="0">
    <w:nsid w:val="74B22DF7"/>
    <w:multiLevelType w:val="hybridMultilevel"/>
    <w:tmpl w:val="0A06C2EA"/>
    <w:lvl w:ilvl="0" w:tplc="EF8C842C">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07" w15:restartNumberingAfterBreak="0">
    <w:nsid w:val="75E2347F"/>
    <w:multiLevelType w:val="multilevel"/>
    <w:tmpl w:val="E0C45CA0"/>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8" w15:restartNumberingAfterBreak="0">
    <w:nsid w:val="75FA5871"/>
    <w:multiLevelType w:val="hybridMultilevel"/>
    <w:tmpl w:val="66FADAB8"/>
    <w:lvl w:ilvl="0" w:tplc="254E8258">
      <w:start w:val="1"/>
      <w:numFmt w:val="bullet"/>
      <w:lvlText w:val=""/>
      <w:lvlJc w:val="left"/>
      <w:pPr>
        <w:tabs>
          <w:tab w:val="num" w:pos="2760"/>
        </w:tabs>
        <w:ind w:left="2760" w:hanging="264"/>
      </w:pPr>
      <w:rPr>
        <w:rFonts w:ascii="Symbol" w:hAnsi="Symbol" w:hint="default"/>
      </w:rPr>
    </w:lvl>
    <w:lvl w:ilvl="1" w:tplc="04090003" w:tentative="1">
      <w:start w:val="1"/>
      <w:numFmt w:val="bullet"/>
      <w:lvlText w:val="o"/>
      <w:lvlJc w:val="left"/>
      <w:pPr>
        <w:ind w:left="2329" w:hanging="360"/>
      </w:pPr>
      <w:rPr>
        <w:rFonts w:ascii="Courier New" w:hAnsi="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9" w15:restartNumberingAfterBreak="0">
    <w:nsid w:val="76613B07"/>
    <w:multiLevelType w:val="multilevel"/>
    <w:tmpl w:val="6534ED22"/>
    <w:lvl w:ilvl="0">
      <w:start w:val="1"/>
      <w:numFmt w:val="lowerLetter"/>
      <w:lvlText w:val="(%1)"/>
      <w:lvlJc w:val="left"/>
      <w:pPr>
        <w:ind w:left="1607" w:hanging="36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0" w15:restartNumberingAfterBreak="0">
    <w:nsid w:val="77066EC5"/>
    <w:multiLevelType w:val="hybridMultilevel"/>
    <w:tmpl w:val="5590D5E4"/>
    <w:lvl w:ilvl="0" w:tplc="7C182A5C">
      <w:start w:val="1"/>
      <w:numFmt w:val="upperRoman"/>
      <w:lvlText w:val="%1."/>
      <w:lvlJc w:val="left"/>
      <w:pPr>
        <w:ind w:left="1706" w:hanging="855"/>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1" w15:restartNumberingAfterBreak="0">
    <w:nsid w:val="77443D92"/>
    <w:multiLevelType w:val="hybridMultilevel"/>
    <w:tmpl w:val="154C4DB0"/>
    <w:lvl w:ilvl="0" w:tplc="D53AA31C">
      <w:start w:val="3"/>
      <w:numFmt w:val="decimal"/>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12" w15:restartNumberingAfterBreak="0">
    <w:nsid w:val="779854D7"/>
    <w:multiLevelType w:val="hybridMultilevel"/>
    <w:tmpl w:val="F2FA0E88"/>
    <w:lvl w:ilvl="0" w:tplc="B8F6379A">
      <w:start w:val="1"/>
      <w:numFmt w:val="bullet"/>
      <w:lvlText w:val=""/>
      <w:lvlJc w:val="left"/>
      <w:pPr>
        <w:tabs>
          <w:tab w:val="num" w:pos="720"/>
        </w:tabs>
        <w:ind w:left="720" w:hanging="360"/>
      </w:pPr>
      <w:rPr>
        <w:rFonts w:ascii="Wingdings" w:hAnsi="Wingdings" w:hint="default"/>
      </w:rPr>
    </w:lvl>
    <w:lvl w:ilvl="1" w:tplc="98BE3632" w:tentative="1">
      <w:start w:val="1"/>
      <w:numFmt w:val="bullet"/>
      <w:lvlText w:val=""/>
      <w:lvlJc w:val="left"/>
      <w:pPr>
        <w:tabs>
          <w:tab w:val="num" w:pos="1440"/>
        </w:tabs>
        <w:ind w:left="1440" w:hanging="360"/>
      </w:pPr>
      <w:rPr>
        <w:rFonts w:ascii="Wingdings" w:hAnsi="Wingdings" w:hint="default"/>
      </w:rPr>
    </w:lvl>
    <w:lvl w:ilvl="2" w:tplc="7856F13A" w:tentative="1">
      <w:start w:val="1"/>
      <w:numFmt w:val="bullet"/>
      <w:lvlText w:val=""/>
      <w:lvlJc w:val="left"/>
      <w:pPr>
        <w:tabs>
          <w:tab w:val="num" w:pos="2160"/>
        </w:tabs>
        <w:ind w:left="2160" w:hanging="360"/>
      </w:pPr>
      <w:rPr>
        <w:rFonts w:ascii="Wingdings" w:hAnsi="Wingdings" w:hint="default"/>
      </w:rPr>
    </w:lvl>
    <w:lvl w:ilvl="3" w:tplc="DF9C01E6" w:tentative="1">
      <w:start w:val="1"/>
      <w:numFmt w:val="bullet"/>
      <w:lvlText w:val=""/>
      <w:lvlJc w:val="left"/>
      <w:pPr>
        <w:tabs>
          <w:tab w:val="num" w:pos="2880"/>
        </w:tabs>
        <w:ind w:left="2880" w:hanging="360"/>
      </w:pPr>
      <w:rPr>
        <w:rFonts w:ascii="Wingdings" w:hAnsi="Wingdings" w:hint="default"/>
      </w:rPr>
    </w:lvl>
    <w:lvl w:ilvl="4" w:tplc="14E03706" w:tentative="1">
      <w:start w:val="1"/>
      <w:numFmt w:val="bullet"/>
      <w:lvlText w:val=""/>
      <w:lvlJc w:val="left"/>
      <w:pPr>
        <w:tabs>
          <w:tab w:val="num" w:pos="3600"/>
        </w:tabs>
        <w:ind w:left="3600" w:hanging="360"/>
      </w:pPr>
      <w:rPr>
        <w:rFonts w:ascii="Wingdings" w:hAnsi="Wingdings" w:hint="default"/>
      </w:rPr>
    </w:lvl>
    <w:lvl w:ilvl="5" w:tplc="53380D20" w:tentative="1">
      <w:start w:val="1"/>
      <w:numFmt w:val="bullet"/>
      <w:lvlText w:val=""/>
      <w:lvlJc w:val="left"/>
      <w:pPr>
        <w:tabs>
          <w:tab w:val="num" w:pos="4320"/>
        </w:tabs>
        <w:ind w:left="4320" w:hanging="360"/>
      </w:pPr>
      <w:rPr>
        <w:rFonts w:ascii="Wingdings" w:hAnsi="Wingdings" w:hint="default"/>
      </w:rPr>
    </w:lvl>
    <w:lvl w:ilvl="6" w:tplc="FEC0B906" w:tentative="1">
      <w:start w:val="1"/>
      <w:numFmt w:val="bullet"/>
      <w:lvlText w:val=""/>
      <w:lvlJc w:val="left"/>
      <w:pPr>
        <w:tabs>
          <w:tab w:val="num" w:pos="5040"/>
        </w:tabs>
        <w:ind w:left="5040" w:hanging="360"/>
      </w:pPr>
      <w:rPr>
        <w:rFonts w:ascii="Wingdings" w:hAnsi="Wingdings" w:hint="default"/>
      </w:rPr>
    </w:lvl>
    <w:lvl w:ilvl="7" w:tplc="8B1087B2" w:tentative="1">
      <w:start w:val="1"/>
      <w:numFmt w:val="bullet"/>
      <w:lvlText w:val=""/>
      <w:lvlJc w:val="left"/>
      <w:pPr>
        <w:tabs>
          <w:tab w:val="num" w:pos="5760"/>
        </w:tabs>
        <w:ind w:left="5760" w:hanging="360"/>
      </w:pPr>
      <w:rPr>
        <w:rFonts w:ascii="Wingdings" w:hAnsi="Wingdings" w:hint="default"/>
      </w:rPr>
    </w:lvl>
    <w:lvl w:ilvl="8" w:tplc="5D561984"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B872AB3"/>
    <w:multiLevelType w:val="hybridMultilevel"/>
    <w:tmpl w:val="49C6A0C4"/>
    <w:lvl w:ilvl="0" w:tplc="F5CC53DA">
      <w:start w:val="1"/>
      <w:numFmt w:val="lowerLetter"/>
      <w:lvlText w:val="(%1)"/>
      <w:lvlJc w:val="left"/>
      <w:pPr>
        <w:tabs>
          <w:tab w:val="num" w:pos="2495"/>
        </w:tabs>
        <w:ind w:left="1247" w:firstLine="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BA827D5"/>
    <w:multiLevelType w:val="hybridMultilevel"/>
    <w:tmpl w:val="ADE26A2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5" w15:restartNumberingAfterBreak="0">
    <w:nsid w:val="7C337DE7"/>
    <w:multiLevelType w:val="multilevel"/>
    <w:tmpl w:val="72F8EE1A"/>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6" w15:restartNumberingAfterBreak="0">
    <w:nsid w:val="7CC61C97"/>
    <w:multiLevelType w:val="multilevel"/>
    <w:tmpl w:val="18DAE16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7" w15:restartNumberingAfterBreak="0">
    <w:nsid w:val="7E654734"/>
    <w:multiLevelType w:val="multilevel"/>
    <w:tmpl w:val="A9FA62A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8"/>
  </w:num>
  <w:num w:numId="2">
    <w:abstractNumId w:val="93"/>
  </w:num>
  <w:num w:numId="3">
    <w:abstractNumId w:val="31"/>
  </w:num>
  <w:num w:numId="4">
    <w:abstractNumId w:val="51"/>
  </w:num>
  <w:num w:numId="5">
    <w:abstractNumId w:val="28"/>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41"/>
  </w:num>
  <w:num w:numId="7">
    <w:abstractNumId w:val="93"/>
  </w:num>
  <w:num w:numId="8">
    <w:abstractNumId w:val="93"/>
  </w:num>
  <w:num w:numId="9">
    <w:abstractNumId w:val="60"/>
  </w:num>
  <w:num w:numId="10">
    <w:abstractNumId w:val="104"/>
  </w:num>
  <w:num w:numId="11">
    <w:abstractNumId w:val="101"/>
  </w:num>
  <w:num w:numId="12">
    <w:abstractNumId w:val="93"/>
  </w:num>
  <w:num w:numId="13">
    <w:abstractNumId w:val="93"/>
  </w:num>
  <w:num w:numId="14">
    <w:abstractNumId w:val="93"/>
  </w:num>
  <w:num w:numId="15">
    <w:abstractNumId w:val="93"/>
  </w:num>
  <w:num w:numId="16">
    <w:abstractNumId w:val="93"/>
  </w:num>
  <w:num w:numId="17">
    <w:abstractNumId w:val="93"/>
  </w:num>
  <w:num w:numId="18">
    <w:abstractNumId w:val="93"/>
  </w:num>
  <w:num w:numId="19">
    <w:abstractNumId w:val="93"/>
  </w:num>
  <w:num w:numId="20">
    <w:abstractNumId w:val="93"/>
  </w:num>
  <w:num w:numId="21">
    <w:abstractNumId w:val="93"/>
  </w:num>
  <w:num w:numId="22">
    <w:abstractNumId w:val="93"/>
  </w:num>
  <w:num w:numId="23">
    <w:abstractNumId w:val="93"/>
  </w:num>
  <w:num w:numId="24">
    <w:abstractNumId w:val="93"/>
  </w:num>
  <w:num w:numId="25">
    <w:abstractNumId w:val="93"/>
  </w:num>
  <w:num w:numId="26">
    <w:abstractNumId w:val="93"/>
  </w:num>
  <w:num w:numId="27">
    <w:abstractNumId w:val="93"/>
  </w:num>
  <w:num w:numId="28">
    <w:abstractNumId w:val="93"/>
  </w:num>
  <w:num w:numId="29">
    <w:abstractNumId w:val="93"/>
  </w:num>
  <w:num w:numId="30">
    <w:abstractNumId w:val="93"/>
  </w:num>
  <w:num w:numId="31">
    <w:abstractNumId w:val="93"/>
  </w:num>
  <w:num w:numId="32">
    <w:abstractNumId w:val="93"/>
  </w:num>
  <w:num w:numId="33">
    <w:abstractNumId w:val="93"/>
  </w:num>
  <w:num w:numId="34">
    <w:abstractNumId w:val="93"/>
  </w:num>
  <w:num w:numId="35">
    <w:abstractNumId w:val="93"/>
  </w:num>
  <w:num w:numId="36">
    <w:abstractNumId w:val="93"/>
  </w:num>
  <w:num w:numId="37">
    <w:abstractNumId w:val="93"/>
  </w:num>
  <w:num w:numId="38">
    <w:abstractNumId w:val="93"/>
  </w:num>
  <w:num w:numId="39">
    <w:abstractNumId w:val="93"/>
  </w:num>
  <w:num w:numId="40">
    <w:abstractNumId w:val="66"/>
  </w:num>
  <w:num w:numId="41">
    <w:abstractNumId w:val="85"/>
  </w:num>
  <w:num w:numId="42">
    <w:abstractNumId w:val="93"/>
  </w:num>
  <w:num w:numId="43">
    <w:abstractNumId w:val="93"/>
  </w:num>
  <w:num w:numId="44">
    <w:abstractNumId w:val="93"/>
  </w:num>
  <w:num w:numId="45">
    <w:abstractNumId w:val="93"/>
  </w:num>
  <w:num w:numId="46">
    <w:abstractNumId w:val="93"/>
  </w:num>
  <w:num w:numId="47">
    <w:abstractNumId w:val="93"/>
  </w:num>
  <w:num w:numId="48">
    <w:abstractNumId w:val="93"/>
  </w:num>
  <w:num w:numId="49">
    <w:abstractNumId w:val="93"/>
  </w:num>
  <w:num w:numId="50">
    <w:abstractNumId w:val="93"/>
  </w:num>
  <w:num w:numId="51">
    <w:abstractNumId w:val="93"/>
  </w:num>
  <w:num w:numId="52">
    <w:abstractNumId w:val="93"/>
  </w:num>
  <w:num w:numId="53">
    <w:abstractNumId w:val="93"/>
  </w:num>
  <w:num w:numId="54">
    <w:abstractNumId w:val="93"/>
  </w:num>
  <w:num w:numId="55">
    <w:abstractNumId w:val="93"/>
  </w:num>
  <w:num w:numId="56">
    <w:abstractNumId w:val="93"/>
  </w:num>
  <w:num w:numId="57">
    <w:abstractNumId w:val="93"/>
  </w:num>
  <w:num w:numId="58">
    <w:abstractNumId w:val="93"/>
  </w:num>
  <w:num w:numId="59">
    <w:abstractNumId w:val="93"/>
  </w:num>
  <w:num w:numId="60">
    <w:abstractNumId w:val="93"/>
  </w:num>
  <w:num w:numId="61">
    <w:abstractNumId w:val="93"/>
  </w:num>
  <w:num w:numId="62">
    <w:abstractNumId w:val="93"/>
  </w:num>
  <w:num w:numId="63">
    <w:abstractNumId w:val="93"/>
  </w:num>
  <w:num w:numId="64">
    <w:abstractNumId w:val="93"/>
  </w:num>
  <w:num w:numId="65">
    <w:abstractNumId w:val="93"/>
  </w:num>
  <w:num w:numId="66">
    <w:abstractNumId w:val="93"/>
  </w:num>
  <w:num w:numId="67">
    <w:abstractNumId w:val="93"/>
  </w:num>
  <w:num w:numId="68">
    <w:abstractNumId w:val="93"/>
  </w:num>
  <w:num w:numId="69">
    <w:abstractNumId w:val="93"/>
  </w:num>
  <w:num w:numId="70">
    <w:abstractNumId w:val="93"/>
  </w:num>
  <w:num w:numId="71">
    <w:abstractNumId w:val="93"/>
  </w:num>
  <w:num w:numId="72">
    <w:abstractNumId w:val="93"/>
  </w:num>
  <w:num w:numId="73">
    <w:abstractNumId w:val="93"/>
  </w:num>
  <w:num w:numId="74">
    <w:abstractNumId w:val="93"/>
  </w:num>
  <w:num w:numId="75">
    <w:abstractNumId w:val="93"/>
  </w:num>
  <w:num w:numId="76">
    <w:abstractNumId w:val="93"/>
  </w:num>
  <w:num w:numId="77">
    <w:abstractNumId w:val="93"/>
  </w:num>
  <w:num w:numId="78">
    <w:abstractNumId w:val="93"/>
  </w:num>
  <w:num w:numId="79">
    <w:abstractNumId w:val="93"/>
  </w:num>
  <w:num w:numId="80">
    <w:abstractNumId w:val="93"/>
  </w:num>
  <w:num w:numId="81">
    <w:abstractNumId w:val="93"/>
  </w:num>
  <w:num w:numId="82">
    <w:abstractNumId w:val="93"/>
  </w:num>
  <w:num w:numId="83">
    <w:abstractNumId w:val="93"/>
  </w:num>
  <w:num w:numId="84">
    <w:abstractNumId w:val="93"/>
  </w:num>
  <w:num w:numId="85">
    <w:abstractNumId w:val="93"/>
  </w:num>
  <w:num w:numId="86">
    <w:abstractNumId w:val="93"/>
  </w:num>
  <w:num w:numId="87">
    <w:abstractNumId w:val="93"/>
  </w:num>
  <w:num w:numId="88">
    <w:abstractNumId w:val="93"/>
  </w:num>
  <w:num w:numId="89">
    <w:abstractNumId w:val="93"/>
  </w:num>
  <w:num w:numId="90">
    <w:abstractNumId w:val="93"/>
  </w:num>
  <w:num w:numId="91">
    <w:abstractNumId w:val="93"/>
  </w:num>
  <w:num w:numId="92">
    <w:abstractNumId w:val="93"/>
  </w:num>
  <w:num w:numId="93">
    <w:abstractNumId w:val="93"/>
  </w:num>
  <w:num w:numId="94">
    <w:abstractNumId w:val="93"/>
  </w:num>
  <w:num w:numId="95">
    <w:abstractNumId w:val="93"/>
  </w:num>
  <w:num w:numId="96">
    <w:abstractNumId w:val="93"/>
  </w:num>
  <w:num w:numId="97">
    <w:abstractNumId w:val="93"/>
  </w:num>
  <w:num w:numId="98">
    <w:abstractNumId w:val="93"/>
  </w:num>
  <w:num w:numId="99">
    <w:abstractNumId w:val="93"/>
  </w:num>
  <w:num w:numId="100">
    <w:abstractNumId w:val="93"/>
  </w:num>
  <w:num w:numId="101">
    <w:abstractNumId w:val="93"/>
  </w:num>
  <w:num w:numId="102">
    <w:abstractNumId w:val="93"/>
  </w:num>
  <w:num w:numId="103">
    <w:abstractNumId w:val="93"/>
  </w:num>
  <w:num w:numId="104">
    <w:abstractNumId w:val="93"/>
  </w:num>
  <w:num w:numId="105">
    <w:abstractNumId w:val="93"/>
  </w:num>
  <w:num w:numId="106">
    <w:abstractNumId w:val="93"/>
  </w:num>
  <w:num w:numId="107">
    <w:abstractNumId w:val="93"/>
  </w:num>
  <w:num w:numId="108">
    <w:abstractNumId w:val="93"/>
  </w:num>
  <w:num w:numId="109">
    <w:abstractNumId w:val="93"/>
  </w:num>
  <w:num w:numId="110">
    <w:abstractNumId w:val="93"/>
  </w:num>
  <w:num w:numId="111">
    <w:abstractNumId w:val="93"/>
  </w:num>
  <w:num w:numId="112">
    <w:abstractNumId w:val="93"/>
  </w:num>
  <w:num w:numId="113">
    <w:abstractNumId w:val="93"/>
  </w:num>
  <w:num w:numId="114">
    <w:abstractNumId w:val="93"/>
  </w:num>
  <w:num w:numId="115">
    <w:abstractNumId w:val="93"/>
  </w:num>
  <w:num w:numId="116">
    <w:abstractNumId w:val="93"/>
  </w:num>
  <w:num w:numId="117">
    <w:abstractNumId w:val="93"/>
  </w:num>
  <w:num w:numId="118">
    <w:abstractNumId w:val="93"/>
  </w:num>
  <w:num w:numId="119">
    <w:abstractNumId w:val="93"/>
  </w:num>
  <w:num w:numId="120">
    <w:abstractNumId w:val="93"/>
  </w:num>
  <w:num w:numId="121">
    <w:abstractNumId w:val="93"/>
  </w:num>
  <w:num w:numId="122">
    <w:abstractNumId w:val="93"/>
  </w:num>
  <w:num w:numId="123">
    <w:abstractNumId w:val="93"/>
  </w:num>
  <w:num w:numId="124">
    <w:abstractNumId w:val="93"/>
  </w:num>
  <w:num w:numId="125">
    <w:abstractNumId w:val="93"/>
  </w:num>
  <w:num w:numId="126">
    <w:abstractNumId w:val="93"/>
  </w:num>
  <w:num w:numId="127">
    <w:abstractNumId w:val="93"/>
  </w:num>
  <w:num w:numId="128">
    <w:abstractNumId w:val="93"/>
  </w:num>
  <w:num w:numId="129">
    <w:abstractNumId w:val="93"/>
  </w:num>
  <w:num w:numId="130">
    <w:abstractNumId w:val="93"/>
  </w:num>
  <w:num w:numId="131">
    <w:abstractNumId w:val="93"/>
  </w:num>
  <w:num w:numId="132">
    <w:abstractNumId w:val="93"/>
  </w:num>
  <w:num w:numId="133">
    <w:abstractNumId w:val="93"/>
  </w:num>
  <w:num w:numId="134">
    <w:abstractNumId w:val="93"/>
  </w:num>
  <w:num w:numId="135">
    <w:abstractNumId w:val="93"/>
  </w:num>
  <w:num w:numId="136">
    <w:abstractNumId w:val="93"/>
  </w:num>
  <w:num w:numId="137">
    <w:abstractNumId w:val="93"/>
  </w:num>
  <w:num w:numId="138">
    <w:abstractNumId w:val="93"/>
  </w:num>
  <w:num w:numId="139">
    <w:abstractNumId w:val="93"/>
  </w:num>
  <w:num w:numId="140">
    <w:abstractNumId w:val="93"/>
  </w:num>
  <w:num w:numId="141">
    <w:abstractNumId w:val="93"/>
  </w:num>
  <w:num w:numId="142">
    <w:abstractNumId w:val="93"/>
  </w:num>
  <w:num w:numId="143">
    <w:abstractNumId w:val="93"/>
  </w:num>
  <w:num w:numId="144">
    <w:abstractNumId w:val="93"/>
  </w:num>
  <w:num w:numId="145">
    <w:abstractNumId w:val="93"/>
  </w:num>
  <w:num w:numId="146">
    <w:abstractNumId w:val="93"/>
  </w:num>
  <w:num w:numId="147">
    <w:abstractNumId w:val="93"/>
  </w:num>
  <w:num w:numId="148">
    <w:abstractNumId w:val="93"/>
  </w:num>
  <w:num w:numId="149">
    <w:abstractNumId w:val="93"/>
  </w:num>
  <w:num w:numId="150">
    <w:abstractNumId w:val="93"/>
  </w:num>
  <w:num w:numId="151">
    <w:abstractNumId w:val="93"/>
  </w:num>
  <w:num w:numId="152">
    <w:abstractNumId w:val="93"/>
  </w:num>
  <w:num w:numId="153">
    <w:abstractNumId w:val="93"/>
  </w:num>
  <w:num w:numId="154">
    <w:abstractNumId w:val="93"/>
  </w:num>
  <w:num w:numId="155">
    <w:abstractNumId w:val="93"/>
  </w:num>
  <w:num w:numId="156">
    <w:abstractNumId w:val="93"/>
  </w:num>
  <w:num w:numId="157">
    <w:abstractNumId w:val="93"/>
  </w:num>
  <w:num w:numId="158">
    <w:abstractNumId w:val="93"/>
  </w:num>
  <w:num w:numId="159">
    <w:abstractNumId w:val="93"/>
  </w:num>
  <w:num w:numId="160">
    <w:abstractNumId w:val="93"/>
  </w:num>
  <w:num w:numId="161">
    <w:abstractNumId w:val="93"/>
  </w:num>
  <w:num w:numId="162">
    <w:abstractNumId w:val="93"/>
  </w:num>
  <w:num w:numId="163">
    <w:abstractNumId w:val="93"/>
  </w:num>
  <w:num w:numId="164">
    <w:abstractNumId w:val="93"/>
  </w:num>
  <w:num w:numId="165">
    <w:abstractNumId w:val="93"/>
  </w:num>
  <w:num w:numId="166">
    <w:abstractNumId w:val="93"/>
  </w:num>
  <w:num w:numId="167">
    <w:abstractNumId w:val="93"/>
  </w:num>
  <w:num w:numId="168">
    <w:abstractNumId w:val="93"/>
  </w:num>
  <w:num w:numId="169">
    <w:abstractNumId w:val="93"/>
  </w:num>
  <w:num w:numId="170">
    <w:abstractNumId w:val="93"/>
  </w:num>
  <w:num w:numId="171">
    <w:abstractNumId w:val="93"/>
  </w:num>
  <w:num w:numId="172">
    <w:abstractNumId w:val="93"/>
  </w:num>
  <w:num w:numId="173">
    <w:abstractNumId w:val="93"/>
  </w:num>
  <w:num w:numId="174">
    <w:abstractNumId w:val="93"/>
  </w:num>
  <w:num w:numId="175">
    <w:abstractNumId w:val="93"/>
  </w:num>
  <w:num w:numId="176">
    <w:abstractNumId w:val="93"/>
  </w:num>
  <w:num w:numId="177">
    <w:abstractNumId w:val="93"/>
  </w:num>
  <w:num w:numId="178">
    <w:abstractNumId w:val="93"/>
  </w:num>
  <w:num w:numId="179">
    <w:abstractNumId w:val="93"/>
  </w:num>
  <w:num w:numId="180">
    <w:abstractNumId w:val="93"/>
  </w:num>
  <w:num w:numId="181">
    <w:abstractNumId w:val="93"/>
  </w:num>
  <w:num w:numId="182">
    <w:abstractNumId w:val="93"/>
  </w:num>
  <w:num w:numId="183">
    <w:abstractNumId w:val="93"/>
  </w:num>
  <w:num w:numId="184">
    <w:abstractNumId w:val="93"/>
  </w:num>
  <w:num w:numId="185">
    <w:abstractNumId w:val="93"/>
  </w:num>
  <w:num w:numId="186">
    <w:abstractNumId w:val="93"/>
  </w:num>
  <w:num w:numId="187">
    <w:abstractNumId w:val="93"/>
  </w:num>
  <w:num w:numId="188">
    <w:abstractNumId w:val="93"/>
  </w:num>
  <w:num w:numId="189">
    <w:abstractNumId w:val="93"/>
  </w:num>
  <w:num w:numId="190">
    <w:abstractNumId w:val="93"/>
  </w:num>
  <w:num w:numId="191">
    <w:abstractNumId w:val="103"/>
  </w:num>
  <w:num w:numId="192">
    <w:abstractNumId w:val="93"/>
  </w:num>
  <w:num w:numId="193">
    <w:abstractNumId w:val="93"/>
  </w:num>
  <w:num w:numId="194">
    <w:abstractNumId w:val="93"/>
  </w:num>
  <w:num w:numId="195">
    <w:abstractNumId w:val="93"/>
  </w:num>
  <w:num w:numId="196">
    <w:abstractNumId w:val="93"/>
  </w:num>
  <w:num w:numId="197">
    <w:abstractNumId w:val="93"/>
  </w:num>
  <w:num w:numId="198">
    <w:abstractNumId w:val="93"/>
  </w:num>
  <w:num w:numId="199">
    <w:abstractNumId w:val="93"/>
  </w:num>
  <w:num w:numId="200">
    <w:abstractNumId w:val="93"/>
  </w:num>
  <w:num w:numId="201">
    <w:abstractNumId w:val="93"/>
  </w:num>
  <w:num w:numId="202">
    <w:abstractNumId w:val="93"/>
  </w:num>
  <w:num w:numId="203">
    <w:abstractNumId w:val="93"/>
  </w:num>
  <w:num w:numId="204">
    <w:abstractNumId w:val="93"/>
  </w:num>
  <w:num w:numId="205">
    <w:abstractNumId w:val="93"/>
  </w:num>
  <w:num w:numId="206">
    <w:abstractNumId w:val="93"/>
  </w:num>
  <w:num w:numId="207">
    <w:abstractNumId w:val="93"/>
  </w:num>
  <w:num w:numId="208">
    <w:abstractNumId w:val="93"/>
  </w:num>
  <w:num w:numId="209">
    <w:abstractNumId w:val="93"/>
  </w:num>
  <w:num w:numId="210">
    <w:abstractNumId w:val="93"/>
  </w:num>
  <w:num w:numId="211">
    <w:abstractNumId w:val="93"/>
  </w:num>
  <w:num w:numId="212">
    <w:abstractNumId w:val="93"/>
  </w:num>
  <w:num w:numId="213">
    <w:abstractNumId w:val="93"/>
  </w:num>
  <w:num w:numId="214">
    <w:abstractNumId w:val="93"/>
  </w:num>
  <w:num w:numId="215">
    <w:abstractNumId w:val="93"/>
  </w:num>
  <w:num w:numId="216">
    <w:abstractNumId w:val="93"/>
  </w:num>
  <w:num w:numId="217">
    <w:abstractNumId w:val="93"/>
  </w:num>
  <w:num w:numId="218">
    <w:abstractNumId w:val="93"/>
  </w:num>
  <w:num w:numId="219">
    <w:abstractNumId w:val="93"/>
  </w:num>
  <w:num w:numId="220">
    <w:abstractNumId w:val="93"/>
  </w:num>
  <w:num w:numId="221">
    <w:abstractNumId w:val="93"/>
  </w:num>
  <w:num w:numId="222">
    <w:abstractNumId w:val="93"/>
  </w:num>
  <w:num w:numId="223">
    <w:abstractNumId w:val="93"/>
  </w:num>
  <w:num w:numId="224">
    <w:abstractNumId w:val="93"/>
  </w:num>
  <w:num w:numId="225">
    <w:abstractNumId w:val="93"/>
  </w:num>
  <w:num w:numId="226">
    <w:abstractNumId w:val="93"/>
  </w:num>
  <w:num w:numId="227">
    <w:abstractNumId w:val="93"/>
  </w:num>
  <w:num w:numId="228">
    <w:abstractNumId w:val="93"/>
  </w:num>
  <w:num w:numId="229">
    <w:abstractNumId w:val="93"/>
  </w:num>
  <w:num w:numId="230">
    <w:abstractNumId w:val="93"/>
  </w:num>
  <w:num w:numId="231">
    <w:abstractNumId w:val="93"/>
  </w:num>
  <w:num w:numId="232">
    <w:abstractNumId w:val="93"/>
  </w:num>
  <w:num w:numId="233">
    <w:abstractNumId w:val="93"/>
  </w:num>
  <w:num w:numId="234">
    <w:abstractNumId w:val="93"/>
  </w:num>
  <w:num w:numId="235">
    <w:abstractNumId w:val="93"/>
  </w:num>
  <w:num w:numId="236">
    <w:abstractNumId w:val="93"/>
  </w:num>
  <w:num w:numId="237">
    <w:abstractNumId w:val="93"/>
  </w:num>
  <w:num w:numId="238">
    <w:abstractNumId w:val="93"/>
  </w:num>
  <w:num w:numId="239">
    <w:abstractNumId w:val="93"/>
  </w:num>
  <w:num w:numId="240">
    <w:abstractNumId w:val="19"/>
  </w:num>
  <w:num w:numId="241">
    <w:abstractNumId w:val="75"/>
  </w:num>
  <w:num w:numId="242">
    <w:abstractNumId w:val="36"/>
  </w:num>
  <w:num w:numId="243">
    <w:abstractNumId w:val="9"/>
  </w:num>
  <w:num w:numId="244">
    <w:abstractNumId w:val="7"/>
  </w:num>
  <w:num w:numId="245">
    <w:abstractNumId w:val="6"/>
  </w:num>
  <w:num w:numId="246">
    <w:abstractNumId w:val="5"/>
  </w:num>
  <w:num w:numId="247">
    <w:abstractNumId w:val="4"/>
  </w:num>
  <w:num w:numId="248">
    <w:abstractNumId w:val="8"/>
  </w:num>
  <w:num w:numId="249">
    <w:abstractNumId w:val="3"/>
  </w:num>
  <w:num w:numId="250">
    <w:abstractNumId w:val="2"/>
  </w:num>
  <w:num w:numId="251">
    <w:abstractNumId w:val="1"/>
  </w:num>
  <w:num w:numId="252">
    <w:abstractNumId w:val="0"/>
  </w:num>
  <w:num w:numId="253">
    <w:abstractNumId w:val="106"/>
  </w:num>
  <w:num w:numId="254">
    <w:abstractNumId w:val="25"/>
  </w:num>
  <w:num w:numId="255">
    <w:abstractNumId w:val="111"/>
  </w:num>
  <w:num w:numId="256">
    <w:abstractNumId w:val="87"/>
  </w:num>
  <w:num w:numId="257">
    <w:abstractNumId w:val="72"/>
  </w:num>
  <w:num w:numId="258">
    <w:abstractNumId w:val="67"/>
  </w:num>
  <w:num w:numId="259">
    <w:abstractNumId w:val="27"/>
  </w:num>
  <w:num w:numId="260">
    <w:abstractNumId w:val="23"/>
  </w:num>
  <w:num w:numId="261">
    <w:abstractNumId w:val="63"/>
  </w:num>
  <w:num w:numId="262">
    <w:abstractNumId w:val="102"/>
  </w:num>
  <w:num w:numId="263">
    <w:abstractNumId w:val="61"/>
  </w:num>
  <w:num w:numId="264">
    <w:abstractNumId w:val="45"/>
  </w:num>
  <w:num w:numId="265">
    <w:abstractNumId w:val="99"/>
  </w:num>
  <w:num w:numId="266">
    <w:abstractNumId w:val="21"/>
  </w:num>
  <w:num w:numId="267">
    <w:abstractNumId w:val="105"/>
  </w:num>
  <w:num w:numId="268">
    <w:abstractNumId w:val="48"/>
  </w:num>
  <w:num w:numId="269">
    <w:abstractNumId w:val="28"/>
  </w:num>
  <w:num w:numId="270">
    <w:abstractNumId w:val="95"/>
  </w:num>
  <w:num w:numId="271">
    <w:abstractNumId w:val="56"/>
  </w:num>
  <w:num w:numId="272">
    <w:abstractNumId w:val="30"/>
    <w:lvlOverride w:ilvl="0">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vertAlign w:val="baseline"/>
        </w:rPr>
      </w:lvl>
    </w:lvlOverride>
  </w:num>
  <w:num w:numId="273">
    <w:abstractNumId w:val="15"/>
    <w:lvlOverride w:ilvl="0">
      <w:lvl w:ilvl="0" w:tplc="44FA8A48">
        <w:start w:val="1"/>
        <w:numFmt w:val="decimal"/>
        <w:lvlText w:val="%1."/>
        <w:lvlJc w:val="left"/>
        <w:pPr>
          <w:ind w:left="1980" w:hanging="360"/>
        </w:pPr>
        <w:rPr>
          <w:sz w:val="20"/>
          <w:szCs w:val="20"/>
        </w:rPr>
      </w:lvl>
    </w:lvlOverride>
  </w:num>
  <w:num w:numId="274">
    <w:abstractNumId w:val="92"/>
    <w:lvlOverride w:ilvl="0">
      <w:lvl w:ilvl="0">
        <w:start w:val="1"/>
        <w:numFmt w:val="lowerLetter"/>
        <w:lvlText w:val="%1)"/>
        <w:lvlJc w:val="left"/>
        <w:pPr>
          <w:tabs>
            <w:tab w:val="num" w:pos="567"/>
          </w:tabs>
          <w:ind w:left="1247" w:firstLine="0"/>
        </w:pPr>
        <w:rPr>
          <w:rFonts w:hint="default"/>
          <w:i w:val="0"/>
          <w:sz w:val="20"/>
          <w:szCs w:val="20"/>
        </w:rPr>
      </w:lvl>
    </w:lvlOverride>
  </w:num>
  <w:num w:numId="275">
    <w:abstractNumId w:val="20"/>
    <w:lvlOverride w:ilvl="0">
      <w:lvl w:ilvl="0" w:tplc="677EB1E4">
        <w:start w:val="1"/>
        <w:numFmt w:val="lowerRoman"/>
        <w:lvlText w:val="%1)"/>
        <w:lvlJc w:val="left"/>
        <w:pPr>
          <w:ind w:left="1967" w:hanging="360"/>
        </w:pPr>
        <w:rPr>
          <w:rFonts w:hint="default"/>
          <w:sz w:val="18"/>
          <w:szCs w:val="18"/>
        </w:rPr>
      </w:lvl>
    </w:lvlOverride>
  </w:num>
  <w:num w:numId="276">
    <w:abstractNumId w:val="109"/>
    <w:lvlOverride w:ilvl="0">
      <w:lvl w:ilvl="0">
        <w:start w:val="1"/>
        <w:numFmt w:val="lowerLetter"/>
        <w:lvlText w:val="%1)"/>
        <w:lvlJc w:val="left"/>
        <w:pPr>
          <w:ind w:left="1607" w:hanging="360"/>
        </w:pPr>
        <w:rPr>
          <w:rFonts w:hint="default"/>
          <w:i w:val="0"/>
        </w:rPr>
      </w:lvl>
    </w:lvlOverride>
  </w:num>
  <w:num w:numId="277">
    <w:abstractNumId w:val="59"/>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8">
    <w:abstractNumId w:val="77"/>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9">
    <w:abstractNumId w:val="13"/>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0">
    <w:abstractNumId w:val="116"/>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1">
    <w:abstractNumId w:val="89"/>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2">
    <w:abstractNumId w:val="52"/>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3">
    <w:abstractNumId w:val="78"/>
    <w:lvlOverride w:ilvl="0">
      <w:lvl w:ilvl="0">
        <w:start w:val="1"/>
        <w:numFmt w:val="decimal"/>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4">
    <w:abstractNumId w:val="78"/>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5">
    <w:abstractNumId w:val="42"/>
    <w:lvlOverride w:ilvl="1">
      <w:lvl w:ilvl="1">
        <w:start w:val="1"/>
        <w:numFmt w:val="lowerLetter"/>
        <w:lvlText w:val="%2)"/>
        <w:lvlJc w:val="left"/>
        <w:pPr>
          <w:tabs>
            <w:tab w:val="num" w:pos="567"/>
          </w:tabs>
          <w:ind w:left="1247" w:firstLine="567"/>
        </w:pPr>
        <w:rPr>
          <w:rFonts w:hint="default"/>
        </w:rPr>
      </w:lvl>
    </w:lvlOverride>
  </w:num>
  <w:num w:numId="286">
    <w:abstractNumId w:val="26"/>
    <w:lvlOverride w:ilvl="1">
      <w:lvl w:ilvl="1">
        <w:start w:val="1"/>
        <w:numFmt w:val="lowerLetter"/>
        <w:lvlText w:val="%2)"/>
        <w:lvlJc w:val="left"/>
        <w:pPr>
          <w:tabs>
            <w:tab w:val="num" w:pos="567"/>
          </w:tabs>
          <w:ind w:left="1247" w:firstLine="567"/>
        </w:pPr>
        <w:rPr>
          <w:rFonts w:hint="default"/>
        </w:rPr>
      </w:lvl>
    </w:lvlOverride>
  </w:num>
  <w:num w:numId="287">
    <w:abstractNumId w:val="53"/>
    <w:lvlOverride w:ilvl="1">
      <w:lvl w:ilvl="1">
        <w:start w:val="1"/>
        <w:numFmt w:val="lowerLetter"/>
        <w:lvlText w:val="%2)"/>
        <w:lvlJc w:val="left"/>
        <w:pPr>
          <w:tabs>
            <w:tab w:val="num" w:pos="567"/>
          </w:tabs>
          <w:ind w:left="1247" w:firstLine="567"/>
        </w:pPr>
        <w:rPr>
          <w:rFonts w:hint="default"/>
        </w:rPr>
      </w:lvl>
    </w:lvlOverride>
  </w:num>
  <w:num w:numId="288">
    <w:abstractNumId w:val="37"/>
    <w:lvlOverride w:ilvl="1">
      <w:lvl w:ilvl="1">
        <w:start w:val="1"/>
        <w:numFmt w:val="lowerLetter"/>
        <w:lvlText w:val="%2)"/>
        <w:lvlJc w:val="left"/>
        <w:pPr>
          <w:tabs>
            <w:tab w:val="num" w:pos="567"/>
          </w:tabs>
          <w:ind w:left="1247" w:firstLine="567"/>
        </w:pPr>
        <w:rPr>
          <w:rFonts w:hint="default"/>
        </w:rPr>
      </w:lvl>
    </w:lvlOverride>
  </w:num>
  <w:num w:numId="289">
    <w:abstractNumId w:val="57"/>
    <w:lvlOverride w:ilvl="1">
      <w:lvl w:ilvl="1">
        <w:start w:val="1"/>
        <w:numFmt w:val="lowerLetter"/>
        <w:lvlText w:val="%2)"/>
        <w:lvlJc w:val="left"/>
        <w:pPr>
          <w:tabs>
            <w:tab w:val="num" w:pos="567"/>
          </w:tabs>
          <w:ind w:left="1247" w:firstLine="567"/>
        </w:pPr>
        <w:rPr>
          <w:rFonts w:hint="default"/>
        </w:rPr>
      </w:lvl>
    </w:lvlOverride>
  </w:num>
  <w:num w:numId="290">
    <w:abstractNumId w:val="74"/>
    <w:lvlOverride w:ilvl="1">
      <w:lvl w:ilvl="1">
        <w:start w:val="1"/>
        <w:numFmt w:val="lowerLetter"/>
        <w:lvlText w:val="%2)"/>
        <w:lvlJc w:val="left"/>
        <w:pPr>
          <w:tabs>
            <w:tab w:val="num" w:pos="567"/>
          </w:tabs>
          <w:ind w:left="1247" w:firstLine="567"/>
        </w:pPr>
        <w:rPr>
          <w:rFonts w:hint="default"/>
        </w:rPr>
      </w:lvl>
    </w:lvlOverride>
  </w:num>
  <w:num w:numId="291">
    <w:abstractNumId w:val="76"/>
    <w:lvlOverride w:ilvl="1">
      <w:lvl w:ilvl="1">
        <w:start w:val="1"/>
        <w:numFmt w:val="lowerLetter"/>
        <w:lvlText w:val="%2)"/>
        <w:lvlJc w:val="left"/>
        <w:pPr>
          <w:tabs>
            <w:tab w:val="num" w:pos="567"/>
          </w:tabs>
          <w:ind w:left="1247" w:firstLine="567"/>
        </w:pPr>
        <w:rPr>
          <w:rFonts w:hint="default"/>
        </w:rPr>
      </w:lvl>
    </w:lvlOverride>
  </w:num>
  <w:num w:numId="292">
    <w:abstractNumId w:val="80"/>
    <w:lvlOverride w:ilvl="1">
      <w:lvl w:ilvl="1">
        <w:start w:val="1"/>
        <w:numFmt w:val="lowerLetter"/>
        <w:lvlText w:val="%2)"/>
        <w:lvlJc w:val="left"/>
        <w:pPr>
          <w:tabs>
            <w:tab w:val="num" w:pos="567"/>
          </w:tabs>
          <w:ind w:left="1247" w:firstLine="567"/>
        </w:pPr>
        <w:rPr>
          <w:rFonts w:hint="default"/>
        </w:rPr>
      </w:lvl>
    </w:lvlOverride>
  </w:num>
  <w:num w:numId="293">
    <w:abstractNumId w:val="43"/>
    <w:lvlOverride w:ilvl="1">
      <w:lvl w:ilvl="1">
        <w:start w:val="1"/>
        <w:numFmt w:val="lowerLetter"/>
        <w:lvlText w:val="%2)"/>
        <w:lvlJc w:val="left"/>
        <w:pPr>
          <w:tabs>
            <w:tab w:val="num" w:pos="567"/>
          </w:tabs>
          <w:ind w:left="1247" w:firstLine="567"/>
        </w:pPr>
        <w:rPr>
          <w:rFonts w:hint="default"/>
        </w:rPr>
      </w:lvl>
    </w:lvlOverride>
  </w:num>
  <w:num w:numId="294">
    <w:abstractNumId w:val="98"/>
    <w:lvlOverride w:ilvl="1">
      <w:lvl w:ilvl="1">
        <w:start w:val="1"/>
        <w:numFmt w:val="lowerLetter"/>
        <w:lvlText w:val="%2)"/>
        <w:lvlJc w:val="left"/>
        <w:pPr>
          <w:tabs>
            <w:tab w:val="num" w:pos="567"/>
          </w:tabs>
          <w:ind w:left="1247" w:firstLine="567"/>
        </w:pPr>
        <w:rPr>
          <w:rFonts w:hint="default"/>
        </w:rPr>
      </w:lvl>
    </w:lvlOverride>
  </w:num>
  <w:num w:numId="295">
    <w:abstractNumId w:val="96"/>
    <w:lvlOverride w:ilvl="1">
      <w:lvl w:ilvl="1">
        <w:start w:val="1"/>
        <w:numFmt w:val="lowerLetter"/>
        <w:lvlText w:val="%2)"/>
        <w:lvlJc w:val="left"/>
        <w:pPr>
          <w:tabs>
            <w:tab w:val="num" w:pos="567"/>
          </w:tabs>
          <w:ind w:left="1247" w:firstLine="567"/>
        </w:pPr>
        <w:rPr>
          <w:rFonts w:hint="default"/>
        </w:rPr>
      </w:lvl>
    </w:lvlOverride>
  </w:num>
  <w:num w:numId="296">
    <w:abstractNumId w:val="90"/>
    <w:lvlOverride w:ilvl="1">
      <w:lvl w:ilvl="1">
        <w:start w:val="1"/>
        <w:numFmt w:val="lowerLetter"/>
        <w:lvlText w:val="%2)"/>
        <w:lvlJc w:val="left"/>
        <w:pPr>
          <w:tabs>
            <w:tab w:val="num" w:pos="567"/>
          </w:tabs>
          <w:ind w:left="1247" w:firstLine="567"/>
        </w:pPr>
        <w:rPr>
          <w:rFonts w:hint="default"/>
        </w:rPr>
      </w:lvl>
    </w:lvlOverride>
  </w:num>
  <w:num w:numId="297">
    <w:abstractNumId w:val="78"/>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8">
    <w:abstractNumId w:val="78"/>
    <w:lvlOverride w:ilvl="0">
      <w:startOverride w:val="1"/>
      <w:lvl w:ilvl="0">
        <w:start w:val="1"/>
        <w:numFmt w:val="decimal"/>
        <w:lvlText w:val="%1."/>
        <w:lvlJc w:val="left"/>
        <w:pPr>
          <w:tabs>
            <w:tab w:val="num" w:pos="1134"/>
          </w:tabs>
          <w:ind w:left="1247" w:firstLine="0"/>
        </w:pPr>
        <w:rPr>
          <w:rFonts w:hint="default"/>
        </w:rPr>
      </w:lvl>
    </w:lvlOverride>
    <w:lvlOverride w:ilvl="1">
      <w:startOverride w:val="2"/>
      <w:lvl w:ilvl="1">
        <w:start w:val="2"/>
        <w:numFmt w:val="lowerLetter"/>
        <w:lvlText w:val="(%2)"/>
        <w:lvlJc w:val="left"/>
        <w:pPr>
          <w:tabs>
            <w:tab w:val="num" w:pos="1134"/>
          </w:tabs>
          <w:ind w:left="1247" w:firstLine="567"/>
        </w:pPr>
        <w:rPr>
          <w:rFonts w:hint="default"/>
        </w:rPr>
      </w:lvl>
    </w:lvlOverride>
  </w:num>
  <w:num w:numId="299">
    <w:abstractNumId w:val="12"/>
  </w:num>
  <w:num w:numId="3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3"/>
    <w:lvlOverride w:ilvl="0">
      <w:lvl w:ilvl="0" w:tplc="F5CC53DA">
        <w:start w:val="1"/>
        <w:numFmt w:val="lowerLetter"/>
        <w:lvlText w:val="%1)"/>
        <w:lvlJc w:val="left"/>
        <w:pPr>
          <w:tabs>
            <w:tab w:val="num" w:pos="2495"/>
          </w:tabs>
          <w:ind w:left="1247" w:firstLine="624"/>
        </w:pPr>
        <w:rPr>
          <w:rFonts w:hint="default"/>
        </w:rPr>
      </w:lvl>
    </w:lvlOverride>
  </w:num>
  <w:num w:numId="302">
    <w:abstractNumId w:val="82"/>
    <w:lvlOverride w:ilvl="0">
      <w:lvl w:ilvl="0">
        <w:start w:val="1"/>
        <w:numFmt w:val="lowerLetter"/>
        <w:lvlText w:val="%1)"/>
        <w:lvlJc w:val="left"/>
        <w:pPr>
          <w:tabs>
            <w:tab w:val="num" w:pos="1134"/>
          </w:tabs>
          <w:ind w:left="1247" w:firstLine="0"/>
        </w:pPr>
        <w:rPr>
          <w:rFonts w:hint="default"/>
          <w:i w:val="0"/>
        </w:rPr>
      </w:lvl>
    </w:lvlOverride>
  </w:num>
  <w:num w:numId="303">
    <w:abstractNumId w:val="29"/>
    <w:lvlOverride w:ilvl="0">
      <w:lvl w:ilvl="0">
        <w:start w:val="1"/>
        <w:numFmt w:val="decimal"/>
        <w:lvlText w:val="%1."/>
        <w:lvlJc w:val="left"/>
        <w:pPr>
          <w:tabs>
            <w:tab w:val="num" w:pos="567"/>
          </w:tabs>
          <w:ind w:left="1247" w:firstLine="0"/>
        </w:pPr>
        <w:rPr>
          <w:rFonts w:hint="default"/>
        </w:rPr>
      </w:lvl>
    </w:lvlOverride>
  </w:num>
  <w:num w:numId="304">
    <w:abstractNumId w:val="88"/>
    <w:lvlOverride w:ilvl="0">
      <w:lvl w:ilvl="0">
        <w:start w:val="1"/>
        <w:numFmt w:val="lowerLetter"/>
        <w:lvlText w:val="%1)"/>
        <w:lvlJc w:val="left"/>
        <w:pPr>
          <w:tabs>
            <w:tab w:val="num" w:pos="1134"/>
          </w:tabs>
          <w:ind w:left="1247" w:firstLine="0"/>
        </w:pPr>
        <w:rPr>
          <w:rFonts w:hint="default"/>
        </w:rPr>
      </w:lvl>
    </w:lvlOverride>
  </w:num>
  <w:num w:numId="305">
    <w:abstractNumId w:val="84"/>
    <w:lvlOverride w:ilvl="0">
      <w:lvl w:ilvl="0">
        <w:start w:val="1"/>
        <w:numFmt w:val="lowerLetter"/>
        <w:lvlText w:val="%1)"/>
        <w:lvlJc w:val="left"/>
        <w:pPr>
          <w:tabs>
            <w:tab w:val="num" w:pos="1134"/>
          </w:tabs>
          <w:ind w:left="1247" w:firstLine="0"/>
        </w:pPr>
        <w:rPr>
          <w:rFonts w:hint="default"/>
        </w:rPr>
      </w:lvl>
    </w:lvlOverride>
  </w:num>
  <w:num w:numId="306">
    <w:abstractNumId w:val="46"/>
    <w:lvlOverride w:ilvl="0">
      <w:lvl w:ilvl="0" w:tplc="04090001">
        <w:start w:val="1"/>
        <w:numFmt w:val="bullet"/>
        <w:lvlText w:val=""/>
        <w:lvlJc w:val="left"/>
        <w:pPr>
          <w:ind w:left="1967" w:hanging="360"/>
        </w:pPr>
        <w:rPr>
          <w:rFonts w:ascii="Symbol" w:hAnsi="Symbol" w:hint="default"/>
        </w:rPr>
      </w:lvl>
    </w:lvlOverride>
  </w:num>
  <w:num w:numId="307">
    <w:abstractNumId w:val="50"/>
    <w:lvlOverride w:ilvl="0">
      <w:lvl w:ilvl="0">
        <w:start w:val="1"/>
        <w:numFmt w:val="lowerLetter"/>
        <w:lvlText w:val="%1)"/>
        <w:lvlJc w:val="left"/>
        <w:pPr>
          <w:tabs>
            <w:tab w:val="num" w:pos="1134"/>
          </w:tabs>
          <w:ind w:left="1247" w:firstLine="0"/>
        </w:pPr>
        <w:rPr>
          <w:rFonts w:hint="default"/>
        </w:rPr>
      </w:lvl>
    </w:lvlOverride>
  </w:num>
  <w:num w:numId="308">
    <w:abstractNumId w:val="24"/>
    <w:lvlOverride w:ilvl="0">
      <w:lvl w:ilvl="0">
        <w:start w:val="1"/>
        <w:numFmt w:val="lowerLetter"/>
        <w:lvlText w:val="%1)"/>
        <w:lvlJc w:val="left"/>
        <w:pPr>
          <w:tabs>
            <w:tab w:val="num" w:pos="1134"/>
          </w:tabs>
          <w:ind w:left="1247" w:firstLine="0"/>
        </w:pPr>
        <w:rPr>
          <w:rFonts w:hint="default"/>
        </w:rPr>
      </w:lvl>
    </w:lvlOverride>
  </w:num>
  <w:num w:numId="309">
    <w:abstractNumId w:val="49"/>
    <w:lvlOverride w:ilvl="0">
      <w:lvl w:ilvl="0">
        <w:start w:val="1"/>
        <w:numFmt w:val="lowerLetter"/>
        <w:lvlText w:val="%1)"/>
        <w:lvlJc w:val="left"/>
        <w:pPr>
          <w:tabs>
            <w:tab w:val="num" w:pos="1134"/>
          </w:tabs>
          <w:ind w:left="1247" w:firstLine="0"/>
        </w:pPr>
        <w:rPr>
          <w:rFonts w:hint="default"/>
          <w:b w:val="0"/>
        </w:rPr>
      </w:lvl>
    </w:lvlOverride>
  </w:num>
  <w:num w:numId="310">
    <w:abstractNumId w:val="14"/>
    <w:lvlOverride w:ilvl="0">
      <w:lvl w:ilvl="0">
        <w:start w:val="1"/>
        <w:numFmt w:val="lowerLetter"/>
        <w:lvlText w:val="%1)"/>
        <w:lvlJc w:val="left"/>
        <w:pPr>
          <w:tabs>
            <w:tab w:val="num" w:pos="1134"/>
          </w:tabs>
          <w:ind w:left="1247" w:firstLine="0"/>
        </w:pPr>
        <w:rPr>
          <w:rFonts w:hint="default"/>
        </w:rPr>
      </w:lvl>
    </w:lvlOverride>
  </w:num>
  <w:num w:numId="311">
    <w:abstractNumId w:val="17"/>
    <w:lvlOverride w:ilvl="0">
      <w:lvl w:ilvl="0">
        <w:start w:val="1"/>
        <w:numFmt w:val="lowerLetter"/>
        <w:lvlText w:val="%1)"/>
        <w:lvlJc w:val="left"/>
        <w:pPr>
          <w:tabs>
            <w:tab w:val="num" w:pos="1134"/>
          </w:tabs>
          <w:ind w:left="1247" w:firstLine="0"/>
        </w:pPr>
        <w:rPr>
          <w:rFonts w:hint="default"/>
        </w:rPr>
      </w:lvl>
    </w:lvlOverride>
  </w:num>
  <w:num w:numId="312">
    <w:abstractNumId w:val="35"/>
    <w:lvlOverride w:ilvl="0">
      <w:lvl w:ilvl="0">
        <w:start w:val="1"/>
        <w:numFmt w:val="lowerLetter"/>
        <w:lvlText w:val="%1)"/>
        <w:lvlJc w:val="left"/>
        <w:pPr>
          <w:tabs>
            <w:tab w:val="num" w:pos="1134"/>
          </w:tabs>
          <w:ind w:left="1247" w:firstLine="0"/>
        </w:pPr>
        <w:rPr>
          <w:rFonts w:hint="default"/>
        </w:rPr>
      </w:lvl>
    </w:lvlOverride>
  </w:num>
  <w:num w:numId="313">
    <w:abstractNumId w:val="11"/>
    <w:lvlOverride w:ilvl="0">
      <w:lvl w:ilvl="0" w:tplc="04090001">
        <w:start w:val="1"/>
        <w:numFmt w:val="bullet"/>
        <w:lvlText w:val=""/>
        <w:lvlJc w:val="left"/>
        <w:pPr>
          <w:ind w:left="2629" w:hanging="360"/>
        </w:pPr>
        <w:rPr>
          <w:rFonts w:ascii="Symbol" w:hAnsi="Symbol" w:hint="default"/>
        </w:rPr>
      </w:lvl>
    </w:lvlOverride>
  </w:num>
  <w:num w:numId="314">
    <w:abstractNumId w:val="44"/>
    <w:lvlOverride w:ilvl="0">
      <w:lvl w:ilvl="0">
        <w:start w:val="1"/>
        <w:numFmt w:val="lowerLetter"/>
        <w:lvlText w:val="%1)"/>
        <w:lvlJc w:val="left"/>
        <w:pPr>
          <w:tabs>
            <w:tab w:val="num" w:pos="1134"/>
          </w:tabs>
          <w:ind w:left="1247" w:firstLine="0"/>
        </w:pPr>
        <w:rPr>
          <w:rFonts w:hint="default"/>
        </w:rPr>
      </w:lvl>
    </w:lvlOverride>
  </w:num>
  <w:num w:numId="315">
    <w:abstractNumId w:val="79"/>
    <w:lvlOverride w:ilvl="0">
      <w:lvl w:ilvl="0">
        <w:start w:val="1"/>
        <w:numFmt w:val="lowerLetter"/>
        <w:lvlText w:val="%1)"/>
        <w:lvlJc w:val="left"/>
        <w:pPr>
          <w:tabs>
            <w:tab w:val="num" w:pos="1134"/>
          </w:tabs>
          <w:ind w:left="1247" w:firstLine="0"/>
        </w:pPr>
        <w:rPr>
          <w:rFonts w:hint="default"/>
        </w:rPr>
      </w:lvl>
    </w:lvlOverride>
  </w:num>
  <w:num w:numId="316">
    <w:abstractNumId w:val="10"/>
    <w:lvlOverride w:ilvl="0">
      <w:lvl w:ilvl="0">
        <w:start w:val="1"/>
        <w:numFmt w:val="lowerLetter"/>
        <w:lvlText w:val="%1)"/>
        <w:lvlJc w:val="left"/>
        <w:pPr>
          <w:tabs>
            <w:tab w:val="num" w:pos="1134"/>
          </w:tabs>
          <w:ind w:left="1247" w:firstLine="0"/>
        </w:pPr>
        <w:rPr>
          <w:rFonts w:hint="default"/>
        </w:rPr>
      </w:lvl>
    </w:lvlOverride>
  </w:num>
  <w:num w:numId="317">
    <w:abstractNumId w:val="54"/>
    <w:lvlOverride w:ilvl="0">
      <w:lvl w:ilvl="0">
        <w:start w:val="1"/>
        <w:numFmt w:val="lowerLetter"/>
        <w:lvlText w:val="%1)"/>
        <w:lvlJc w:val="left"/>
        <w:pPr>
          <w:tabs>
            <w:tab w:val="num" w:pos="1134"/>
          </w:tabs>
          <w:ind w:left="1247" w:firstLine="0"/>
        </w:pPr>
        <w:rPr>
          <w:rFonts w:hint="default"/>
        </w:rPr>
      </w:lvl>
    </w:lvlOverride>
  </w:num>
  <w:num w:numId="318">
    <w:abstractNumId w:val="32"/>
    <w:lvlOverride w:ilvl="0">
      <w:lvl w:ilvl="0">
        <w:start w:val="1"/>
        <w:numFmt w:val="lowerLetter"/>
        <w:lvlText w:val="%1)"/>
        <w:lvlJc w:val="left"/>
        <w:pPr>
          <w:tabs>
            <w:tab w:val="num" w:pos="1134"/>
          </w:tabs>
          <w:ind w:left="1247" w:firstLine="0"/>
        </w:pPr>
        <w:rPr>
          <w:rFonts w:hint="default"/>
        </w:rPr>
      </w:lvl>
    </w:lvlOverride>
  </w:num>
  <w:num w:numId="319">
    <w:abstractNumId w:val="40"/>
    <w:lvlOverride w:ilvl="0">
      <w:lvl w:ilvl="0">
        <w:start w:val="1"/>
        <w:numFmt w:val="lowerLetter"/>
        <w:lvlText w:val="%1)"/>
        <w:lvlJc w:val="left"/>
        <w:pPr>
          <w:tabs>
            <w:tab w:val="num" w:pos="1134"/>
          </w:tabs>
          <w:ind w:left="1247" w:firstLine="0"/>
        </w:pPr>
        <w:rPr>
          <w:rFonts w:hint="default"/>
        </w:rPr>
      </w:lvl>
    </w:lvlOverride>
  </w:num>
  <w:num w:numId="320">
    <w:abstractNumId w:val="68"/>
    <w:lvlOverride w:ilvl="0">
      <w:lvl w:ilvl="0" w:tplc="2ACC6046">
        <w:start w:val="1"/>
        <w:numFmt w:val="lowerRoman"/>
        <w:lvlText w:val="%1)"/>
        <w:lvlJc w:val="left"/>
        <w:pPr>
          <w:tabs>
            <w:tab w:val="num" w:pos="2495"/>
          </w:tabs>
          <w:ind w:left="2495" w:hanging="624"/>
        </w:pPr>
        <w:rPr>
          <w:rFonts w:hint="default"/>
        </w:rPr>
      </w:lvl>
    </w:lvlOverride>
  </w:num>
  <w:num w:numId="321">
    <w:abstractNumId w:val="108"/>
    <w:lvlOverride w:ilvl="0">
      <w:lvl w:ilvl="0" w:tplc="254E8258">
        <w:start w:val="1"/>
        <w:numFmt w:val="bullet"/>
        <w:lvlText w:val=""/>
        <w:lvlJc w:val="left"/>
        <w:pPr>
          <w:tabs>
            <w:tab w:val="num" w:pos="2760"/>
          </w:tabs>
          <w:ind w:left="2760" w:hanging="264"/>
        </w:pPr>
        <w:rPr>
          <w:rFonts w:ascii="Symbol" w:hAnsi="Symbol" w:hint="default"/>
        </w:rPr>
      </w:lvl>
    </w:lvlOverride>
  </w:num>
  <w:num w:numId="322">
    <w:abstractNumId w:val="81"/>
    <w:lvlOverride w:ilvl="0">
      <w:lvl w:ilvl="0">
        <w:start w:val="1"/>
        <w:numFmt w:val="lowerLetter"/>
        <w:lvlText w:val="%1)"/>
        <w:lvlJc w:val="left"/>
        <w:pPr>
          <w:tabs>
            <w:tab w:val="num" w:pos="3856"/>
          </w:tabs>
          <w:ind w:left="3969" w:firstLine="0"/>
        </w:pPr>
        <w:rPr>
          <w:rFonts w:hint="default"/>
        </w:rPr>
      </w:lvl>
    </w:lvlOverride>
  </w:num>
  <w:num w:numId="323">
    <w:abstractNumId w:val="28"/>
    <w:lvlOverride w:ilvl="0">
      <w:startOverride w:val="1"/>
      <w:lvl w:ilvl="0">
        <w:start w:val="1"/>
        <w:numFmt w:val="decimal"/>
        <w:lvlText w:val="%1."/>
        <w:lvlJc w:val="left"/>
        <w:pPr>
          <w:tabs>
            <w:tab w:val="num" w:pos="567"/>
          </w:tabs>
          <w:ind w:left="1247"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4">
    <w:abstractNumId w:val="70"/>
  </w:num>
  <w:num w:numId="325">
    <w:abstractNumId w:val="69"/>
  </w:num>
  <w:num w:numId="326">
    <w:abstractNumId w:val="78"/>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7">
    <w:abstractNumId w:val="78"/>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28">
    <w:abstractNumId w:val="78"/>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29">
    <w:abstractNumId w:val="78"/>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30">
    <w:abstractNumId w:val="114"/>
  </w:num>
  <w:num w:numId="331">
    <w:abstractNumId w:val="78"/>
    <w:lvlOverride w:ilvl="0">
      <w:lvl w:ilvl="0">
        <w:start w:val="1"/>
        <w:numFmt w:val="decimal"/>
        <w:lvlText w:val="%1."/>
        <w:lvlJc w:val="left"/>
        <w:pPr>
          <w:tabs>
            <w:tab w:val="num" w:pos="1134"/>
          </w:tabs>
          <w:ind w:left="1247" w:firstLine="0"/>
        </w:pPr>
        <w:rPr>
          <w:rFonts w:hint="default"/>
        </w:rPr>
      </w:lvl>
    </w:lvlOverride>
  </w:num>
  <w:num w:numId="332">
    <w:abstractNumId w:val="117"/>
    <w:lvlOverride w:ilvl="0">
      <w:lvl w:ilvl="0">
        <w:start w:val="1"/>
        <w:numFmt w:val="lowerLetter"/>
        <w:lvlText w:val="%1)"/>
        <w:lvlJc w:val="left"/>
        <w:pPr>
          <w:tabs>
            <w:tab w:val="num" w:pos="1134"/>
          </w:tabs>
          <w:ind w:left="1247" w:firstLine="0"/>
        </w:pPr>
        <w:rPr>
          <w:rFonts w:hint="default"/>
        </w:rPr>
      </w:lvl>
    </w:lvlOverride>
  </w:num>
  <w:num w:numId="333">
    <w:abstractNumId w:val="71"/>
    <w:lvlOverride w:ilvl="1">
      <w:lvl w:ilvl="1">
        <w:start w:val="1"/>
        <w:numFmt w:val="lowerLetter"/>
        <w:lvlText w:val="%2)"/>
        <w:lvlJc w:val="left"/>
        <w:pPr>
          <w:tabs>
            <w:tab w:val="num" w:pos="567"/>
          </w:tabs>
          <w:ind w:left="1247" w:firstLine="567"/>
        </w:pPr>
        <w:rPr>
          <w:rFonts w:hint="default"/>
        </w:rPr>
      </w:lvl>
    </w:lvlOverride>
  </w:num>
  <w:num w:numId="334">
    <w:abstractNumId w:val="47"/>
    <w:lvlOverride w:ilvl="0">
      <w:lvl w:ilvl="0">
        <w:start w:val="1"/>
        <w:numFmt w:val="lowerLetter"/>
        <w:lvlText w:val="%1)"/>
        <w:lvlJc w:val="left"/>
        <w:pPr>
          <w:tabs>
            <w:tab w:val="num" w:pos="1134"/>
          </w:tabs>
          <w:ind w:left="1247" w:firstLine="0"/>
        </w:pPr>
        <w:rPr>
          <w:rFonts w:hint="default"/>
        </w:rPr>
      </w:lvl>
    </w:lvlOverride>
  </w:num>
  <w:num w:numId="335">
    <w:abstractNumId w:val="83"/>
  </w:num>
  <w:num w:numId="336">
    <w:abstractNumId w:val="34"/>
  </w:num>
  <w:num w:numId="337">
    <w:abstractNumId w:val="62"/>
  </w:num>
  <w:num w:numId="338">
    <w:abstractNumId w:val="38"/>
  </w:num>
  <w:num w:numId="339">
    <w:abstractNumId w:val="33"/>
  </w:num>
  <w:num w:numId="340">
    <w:abstractNumId w:val="22"/>
  </w:num>
  <w:num w:numId="341">
    <w:abstractNumId w:val="58"/>
  </w:num>
  <w:num w:numId="342">
    <w:abstractNumId w:val="28"/>
    <w:lvlOverride w:ilvl="0">
      <w:startOverride w:val="1"/>
      <w:lvl w:ilvl="0">
        <w:start w:val="1"/>
        <w:numFmt w:val="decimal"/>
        <w:lvlText w:val="%1."/>
        <w:lvlJc w:val="left"/>
        <w:pPr>
          <w:tabs>
            <w:tab w:val="num" w:pos="567"/>
          </w:tabs>
          <w:ind w:left="1247"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3">
    <w:abstractNumId w:val="78"/>
    <w:lvlOverride w:ilvl="0">
      <w:startOverride w:val="1"/>
      <w:lvl w:ilvl="0">
        <w:start w:val="1"/>
        <w:numFmt w:val="decimal"/>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78"/>
    <w:lvlOverride w:ilvl="0">
      <w:startOverride w:val="1"/>
      <w:lvl w:ilvl="0">
        <w:start w:val="1"/>
        <w:numFmt w:val="decimal"/>
        <w:lvlText w:val="%1."/>
        <w:lvlJc w:val="left"/>
        <w:pPr>
          <w:tabs>
            <w:tab w:val="num" w:pos="567"/>
          </w:tabs>
          <w:ind w:left="1247" w:firstLine="0"/>
        </w:pPr>
        <w:rPr>
          <w:rFonts w:hint="default"/>
          <w:i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46">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7">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8">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9">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0">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1">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2">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3">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4">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5">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6">
    <w:abstractNumId w:val="78"/>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3"/>
  </w:num>
  <w:num w:numId="361">
    <w:abstractNumId w:val="93"/>
  </w:num>
  <w:num w:numId="362">
    <w:abstractNumId w:val="93"/>
  </w:num>
  <w:num w:numId="363">
    <w:abstractNumId w:val="93"/>
  </w:num>
  <w:num w:numId="364">
    <w:abstractNumId w:val="93"/>
  </w:num>
  <w:num w:numId="3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93"/>
  </w:num>
  <w:num w:numId="367">
    <w:abstractNumId w:val="93"/>
  </w:num>
  <w:num w:numId="368">
    <w:abstractNumId w:val="93"/>
  </w:num>
  <w:num w:numId="369">
    <w:abstractNumId w:val="93"/>
  </w:num>
  <w:num w:numId="370">
    <w:abstractNumId w:val="93"/>
  </w:num>
  <w:num w:numId="371">
    <w:abstractNumId w:val="93"/>
  </w:num>
  <w:num w:numId="372">
    <w:abstractNumId w:val="93"/>
  </w:num>
  <w:num w:numId="373">
    <w:abstractNumId w:val="93"/>
  </w:num>
  <w:num w:numId="374">
    <w:abstractNumId w:val="93"/>
  </w:num>
  <w:num w:numId="375">
    <w:abstractNumId w:val="93"/>
    <w:lvlOverride w:ilvl="0">
      <w:lvl w:ilvl="0">
        <w:start w:val="1"/>
        <w:numFmt w:val="decimal"/>
        <w:lvlText w:val="%1."/>
        <w:lvlJc w:val="left"/>
        <w:pPr>
          <w:ind w:left="234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9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num>
  <w:num w:numId="378">
    <w:abstractNumId w:val="93"/>
  </w:num>
  <w:num w:numId="379">
    <w:abstractNumId w:val="93"/>
  </w:num>
  <w:num w:numId="380">
    <w:abstractNumId w:val="93"/>
  </w:num>
  <w:num w:numId="381">
    <w:abstractNumId w:val="93"/>
  </w:num>
  <w:num w:numId="382">
    <w:abstractNumId w:val="93"/>
  </w:num>
  <w:num w:numId="383">
    <w:abstractNumId w:val="93"/>
  </w:num>
  <w:num w:numId="384">
    <w:abstractNumId w:val="93"/>
  </w:num>
  <w:num w:numId="385">
    <w:abstractNumId w:val="93"/>
  </w:num>
  <w:num w:numId="386">
    <w:abstractNumId w:val="93"/>
  </w:num>
  <w:num w:numId="387">
    <w:abstractNumId w:val="93"/>
  </w:num>
  <w:num w:numId="388">
    <w:abstractNumId w:val="93"/>
  </w:num>
  <w:num w:numId="389">
    <w:abstractNumId w:val="93"/>
  </w:num>
  <w:num w:numId="390">
    <w:abstractNumId w:val="93"/>
  </w:num>
  <w:num w:numId="391">
    <w:abstractNumId w:val="107"/>
  </w:num>
  <w:num w:numId="3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93"/>
  </w:num>
  <w:num w:numId="394">
    <w:abstractNumId w:val="93"/>
  </w:num>
  <w:num w:numId="395">
    <w:abstractNumId w:val="93"/>
  </w:num>
  <w:num w:numId="396">
    <w:abstractNumId w:val="93"/>
  </w:num>
  <w:num w:numId="397">
    <w:abstractNumId w:val="93"/>
  </w:num>
  <w:num w:numId="398">
    <w:abstractNumId w:val="93"/>
  </w:num>
  <w:num w:numId="399">
    <w:abstractNumId w:val="93"/>
  </w:num>
  <w:num w:numId="400">
    <w:abstractNumId w:val="93"/>
  </w:num>
  <w:num w:numId="401">
    <w:abstractNumId w:val="93"/>
  </w:num>
  <w:num w:numId="402">
    <w:abstractNumId w:val="93"/>
  </w:num>
  <w:num w:numId="403">
    <w:abstractNumId w:val="93"/>
  </w:num>
  <w:num w:numId="404">
    <w:abstractNumId w:val="93"/>
  </w:num>
  <w:num w:numId="405">
    <w:abstractNumId w:val="93"/>
  </w:num>
  <w:num w:numId="406">
    <w:abstractNumId w:val="93"/>
  </w:num>
  <w:num w:numId="407">
    <w:abstractNumId w:val="93"/>
  </w:num>
  <w:num w:numId="408">
    <w:abstractNumId w:val="93"/>
  </w:num>
  <w:num w:numId="409">
    <w:abstractNumId w:val="93"/>
  </w:num>
  <w:num w:numId="410">
    <w:abstractNumId w:val="93"/>
  </w:num>
  <w:num w:numId="411">
    <w:abstractNumId w:val="93"/>
  </w:num>
  <w:num w:numId="412">
    <w:abstractNumId w:val="93"/>
  </w:num>
  <w:num w:numId="413">
    <w:abstractNumId w:val="93"/>
  </w:num>
  <w:num w:numId="414">
    <w:abstractNumId w:val="93"/>
  </w:num>
  <w:num w:numId="415">
    <w:abstractNumId w:val="93"/>
  </w:num>
  <w:num w:numId="416">
    <w:abstractNumId w:val="93"/>
  </w:num>
  <w:num w:numId="417">
    <w:abstractNumId w:val="93"/>
  </w:num>
  <w:num w:numId="418">
    <w:abstractNumId w:val="93"/>
  </w:num>
  <w:num w:numId="419">
    <w:abstractNumId w:val="93"/>
  </w:num>
  <w:num w:numId="420">
    <w:abstractNumId w:val="93"/>
  </w:num>
  <w:num w:numId="421">
    <w:abstractNumId w:val="93"/>
  </w:num>
  <w:num w:numId="422">
    <w:abstractNumId w:val="93"/>
  </w:num>
  <w:num w:numId="423">
    <w:abstractNumId w:val="93"/>
  </w:num>
  <w:num w:numId="424">
    <w:abstractNumId w:val="93"/>
  </w:num>
  <w:num w:numId="425">
    <w:abstractNumId w:val="93"/>
  </w:num>
  <w:num w:numId="426">
    <w:abstractNumId w:val="93"/>
  </w:num>
  <w:num w:numId="427">
    <w:abstractNumId w:val="93"/>
  </w:num>
  <w:num w:numId="428">
    <w:abstractNumId w:val="93"/>
  </w:num>
  <w:num w:numId="429">
    <w:abstractNumId w:val="93"/>
  </w:num>
  <w:num w:numId="430">
    <w:abstractNumId w:val="93"/>
  </w:num>
  <w:num w:numId="431">
    <w:abstractNumId w:val="93"/>
  </w:num>
  <w:num w:numId="432">
    <w:abstractNumId w:val="93"/>
  </w:num>
  <w:num w:numId="433">
    <w:abstractNumId w:val="93"/>
  </w:num>
  <w:num w:numId="434">
    <w:abstractNumId w:val="93"/>
  </w:num>
  <w:num w:numId="435">
    <w:abstractNumId w:val="93"/>
  </w:num>
  <w:num w:numId="436">
    <w:abstractNumId w:val="93"/>
  </w:num>
  <w:num w:numId="437">
    <w:abstractNumId w:val="18"/>
  </w:num>
  <w:num w:numId="4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93"/>
  </w:num>
  <w:num w:numId="440">
    <w:abstractNumId w:val="93"/>
  </w:num>
  <w:num w:numId="441">
    <w:abstractNumId w:val="93"/>
  </w:num>
  <w:num w:numId="442">
    <w:abstractNumId w:val="93"/>
  </w:num>
  <w:num w:numId="4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93"/>
  </w:num>
  <w:num w:numId="445">
    <w:abstractNumId w:val="93"/>
  </w:num>
  <w:num w:numId="446">
    <w:abstractNumId w:val="93"/>
  </w:num>
  <w:num w:numId="447">
    <w:abstractNumId w:val="93"/>
  </w:num>
  <w:num w:numId="448">
    <w:abstractNumId w:val="93"/>
  </w:num>
  <w:num w:numId="449">
    <w:abstractNumId w:val="93"/>
  </w:num>
  <w:num w:numId="450">
    <w:abstractNumId w:val="93"/>
  </w:num>
  <w:num w:numId="451">
    <w:abstractNumId w:val="93"/>
  </w:num>
  <w:num w:numId="452">
    <w:abstractNumId w:val="93"/>
  </w:num>
  <w:num w:numId="453">
    <w:abstractNumId w:val="93"/>
  </w:num>
  <w:num w:numId="454">
    <w:abstractNumId w:val="93"/>
  </w:num>
  <w:num w:numId="455">
    <w:abstractNumId w:val="93"/>
  </w:num>
  <w:num w:numId="456">
    <w:abstractNumId w:val="93"/>
  </w:num>
  <w:num w:numId="457">
    <w:abstractNumId w:val="93"/>
  </w:num>
  <w:num w:numId="458">
    <w:abstractNumId w:val="93"/>
  </w:num>
  <w:num w:numId="459">
    <w:abstractNumId w:val="93"/>
  </w:num>
  <w:num w:numId="460">
    <w:abstractNumId w:val="93"/>
  </w:num>
  <w:num w:numId="461">
    <w:abstractNumId w:val="93"/>
  </w:num>
  <w:num w:numId="462">
    <w:abstractNumId w:val="93"/>
  </w:num>
  <w:num w:numId="463">
    <w:abstractNumId w:val="93"/>
  </w:num>
  <w:num w:numId="464">
    <w:abstractNumId w:val="93"/>
  </w:num>
  <w:num w:numId="465">
    <w:abstractNumId w:val="93"/>
  </w:num>
  <w:num w:numId="466">
    <w:abstractNumId w:val="93"/>
  </w:num>
  <w:num w:numId="467">
    <w:abstractNumId w:val="93"/>
  </w:num>
  <w:num w:numId="468">
    <w:abstractNumId w:val="93"/>
  </w:num>
  <w:num w:numId="469">
    <w:abstractNumId w:val="93"/>
  </w:num>
  <w:num w:numId="470">
    <w:abstractNumId w:val="93"/>
  </w:num>
  <w:num w:numId="471">
    <w:abstractNumId w:val="93"/>
  </w:num>
  <w:num w:numId="472">
    <w:abstractNumId w:val="93"/>
  </w:num>
  <w:num w:numId="473">
    <w:abstractNumId w:val="93"/>
  </w:num>
  <w:num w:numId="474">
    <w:abstractNumId w:val="93"/>
  </w:num>
  <w:num w:numId="475">
    <w:abstractNumId w:val="93"/>
  </w:num>
  <w:num w:numId="476">
    <w:abstractNumId w:val="93"/>
  </w:num>
  <w:num w:numId="477">
    <w:abstractNumId w:val="93"/>
  </w:num>
  <w:num w:numId="478">
    <w:abstractNumId w:val="39"/>
    <w:lvlOverride w:ilvl="0">
      <w:lvl w:ilvl="0" w:tplc="EAFE9C00">
        <w:start w:val="1"/>
        <w:numFmt w:val="lowerLetter"/>
        <w:lvlText w:val="%1)"/>
        <w:lvlJc w:val="left"/>
        <w:pPr>
          <w:ind w:left="720" w:hanging="360"/>
        </w:pPr>
        <w:rPr>
          <w:rFonts w:hint="default"/>
        </w:rPr>
      </w:lvl>
    </w:lvlOverride>
  </w:num>
  <w:num w:numId="479">
    <w:abstractNumId w:val="112"/>
  </w:num>
  <w:num w:numId="480">
    <w:abstractNumId w:val="115"/>
  </w:num>
  <w:num w:numId="481">
    <w:abstractNumId w:val="65"/>
  </w:num>
  <w:num w:numId="482">
    <w:abstractNumId w:val="100"/>
  </w:num>
  <w:num w:numId="483">
    <w:abstractNumId w:val="110"/>
  </w:num>
  <w:num w:numId="484">
    <w:abstractNumId w:val="86"/>
  </w:num>
  <w:num w:numId="485">
    <w:abstractNumId w:val="64"/>
  </w:num>
  <w:num w:numId="486">
    <w:abstractNumId w:val="73"/>
  </w:num>
  <w:num w:numId="487">
    <w:abstractNumId w:val="11"/>
  </w:num>
  <w:num w:numId="488">
    <w:abstractNumId w:val="108"/>
  </w:num>
  <w:num w:numId="489">
    <w:abstractNumId w:val="97"/>
  </w:num>
  <w:num w:numId="490">
    <w:abstractNumId w:val="16"/>
  </w:num>
  <w:num w:numId="491">
    <w:abstractNumId w:val="94"/>
  </w:num>
  <w:num w:numId="492">
    <w:abstractNumId w:val="55"/>
  </w:num>
  <w:numIdMacAtCleanup w:val="4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1"/>
  <w:activeWritingStyle w:appName="MSWord" w:lang="en-AU" w:vendorID="64" w:dllVersion="0" w:nlCheck="1" w:checkStyle="1"/>
  <w:activeWritingStyle w:appName="MSWord" w:lang="de-DE" w:vendorID="64" w:dllVersion="0" w:nlCheck="1" w:checkStyle="1"/>
  <w:activeWritingStyle w:appName="MSWord" w:lang="fr-BE" w:vendorID="64" w:dllVersion="0" w:nlCheck="1" w:checkStyle="1"/>
  <w:activeWritingStyle w:appName="MSWord" w:lang="es-ES_tradnl" w:vendorID="64" w:dllVersion="0" w:nlCheck="1" w:checkStyle="1"/>
  <w:activeWritingStyle w:appName="MSWord" w:lang="es-ES" w:vendorID="64" w:dllVersion="6"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69"/>
    <w:rsid w:val="00000348"/>
    <w:rsid w:val="0000280B"/>
    <w:rsid w:val="00005CEB"/>
    <w:rsid w:val="000061D4"/>
    <w:rsid w:val="000069B9"/>
    <w:rsid w:val="000077FB"/>
    <w:rsid w:val="00012DEE"/>
    <w:rsid w:val="0001341F"/>
    <w:rsid w:val="00013A73"/>
    <w:rsid w:val="00014913"/>
    <w:rsid w:val="000149E6"/>
    <w:rsid w:val="000156F7"/>
    <w:rsid w:val="00020B93"/>
    <w:rsid w:val="000219F6"/>
    <w:rsid w:val="00021D45"/>
    <w:rsid w:val="00022C02"/>
    <w:rsid w:val="00022EFA"/>
    <w:rsid w:val="00024164"/>
    <w:rsid w:val="000247B0"/>
    <w:rsid w:val="000250EB"/>
    <w:rsid w:val="00026997"/>
    <w:rsid w:val="00032908"/>
    <w:rsid w:val="00033E0B"/>
    <w:rsid w:val="0003486B"/>
    <w:rsid w:val="00034C5A"/>
    <w:rsid w:val="00035187"/>
    <w:rsid w:val="00035EDE"/>
    <w:rsid w:val="000361FA"/>
    <w:rsid w:val="0003674E"/>
    <w:rsid w:val="00037111"/>
    <w:rsid w:val="00041734"/>
    <w:rsid w:val="000429D4"/>
    <w:rsid w:val="000433EF"/>
    <w:rsid w:val="00043722"/>
    <w:rsid w:val="00043B1C"/>
    <w:rsid w:val="00046629"/>
    <w:rsid w:val="000466C5"/>
    <w:rsid w:val="00046B36"/>
    <w:rsid w:val="00047700"/>
    <w:rsid w:val="0005006D"/>
    <w:rsid w:val="00050560"/>
    <w:rsid w:val="00050650"/>
    <w:rsid w:val="000509B4"/>
    <w:rsid w:val="00050B69"/>
    <w:rsid w:val="00053984"/>
    <w:rsid w:val="00055AA1"/>
    <w:rsid w:val="0006035B"/>
    <w:rsid w:val="00061F92"/>
    <w:rsid w:val="0006232F"/>
    <w:rsid w:val="00063284"/>
    <w:rsid w:val="000638F6"/>
    <w:rsid w:val="00063FD9"/>
    <w:rsid w:val="0006429C"/>
    <w:rsid w:val="000645B1"/>
    <w:rsid w:val="000667ED"/>
    <w:rsid w:val="00066D89"/>
    <w:rsid w:val="00067929"/>
    <w:rsid w:val="00070ACA"/>
    <w:rsid w:val="0007166E"/>
    <w:rsid w:val="00071886"/>
    <w:rsid w:val="00071F87"/>
    <w:rsid w:val="000742BC"/>
    <w:rsid w:val="00074A2F"/>
    <w:rsid w:val="000764D0"/>
    <w:rsid w:val="000767C5"/>
    <w:rsid w:val="0007721C"/>
    <w:rsid w:val="00082A0C"/>
    <w:rsid w:val="00082CBF"/>
    <w:rsid w:val="00083504"/>
    <w:rsid w:val="00083940"/>
    <w:rsid w:val="00083A2E"/>
    <w:rsid w:val="00085F45"/>
    <w:rsid w:val="000861B1"/>
    <w:rsid w:val="0008641D"/>
    <w:rsid w:val="000864A0"/>
    <w:rsid w:val="0008779A"/>
    <w:rsid w:val="0009015E"/>
    <w:rsid w:val="00090258"/>
    <w:rsid w:val="00090B2D"/>
    <w:rsid w:val="000912D6"/>
    <w:rsid w:val="000916E6"/>
    <w:rsid w:val="000925EF"/>
    <w:rsid w:val="00094301"/>
    <w:rsid w:val="0009460B"/>
    <w:rsid w:val="00095989"/>
    <w:rsid w:val="0009640C"/>
    <w:rsid w:val="0009643A"/>
    <w:rsid w:val="000A0040"/>
    <w:rsid w:val="000A0E4E"/>
    <w:rsid w:val="000A11C8"/>
    <w:rsid w:val="000A218C"/>
    <w:rsid w:val="000A23D3"/>
    <w:rsid w:val="000A24A8"/>
    <w:rsid w:val="000A2AE9"/>
    <w:rsid w:val="000A2D29"/>
    <w:rsid w:val="000A4A4F"/>
    <w:rsid w:val="000A53CE"/>
    <w:rsid w:val="000A55CA"/>
    <w:rsid w:val="000A64D8"/>
    <w:rsid w:val="000A6B45"/>
    <w:rsid w:val="000A71B4"/>
    <w:rsid w:val="000B0A92"/>
    <w:rsid w:val="000B1695"/>
    <w:rsid w:val="000B21D5"/>
    <w:rsid w:val="000B22A2"/>
    <w:rsid w:val="000B3ECF"/>
    <w:rsid w:val="000B4A3F"/>
    <w:rsid w:val="000B5CE8"/>
    <w:rsid w:val="000B6330"/>
    <w:rsid w:val="000B6B8C"/>
    <w:rsid w:val="000B6BE1"/>
    <w:rsid w:val="000B7A4F"/>
    <w:rsid w:val="000C0B01"/>
    <w:rsid w:val="000C2A52"/>
    <w:rsid w:val="000C3A57"/>
    <w:rsid w:val="000C6468"/>
    <w:rsid w:val="000D0115"/>
    <w:rsid w:val="000D1B7C"/>
    <w:rsid w:val="000D2512"/>
    <w:rsid w:val="000D2A37"/>
    <w:rsid w:val="000D33C0"/>
    <w:rsid w:val="000D37BD"/>
    <w:rsid w:val="000D48A0"/>
    <w:rsid w:val="000D4EAD"/>
    <w:rsid w:val="000D672F"/>
    <w:rsid w:val="000D6941"/>
    <w:rsid w:val="000D74EB"/>
    <w:rsid w:val="000E07FE"/>
    <w:rsid w:val="000E149C"/>
    <w:rsid w:val="000E1B11"/>
    <w:rsid w:val="000E2EF5"/>
    <w:rsid w:val="000E3656"/>
    <w:rsid w:val="000E372D"/>
    <w:rsid w:val="000E3964"/>
    <w:rsid w:val="000E4722"/>
    <w:rsid w:val="000E4840"/>
    <w:rsid w:val="000E537A"/>
    <w:rsid w:val="000E587C"/>
    <w:rsid w:val="000E5E91"/>
    <w:rsid w:val="000E677E"/>
    <w:rsid w:val="000F53AB"/>
    <w:rsid w:val="000F68B5"/>
    <w:rsid w:val="000F6DC5"/>
    <w:rsid w:val="0010455C"/>
    <w:rsid w:val="0010538F"/>
    <w:rsid w:val="00106830"/>
    <w:rsid w:val="00107105"/>
    <w:rsid w:val="001118B1"/>
    <w:rsid w:val="001139E9"/>
    <w:rsid w:val="00114669"/>
    <w:rsid w:val="00115C25"/>
    <w:rsid w:val="00116C81"/>
    <w:rsid w:val="00117E4B"/>
    <w:rsid w:val="001202E3"/>
    <w:rsid w:val="001205D6"/>
    <w:rsid w:val="00120EE3"/>
    <w:rsid w:val="00120FFA"/>
    <w:rsid w:val="00121C0B"/>
    <w:rsid w:val="00123699"/>
    <w:rsid w:val="001237EA"/>
    <w:rsid w:val="001238FA"/>
    <w:rsid w:val="0012397B"/>
    <w:rsid w:val="00123EC6"/>
    <w:rsid w:val="00126115"/>
    <w:rsid w:val="001266B4"/>
    <w:rsid w:val="00126AF2"/>
    <w:rsid w:val="00127D72"/>
    <w:rsid w:val="0013059D"/>
    <w:rsid w:val="0013081C"/>
    <w:rsid w:val="00130DC7"/>
    <w:rsid w:val="00131EC3"/>
    <w:rsid w:val="001409E5"/>
    <w:rsid w:val="0014147C"/>
    <w:rsid w:val="00141A55"/>
    <w:rsid w:val="00143A84"/>
    <w:rsid w:val="001446A3"/>
    <w:rsid w:val="0014507D"/>
    <w:rsid w:val="001450B2"/>
    <w:rsid w:val="001452C5"/>
    <w:rsid w:val="00145FFB"/>
    <w:rsid w:val="0014655B"/>
    <w:rsid w:val="00146C19"/>
    <w:rsid w:val="00147F69"/>
    <w:rsid w:val="00150AAD"/>
    <w:rsid w:val="0015140E"/>
    <w:rsid w:val="001535BC"/>
    <w:rsid w:val="00153C84"/>
    <w:rsid w:val="0015488C"/>
    <w:rsid w:val="00155395"/>
    <w:rsid w:val="001566CE"/>
    <w:rsid w:val="001574BC"/>
    <w:rsid w:val="00157D50"/>
    <w:rsid w:val="00160376"/>
    <w:rsid w:val="00160BD4"/>
    <w:rsid w:val="001622D3"/>
    <w:rsid w:val="00162597"/>
    <w:rsid w:val="00166532"/>
    <w:rsid w:val="001667D0"/>
    <w:rsid w:val="001669B6"/>
    <w:rsid w:val="001707BF"/>
    <w:rsid w:val="0017248E"/>
    <w:rsid w:val="0017430F"/>
    <w:rsid w:val="0017661F"/>
    <w:rsid w:val="00177294"/>
    <w:rsid w:val="001773CD"/>
    <w:rsid w:val="001812AC"/>
    <w:rsid w:val="00181EC8"/>
    <w:rsid w:val="0018248D"/>
    <w:rsid w:val="00183ECA"/>
    <w:rsid w:val="00184349"/>
    <w:rsid w:val="00185DE5"/>
    <w:rsid w:val="00186BE6"/>
    <w:rsid w:val="00187021"/>
    <w:rsid w:val="001874AC"/>
    <w:rsid w:val="00190570"/>
    <w:rsid w:val="00192532"/>
    <w:rsid w:val="00195081"/>
    <w:rsid w:val="00195F33"/>
    <w:rsid w:val="00196C39"/>
    <w:rsid w:val="001A0248"/>
    <w:rsid w:val="001A03C6"/>
    <w:rsid w:val="001A1D42"/>
    <w:rsid w:val="001A30BE"/>
    <w:rsid w:val="001A4A54"/>
    <w:rsid w:val="001B0C7B"/>
    <w:rsid w:val="001B1607"/>
    <w:rsid w:val="001B1617"/>
    <w:rsid w:val="001B1EB6"/>
    <w:rsid w:val="001B38FC"/>
    <w:rsid w:val="001B3C60"/>
    <w:rsid w:val="001B4189"/>
    <w:rsid w:val="001B504B"/>
    <w:rsid w:val="001B5D09"/>
    <w:rsid w:val="001B63E9"/>
    <w:rsid w:val="001B78BF"/>
    <w:rsid w:val="001C032C"/>
    <w:rsid w:val="001C4B5C"/>
    <w:rsid w:val="001C6CF8"/>
    <w:rsid w:val="001D1354"/>
    <w:rsid w:val="001D2417"/>
    <w:rsid w:val="001D3874"/>
    <w:rsid w:val="001D4A29"/>
    <w:rsid w:val="001D791C"/>
    <w:rsid w:val="001D7E75"/>
    <w:rsid w:val="001E1096"/>
    <w:rsid w:val="001E202C"/>
    <w:rsid w:val="001E3422"/>
    <w:rsid w:val="001E56D2"/>
    <w:rsid w:val="001E7ACA"/>
    <w:rsid w:val="001E7D56"/>
    <w:rsid w:val="001F026A"/>
    <w:rsid w:val="001F1FF2"/>
    <w:rsid w:val="001F21CC"/>
    <w:rsid w:val="001F24E7"/>
    <w:rsid w:val="001F460C"/>
    <w:rsid w:val="001F691E"/>
    <w:rsid w:val="001F75DE"/>
    <w:rsid w:val="00200A18"/>
    <w:rsid w:val="00200D58"/>
    <w:rsid w:val="002013BE"/>
    <w:rsid w:val="00201BEE"/>
    <w:rsid w:val="002031C4"/>
    <w:rsid w:val="00204A96"/>
    <w:rsid w:val="00204AD7"/>
    <w:rsid w:val="00204C0B"/>
    <w:rsid w:val="00204E13"/>
    <w:rsid w:val="002062A2"/>
    <w:rsid w:val="002063A4"/>
    <w:rsid w:val="002069BA"/>
    <w:rsid w:val="00210EC6"/>
    <w:rsid w:val="0021145B"/>
    <w:rsid w:val="00211705"/>
    <w:rsid w:val="00213E07"/>
    <w:rsid w:val="00214E84"/>
    <w:rsid w:val="002150BB"/>
    <w:rsid w:val="0021669A"/>
    <w:rsid w:val="00216DBD"/>
    <w:rsid w:val="002173C0"/>
    <w:rsid w:val="00220869"/>
    <w:rsid w:val="00220F56"/>
    <w:rsid w:val="00223932"/>
    <w:rsid w:val="002259BF"/>
    <w:rsid w:val="00226BB7"/>
    <w:rsid w:val="00227C82"/>
    <w:rsid w:val="00230BBA"/>
    <w:rsid w:val="00230E20"/>
    <w:rsid w:val="002325F4"/>
    <w:rsid w:val="00233FB5"/>
    <w:rsid w:val="0023455D"/>
    <w:rsid w:val="00234599"/>
    <w:rsid w:val="00235B8B"/>
    <w:rsid w:val="00235D02"/>
    <w:rsid w:val="0023644A"/>
    <w:rsid w:val="00240B51"/>
    <w:rsid w:val="00243D36"/>
    <w:rsid w:val="00243F30"/>
    <w:rsid w:val="0024414C"/>
    <w:rsid w:val="00244D5A"/>
    <w:rsid w:val="00245497"/>
    <w:rsid w:val="00247707"/>
    <w:rsid w:val="0025114D"/>
    <w:rsid w:val="0025202D"/>
    <w:rsid w:val="00252DB8"/>
    <w:rsid w:val="002545A0"/>
    <w:rsid w:val="002548E6"/>
    <w:rsid w:val="0025523C"/>
    <w:rsid w:val="002560C1"/>
    <w:rsid w:val="00261822"/>
    <w:rsid w:val="00261939"/>
    <w:rsid w:val="00262292"/>
    <w:rsid w:val="0026302E"/>
    <w:rsid w:val="00263D0E"/>
    <w:rsid w:val="002654CE"/>
    <w:rsid w:val="00267B25"/>
    <w:rsid w:val="00270571"/>
    <w:rsid w:val="00270789"/>
    <w:rsid w:val="00271A79"/>
    <w:rsid w:val="00275C14"/>
    <w:rsid w:val="00277F07"/>
    <w:rsid w:val="00280395"/>
    <w:rsid w:val="0028147D"/>
    <w:rsid w:val="002833F9"/>
    <w:rsid w:val="00284682"/>
    <w:rsid w:val="00285642"/>
    <w:rsid w:val="00285A8C"/>
    <w:rsid w:val="00286740"/>
    <w:rsid w:val="002907B9"/>
    <w:rsid w:val="00291734"/>
    <w:rsid w:val="00291BCB"/>
    <w:rsid w:val="002929D3"/>
    <w:rsid w:val="002929D8"/>
    <w:rsid w:val="002932A2"/>
    <w:rsid w:val="00294076"/>
    <w:rsid w:val="002949EB"/>
    <w:rsid w:val="00294D94"/>
    <w:rsid w:val="002962FD"/>
    <w:rsid w:val="002A237D"/>
    <w:rsid w:val="002A253A"/>
    <w:rsid w:val="002A38DB"/>
    <w:rsid w:val="002A3F52"/>
    <w:rsid w:val="002A4C53"/>
    <w:rsid w:val="002A51ED"/>
    <w:rsid w:val="002A67B9"/>
    <w:rsid w:val="002A6E95"/>
    <w:rsid w:val="002A76D1"/>
    <w:rsid w:val="002A7CAC"/>
    <w:rsid w:val="002A7CB5"/>
    <w:rsid w:val="002B0672"/>
    <w:rsid w:val="002B128A"/>
    <w:rsid w:val="002B1499"/>
    <w:rsid w:val="002B1B4C"/>
    <w:rsid w:val="002B1CED"/>
    <w:rsid w:val="002B247F"/>
    <w:rsid w:val="002B252D"/>
    <w:rsid w:val="002B3A9B"/>
    <w:rsid w:val="002B4533"/>
    <w:rsid w:val="002B4664"/>
    <w:rsid w:val="002B4DD8"/>
    <w:rsid w:val="002B5903"/>
    <w:rsid w:val="002B64DE"/>
    <w:rsid w:val="002B78D0"/>
    <w:rsid w:val="002C145D"/>
    <w:rsid w:val="002C2C3E"/>
    <w:rsid w:val="002C30D3"/>
    <w:rsid w:val="002C35A1"/>
    <w:rsid w:val="002C3DEE"/>
    <w:rsid w:val="002C533E"/>
    <w:rsid w:val="002C5578"/>
    <w:rsid w:val="002C5EC2"/>
    <w:rsid w:val="002C6E06"/>
    <w:rsid w:val="002D00E7"/>
    <w:rsid w:val="002D027F"/>
    <w:rsid w:val="002D21D5"/>
    <w:rsid w:val="002D319B"/>
    <w:rsid w:val="002D3C28"/>
    <w:rsid w:val="002D4D2D"/>
    <w:rsid w:val="002D4E47"/>
    <w:rsid w:val="002D6305"/>
    <w:rsid w:val="002D6BB2"/>
    <w:rsid w:val="002D76C5"/>
    <w:rsid w:val="002D7A85"/>
    <w:rsid w:val="002D7B60"/>
    <w:rsid w:val="002E052C"/>
    <w:rsid w:val="002E1765"/>
    <w:rsid w:val="002E5919"/>
    <w:rsid w:val="002E7003"/>
    <w:rsid w:val="002E7582"/>
    <w:rsid w:val="002F0A92"/>
    <w:rsid w:val="002F3EAB"/>
    <w:rsid w:val="002F4761"/>
    <w:rsid w:val="002F5C79"/>
    <w:rsid w:val="002F74BD"/>
    <w:rsid w:val="0030073E"/>
    <w:rsid w:val="00300F65"/>
    <w:rsid w:val="003019E2"/>
    <w:rsid w:val="00305013"/>
    <w:rsid w:val="00305E53"/>
    <w:rsid w:val="00307B67"/>
    <w:rsid w:val="00311693"/>
    <w:rsid w:val="00312082"/>
    <w:rsid w:val="0031304F"/>
    <w:rsid w:val="00313D20"/>
    <w:rsid w:val="0031413F"/>
    <w:rsid w:val="003148BB"/>
    <w:rsid w:val="00315491"/>
    <w:rsid w:val="00317976"/>
    <w:rsid w:val="00317D2D"/>
    <w:rsid w:val="0032198F"/>
    <w:rsid w:val="00322F33"/>
    <w:rsid w:val="00323806"/>
    <w:rsid w:val="003241D5"/>
    <w:rsid w:val="00324D6A"/>
    <w:rsid w:val="00325DD1"/>
    <w:rsid w:val="0032771E"/>
    <w:rsid w:val="00330CB3"/>
    <w:rsid w:val="00330EA8"/>
    <w:rsid w:val="00330F3A"/>
    <w:rsid w:val="00331DDA"/>
    <w:rsid w:val="0033220D"/>
    <w:rsid w:val="00332640"/>
    <w:rsid w:val="003330FD"/>
    <w:rsid w:val="00333329"/>
    <w:rsid w:val="003338B1"/>
    <w:rsid w:val="00334939"/>
    <w:rsid w:val="00335DC5"/>
    <w:rsid w:val="0033726C"/>
    <w:rsid w:val="00337A19"/>
    <w:rsid w:val="00337C5F"/>
    <w:rsid w:val="003408D8"/>
    <w:rsid w:val="00342496"/>
    <w:rsid w:val="00343526"/>
    <w:rsid w:val="00345557"/>
    <w:rsid w:val="00345841"/>
    <w:rsid w:val="00346797"/>
    <w:rsid w:val="00346815"/>
    <w:rsid w:val="00355082"/>
    <w:rsid w:val="00355EA9"/>
    <w:rsid w:val="00356308"/>
    <w:rsid w:val="003578DE"/>
    <w:rsid w:val="00360AF5"/>
    <w:rsid w:val="00360F41"/>
    <w:rsid w:val="00361249"/>
    <w:rsid w:val="00361969"/>
    <w:rsid w:val="00361B13"/>
    <w:rsid w:val="00362171"/>
    <w:rsid w:val="003624FD"/>
    <w:rsid w:val="003630E4"/>
    <w:rsid w:val="00365812"/>
    <w:rsid w:val="00366297"/>
    <w:rsid w:val="00366BCA"/>
    <w:rsid w:val="0036730E"/>
    <w:rsid w:val="00372FA7"/>
    <w:rsid w:val="00373018"/>
    <w:rsid w:val="00374182"/>
    <w:rsid w:val="00374716"/>
    <w:rsid w:val="003756CA"/>
    <w:rsid w:val="00375877"/>
    <w:rsid w:val="00377B9C"/>
    <w:rsid w:val="00383228"/>
    <w:rsid w:val="0038437E"/>
    <w:rsid w:val="00385B77"/>
    <w:rsid w:val="00390A85"/>
    <w:rsid w:val="003916F5"/>
    <w:rsid w:val="00392542"/>
    <w:rsid w:val="00392A9B"/>
    <w:rsid w:val="00395D59"/>
    <w:rsid w:val="00395DE8"/>
    <w:rsid w:val="003961F2"/>
    <w:rsid w:val="00396257"/>
    <w:rsid w:val="00396905"/>
    <w:rsid w:val="00397C04"/>
    <w:rsid w:val="00397EB8"/>
    <w:rsid w:val="003A086E"/>
    <w:rsid w:val="003A2A35"/>
    <w:rsid w:val="003A483D"/>
    <w:rsid w:val="003A4FD0"/>
    <w:rsid w:val="003A69D1"/>
    <w:rsid w:val="003A7705"/>
    <w:rsid w:val="003B01C5"/>
    <w:rsid w:val="003B0427"/>
    <w:rsid w:val="003B0DDF"/>
    <w:rsid w:val="003B130E"/>
    <w:rsid w:val="003B1545"/>
    <w:rsid w:val="003B36D6"/>
    <w:rsid w:val="003B4620"/>
    <w:rsid w:val="003B50FC"/>
    <w:rsid w:val="003B7FA2"/>
    <w:rsid w:val="003C152A"/>
    <w:rsid w:val="003C2A10"/>
    <w:rsid w:val="003C3E15"/>
    <w:rsid w:val="003C409D"/>
    <w:rsid w:val="003C4F20"/>
    <w:rsid w:val="003C5073"/>
    <w:rsid w:val="003C5BA6"/>
    <w:rsid w:val="003C6CAC"/>
    <w:rsid w:val="003C79EC"/>
    <w:rsid w:val="003D23D2"/>
    <w:rsid w:val="003D2D84"/>
    <w:rsid w:val="003D4D62"/>
    <w:rsid w:val="003D7657"/>
    <w:rsid w:val="003E19D0"/>
    <w:rsid w:val="003E2128"/>
    <w:rsid w:val="003F0E85"/>
    <w:rsid w:val="003F17A0"/>
    <w:rsid w:val="003F1E84"/>
    <w:rsid w:val="003F2049"/>
    <w:rsid w:val="003F2C0E"/>
    <w:rsid w:val="003F610C"/>
    <w:rsid w:val="003F63B8"/>
    <w:rsid w:val="003F6D16"/>
    <w:rsid w:val="003F7E21"/>
    <w:rsid w:val="004002B4"/>
    <w:rsid w:val="00400FE8"/>
    <w:rsid w:val="004030A7"/>
    <w:rsid w:val="004041F2"/>
    <w:rsid w:val="00405251"/>
    <w:rsid w:val="00405B3A"/>
    <w:rsid w:val="00406D1B"/>
    <w:rsid w:val="00406FAC"/>
    <w:rsid w:val="00410BE0"/>
    <w:rsid w:val="00410C55"/>
    <w:rsid w:val="00411B73"/>
    <w:rsid w:val="00411F5B"/>
    <w:rsid w:val="00412740"/>
    <w:rsid w:val="00412D2F"/>
    <w:rsid w:val="00412F3A"/>
    <w:rsid w:val="0041354A"/>
    <w:rsid w:val="0041464C"/>
    <w:rsid w:val="0041474E"/>
    <w:rsid w:val="004153C8"/>
    <w:rsid w:val="00415FEE"/>
    <w:rsid w:val="00416854"/>
    <w:rsid w:val="00416CA5"/>
    <w:rsid w:val="00417725"/>
    <w:rsid w:val="004178FF"/>
    <w:rsid w:val="00417C09"/>
    <w:rsid w:val="004204E7"/>
    <w:rsid w:val="00421127"/>
    <w:rsid w:val="00422563"/>
    <w:rsid w:val="00424B09"/>
    <w:rsid w:val="00425467"/>
    <w:rsid w:val="004275CF"/>
    <w:rsid w:val="00427699"/>
    <w:rsid w:val="00427B5A"/>
    <w:rsid w:val="004332BF"/>
    <w:rsid w:val="0043367B"/>
    <w:rsid w:val="00433F6F"/>
    <w:rsid w:val="00434267"/>
    <w:rsid w:val="00435090"/>
    <w:rsid w:val="004359F3"/>
    <w:rsid w:val="0043775B"/>
    <w:rsid w:val="00437F26"/>
    <w:rsid w:val="00440196"/>
    <w:rsid w:val="00440458"/>
    <w:rsid w:val="004420B5"/>
    <w:rsid w:val="00442605"/>
    <w:rsid w:val="00443A2E"/>
    <w:rsid w:val="00443F0D"/>
    <w:rsid w:val="00444097"/>
    <w:rsid w:val="00444B62"/>
    <w:rsid w:val="00445487"/>
    <w:rsid w:val="00446B6A"/>
    <w:rsid w:val="00447A57"/>
    <w:rsid w:val="00447F84"/>
    <w:rsid w:val="004522D4"/>
    <w:rsid w:val="0045344B"/>
    <w:rsid w:val="00454769"/>
    <w:rsid w:val="00454B9F"/>
    <w:rsid w:val="0045607F"/>
    <w:rsid w:val="00457148"/>
    <w:rsid w:val="004614D4"/>
    <w:rsid w:val="004617CF"/>
    <w:rsid w:val="00462C96"/>
    <w:rsid w:val="00462E70"/>
    <w:rsid w:val="00463CD8"/>
    <w:rsid w:val="00466735"/>
    <w:rsid w:val="00466991"/>
    <w:rsid w:val="00467D06"/>
    <w:rsid w:val="004703E5"/>
    <w:rsid w:val="0047064C"/>
    <w:rsid w:val="00470DDC"/>
    <w:rsid w:val="004719BA"/>
    <w:rsid w:val="004722FE"/>
    <w:rsid w:val="00472661"/>
    <w:rsid w:val="00472A63"/>
    <w:rsid w:val="00475A31"/>
    <w:rsid w:val="00476410"/>
    <w:rsid w:val="004808F8"/>
    <w:rsid w:val="00480E01"/>
    <w:rsid w:val="00484582"/>
    <w:rsid w:val="00484762"/>
    <w:rsid w:val="00486AF4"/>
    <w:rsid w:val="00487BF3"/>
    <w:rsid w:val="00492A6C"/>
    <w:rsid w:val="00492C6E"/>
    <w:rsid w:val="00493D36"/>
    <w:rsid w:val="00495CAC"/>
    <w:rsid w:val="00495FAE"/>
    <w:rsid w:val="00496CE3"/>
    <w:rsid w:val="00497E42"/>
    <w:rsid w:val="004A0F70"/>
    <w:rsid w:val="004A28AB"/>
    <w:rsid w:val="004A296F"/>
    <w:rsid w:val="004A42E1"/>
    <w:rsid w:val="004A6683"/>
    <w:rsid w:val="004B162C"/>
    <w:rsid w:val="004B1671"/>
    <w:rsid w:val="004B3E35"/>
    <w:rsid w:val="004B4047"/>
    <w:rsid w:val="004B5DC2"/>
    <w:rsid w:val="004C14B3"/>
    <w:rsid w:val="004C1A85"/>
    <w:rsid w:val="004C2C56"/>
    <w:rsid w:val="004C36EB"/>
    <w:rsid w:val="004C3D8E"/>
    <w:rsid w:val="004C3DBE"/>
    <w:rsid w:val="004C4B2E"/>
    <w:rsid w:val="004C5C96"/>
    <w:rsid w:val="004D06A4"/>
    <w:rsid w:val="004D0EB1"/>
    <w:rsid w:val="004D122F"/>
    <w:rsid w:val="004D130C"/>
    <w:rsid w:val="004D1717"/>
    <w:rsid w:val="004D1EB8"/>
    <w:rsid w:val="004D200E"/>
    <w:rsid w:val="004D2DB8"/>
    <w:rsid w:val="004D3189"/>
    <w:rsid w:val="004D50C4"/>
    <w:rsid w:val="004E06C2"/>
    <w:rsid w:val="004E0CCE"/>
    <w:rsid w:val="004E1E79"/>
    <w:rsid w:val="004E2A79"/>
    <w:rsid w:val="004E474D"/>
    <w:rsid w:val="004E605B"/>
    <w:rsid w:val="004E63A3"/>
    <w:rsid w:val="004E6D98"/>
    <w:rsid w:val="004E7753"/>
    <w:rsid w:val="004E777D"/>
    <w:rsid w:val="004F019B"/>
    <w:rsid w:val="004F03C7"/>
    <w:rsid w:val="004F145C"/>
    <w:rsid w:val="004F1A81"/>
    <w:rsid w:val="004F22D6"/>
    <w:rsid w:val="004F2DA9"/>
    <w:rsid w:val="004F3B40"/>
    <w:rsid w:val="004F4CB2"/>
    <w:rsid w:val="004F5524"/>
    <w:rsid w:val="004F7F13"/>
    <w:rsid w:val="0050015A"/>
    <w:rsid w:val="00502CDB"/>
    <w:rsid w:val="005040C8"/>
    <w:rsid w:val="00505DCA"/>
    <w:rsid w:val="00506165"/>
    <w:rsid w:val="005074EE"/>
    <w:rsid w:val="00510E35"/>
    <w:rsid w:val="00510EF7"/>
    <w:rsid w:val="00510F65"/>
    <w:rsid w:val="00510FA7"/>
    <w:rsid w:val="00511E8C"/>
    <w:rsid w:val="00511EA8"/>
    <w:rsid w:val="00512799"/>
    <w:rsid w:val="0051315C"/>
    <w:rsid w:val="00513491"/>
    <w:rsid w:val="00514308"/>
    <w:rsid w:val="005164F2"/>
    <w:rsid w:val="0052086B"/>
    <w:rsid w:val="005218BF"/>
    <w:rsid w:val="005218D9"/>
    <w:rsid w:val="00524841"/>
    <w:rsid w:val="00524DC0"/>
    <w:rsid w:val="00524E6D"/>
    <w:rsid w:val="00526AE4"/>
    <w:rsid w:val="00530418"/>
    <w:rsid w:val="00530C40"/>
    <w:rsid w:val="005310CB"/>
    <w:rsid w:val="005316BA"/>
    <w:rsid w:val="005317A8"/>
    <w:rsid w:val="00531928"/>
    <w:rsid w:val="00531ADB"/>
    <w:rsid w:val="00532718"/>
    <w:rsid w:val="00532959"/>
    <w:rsid w:val="00532A81"/>
    <w:rsid w:val="00534A16"/>
    <w:rsid w:val="0053514C"/>
    <w:rsid w:val="00536186"/>
    <w:rsid w:val="00537E9C"/>
    <w:rsid w:val="00541B6A"/>
    <w:rsid w:val="00542023"/>
    <w:rsid w:val="005423CD"/>
    <w:rsid w:val="00542A04"/>
    <w:rsid w:val="00544CBB"/>
    <w:rsid w:val="0054589F"/>
    <w:rsid w:val="005458B1"/>
    <w:rsid w:val="00546539"/>
    <w:rsid w:val="005466CE"/>
    <w:rsid w:val="00546E18"/>
    <w:rsid w:val="005504ED"/>
    <w:rsid w:val="005525A0"/>
    <w:rsid w:val="00552A31"/>
    <w:rsid w:val="00552DF2"/>
    <w:rsid w:val="005534AB"/>
    <w:rsid w:val="005544CA"/>
    <w:rsid w:val="005559E2"/>
    <w:rsid w:val="00555D37"/>
    <w:rsid w:val="00555F5A"/>
    <w:rsid w:val="00560D14"/>
    <w:rsid w:val="00561998"/>
    <w:rsid w:val="0056216E"/>
    <w:rsid w:val="00562A39"/>
    <w:rsid w:val="00564F6E"/>
    <w:rsid w:val="0056656E"/>
    <w:rsid w:val="00571044"/>
    <w:rsid w:val="00571B62"/>
    <w:rsid w:val="00571EC5"/>
    <w:rsid w:val="00572584"/>
    <w:rsid w:val="005730B6"/>
    <w:rsid w:val="0057315F"/>
    <w:rsid w:val="005748E0"/>
    <w:rsid w:val="00576104"/>
    <w:rsid w:val="00577566"/>
    <w:rsid w:val="00577FA2"/>
    <w:rsid w:val="00582F5C"/>
    <w:rsid w:val="0058346E"/>
    <w:rsid w:val="00584659"/>
    <w:rsid w:val="005877BB"/>
    <w:rsid w:val="005901FC"/>
    <w:rsid w:val="00592029"/>
    <w:rsid w:val="005925F0"/>
    <w:rsid w:val="00593444"/>
    <w:rsid w:val="0059359C"/>
    <w:rsid w:val="00594B27"/>
    <w:rsid w:val="00594BF4"/>
    <w:rsid w:val="00595685"/>
    <w:rsid w:val="00597069"/>
    <w:rsid w:val="0059798F"/>
    <w:rsid w:val="00597A84"/>
    <w:rsid w:val="005A4A3A"/>
    <w:rsid w:val="005A4FCB"/>
    <w:rsid w:val="005A5DE8"/>
    <w:rsid w:val="005A6FCC"/>
    <w:rsid w:val="005A7715"/>
    <w:rsid w:val="005B0F19"/>
    <w:rsid w:val="005B13AD"/>
    <w:rsid w:val="005B251A"/>
    <w:rsid w:val="005B3CF6"/>
    <w:rsid w:val="005B3DAD"/>
    <w:rsid w:val="005B55EB"/>
    <w:rsid w:val="005C129F"/>
    <w:rsid w:val="005C4AFC"/>
    <w:rsid w:val="005C4F6D"/>
    <w:rsid w:val="005C52C1"/>
    <w:rsid w:val="005C67C8"/>
    <w:rsid w:val="005C6854"/>
    <w:rsid w:val="005D00F6"/>
    <w:rsid w:val="005D0249"/>
    <w:rsid w:val="005D025D"/>
    <w:rsid w:val="005D09F8"/>
    <w:rsid w:val="005D1FF2"/>
    <w:rsid w:val="005D236C"/>
    <w:rsid w:val="005D3298"/>
    <w:rsid w:val="005D4225"/>
    <w:rsid w:val="005D5972"/>
    <w:rsid w:val="005D5A98"/>
    <w:rsid w:val="005D6E8C"/>
    <w:rsid w:val="005D7763"/>
    <w:rsid w:val="005E0155"/>
    <w:rsid w:val="005E0A77"/>
    <w:rsid w:val="005E2065"/>
    <w:rsid w:val="005E42FB"/>
    <w:rsid w:val="005E51E8"/>
    <w:rsid w:val="005E74EA"/>
    <w:rsid w:val="005E78B3"/>
    <w:rsid w:val="005F100C"/>
    <w:rsid w:val="005F12DA"/>
    <w:rsid w:val="005F343B"/>
    <w:rsid w:val="005F46A1"/>
    <w:rsid w:val="005F5C70"/>
    <w:rsid w:val="005F68DA"/>
    <w:rsid w:val="005F7AF0"/>
    <w:rsid w:val="00600273"/>
    <w:rsid w:val="00601DE4"/>
    <w:rsid w:val="006035F4"/>
    <w:rsid w:val="0060376C"/>
    <w:rsid w:val="00604C28"/>
    <w:rsid w:val="0060773B"/>
    <w:rsid w:val="00610C43"/>
    <w:rsid w:val="006114A1"/>
    <w:rsid w:val="00612B78"/>
    <w:rsid w:val="006137A4"/>
    <w:rsid w:val="00614E1B"/>
    <w:rsid w:val="00614EFF"/>
    <w:rsid w:val="00615598"/>
    <w:rsid w:val="006157B5"/>
    <w:rsid w:val="00615847"/>
    <w:rsid w:val="00616546"/>
    <w:rsid w:val="00616941"/>
    <w:rsid w:val="00616C57"/>
    <w:rsid w:val="00616D13"/>
    <w:rsid w:val="00617393"/>
    <w:rsid w:val="00617E4A"/>
    <w:rsid w:val="006222AD"/>
    <w:rsid w:val="006241F3"/>
    <w:rsid w:val="00625281"/>
    <w:rsid w:val="0062533F"/>
    <w:rsid w:val="00626237"/>
    <w:rsid w:val="00626FC6"/>
    <w:rsid w:val="006276CD"/>
    <w:rsid w:val="0063011B"/>
    <w:rsid w:val="006303B4"/>
    <w:rsid w:val="006306E7"/>
    <w:rsid w:val="006308ED"/>
    <w:rsid w:val="00630D45"/>
    <w:rsid w:val="006315CC"/>
    <w:rsid w:val="00632869"/>
    <w:rsid w:val="00632A54"/>
    <w:rsid w:val="00633D3D"/>
    <w:rsid w:val="00634167"/>
    <w:rsid w:val="006341AC"/>
    <w:rsid w:val="006342E9"/>
    <w:rsid w:val="0063492C"/>
    <w:rsid w:val="00634C61"/>
    <w:rsid w:val="00636F9B"/>
    <w:rsid w:val="0063780E"/>
    <w:rsid w:val="00637DCC"/>
    <w:rsid w:val="00641703"/>
    <w:rsid w:val="006422EC"/>
    <w:rsid w:val="006424D7"/>
    <w:rsid w:val="006424F8"/>
    <w:rsid w:val="006431A6"/>
    <w:rsid w:val="00643556"/>
    <w:rsid w:val="00643567"/>
    <w:rsid w:val="00645053"/>
    <w:rsid w:val="006459F6"/>
    <w:rsid w:val="006474B5"/>
    <w:rsid w:val="006501AD"/>
    <w:rsid w:val="00651213"/>
    <w:rsid w:val="006512DE"/>
    <w:rsid w:val="00651488"/>
    <w:rsid w:val="00651BFA"/>
    <w:rsid w:val="00651FC1"/>
    <w:rsid w:val="006525A8"/>
    <w:rsid w:val="00653CD6"/>
    <w:rsid w:val="00654E47"/>
    <w:rsid w:val="00657A14"/>
    <w:rsid w:val="006609CB"/>
    <w:rsid w:val="00662901"/>
    <w:rsid w:val="00665A4B"/>
    <w:rsid w:val="00666288"/>
    <w:rsid w:val="00666E11"/>
    <w:rsid w:val="006720BF"/>
    <w:rsid w:val="0067265D"/>
    <w:rsid w:val="00672960"/>
    <w:rsid w:val="006735EC"/>
    <w:rsid w:val="00673757"/>
    <w:rsid w:val="0067409F"/>
    <w:rsid w:val="0067579E"/>
    <w:rsid w:val="00676A5F"/>
    <w:rsid w:val="00676A85"/>
    <w:rsid w:val="00681B23"/>
    <w:rsid w:val="00681BC4"/>
    <w:rsid w:val="00683BDA"/>
    <w:rsid w:val="00683D34"/>
    <w:rsid w:val="00684065"/>
    <w:rsid w:val="0068477C"/>
    <w:rsid w:val="00684D20"/>
    <w:rsid w:val="006851A8"/>
    <w:rsid w:val="0068576E"/>
    <w:rsid w:val="00686631"/>
    <w:rsid w:val="00692306"/>
    <w:rsid w:val="00692E2A"/>
    <w:rsid w:val="00694E65"/>
    <w:rsid w:val="006963D6"/>
    <w:rsid w:val="00696E64"/>
    <w:rsid w:val="006973C4"/>
    <w:rsid w:val="00697CC3"/>
    <w:rsid w:val="006A29CB"/>
    <w:rsid w:val="006A5BCE"/>
    <w:rsid w:val="006A76F2"/>
    <w:rsid w:val="006B035A"/>
    <w:rsid w:val="006B1862"/>
    <w:rsid w:val="006B1FA2"/>
    <w:rsid w:val="006B2111"/>
    <w:rsid w:val="006B4951"/>
    <w:rsid w:val="006B4AA8"/>
    <w:rsid w:val="006B5416"/>
    <w:rsid w:val="006B68B5"/>
    <w:rsid w:val="006B7E15"/>
    <w:rsid w:val="006C13AB"/>
    <w:rsid w:val="006C1A4E"/>
    <w:rsid w:val="006C5428"/>
    <w:rsid w:val="006C714E"/>
    <w:rsid w:val="006C73FD"/>
    <w:rsid w:val="006C749C"/>
    <w:rsid w:val="006D0679"/>
    <w:rsid w:val="006D12C5"/>
    <w:rsid w:val="006D1E82"/>
    <w:rsid w:val="006D26CC"/>
    <w:rsid w:val="006D38C8"/>
    <w:rsid w:val="006D40FB"/>
    <w:rsid w:val="006D62F9"/>
    <w:rsid w:val="006D6E34"/>
    <w:rsid w:val="006D6F34"/>
    <w:rsid w:val="006D7891"/>
    <w:rsid w:val="006D7CC6"/>
    <w:rsid w:val="006D7D2F"/>
    <w:rsid w:val="006D7EFB"/>
    <w:rsid w:val="006E0A75"/>
    <w:rsid w:val="006E498B"/>
    <w:rsid w:val="006E4FFC"/>
    <w:rsid w:val="006E58BA"/>
    <w:rsid w:val="006E6672"/>
    <w:rsid w:val="006E6722"/>
    <w:rsid w:val="006E69C1"/>
    <w:rsid w:val="006E7020"/>
    <w:rsid w:val="006E7151"/>
    <w:rsid w:val="006E74AF"/>
    <w:rsid w:val="006E7D4D"/>
    <w:rsid w:val="006F0FEC"/>
    <w:rsid w:val="006F1703"/>
    <w:rsid w:val="006F3A7E"/>
    <w:rsid w:val="006F4969"/>
    <w:rsid w:val="006F57F3"/>
    <w:rsid w:val="006F6EDB"/>
    <w:rsid w:val="006F749D"/>
    <w:rsid w:val="006F7B83"/>
    <w:rsid w:val="006F7E33"/>
    <w:rsid w:val="00700193"/>
    <w:rsid w:val="007003A8"/>
    <w:rsid w:val="00700DF1"/>
    <w:rsid w:val="00700FFB"/>
    <w:rsid w:val="00701425"/>
    <w:rsid w:val="007020A6"/>
    <w:rsid w:val="007027B9"/>
    <w:rsid w:val="0070291D"/>
    <w:rsid w:val="007032AD"/>
    <w:rsid w:val="00703446"/>
    <w:rsid w:val="00703F2D"/>
    <w:rsid w:val="00704E79"/>
    <w:rsid w:val="00705A62"/>
    <w:rsid w:val="007079F6"/>
    <w:rsid w:val="00707D5C"/>
    <w:rsid w:val="00710020"/>
    <w:rsid w:val="007100BA"/>
    <w:rsid w:val="007120B3"/>
    <w:rsid w:val="00713D8F"/>
    <w:rsid w:val="00715E88"/>
    <w:rsid w:val="00720FAE"/>
    <w:rsid w:val="00722DE5"/>
    <w:rsid w:val="007230D9"/>
    <w:rsid w:val="0072321C"/>
    <w:rsid w:val="00723425"/>
    <w:rsid w:val="00724CB6"/>
    <w:rsid w:val="00725AFD"/>
    <w:rsid w:val="00725F90"/>
    <w:rsid w:val="00727D49"/>
    <w:rsid w:val="00727F77"/>
    <w:rsid w:val="007308E9"/>
    <w:rsid w:val="00732D46"/>
    <w:rsid w:val="00733314"/>
    <w:rsid w:val="00734094"/>
    <w:rsid w:val="00734CAA"/>
    <w:rsid w:val="00735248"/>
    <w:rsid w:val="007352EA"/>
    <w:rsid w:val="00735631"/>
    <w:rsid w:val="00737C94"/>
    <w:rsid w:val="00741365"/>
    <w:rsid w:val="00741B57"/>
    <w:rsid w:val="00741C57"/>
    <w:rsid w:val="00742A3F"/>
    <w:rsid w:val="007432CF"/>
    <w:rsid w:val="00744445"/>
    <w:rsid w:val="00744575"/>
    <w:rsid w:val="00746B46"/>
    <w:rsid w:val="00747944"/>
    <w:rsid w:val="007501C5"/>
    <w:rsid w:val="0075533C"/>
    <w:rsid w:val="00755AC5"/>
    <w:rsid w:val="00756631"/>
    <w:rsid w:val="00757581"/>
    <w:rsid w:val="00757C74"/>
    <w:rsid w:val="00760279"/>
    <w:rsid w:val="0076110A"/>
    <w:rsid w:val="007611A0"/>
    <w:rsid w:val="00761B57"/>
    <w:rsid w:val="00762491"/>
    <w:rsid w:val="00762AC5"/>
    <w:rsid w:val="007634FB"/>
    <w:rsid w:val="00763AC3"/>
    <w:rsid w:val="00767933"/>
    <w:rsid w:val="00767E4A"/>
    <w:rsid w:val="007744F3"/>
    <w:rsid w:val="00774AC8"/>
    <w:rsid w:val="00780B77"/>
    <w:rsid w:val="00782519"/>
    <w:rsid w:val="00782E1F"/>
    <w:rsid w:val="007831BB"/>
    <w:rsid w:val="007835D4"/>
    <w:rsid w:val="007854D9"/>
    <w:rsid w:val="00790537"/>
    <w:rsid w:val="00790646"/>
    <w:rsid w:val="00791541"/>
    <w:rsid w:val="007915B8"/>
    <w:rsid w:val="007918C9"/>
    <w:rsid w:val="00791A42"/>
    <w:rsid w:val="00793DDF"/>
    <w:rsid w:val="00796D3F"/>
    <w:rsid w:val="007A1683"/>
    <w:rsid w:val="007A2899"/>
    <w:rsid w:val="007A2B5B"/>
    <w:rsid w:val="007A36F8"/>
    <w:rsid w:val="007A5A96"/>
    <w:rsid w:val="007A5C12"/>
    <w:rsid w:val="007A6A46"/>
    <w:rsid w:val="007A7227"/>
    <w:rsid w:val="007A7AAD"/>
    <w:rsid w:val="007A7B04"/>
    <w:rsid w:val="007A7CB0"/>
    <w:rsid w:val="007B071F"/>
    <w:rsid w:val="007B09B5"/>
    <w:rsid w:val="007B2E36"/>
    <w:rsid w:val="007B358A"/>
    <w:rsid w:val="007B45E5"/>
    <w:rsid w:val="007B4C30"/>
    <w:rsid w:val="007B62B1"/>
    <w:rsid w:val="007B68A3"/>
    <w:rsid w:val="007B6D06"/>
    <w:rsid w:val="007B751F"/>
    <w:rsid w:val="007C04F7"/>
    <w:rsid w:val="007C2541"/>
    <w:rsid w:val="007C2E55"/>
    <w:rsid w:val="007C7311"/>
    <w:rsid w:val="007C77C7"/>
    <w:rsid w:val="007C7AC5"/>
    <w:rsid w:val="007D015C"/>
    <w:rsid w:val="007D017C"/>
    <w:rsid w:val="007D0C52"/>
    <w:rsid w:val="007D1DC5"/>
    <w:rsid w:val="007D28D1"/>
    <w:rsid w:val="007D2F6D"/>
    <w:rsid w:val="007D4135"/>
    <w:rsid w:val="007D44DF"/>
    <w:rsid w:val="007D496E"/>
    <w:rsid w:val="007D6174"/>
    <w:rsid w:val="007D61E0"/>
    <w:rsid w:val="007D66A8"/>
    <w:rsid w:val="007D6DBE"/>
    <w:rsid w:val="007E003F"/>
    <w:rsid w:val="007E0C4A"/>
    <w:rsid w:val="007E1C21"/>
    <w:rsid w:val="007E1CF0"/>
    <w:rsid w:val="007E204B"/>
    <w:rsid w:val="007E4BD7"/>
    <w:rsid w:val="007E5E91"/>
    <w:rsid w:val="007E7613"/>
    <w:rsid w:val="007F08B6"/>
    <w:rsid w:val="007F28B6"/>
    <w:rsid w:val="007F4812"/>
    <w:rsid w:val="007F4A98"/>
    <w:rsid w:val="007F51C1"/>
    <w:rsid w:val="007F5DC0"/>
    <w:rsid w:val="0080083A"/>
    <w:rsid w:val="00800DCD"/>
    <w:rsid w:val="0080161D"/>
    <w:rsid w:val="00801F29"/>
    <w:rsid w:val="00802B9E"/>
    <w:rsid w:val="00802E72"/>
    <w:rsid w:val="00806AFA"/>
    <w:rsid w:val="00806E28"/>
    <w:rsid w:val="0080723B"/>
    <w:rsid w:val="00810250"/>
    <w:rsid w:val="008104DD"/>
    <w:rsid w:val="00810546"/>
    <w:rsid w:val="00810F67"/>
    <w:rsid w:val="00811318"/>
    <w:rsid w:val="00812244"/>
    <w:rsid w:val="0081276D"/>
    <w:rsid w:val="008129D8"/>
    <w:rsid w:val="00812E67"/>
    <w:rsid w:val="008164F2"/>
    <w:rsid w:val="00816F6C"/>
    <w:rsid w:val="00817E3C"/>
    <w:rsid w:val="00821395"/>
    <w:rsid w:val="00821ADF"/>
    <w:rsid w:val="00821D03"/>
    <w:rsid w:val="00821D85"/>
    <w:rsid w:val="00821EAD"/>
    <w:rsid w:val="00822253"/>
    <w:rsid w:val="008231DE"/>
    <w:rsid w:val="00824FB1"/>
    <w:rsid w:val="00825B4E"/>
    <w:rsid w:val="00825BF9"/>
    <w:rsid w:val="00826ACD"/>
    <w:rsid w:val="00826C42"/>
    <w:rsid w:val="00827898"/>
    <w:rsid w:val="00827C03"/>
    <w:rsid w:val="00830E26"/>
    <w:rsid w:val="00832B9C"/>
    <w:rsid w:val="00834034"/>
    <w:rsid w:val="00835291"/>
    <w:rsid w:val="008352ED"/>
    <w:rsid w:val="00837F34"/>
    <w:rsid w:val="0084123E"/>
    <w:rsid w:val="00842FD3"/>
    <w:rsid w:val="00843576"/>
    <w:rsid w:val="00843B64"/>
    <w:rsid w:val="0084478D"/>
    <w:rsid w:val="00845CF2"/>
    <w:rsid w:val="008460DF"/>
    <w:rsid w:val="008465D1"/>
    <w:rsid w:val="0084691F"/>
    <w:rsid w:val="00846CA3"/>
    <w:rsid w:val="008478FC"/>
    <w:rsid w:val="00847F52"/>
    <w:rsid w:val="008508A6"/>
    <w:rsid w:val="00851487"/>
    <w:rsid w:val="00852279"/>
    <w:rsid w:val="008536BD"/>
    <w:rsid w:val="0085474D"/>
    <w:rsid w:val="00854A8C"/>
    <w:rsid w:val="00855072"/>
    <w:rsid w:val="00855E4C"/>
    <w:rsid w:val="00856727"/>
    <w:rsid w:val="008567A5"/>
    <w:rsid w:val="008579C2"/>
    <w:rsid w:val="0086003B"/>
    <w:rsid w:val="00863243"/>
    <w:rsid w:val="00863788"/>
    <w:rsid w:val="00864A11"/>
    <w:rsid w:val="00867BFF"/>
    <w:rsid w:val="00867FCA"/>
    <w:rsid w:val="008727A7"/>
    <w:rsid w:val="008733B5"/>
    <w:rsid w:val="00873563"/>
    <w:rsid w:val="00873C26"/>
    <w:rsid w:val="00873E8D"/>
    <w:rsid w:val="0087465A"/>
    <w:rsid w:val="0087689E"/>
    <w:rsid w:val="00877AAA"/>
    <w:rsid w:val="008809B8"/>
    <w:rsid w:val="00882177"/>
    <w:rsid w:val="00882947"/>
    <w:rsid w:val="00882E3D"/>
    <w:rsid w:val="0088480A"/>
    <w:rsid w:val="0088498A"/>
    <w:rsid w:val="0088757A"/>
    <w:rsid w:val="00887C5C"/>
    <w:rsid w:val="0089241F"/>
    <w:rsid w:val="00895368"/>
    <w:rsid w:val="008957DD"/>
    <w:rsid w:val="00896E8F"/>
    <w:rsid w:val="008975E7"/>
    <w:rsid w:val="00897D98"/>
    <w:rsid w:val="008A01C6"/>
    <w:rsid w:val="008A26B4"/>
    <w:rsid w:val="008A3E6C"/>
    <w:rsid w:val="008A45ED"/>
    <w:rsid w:val="008A5DB9"/>
    <w:rsid w:val="008A6DF2"/>
    <w:rsid w:val="008A76C1"/>
    <w:rsid w:val="008A778B"/>
    <w:rsid w:val="008A7807"/>
    <w:rsid w:val="008A7852"/>
    <w:rsid w:val="008A793B"/>
    <w:rsid w:val="008B09D8"/>
    <w:rsid w:val="008B0AE2"/>
    <w:rsid w:val="008B1009"/>
    <w:rsid w:val="008B23E8"/>
    <w:rsid w:val="008B242D"/>
    <w:rsid w:val="008B2ACF"/>
    <w:rsid w:val="008B3045"/>
    <w:rsid w:val="008B3BD1"/>
    <w:rsid w:val="008B3CC5"/>
    <w:rsid w:val="008B4386"/>
    <w:rsid w:val="008B4CC9"/>
    <w:rsid w:val="008B6AF2"/>
    <w:rsid w:val="008C03DE"/>
    <w:rsid w:val="008C0522"/>
    <w:rsid w:val="008C0A18"/>
    <w:rsid w:val="008C2657"/>
    <w:rsid w:val="008C2FEF"/>
    <w:rsid w:val="008C560C"/>
    <w:rsid w:val="008C5628"/>
    <w:rsid w:val="008D0FD6"/>
    <w:rsid w:val="008D181C"/>
    <w:rsid w:val="008D1C08"/>
    <w:rsid w:val="008D1D2D"/>
    <w:rsid w:val="008D22FD"/>
    <w:rsid w:val="008D2C7C"/>
    <w:rsid w:val="008D33CF"/>
    <w:rsid w:val="008D79AA"/>
    <w:rsid w:val="008D7C99"/>
    <w:rsid w:val="008E0FCB"/>
    <w:rsid w:val="008E1BBA"/>
    <w:rsid w:val="008E33C7"/>
    <w:rsid w:val="008E63CA"/>
    <w:rsid w:val="008E6F1A"/>
    <w:rsid w:val="008F0099"/>
    <w:rsid w:val="008F0B6A"/>
    <w:rsid w:val="008F295F"/>
    <w:rsid w:val="008F3039"/>
    <w:rsid w:val="008F3E46"/>
    <w:rsid w:val="008F5CEC"/>
    <w:rsid w:val="008F614B"/>
    <w:rsid w:val="008F6E4A"/>
    <w:rsid w:val="009006CC"/>
    <w:rsid w:val="00906E86"/>
    <w:rsid w:val="00906F7A"/>
    <w:rsid w:val="00910D5D"/>
    <w:rsid w:val="00911EE2"/>
    <w:rsid w:val="009168C2"/>
    <w:rsid w:val="00917CEA"/>
    <w:rsid w:val="00920BE2"/>
    <w:rsid w:val="00921327"/>
    <w:rsid w:val="0092138B"/>
    <w:rsid w:val="009216FD"/>
    <w:rsid w:val="0092178C"/>
    <w:rsid w:val="009233C9"/>
    <w:rsid w:val="00923546"/>
    <w:rsid w:val="0092402C"/>
    <w:rsid w:val="00924E8E"/>
    <w:rsid w:val="0092608B"/>
    <w:rsid w:val="009274E8"/>
    <w:rsid w:val="00930A1D"/>
    <w:rsid w:val="00930B88"/>
    <w:rsid w:val="00930CB2"/>
    <w:rsid w:val="009325EC"/>
    <w:rsid w:val="00933580"/>
    <w:rsid w:val="00936158"/>
    <w:rsid w:val="0094083E"/>
    <w:rsid w:val="00940DCC"/>
    <w:rsid w:val="0094179A"/>
    <w:rsid w:val="009432DD"/>
    <w:rsid w:val="00943D3D"/>
    <w:rsid w:val="009443C6"/>
    <w:rsid w:val="0094459E"/>
    <w:rsid w:val="00944AE9"/>
    <w:rsid w:val="00944DBC"/>
    <w:rsid w:val="00945A50"/>
    <w:rsid w:val="00945AB0"/>
    <w:rsid w:val="00945DB6"/>
    <w:rsid w:val="0094600C"/>
    <w:rsid w:val="00947912"/>
    <w:rsid w:val="00947AEA"/>
    <w:rsid w:val="00947C09"/>
    <w:rsid w:val="00947D02"/>
    <w:rsid w:val="00950977"/>
    <w:rsid w:val="00950D2E"/>
    <w:rsid w:val="00951A7B"/>
    <w:rsid w:val="009555CB"/>
    <w:rsid w:val="009564A6"/>
    <w:rsid w:val="009576ED"/>
    <w:rsid w:val="00957DBC"/>
    <w:rsid w:val="00957FCC"/>
    <w:rsid w:val="009614E8"/>
    <w:rsid w:val="00962AE3"/>
    <w:rsid w:val="00963600"/>
    <w:rsid w:val="00964A01"/>
    <w:rsid w:val="00964D37"/>
    <w:rsid w:val="009665A3"/>
    <w:rsid w:val="00967621"/>
    <w:rsid w:val="009677AA"/>
    <w:rsid w:val="00967E6A"/>
    <w:rsid w:val="00970050"/>
    <w:rsid w:val="009717E0"/>
    <w:rsid w:val="009723A9"/>
    <w:rsid w:val="009730E9"/>
    <w:rsid w:val="00973307"/>
    <w:rsid w:val="0097410F"/>
    <w:rsid w:val="009754F0"/>
    <w:rsid w:val="00975D04"/>
    <w:rsid w:val="00976A3D"/>
    <w:rsid w:val="00976D69"/>
    <w:rsid w:val="00977696"/>
    <w:rsid w:val="00980055"/>
    <w:rsid w:val="00980369"/>
    <w:rsid w:val="00982E51"/>
    <w:rsid w:val="009860F7"/>
    <w:rsid w:val="009861EF"/>
    <w:rsid w:val="00990418"/>
    <w:rsid w:val="00991C88"/>
    <w:rsid w:val="009928B8"/>
    <w:rsid w:val="0099358B"/>
    <w:rsid w:val="009935AC"/>
    <w:rsid w:val="00996F17"/>
    <w:rsid w:val="009974B6"/>
    <w:rsid w:val="00997B42"/>
    <w:rsid w:val="00997DD9"/>
    <w:rsid w:val="00997FB1"/>
    <w:rsid w:val="009A0BBC"/>
    <w:rsid w:val="009A2A3C"/>
    <w:rsid w:val="009A36C8"/>
    <w:rsid w:val="009A40DF"/>
    <w:rsid w:val="009A442F"/>
    <w:rsid w:val="009A4C36"/>
    <w:rsid w:val="009A4FE0"/>
    <w:rsid w:val="009A5C63"/>
    <w:rsid w:val="009A6456"/>
    <w:rsid w:val="009B0129"/>
    <w:rsid w:val="009B2C13"/>
    <w:rsid w:val="009B2FBB"/>
    <w:rsid w:val="009B475B"/>
    <w:rsid w:val="009B4A0F"/>
    <w:rsid w:val="009B62A8"/>
    <w:rsid w:val="009C11D2"/>
    <w:rsid w:val="009C126E"/>
    <w:rsid w:val="009C2187"/>
    <w:rsid w:val="009C4073"/>
    <w:rsid w:val="009C44C4"/>
    <w:rsid w:val="009C48E1"/>
    <w:rsid w:val="009C4A9C"/>
    <w:rsid w:val="009C4B81"/>
    <w:rsid w:val="009C6BCA"/>
    <w:rsid w:val="009C6C70"/>
    <w:rsid w:val="009D0B63"/>
    <w:rsid w:val="009D1578"/>
    <w:rsid w:val="009D3A16"/>
    <w:rsid w:val="009D4BFF"/>
    <w:rsid w:val="009D5F11"/>
    <w:rsid w:val="009D6A1B"/>
    <w:rsid w:val="009E24AB"/>
    <w:rsid w:val="009E307E"/>
    <w:rsid w:val="009E420D"/>
    <w:rsid w:val="009E6E70"/>
    <w:rsid w:val="009F01C0"/>
    <w:rsid w:val="009F039B"/>
    <w:rsid w:val="009F17DD"/>
    <w:rsid w:val="009F1C8B"/>
    <w:rsid w:val="009F2F83"/>
    <w:rsid w:val="009F2FA4"/>
    <w:rsid w:val="009F3098"/>
    <w:rsid w:val="009F30DC"/>
    <w:rsid w:val="009F380E"/>
    <w:rsid w:val="009F448E"/>
    <w:rsid w:val="00A010B9"/>
    <w:rsid w:val="00A01A88"/>
    <w:rsid w:val="00A01B03"/>
    <w:rsid w:val="00A01EA8"/>
    <w:rsid w:val="00A02133"/>
    <w:rsid w:val="00A02B58"/>
    <w:rsid w:val="00A02FEE"/>
    <w:rsid w:val="00A07870"/>
    <w:rsid w:val="00A07CB1"/>
    <w:rsid w:val="00A07F19"/>
    <w:rsid w:val="00A07F65"/>
    <w:rsid w:val="00A10BE3"/>
    <w:rsid w:val="00A131CE"/>
    <w:rsid w:val="00A1348D"/>
    <w:rsid w:val="00A1496F"/>
    <w:rsid w:val="00A15880"/>
    <w:rsid w:val="00A1738F"/>
    <w:rsid w:val="00A17AC1"/>
    <w:rsid w:val="00A2076A"/>
    <w:rsid w:val="00A20CD8"/>
    <w:rsid w:val="00A20E66"/>
    <w:rsid w:val="00A22966"/>
    <w:rsid w:val="00A232EE"/>
    <w:rsid w:val="00A2384A"/>
    <w:rsid w:val="00A23DA2"/>
    <w:rsid w:val="00A241AD"/>
    <w:rsid w:val="00A246FC"/>
    <w:rsid w:val="00A24E36"/>
    <w:rsid w:val="00A253BD"/>
    <w:rsid w:val="00A267F4"/>
    <w:rsid w:val="00A26C92"/>
    <w:rsid w:val="00A27328"/>
    <w:rsid w:val="00A273BE"/>
    <w:rsid w:val="00A30DFD"/>
    <w:rsid w:val="00A31B78"/>
    <w:rsid w:val="00A3275B"/>
    <w:rsid w:val="00A32A8E"/>
    <w:rsid w:val="00A32E7A"/>
    <w:rsid w:val="00A3305F"/>
    <w:rsid w:val="00A334BB"/>
    <w:rsid w:val="00A3371E"/>
    <w:rsid w:val="00A33810"/>
    <w:rsid w:val="00A33E7F"/>
    <w:rsid w:val="00A34BB9"/>
    <w:rsid w:val="00A3582E"/>
    <w:rsid w:val="00A3630E"/>
    <w:rsid w:val="00A3658E"/>
    <w:rsid w:val="00A36B50"/>
    <w:rsid w:val="00A37877"/>
    <w:rsid w:val="00A405F1"/>
    <w:rsid w:val="00A4175F"/>
    <w:rsid w:val="00A42391"/>
    <w:rsid w:val="00A433C1"/>
    <w:rsid w:val="00A43468"/>
    <w:rsid w:val="00A43A7B"/>
    <w:rsid w:val="00A43E07"/>
    <w:rsid w:val="00A44411"/>
    <w:rsid w:val="00A44A84"/>
    <w:rsid w:val="00A44EBC"/>
    <w:rsid w:val="00A4523D"/>
    <w:rsid w:val="00A46594"/>
    <w:rsid w:val="00A469FA"/>
    <w:rsid w:val="00A46E11"/>
    <w:rsid w:val="00A46E5A"/>
    <w:rsid w:val="00A50ED1"/>
    <w:rsid w:val="00A5192E"/>
    <w:rsid w:val="00A51C1A"/>
    <w:rsid w:val="00A52590"/>
    <w:rsid w:val="00A53C43"/>
    <w:rsid w:val="00A55B01"/>
    <w:rsid w:val="00A56B5B"/>
    <w:rsid w:val="00A57EE1"/>
    <w:rsid w:val="00A603FF"/>
    <w:rsid w:val="00A6051B"/>
    <w:rsid w:val="00A6090C"/>
    <w:rsid w:val="00A63E56"/>
    <w:rsid w:val="00A64099"/>
    <w:rsid w:val="00A657DD"/>
    <w:rsid w:val="00A666A6"/>
    <w:rsid w:val="00A66A53"/>
    <w:rsid w:val="00A675FD"/>
    <w:rsid w:val="00A67C60"/>
    <w:rsid w:val="00A70475"/>
    <w:rsid w:val="00A70A8E"/>
    <w:rsid w:val="00A72437"/>
    <w:rsid w:val="00A75DA0"/>
    <w:rsid w:val="00A8022C"/>
    <w:rsid w:val="00A80611"/>
    <w:rsid w:val="00A81D3D"/>
    <w:rsid w:val="00A8293E"/>
    <w:rsid w:val="00A83113"/>
    <w:rsid w:val="00A83209"/>
    <w:rsid w:val="00A84EFB"/>
    <w:rsid w:val="00A92A88"/>
    <w:rsid w:val="00A92FA6"/>
    <w:rsid w:val="00A96145"/>
    <w:rsid w:val="00A966E4"/>
    <w:rsid w:val="00A97D6D"/>
    <w:rsid w:val="00AA2C78"/>
    <w:rsid w:val="00AA3668"/>
    <w:rsid w:val="00AA4991"/>
    <w:rsid w:val="00AA5D3D"/>
    <w:rsid w:val="00AA7454"/>
    <w:rsid w:val="00AA7E52"/>
    <w:rsid w:val="00AB004E"/>
    <w:rsid w:val="00AB01E9"/>
    <w:rsid w:val="00AB07CE"/>
    <w:rsid w:val="00AB3C1F"/>
    <w:rsid w:val="00AB3C4D"/>
    <w:rsid w:val="00AB5340"/>
    <w:rsid w:val="00AB538F"/>
    <w:rsid w:val="00AB53DC"/>
    <w:rsid w:val="00AB5ADD"/>
    <w:rsid w:val="00AB61FB"/>
    <w:rsid w:val="00AB7D92"/>
    <w:rsid w:val="00AC10C0"/>
    <w:rsid w:val="00AC4F2E"/>
    <w:rsid w:val="00AC505F"/>
    <w:rsid w:val="00AC5271"/>
    <w:rsid w:val="00AC5488"/>
    <w:rsid w:val="00AC6208"/>
    <w:rsid w:val="00AC6500"/>
    <w:rsid w:val="00AC6F9F"/>
    <w:rsid w:val="00AC7389"/>
    <w:rsid w:val="00AC7532"/>
    <w:rsid w:val="00AC7C96"/>
    <w:rsid w:val="00AD04B1"/>
    <w:rsid w:val="00AD10A2"/>
    <w:rsid w:val="00AD24E5"/>
    <w:rsid w:val="00AD310B"/>
    <w:rsid w:val="00AD51BD"/>
    <w:rsid w:val="00AD63E2"/>
    <w:rsid w:val="00AD6B30"/>
    <w:rsid w:val="00AD7845"/>
    <w:rsid w:val="00AE13C7"/>
    <w:rsid w:val="00AE237D"/>
    <w:rsid w:val="00AE3FDB"/>
    <w:rsid w:val="00AE41DE"/>
    <w:rsid w:val="00AE502A"/>
    <w:rsid w:val="00AE5D3B"/>
    <w:rsid w:val="00AE5FE2"/>
    <w:rsid w:val="00AE7118"/>
    <w:rsid w:val="00AF1246"/>
    <w:rsid w:val="00AF1E55"/>
    <w:rsid w:val="00AF2D57"/>
    <w:rsid w:val="00AF5B52"/>
    <w:rsid w:val="00AF6261"/>
    <w:rsid w:val="00AF63A8"/>
    <w:rsid w:val="00AF78B4"/>
    <w:rsid w:val="00AF7C07"/>
    <w:rsid w:val="00B02848"/>
    <w:rsid w:val="00B0755D"/>
    <w:rsid w:val="00B10DC0"/>
    <w:rsid w:val="00B1307E"/>
    <w:rsid w:val="00B13ABF"/>
    <w:rsid w:val="00B146DC"/>
    <w:rsid w:val="00B15C67"/>
    <w:rsid w:val="00B15EF0"/>
    <w:rsid w:val="00B213DF"/>
    <w:rsid w:val="00B22C93"/>
    <w:rsid w:val="00B22CDE"/>
    <w:rsid w:val="00B22E2E"/>
    <w:rsid w:val="00B24440"/>
    <w:rsid w:val="00B25282"/>
    <w:rsid w:val="00B264AA"/>
    <w:rsid w:val="00B26DF4"/>
    <w:rsid w:val="00B27589"/>
    <w:rsid w:val="00B313AF"/>
    <w:rsid w:val="00B32CA8"/>
    <w:rsid w:val="00B33777"/>
    <w:rsid w:val="00B33B06"/>
    <w:rsid w:val="00B34435"/>
    <w:rsid w:val="00B3596B"/>
    <w:rsid w:val="00B364F0"/>
    <w:rsid w:val="00B405B7"/>
    <w:rsid w:val="00B44244"/>
    <w:rsid w:val="00B44FF0"/>
    <w:rsid w:val="00B462FE"/>
    <w:rsid w:val="00B46C82"/>
    <w:rsid w:val="00B47AE3"/>
    <w:rsid w:val="00B50850"/>
    <w:rsid w:val="00B50C95"/>
    <w:rsid w:val="00B52222"/>
    <w:rsid w:val="00B5347E"/>
    <w:rsid w:val="00B5368E"/>
    <w:rsid w:val="00B53A90"/>
    <w:rsid w:val="00B54FE7"/>
    <w:rsid w:val="00B56117"/>
    <w:rsid w:val="00B61D02"/>
    <w:rsid w:val="00B64184"/>
    <w:rsid w:val="00B66293"/>
    <w:rsid w:val="00B66901"/>
    <w:rsid w:val="00B671D3"/>
    <w:rsid w:val="00B6734C"/>
    <w:rsid w:val="00B70534"/>
    <w:rsid w:val="00B70CE8"/>
    <w:rsid w:val="00B71E6D"/>
    <w:rsid w:val="00B72070"/>
    <w:rsid w:val="00B723D2"/>
    <w:rsid w:val="00B73C86"/>
    <w:rsid w:val="00B743A5"/>
    <w:rsid w:val="00B74C91"/>
    <w:rsid w:val="00B75BE7"/>
    <w:rsid w:val="00B772AF"/>
    <w:rsid w:val="00B772EE"/>
    <w:rsid w:val="00B779E1"/>
    <w:rsid w:val="00B77E64"/>
    <w:rsid w:val="00B810DD"/>
    <w:rsid w:val="00B81117"/>
    <w:rsid w:val="00B822AA"/>
    <w:rsid w:val="00B82B03"/>
    <w:rsid w:val="00B84155"/>
    <w:rsid w:val="00B8533E"/>
    <w:rsid w:val="00B86A9D"/>
    <w:rsid w:val="00B86F1A"/>
    <w:rsid w:val="00B86F57"/>
    <w:rsid w:val="00B90D24"/>
    <w:rsid w:val="00B911C9"/>
    <w:rsid w:val="00B915C1"/>
    <w:rsid w:val="00B91EE1"/>
    <w:rsid w:val="00B9443B"/>
    <w:rsid w:val="00B94F3B"/>
    <w:rsid w:val="00B9514E"/>
    <w:rsid w:val="00B9552C"/>
    <w:rsid w:val="00B95EEF"/>
    <w:rsid w:val="00B96DE5"/>
    <w:rsid w:val="00B97D30"/>
    <w:rsid w:val="00BA0090"/>
    <w:rsid w:val="00BA07C2"/>
    <w:rsid w:val="00BA1A67"/>
    <w:rsid w:val="00BA1B75"/>
    <w:rsid w:val="00BA1D25"/>
    <w:rsid w:val="00BA2B86"/>
    <w:rsid w:val="00BA330E"/>
    <w:rsid w:val="00BA3782"/>
    <w:rsid w:val="00BA40D5"/>
    <w:rsid w:val="00BA6993"/>
    <w:rsid w:val="00BA7883"/>
    <w:rsid w:val="00BA7E0B"/>
    <w:rsid w:val="00BB01BE"/>
    <w:rsid w:val="00BB0DB0"/>
    <w:rsid w:val="00BB4F81"/>
    <w:rsid w:val="00BB5410"/>
    <w:rsid w:val="00BB5930"/>
    <w:rsid w:val="00BB7E6F"/>
    <w:rsid w:val="00BB7FD2"/>
    <w:rsid w:val="00BC0559"/>
    <w:rsid w:val="00BC1088"/>
    <w:rsid w:val="00BC1489"/>
    <w:rsid w:val="00BC2F02"/>
    <w:rsid w:val="00BC5588"/>
    <w:rsid w:val="00BC5ABB"/>
    <w:rsid w:val="00BC6E97"/>
    <w:rsid w:val="00BC72F3"/>
    <w:rsid w:val="00BD008A"/>
    <w:rsid w:val="00BD1990"/>
    <w:rsid w:val="00BD2303"/>
    <w:rsid w:val="00BD36F3"/>
    <w:rsid w:val="00BD4928"/>
    <w:rsid w:val="00BE06C9"/>
    <w:rsid w:val="00BE0936"/>
    <w:rsid w:val="00BE0D75"/>
    <w:rsid w:val="00BE1392"/>
    <w:rsid w:val="00BE35D6"/>
    <w:rsid w:val="00BE3964"/>
    <w:rsid w:val="00BE3FDE"/>
    <w:rsid w:val="00BE4573"/>
    <w:rsid w:val="00BE473F"/>
    <w:rsid w:val="00BE5B5F"/>
    <w:rsid w:val="00BE5D34"/>
    <w:rsid w:val="00BE66DE"/>
    <w:rsid w:val="00BE786A"/>
    <w:rsid w:val="00BE78FF"/>
    <w:rsid w:val="00BF0609"/>
    <w:rsid w:val="00BF09EB"/>
    <w:rsid w:val="00BF3163"/>
    <w:rsid w:val="00BF3FAB"/>
    <w:rsid w:val="00C0204F"/>
    <w:rsid w:val="00C035A4"/>
    <w:rsid w:val="00C05B18"/>
    <w:rsid w:val="00C05C56"/>
    <w:rsid w:val="00C07A08"/>
    <w:rsid w:val="00C103AA"/>
    <w:rsid w:val="00C106B4"/>
    <w:rsid w:val="00C11DA4"/>
    <w:rsid w:val="00C12D49"/>
    <w:rsid w:val="00C1393B"/>
    <w:rsid w:val="00C15806"/>
    <w:rsid w:val="00C15C68"/>
    <w:rsid w:val="00C16C95"/>
    <w:rsid w:val="00C17C0C"/>
    <w:rsid w:val="00C20049"/>
    <w:rsid w:val="00C200B5"/>
    <w:rsid w:val="00C21127"/>
    <w:rsid w:val="00C21BFE"/>
    <w:rsid w:val="00C22CB2"/>
    <w:rsid w:val="00C23AD9"/>
    <w:rsid w:val="00C23CE7"/>
    <w:rsid w:val="00C26F55"/>
    <w:rsid w:val="00C27984"/>
    <w:rsid w:val="00C27DDF"/>
    <w:rsid w:val="00C3084E"/>
    <w:rsid w:val="00C30AE5"/>
    <w:rsid w:val="00C30B45"/>
    <w:rsid w:val="00C30C63"/>
    <w:rsid w:val="00C31FBB"/>
    <w:rsid w:val="00C341D5"/>
    <w:rsid w:val="00C362DF"/>
    <w:rsid w:val="00C36B8B"/>
    <w:rsid w:val="00C36CCE"/>
    <w:rsid w:val="00C40022"/>
    <w:rsid w:val="00C416F1"/>
    <w:rsid w:val="00C43DB6"/>
    <w:rsid w:val="00C46995"/>
    <w:rsid w:val="00C46D4D"/>
    <w:rsid w:val="00C47DBF"/>
    <w:rsid w:val="00C508BC"/>
    <w:rsid w:val="00C50F22"/>
    <w:rsid w:val="00C52101"/>
    <w:rsid w:val="00C52C4F"/>
    <w:rsid w:val="00C52EB6"/>
    <w:rsid w:val="00C546E0"/>
    <w:rsid w:val="00C552FF"/>
    <w:rsid w:val="00C558DA"/>
    <w:rsid w:val="00C55AF3"/>
    <w:rsid w:val="00C55B22"/>
    <w:rsid w:val="00C55CD4"/>
    <w:rsid w:val="00C56374"/>
    <w:rsid w:val="00C56DE1"/>
    <w:rsid w:val="00C605DB"/>
    <w:rsid w:val="00C60942"/>
    <w:rsid w:val="00C6224C"/>
    <w:rsid w:val="00C62BA3"/>
    <w:rsid w:val="00C6517E"/>
    <w:rsid w:val="00C65429"/>
    <w:rsid w:val="00C65A9E"/>
    <w:rsid w:val="00C66C3C"/>
    <w:rsid w:val="00C66CAB"/>
    <w:rsid w:val="00C6716F"/>
    <w:rsid w:val="00C67468"/>
    <w:rsid w:val="00C7192B"/>
    <w:rsid w:val="00C7195A"/>
    <w:rsid w:val="00C73463"/>
    <w:rsid w:val="00C7693A"/>
    <w:rsid w:val="00C777A8"/>
    <w:rsid w:val="00C77877"/>
    <w:rsid w:val="00C8019D"/>
    <w:rsid w:val="00C808B0"/>
    <w:rsid w:val="00C81D12"/>
    <w:rsid w:val="00C82A90"/>
    <w:rsid w:val="00C83C61"/>
    <w:rsid w:val="00C84212"/>
    <w:rsid w:val="00C84759"/>
    <w:rsid w:val="00C86980"/>
    <w:rsid w:val="00C8762E"/>
    <w:rsid w:val="00C90F6C"/>
    <w:rsid w:val="00C92203"/>
    <w:rsid w:val="00C92BE0"/>
    <w:rsid w:val="00C935E8"/>
    <w:rsid w:val="00C93EAB"/>
    <w:rsid w:val="00C94EBF"/>
    <w:rsid w:val="00C951CF"/>
    <w:rsid w:val="00C95915"/>
    <w:rsid w:val="00C964FD"/>
    <w:rsid w:val="00C97E6B"/>
    <w:rsid w:val="00CA0A2A"/>
    <w:rsid w:val="00CA0FC1"/>
    <w:rsid w:val="00CA117C"/>
    <w:rsid w:val="00CA1BD2"/>
    <w:rsid w:val="00CA40A8"/>
    <w:rsid w:val="00CA4666"/>
    <w:rsid w:val="00CA4E46"/>
    <w:rsid w:val="00CA6C7F"/>
    <w:rsid w:val="00CA71E5"/>
    <w:rsid w:val="00CA779A"/>
    <w:rsid w:val="00CA7B23"/>
    <w:rsid w:val="00CB0D48"/>
    <w:rsid w:val="00CB136A"/>
    <w:rsid w:val="00CB1C6B"/>
    <w:rsid w:val="00CB33D5"/>
    <w:rsid w:val="00CB3B32"/>
    <w:rsid w:val="00CB6031"/>
    <w:rsid w:val="00CB688E"/>
    <w:rsid w:val="00CB6D2C"/>
    <w:rsid w:val="00CC0631"/>
    <w:rsid w:val="00CC10A6"/>
    <w:rsid w:val="00CC119C"/>
    <w:rsid w:val="00CC1F7D"/>
    <w:rsid w:val="00CC3B2A"/>
    <w:rsid w:val="00CC6F53"/>
    <w:rsid w:val="00CC720F"/>
    <w:rsid w:val="00CD148C"/>
    <w:rsid w:val="00CD1E48"/>
    <w:rsid w:val="00CD24F8"/>
    <w:rsid w:val="00CD3C9F"/>
    <w:rsid w:val="00CD4043"/>
    <w:rsid w:val="00CD5EB8"/>
    <w:rsid w:val="00CD6944"/>
    <w:rsid w:val="00CD6946"/>
    <w:rsid w:val="00CD7044"/>
    <w:rsid w:val="00CE08B9"/>
    <w:rsid w:val="00CE08EC"/>
    <w:rsid w:val="00CE19F1"/>
    <w:rsid w:val="00CE1A52"/>
    <w:rsid w:val="00CE1EF8"/>
    <w:rsid w:val="00CE2A76"/>
    <w:rsid w:val="00CE2DE7"/>
    <w:rsid w:val="00CE524C"/>
    <w:rsid w:val="00CE55CE"/>
    <w:rsid w:val="00CE5DA1"/>
    <w:rsid w:val="00CE610B"/>
    <w:rsid w:val="00CE7165"/>
    <w:rsid w:val="00CE74AB"/>
    <w:rsid w:val="00CF141F"/>
    <w:rsid w:val="00CF1573"/>
    <w:rsid w:val="00CF19AF"/>
    <w:rsid w:val="00CF4777"/>
    <w:rsid w:val="00CF558D"/>
    <w:rsid w:val="00CF56C4"/>
    <w:rsid w:val="00CF5B61"/>
    <w:rsid w:val="00CF5B89"/>
    <w:rsid w:val="00CF64CA"/>
    <w:rsid w:val="00CF716D"/>
    <w:rsid w:val="00CF724C"/>
    <w:rsid w:val="00D017D6"/>
    <w:rsid w:val="00D02935"/>
    <w:rsid w:val="00D02D90"/>
    <w:rsid w:val="00D03E58"/>
    <w:rsid w:val="00D05220"/>
    <w:rsid w:val="00D05649"/>
    <w:rsid w:val="00D067BB"/>
    <w:rsid w:val="00D07CCF"/>
    <w:rsid w:val="00D11628"/>
    <w:rsid w:val="00D1167E"/>
    <w:rsid w:val="00D124A3"/>
    <w:rsid w:val="00D12985"/>
    <w:rsid w:val="00D1352A"/>
    <w:rsid w:val="00D169AF"/>
    <w:rsid w:val="00D16D5A"/>
    <w:rsid w:val="00D17A73"/>
    <w:rsid w:val="00D2065E"/>
    <w:rsid w:val="00D21215"/>
    <w:rsid w:val="00D22CAB"/>
    <w:rsid w:val="00D23341"/>
    <w:rsid w:val="00D2515B"/>
    <w:rsid w:val="00D25249"/>
    <w:rsid w:val="00D25DC6"/>
    <w:rsid w:val="00D27521"/>
    <w:rsid w:val="00D300D0"/>
    <w:rsid w:val="00D31529"/>
    <w:rsid w:val="00D315DF"/>
    <w:rsid w:val="00D318F8"/>
    <w:rsid w:val="00D32566"/>
    <w:rsid w:val="00D33F73"/>
    <w:rsid w:val="00D36F43"/>
    <w:rsid w:val="00D40137"/>
    <w:rsid w:val="00D411A4"/>
    <w:rsid w:val="00D42507"/>
    <w:rsid w:val="00D426D9"/>
    <w:rsid w:val="00D42963"/>
    <w:rsid w:val="00D42CA8"/>
    <w:rsid w:val="00D42FAA"/>
    <w:rsid w:val="00D44172"/>
    <w:rsid w:val="00D4493A"/>
    <w:rsid w:val="00D4511E"/>
    <w:rsid w:val="00D4554A"/>
    <w:rsid w:val="00D4561F"/>
    <w:rsid w:val="00D50C61"/>
    <w:rsid w:val="00D52E1E"/>
    <w:rsid w:val="00D540EB"/>
    <w:rsid w:val="00D56282"/>
    <w:rsid w:val="00D61648"/>
    <w:rsid w:val="00D62BDE"/>
    <w:rsid w:val="00D63B8C"/>
    <w:rsid w:val="00D6539A"/>
    <w:rsid w:val="00D6539F"/>
    <w:rsid w:val="00D6588D"/>
    <w:rsid w:val="00D658DD"/>
    <w:rsid w:val="00D65A44"/>
    <w:rsid w:val="00D668B5"/>
    <w:rsid w:val="00D66C68"/>
    <w:rsid w:val="00D71187"/>
    <w:rsid w:val="00D739CC"/>
    <w:rsid w:val="00D741A4"/>
    <w:rsid w:val="00D7473F"/>
    <w:rsid w:val="00D7548E"/>
    <w:rsid w:val="00D8093D"/>
    <w:rsid w:val="00D8108C"/>
    <w:rsid w:val="00D829E5"/>
    <w:rsid w:val="00D842AE"/>
    <w:rsid w:val="00D8473D"/>
    <w:rsid w:val="00D84C5E"/>
    <w:rsid w:val="00D85528"/>
    <w:rsid w:val="00D8554D"/>
    <w:rsid w:val="00D86544"/>
    <w:rsid w:val="00D866A8"/>
    <w:rsid w:val="00D86AC3"/>
    <w:rsid w:val="00D874B6"/>
    <w:rsid w:val="00D90D13"/>
    <w:rsid w:val="00D918BA"/>
    <w:rsid w:val="00D9211C"/>
    <w:rsid w:val="00D92DE0"/>
    <w:rsid w:val="00D92FEF"/>
    <w:rsid w:val="00D93A0F"/>
    <w:rsid w:val="00D94F2B"/>
    <w:rsid w:val="00D958BA"/>
    <w:rsid w:val="00D967E8"/>
    <w:rsid w:val="00DA0C21"/>
    <w:rsid w:val="00DA1BCA"/>
    <w:rsid w:val="00DA2567"/>
    <w:rsid w:val="00DA28DF"/>
    <w:rsid w:val="00DA2B25"/>
    <w:rsid w:val="00DA31B2"/>
    <w:rsid w:val="00DA5DAF"/>
    <w:rsid w:val="00DA7AF0"/>
    <w:rsid w:val="00DB324C"/>
    <w:rsid w:val="00DB4CD2"/>
    <w:rsid w:val="00DB5063"/>
    <w:rsid w:val="00DB53BB"/>
    <w:rsid w:val="00DB58A2"/>
    <w:rsid w:val="00DB6E1B"/>
    <w:rsid w:val="00DC025D"/>
    <w:rsid w:val="00DC06CE"/>
    <w:rsid w:val="00DC270F"/>
    <w:rsid w:val="00DC35FD"/>
    <w:rsid w:val="00DC46FF"/>
    <w:rsid w:val="00DC4D05"/>
    <w:rsid w:val="00DC5254"/>
    <w:rsid w:val="00DC5278"/>
    <w:rsid w:val="00DC57CE"/>
    <w:rsid w:val="00DC5B93"/>
    <w:rsid w:val="00DC6AB6"/>
    <w:rsid w:val="00DD1A4F"/>
    <w:rsid w:val="00DD25B6"/>
    <w:rsid w:val="00DD2618"/>
    <w:rsid w:val="00DD3107"/>
    <w:rsid w:val="00DD768C"/>
    <w:rsid w:val="00DD7C2C"/>
    <w:rsid w:val="00DD7C51"/>
    <w:rsid w:val="00DE015D"/>
    <w:rsid w:val="00DE065C"/>
    <w:rsid w:val="00DE1896"/>
    <w:rsid w:val="00DE1F33"/>
    <w:rsid w:val="00DE2B4C"/>
    <w:rsid w:val="00DE3641"/>
    <w:rsid w:val="00DE462D"/>
    <w:rsid w:val="00DE4943"/>
    <w:rsid w:val="00DE5221"/>
    <w:rsid w:val="00DE5C6A"/>
    <w:rsid w:val="00DF24D0"/>
    <w:rsid w:val="00DF2B8B"/>
    <w:rsid w:val="00E00626"/>
    <w:rsid w:val="00E01CD2"/>
    <w:rsid w:val="00E028E7"/>
    <w:rsid w:val="00E03464"/>
    <w:rsid w:val="00E05443"/>
    <w:rsid w:val="00E06526"/>
    <w:rsid w:val="00E0653E"/>
    <w:rsid w:val="00E06797"/>
    <w:rsid w:val="00E06AA8"/>
    <w:rsid w:val="00E070D6"/>
    <w:rsid w:val="00E10131"/>
    <w:rsid w:val="00E1265B"/>
    <w:rsid w:val="00E12F83"/>
    <w:rsid w:val="00E13B48"/>
    <w:rsid w:val="00E1404F"/>
    <w:rsid w:val="00E143EB"/>
    <w:rsid w:val="00E145EB"/>
    <w:rsid w:val="00E21C83"/>
    <w:rsid w:val="00E222A6"/>
    <w:rsid w:val="00E2371B"/>
    <w:rsid w:val="00E24ADA"/>
    <w:rsid w:val="00E25118"/>
    <w:rsid w:val="00E25C6C"/>
    <w:rsid w:val="00E275AE"/>
    <w:rsid w:val="00E27657"/>
    <w:rsid w:val="00E329F4"/>
    <w:rsid w:val="00E32F59"/>
    <w:rsid w:val="00E3446A"/>
    <w:rsid w:val="00E36F58"/>
    <w:rsid w:val="00E4066E"/>
    <w:rsid w:val="00E40B08"/>
    <w:rsid w:val="00E41E81"/>
    <w:rsid w:val="00E42079"/>
    <w:rsid w:val="00E43CCE"/>
    <w:rsid w:val="00E44C94"/>
    <w:rsid w:val="00E45369"/>
    <w:rsid w:val="00E461B0"/>
    <w:rsid w:val="00E46D9A"/>
    <w:rsid w:val="00E5159D"/>
    <w:rsid w:val="00E515F6"/>
    <w:rsid w:val="00E54AEB"/>
    <w:rsid w:val="00E54BD4"/>
    <w:rsid w:val="00E54D5B"/>
    <w:rsid w:val="00E54E03"/>
    <w:rsid w:val="00E565FF"/>
    <w:rsid w:val="00E5700A"/>
    <w:rsid w:val="00E60F76"/>
    <w:rsid w:val="00E62EF0"/>
    <w:rsid w:val="00E63789"/>
    <w:rsid w:val="00E64FEA"/>
    <w:rsid w:val="00E65388"/>
    <w:rsid w:val="00E65964"/>
    <w:rsid w:val="00E7045B"/>
    <w:rsid w:val="00E71FC8"/>
    <w:rsid w:val="00E7402C"/>
    <w:rsid w:val="00E74140"/>
    <w:rsid w:val="00E745D8"/>
    <w:rsid w:val="00E75CE1"/>
    <w:rsid w:val="00E82A08"/>
    <w:rsid w:val="00E82B0F"/>
    <w:rsid w:val="00E832C0"/>
    <w:rsid w:val="00E83638"/>
    <w:rsid w:val="00E8364B"/>
    <w:rsid w:val="00E83F9E"/>
    <w:rsid w:val="00E8507D"/>
    <w:rsid w:val="00E85B7D"/>
    <w:rsid w:val="00E86D63"/>
    <w:rsid w:val="00E8769D"/>
    <w:rsid w:val="00E87970"/>
    <w:rsid w:val="00E9074F"/>
    <w:rsid w:val="00E9121B"/>
    <w:rsid w:val="00E93B68"/>
    <w:rsid w:val="00E94B1F"/>
    <w:rsid w:val="00E94FF5"/>
    <w:rsid w:val="00E95F23"/>
    <w:rsid w:val="00E960B1"/>
    <w:rsid w:val="00EA0AE2"/>
    <w:rsid w:val="00EA39E5"/>
    <w:rsid w:val="00EA49D0"/>
    <w:rsid w:val="00EA6360"/>
    <w:rsid w:val="00EA7F68"/>
    <w:rsid w:val="00EB0DB6"/>
    <w:rsid w:val="00EB3E81"/>
    <w:rsid w:val="00EB48F4"/>
    <w:rsid w:val="00EB50F4"/>
    <w:rsid w:val="00EB51DE"/>
    <w:rsid w:val="00EB5AE3"/>
    <w:rsid w:val="00EB678E"/>
    <w:rsid w:val="00EB6F85"/>
    <w:rsid w:val="00EB7226"/>
    <w:rsid w:val="00EC023C"/>
    <w:rsid w:val="00EC12E4"/>
    <w:rsid w:val="00EC1690"/>
    <w:rsid w:val="00EC4146"/>
    <w:rsid w:val="00EC5261"/>
    <w:rsid w:val="00EC5A46"/>
    <w:rsid w:val="00EC5B0D"/>
    <w:rsid w:val="00EC63E2"/>
    <w:rsid w:val="00EC77C3"/>
    <w:rsid w:val="00ED1C34"/>
    <w:rsid w:val="00ED563F"/>
    <w:rsid w:val="00ED57E0"/>
    <w:rsid w:val="00ED78F0"/>
    <w:rsid w:val="00EE1E9B"/>
    <w:rsid w:val="00EE2B07"/>
    <w:rsid w:val="00EE32CD"/>
    <w:rsid w:val="00EE50C4"/>
    <w:rsid w:val="00EE59E3"/>
    <w:rsid w:val="00EE6EFF"/>
    <w:rsid w:val="00EF18C1"/>
    <w:rsid w:val="00EF1A9D"/>
    <w:rsid w:val="00EF22B3"/>
    <w:rsid w:val="00EF25DF"/>
    <w:rsid w:val="00EF3695"/>
    <w:rsid w:val="00EF4136"/>
    <w:rsid w:val="00EF420F"/>
    <w:rsid w:val="00EF44D2"/>
    <w:rsid w:val="00EF48F2"/>
    <w:rsid w:val="00EF5B6E"/>
    <w:rsid w:val="00EF7A71"/>
    <w:rsid w:val="00EF7C89"/>
    <w:rsid w:val="00F00269"/>
    <w:rsid w:val="00F0054B"/>
    <w:rsid w:val="00F00AB1"/>
    <w:rsid w:val="00F01B5C"/>
    <w:rsid w:val="00F02AF6"/>
    <w:rsid w:val="00F03002"/>
    <w:rsid w:val="00F03B69"/>
    <w:rsid w:val="00F06255"/>
    <w:rsid w:val="00F07963"/>
    <w:rsid w:val="00F07A50"/>
    <w:rsid w:val="00F07A5D"/>
    <w:rsid w:val="00F101A4"/>
    <w:rsid w:val="00F113DA"/>
    <w:rsid w:val="00F11A45"/>
    <w:rsid w:val="00F13547"/>
    <w:rsid w:val="00F1413A"/>
    <w:rsid w:val="00F163B5"/>
    <w:rsid w:val="00F170F3"/>
    <w:rsid w:val="00F200B0"/>
    <w:rsid w:val="00F2330E"/>
    <w:rsid w:val="00F23C45"/>
    <w:rsid w:val="00F26896"/>
    <w:rsid w:val="00F26ACA"/>
    <w:rsid w:val="00F27874"/>
    <w:rsid w:val="00F31A2F"/>
    <w:rsid w:val="00F31BC0"/>
    <w:rsid w:val="00F32816"/>
    <w:rsid w:val="00F3320F"/>
    <w:rsid w:val="00F3497A"/>
    <w:rsid w:val="00F34EB3"/>
    <w:rsid w:val="00F36BA9"/>
    <w:rsid w:val="00F376A9"/>
    <w:rsid w:val="00F37DC8"/>
    <w:rsid w:val="00F403D0"/>
    <w:rsid w:val="00F409F5"/>
    <w:rsid w:val="00F41C71"/>
    <w:rsid w:val="00F42047"/>
    <w:rsid w:val="00F439B3"/>
    <w:rsid w:val="00F44055"/>
    <w:rsid w:val="00F44171"/>
    <w:rsid w:val="00F47A52"/>
    <w:rsid w:val="00F47C96"/>
    <w:rsid w:val="00F51565"/>
    <w:rsid w:val="00F51FD9"/>
    <w:rsid w:val="00F548A7"/>
    <w:rsid w:val="00F5519E"/>
    <w:rsid w:val="00F60E1F"/>
    <w:rsid w:val="00F62F25"/>
    <w:rsid w:val="00F634B7"/>
    <w:rsid w:val="00F6364B"/>
    <w:rsid w:val="00F63788"/>
    <w:rsid w:val="00F63FD5"/>
    <w:rsid w:val="00F650C3"/>
    <w:rsid w:val="00F65772"/>
    <w:rsid w:val="00F65D85"/>
    <w:rsid w:val="00F71773"/>
    <w:rsid w:val="00F7319C"/>
    <w:rsid w:val="00F7324F"/>
    <w:rsid w:val="00F741CF"/>
    <w:rsid w:val="00F7517A"/>
    <w:rsid w:val="00F75264"/>
    <w:rsid w:val="00F7622A"/>
    <w:rsid w:val="00F765B0"/>
    <w:rsid w:val="00F807E8"/>
    <w:rsid w:val="00F8091E"/>
    <w:rsid w:val="00F80C76"/>
    <w:rsid w:val="00F81AF9"/>
    <w:rsid w:val="00F824FD"/>
    <w:rsid w:val="00F83283"/>
    <w:rsid w:val="00F8460F"/>
    <w:rsid w:val="00F858BE"/>
    <w:rsid w:val="00F8615C"/>
    <w:rsid w:val="00F872B5"/>
    <w:rsid w:val="00F912DE"/>
    <w:rsid w:val="00F91632"/>
    <w:rsid w:val="00F925BD"/>
    <w:rsid w:val="00F93478"/>
    <w:rsid w:val="00F94F82"/>
    <w:rsid w:val="00F9562B"/>
    <w:rsid w:val="00F966EB"/>
    <w:rsid w:val="00F969E5"/>
    <w:rsid w:val="00FA0767"/>
    <w:rsid w:val="00FA1927"/>
    <w:rsid w:val="00FA34A3"/>
    <w:rsid w:val="00FA3F56"/>
    <w:rsid w:val="00FA3F7A"/>
    <w:rsid w:val="00FA60A6"/>
    <w:rsid w:val="00FA6BB0"/>
    <w:rsid w:val="00FA6DF9"/>
    <w:rsid w:val="00FA7DDB"/>
    <w:rsid w:val="00FB0069"/>
    <w:rsid w:val="00FB03D6"/>
    <w:rsid w:val="00FB0448"/>
    <w:rsid w:val="00FB1807"/>
    <w:rsid w:val="00FB47B0"/>
    <w:rsid w:val="00FB5A8E"/>
    <w:rsid w:val="00FB6988"/>
    <w:rsid w:val="00FB6D5B"/>
    <w:rsid w:val="00FB7A41"/>
    <w:rsid w:val="00FC16C9"/>
    <w:rsid w:val="00FC2D32"/>
    <w:rsid w:val="00FC45D5"/>
    <w:rsid w:val="00FC49C4"/>
    <w:rsid w:val="00FC5E2C"/>
    <w:rsid w:val="00FC6028"/>
    <w:rsid w:val="00FC63BE"/>
    <w:rsid w:val="00FC6E70"/>
    <w:rsid w:val="00FD0FCC"/>
    <w:rsid w:val="00FD15A8"/>
    <w:rsid w:val="00FD5371"/>
    <w:rsid w:val="00FD5860"/>
    <w:rsid w:val="00FD5F89"/>
    <w:rsid w:val="00FD68FA"/>
    <w:rsid w:val="00FE02F4"/>
    <w:rsid w:val="00FE0866"/>
    <w:rsid w:val="00FE2644"/>
    <w:rsid w:val="00FE352D"/>
    <w:rsid w:val="00FE40EB"/>
    <w:rsid w:val="00FE4178"/>
    <w:rsid w:val="00FE479D"/>
    <w:rsid w:val="00FE4957"/>
    <w:rsid w:val="00FE4D02"/>
    <w:rsid w:val="00FE4D4C"/>
    <w:rsid w:val="00FE64CC"/>
    <w:rsid w:val="00FE656B"/>
    <w:rsid w:val="00FE685E"/>
    <w:rsid w:val="00FE7073"/>
    <w:rsid w:val="00FE7D62"/>
    <w:rsid w:val="00FF244D"/>
    <w:rsid w:val="00FF3819"/>
    <w:rsid w:val="00FF753F"/>
    <w:rsid w:val="00FF7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5:docId w15:val="{C958C9C9-DBD4-497F-BAEB-C2F1DCC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nhideWhenUsed="1" w:qFormat="1"/>
    <w:lsdException w:name="index 1" w:semiHidden="1"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0269"/>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qFormat/>
    <w:rsid w:val="000D6941"/>
    <w:pPr>
      <w:spacing w:after="120"/>
      <w:ind w:left="1247" w:hanging="680"/>
      <w:outlineLvl w:val="2"/>
    </w:pPr>
    <w:rPr>
      <w:b/>
    </w:rPr>
  </w:style>
  <w:style w:type="paragraph" w:styleId="Heading4">
    <w:name w:val="heading 4"/>
    <w:aliases w:val="MainPara"/>
    <w:basedOn w:val="Heading3"/>
    <w:next w:val="Normalnumber"/>
    <w:link w:val="Heading4Char"/>
    <w:qFormat/>
    <w:rsid w:val="000D6941"/>
    <w:pPr>
      <w:keepNext/>
      <w:outlineLvl w:val="3"/>
    </w:pPr>
  </w:style>
  <w:style w:type="paragraph" w:styleId="Heading5">
    <w:name w:val="heading 5"/>
    <w:aliases w:val="Subpara 2"/>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qFormat/>
    <w:rsid w:val="00E2371B"/>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0D6941"/>
    <w:pPr>
      <w:spacing w:before="20" w:after="40"/>
      <w:ind w:left="1247"/>
    </w:pPr>
    <w:rPr>
      <w:sz w:val="18"/>
    </w:rPr>
  </w:style>
  <w:style w:type="table" w:customStyle="1" w:styleId="AATable">
    <w:name w:val="AA_Table"/>
    <w:basedOn w:val="TableNormal"/>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aliases w:val="Ethy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qFormat/>
    <w:rsid w:val="00600273"/>
    <w:pPr>
      <w:spacing w:after="120"/>
    </w:pPr>
    <w:rPr>
      <w:lang w:val="fr-FR"/>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character" w:customStyle="1" w:styleId="NormalnumberChar">
    <w:name w:val="Normal_number Char"/>
    <w:link w:val="Normalnumber"/>
    <w:rsid w:val="00600273"/>
    <w:rPr>
      <w:lang w:val="fr-FR" w:eastAsia="en-US"/>
    </w:rPr>
  </w:style>
  <w:style w:type="paragraph" w:styleId="NormalIndent">
    <w:name w:val="Normal Indent"/>
    <w:basedOn w:val="Normal"/>
    <w:rsid w:val="00F00269"/>
    <w:pPr>
      <w:ind w:left="1247"/>
    </w:pPr>
  </w:style>
  <w:style w:type="table" w:customStyle="1" w:styleId="TableNormal1">
    <w:name w:val="Table Normal1"/>
    <w:next w:val="TableNormal"/>
    <w:semiHidden/>
    <w:rsid w:val="00F00269"/>
    <w:tblPr>
      <w:tblInd w:w="0" w:type="dxa"/>
      <w:tblCellMar>
        <w:top w:w="0" w:type="dxa"/>
        <w:left w:w="108" w:type="dxa"/>
        <w:bottom w:w="0" w:type="dxa"/>
        <w:right w:w="108" w:type="dxa"/>
      </w:tblCellMar>
    </w:tblPr>
  </w:style>
  <w:style w:type="table" w:styleId="TableGrid">
    <w:name w:val="Table Grid"/>
    <w:basedOn w:val="TableNormal"/>
    <w:uiPriority w:val="39"/>
    <w:rsid w:val="00F0026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F00269"/>
  </w:style>
  <w:style w:type="paragraph" w:customStyle="1" w:styleId="Spacer">
    <w:name w:val="Spacer"/>
    <w:basedOn w:val="Normal"/>
    <w:rsid w:val="00F00269"/>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F00269"/>
    <w:pPr>
      <w:tabs>
        <w:tab w:val="clear" w:pos="1247"/>
        <w:tab w:val="clear" w:pos="1814"/>
        <w:tab w:val="clear" w:pos="2381"/>
        <w:tab w:val="clear" w:pos="2948"/>
        <w:tab w:val="clear" w:pos="3515"/>
      </w:tabs>
    </w:pPr>
    <w:rPr>
      <w:b/>
      <w:bCs/>
    </w:rPr>
  </w:style>
  <w:style w:type="paragraph" w:customStyle="1" w:styleId="Listings">
    <w:name w:val="Listings"/>
    <w:basedOn w:val="Normal"/>
    <w:rsid w:val="00F00269"/>
    <w:pPr>
      <w:tabs>
        <w:tab w:val="clear" w:pos="1247"/>
        <w:tab w:val="clear" w:pos="1814"/>
        <w:tab w:val="clear" w:pos="2381"/>
        <w:tab w:val="clear" w:pos="2948"/>
        <w:tab w:val="clear" w:pos="3515"/>
      </w:tabs>
      <w:spacing w:after="40"/>
    </w:pPr>
  </w:style>
  <w:style w:type="paragraph" w:customStyle="1" w:styleId="ListBold">
    <w:name w:val="ListBold"/>
    <w:basedOn w:val="Listings"/>
    <w:rsid w:val="00F00269"/>
    <w:rPr>
      <w:b/>
      <w:bCs/>
    </w:rPr>
  </w:style>
  <w:style w:type="paragraph" w:customStyle="1" w:styleId="ListAD">
    <w:name w:val="ListAD"/>
    <w:basedOn w:val="Listings"/>
    <w:rsid w:val="00F00269"/>
    <w:pPr>
      <w:spacing w:after="0"/>
    </w:pPr>
  </w:style>
  <w:style w:type="paragraph" w:customStyle="1" w:styleId="Substance">
    <w:name w:val="Substance"/>
    <w:basedOn w:val="Heading1"/>
    <w:rsid w:val="00F00269"/>
    <w:pPr>
      <w:tabs>
        <w:tab w:val="clear" w:pos="1247"/>
        <w:tab w:val="clear" w:pos="1814"/>
        <w:tab w:val="clear" w:pos="2381"/>
        <w:tab w:val="clear" w:pos="2948"/>
        <w:tab w:val="clear" w:pos="3515"/>
      </w:tabs>
      <w:spacing w:before="160" w:after="160"/>
      <w:ind w:left="0" w:firstLine="0"/>
      <w:outlineLvl w:val="9"/>
    </w:pPr>
    <w:rPr>
      <w:bCs/>
      <w:kern w:val="28"/>
      <w:sz w:val="48"/>
      <w:szCs w:val="48"/>
    </w:rPr>
  </w:style>
  <w:style w:type="paragraph" w:customStyle="1" w:styleId="RefNo">
    <w:name w:val="RefNo"/>
    <w:basedOn w:val="Listings"/>
    <w:rsid w:val="00F00269"/>
    <w:pPr>
      <w:spacing w:after="0"/>
      <w:jc w:val="right"/>
    </w:pPr>
    <w:rPr>
      <w:i/>
      <w:iCs/>
    </w:rPr>
  </w:style>
  <w:style w:type="character" w:styleId="CommentReference">
    <w:name w:val="annotation reference"/>
    <w:rsid w:val="00F00269"/>
    <w:rPr>
      <w:sz w:val="16"/>
      <w:szCs w:val="16"/>
    </w:rPr>
  </w:style>
  <w:style w:type="paragraph" w:customStyle="1" w:styleId="Ripeat">
    <w:name w:val="Ripeat"/>
    <w:basedOn w:val="Normal"/>
    <w:next w:val="Normal"/>
    <w:rsid w:val="00F00269"/>
    <w:pPr>
      <w:tabs>
        <w:tab w:val="clear" w:pos="1247"/>
        <w:tab w:val="clear" w:pos="1814"/>
        <w:tab w:val="clear" w:pos="2381"/>
        <w:tab w:val="clear" w:pos="2948"/>
        <w:tab w:val="clear" w:pos="3515"/>
      </w:tabs>
    </w:pPr>
    <w:rPr>
      <w:i/>
      <w:iCs/>
    </w:rPr>
  </w:style>
  <w:style w:type="paragraph" w:styleId="CommentText">
    <w:name w:val="annotation text"/>
    <w:basedOn w:val="Normal"/>
    <w:link w:val="CommentTextChar"/>
    <w:rsid w:val="00F00269"/>
    <w:pPr>
      <w:tabs>
        <w:tab w:val="clear" w:pos="1247"/>
        <w:tab w:val="clear" w:pos="1814"/>
        <w:tab w:val="clear" w:pos="2381"/>
        <w:tab w:val="clear" w:pos="2948"/>
        <w:tab w:val="clear" w:pos="3515"/>
      </w:tabs>
    </w:pPr>
  </w:style>
  <w:style w:type="character" w:customStyle="1" w:styleId="CommentTextChar">
    <w:name w:val="Comment Text Char"/>
    <w:link w:val="CommentText"/>
    <w:rsid w:val="00F00269"/>
    <w:rPr>
      <w:lang w:val="en-GB" w:eastAsia="en-US"/>
    </w:rPr>
  </w:style>
  <w:style w:type="paragraph" w:styleId="DocumentMap">
    <w:name w:val="Document Map"/>
    <w:basedOn w:val="Normal"/>
    <w:link w:val="DocumentMapChar"/>
    <w:rsid w:val="00F00269"/>
    <w:pPr>
      <w:shd w:val="clear" w:color="auto" w:fill="000080"/>
      <w:tabs>
        <w:tab w:val="clear" w:pos="1247"/>
        <w:tab w:val="clear" w:pos="1814"/>
        <w:tab w:val="clear" w:pos="2381"/>
        <w:tab w:val="clear" w:pos="2948"/>
        <w:tab w:val="clear" w:pos="3515"/>
      </w:tabs>
    </w:pPr>
    <w:rPr>
      <w:rFonts w:ascii="Tahoma" w:hAnsi="Tahoma" w:cs="Tahoma"/>
    </w:rPr>
  </w:style>
  <w:style w:type="character" w:customStyle="1" w:styleId="DocumentMapChar">
    <w:name w:val="Document Map Char"/>
    <w:link w:val="DocumentMap"/>
    <w:rsid w:val="00F00269"/>
    <w:rPr>
      <w:rFonts w:ascii="Tahoma" w:hAnsi="Tahoma" w:cs="Tahoma"/>
      <w:shd w:val="clear" w:color="auto" w:fill="000080"/>
      <w:lang w:val="en-GB" w:eastAsia="en-US"/>
    </w:rPr>
  </w:style>
  <w:style w:type="character" w:styleId="FollowedHyperlink">
    <w:name w:val="FollowedHyperlink"/>
    <w:rsid w:val="00F00269"/>
    <w:rPr>
      <w:color w:val="800080"/>
      <w:u w:val="single"/>
    </w:rPr>
  </w:style>
  <w:style w:type="paragraph" w:customStyle="1" w:styleId="Annex">
    <w:name w:val="Annex"/>
    <w:basedOn w:val="Normal"/>
    <w:next w:val="Normal"/>
    <w:autoRedefine/>
    <w:rsid w:val="00F00269"/>
    <w:pPr>
      <w:tabs>
        <w:tab w:val="clear" w:pos="1247"/>
        <w:tab w:val="clear" w:pos="1814"/>
        <w:tab w:val="clear" w:pos="2381"/>
        <w:tab w:val="clear" w:pos="2948"/>
        <w:tab w:val="clear" w:pos="3515"/>
      </w:tabs>
    </w:pPr>
    <w:rPr>
      <w:smallCaps/>
      <w:sz w:val="22"/>
      <w:szCs w:val="22"/>
    </w:rPr>
  </w:style>
  <w:style w:type="paragraph" w:customStyle="1" w:styleId="ca">
    <w:name w:val="ca"/>
    <w:basedOn w:val="Normal"/>
    <w:autoRedefine/>
    <w:rsid w:val="00F00269"/>
    <w:pPr>
      <w:widowControl w:val="0"/>
      <w:tabs>
        <w:tab w:val="clear" w:pos="1247"/>
        <w:tab w:val="clear" w:pos="1814"/>
        <w:tab w:val="clear" w:pos="2381"/>
        <w:tab w:val="clear" w:pos="2948"/>
        <w:tab w:val="clear" w:pos="3515"/>
      </w:tabs>
    </w:pPr>
    <w:rPr>
      <w:snapToGrid w:val="0"/>
      <w:color w:val="000000"/>
    </w:rPr>
  </w:style>
  <w:style w:type="paragraph" w:customStyle="1" w:styleId="biblio">
    <w:name w:val="biblio"/>
    <w:basedOn w:val="Normal"/>
    <w:rsid w:val="00F00269"/>
    <w:pPr>
      <w:widowControl w:val="0"/>
      <w:tabs>
        <w:tab w:val="clear" w:pos="1247"/>
        <w:tab w:val="clear" w:pos="1814"/>
        <w:tab w:val="clear" w:pos="2381"/>
        <w:tab w:val="clear" w:pos="2948"/>
        <w:tab w:val="clear" w:pos="3515"/>
        <w:tab w:val="left" w:pos="90"/>
      </w:tabs>
    </w:pPr>
    <w:rPr>
      <w:snapToGrid w:val="0"/>
      <w:color w:val="000000"/>
      <w:sz w:val="22"/>
      <w:szCs w:val="22"/>
    </w:rPr>
  </w:style>
  <w:style w:type="paragraph" w:styleId="Caption">
    <w:name w:val="caption"/>
    <w:basedOn w:val="Normal"/>
    <w:next w:val="Normal"/>
    <w:qFormat/>
    <w:rsid w:val="00F00269"/>
    <w:pPr>
      <w:widowControl w:val="0"/>
      <w:tabs>
        <w:tab w:val="clear" w:pos="1247"/>
        <w:tab w:val="clear" w:pos="1814"/>
        <w:tab w:val="clear" w:pos="2381"/>
        <w:tab w:val="clear" w:pos="2948"/>
        <w:tab w:val="clear" w:pos="3515"/>
      </w:tabs>
    </w:pPr>
    <w:rPr>
      <w:rFonts w:ascii="Arial" w:hAnsi="Arial" w:cs="Arial"/>
    </w:rPr>
  </w:style>
  <w:style w:type="paragraph" w:styleId="BodyTextIndent">
    <w:name w:val="Body Text Indent"/>
    <w:basedOn w:val="Normal"/>
    <w:link w:val="BodyTextIndentChar"/>
    <w:rsid w:val="00F00269"/>
    <w:pPr>
      <w:tabs>
        <w:tab w:val="clear" w:pos="1247"/>
        <w:tab w:val="clear" w:pos="1814"/>
        <w:tab w:val="clear" w:pos="2381"/>
        <w:tab w:val="clear" w:pos="2948"/>
        <w:tab w:val="clear" w:pos="3515"/>
      </w:tabs>
      <w:spacing w:line="240" w:lineRule="atLeast"/>
      <w:ind w:left="-143"/>
    </w:pPr>
    <w:rPr>
      <w:sz w:val="38"/>
      <w:szCs w:val="38"/>
    </w:rPr>
  </w:style>
  <w:style w:type="character" w:customStyle="1" w:styleId="BodyTextIndentChar">
    <w:name w:val="Body Text Indent Char"/>
    <w:link w:val="BodyTextIndent"/>
    <w:rsid w:val="00F00269"/>
    <w:rPr>
      <w:sz w:val="38"/>
      <w:szCs w:val="38"/>
      <w:lang w:val="en-GB" w:eastAsia="en-US"/>
    </w:rPr>
  </w:style>
  <w:style w:type="paragraph" w:customStyle="1" w:styleId="ad">
    <w:name w:val="ad"/>
    <w:basedOn w:val="Normal"/>
    <w:rsid w:val="00F00269"/>
    <w:pPr>
      <w:widowControl w:val="0"/>
      <w:tabs>
        <w:tab w:val="clear" w:pos="1247"/>
        <w:tab w:val="clear" w:pos="1814"/>
        <w:tab w:val="clear" w:pos="2381"/>
        <w:tab w:val="clear" w:pos="2948"/>
        <w:tab w:val="clear" w:pos="3515"/>
        <w:tab w:val="left" w:pos="6480"/>
        <w:tab w:val="left" w:pos="7200"/>
      </w:tabs>
    </w:pPr>
    <w:rPr>
      <w:rFonts w:ascii="Abadi MT Condensed" w:hAnsi="Abadi MT Condensed"/>
      <w:snapToGrid w:val="0"/>
      <w:color w:val="000000"/>
    </w:rPr>
  </w:style>
  <w:style w:type="paragraph" w:customStyle="1" w:styleId="TH">
    <w:name w:val="TH"/>
    <w:basedOn w:val="ad"/>
    <w:next w:val="Normal"/>
    <w:rsid w:val="00F00269"/>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F00269"/>
    <w:pPr>
      <w:tabs>
        <w:tab w:val="clear" w:pos="1247"/>
        <w:tab w:val="clear" w:pos="1814"/>
        <w:tab w:val="clear" w:pos="2381"/>
        <w:tab w:val="clear" w:pos="2948"/>
        <w:tab w:val="clear" w:pos="3515"/>
      </w:tabs>
    </w:pPr>
    <w:rPr>
      <w:sz w:val="28"/>
      <w:szCs w:val="28"/>
    </w:rPr>
  </w:style>
  <w:style w:type="character" w:customStyle="1" w:styleId="BodyTextChar">
    <w:name w:val="Body Text Char"/>
    <w:link w:val="BodyText"/>
    <w:rsid w:val="00F00269"/>
    <w:rPr>
      <w:sz w:val="28"/>
      <w:szCs w:val="28"/>
      <w:lang w:val="en-GB" w:eastAsia="en-US"/>
    </w:rPr>
  </w:style>
  <w:style w:type="character" w:styleId="Strong">
    <w:name w:val="Strong"/>
    <w:qFormat/>
    <w:rsid w:val="00F00269"/>
    <w:rPr>
      <w:b/>
      <w:bCs/>
    </w:rPr>
  </w:style>
  <w:style w:type="character" w:styleId="Emphasis">
    <w:name w:val="Emphasis"/>
    <w:uiPriority w:val="20"/>
    <w:qFormat/>
    <w:rsid w:val="00F00269"/>
    <w:rPr>
      <w:i/>
      <w:iCs/>
    </w:rPr>
  </w:style>
  <w:style w:type="paragraph" w:styleId="BodyTextIndent2">
    <w:name w:val="Body Text Indent 2"/>
    <w:basedOn w:val="Normal"/>
    <w:link w:val="BodyTextIndent2Char"/>
    <w:rsid w:val="00F00269"/>
    <w:pPr>
      <w:tabs>
        <w:tab w:val="clear" w:pos="1247"/>
        <w:tab w:val="clear" w:pos="1814"/>
        <w:tab w:val="clear" w:pos="2381"/>
        <w:tab w:val="clear" w:pos="2948"/>
        <w:tab w:val="clear" w:pos="3515"/>
      </w:tabs>
      <w:ind w:left="2552"/>
    </w:pPr>
    <w:rPr>
      <w:lang w:val="it-IT"/>
    </w:rPr>
  </w:style>
  <w:style w:type="character" w:customStyle="1" w:styleId="BodyTextIndent2Char">
    <w:name w:val="Body Text Indent 2 Char"/>
    <w:link w:val="BodyTextIndent2"/>
    <w:rsid w:val="00F00269"/>
    <w:rPr>
      <w:lang w:val="it-IT" w:eastAsia="en-US"/>
    </w:rPr>
  </w:style>
  <w:style w:type="paragraph" w:styleId="BodyTextIndent3">
    <w:name w:val="Body Text Indent 3"/>
    <w:basedOn w:val="Normal"/>
    <w:link w:val="BodyTextIndent3Char"/>
    <w:rsid w:val="00F00269"/>
    <w:pPr>
      <w:tabs>
        <w:tab w:val="clear" w:pos="1247"/>
        <w:tab w:val="clear" w:pos="1814"/>
        <w:tab w:val="clear" w:pos="2381"/>
        <w:tab w:val="clear" w:pos="2948"/>
        <w:tab w:val="clear" w:pos="3515"/>
      </w:tabs>
      <w:ind w:left="567" w:hanging="567"/>
    </w:pPr>
    <w:rPr>
      <w:lang w:val="en-US"/>
    </w:rPr>
  </w:style>
  <w:style w:type="character" w:customStyle="1" w:styleId="BodyTextIndent3Char">
    <w:name w:val="Body Text Indent 3 Char"/>
    <w:link w:val="BodyTextIndent3"/>
    <w:rsid w:val="00F00269"/>
    <w:rPr>
      <w:lang w:val="en-US" w:eastAsia="en-US"/>
    </w:rPr>
  </w:style>
  <w:style w:type="paragraph" w:styleId="Subtitle">
    <w:name w:val="Subtitle"/>
    <w:basedOn w:val="Normal"/>
    <w:link w:val="SubtitleChar"/>
    <w:qFormat/>
    <w:rsid w:val="00F00269"/>
    <w:pPr>
      <w:widowControl w:val="0"/>
      <w:tabs>
        <w:tab w:val="clear" w:pos="1247"/>
        <w:tab w:val="clear" w:pos="1814"/>
        <w:tab w:val="clear" w:pos="2381"/>
        <w:tab w:val="clear" w:pos="2948"/>
        <w:tab w:val="clear" w:pos="3515"/>
        <w:tab w:val="left" w:pos="90"/>
      </w:tabs>
      <w:spacing w:before="175"/>
    </w:pPr>
    <w:rPr>
      <w:b/>
      <w:bCs/>
      <w:snapToGrid w:val="0"/>
      <w:color w:val="000000"/>
      <w:sz w:val="32"/>
      <w:szCs w:val="32"/>
      <w:lang w:val="en-US"/>
    </w:rPr>
  </w:style>
  <w:style w:type="character" w:customStyle="1" w:styleId="SubtitleChar">
    <w:name w:val="Subtitle Char"/>
    <w:link w:val="Subtitle"/>
    <w:rsid w:val="00F00269"/>
    <w:rPr>
      <w:b/>
      <w:bCs/>
      <w:snapToGrid w:val="0"/>
      <w:color w:val="000000"/>
      <w:sz w:val="32"/>
      <w:szCs w:val="32"/>
      <w:lang w:val="en-US" w:eastAsia="en-US"/>
    </w:rPr>
  </w:style>
  <w:style w:type="paragraph" w:styleId="Title">
    <w:name w:val="Title"/>
    <w:basedOn w:val="Normal"/>
    <w:link w:val="TitleChar"/>
    <w:qFormat/>
    <w:rsid w:val="00F00269"/>
    <w:pPr>
      <w:tabs>
        <w:tab w:val="clear" w:pos="1247"/>
        <w:tab w:val="clear" w:pos="1814"/>
        <w:tab w:val="clear" w:pos="2381"/>
        <w:tab w:val="clear" w:pos="2948"/>
        <w:tab w:val="clear" w:pos="3515"/>
      </w:tabs>
      <w:jc w:val="center"/>
    </w:pPr>
    <w:rPr>
      <w:u w:val="single"/>
    </w:rPr>
  </w:style>
  <w:style w:type="character" w:customStyle="1" w:styleId="TitleChar">
    <w:name w:val="Title Char"/>
    <w:link w:val="Title"/>
    <w:rsid w:val="00F00269"/>
    <w:rPr>
      <w:u w:val="single"/>
      <w:lang w:val="en-GB" w:eastAsia="en-US"/>
    </w:rPr>
  </w:style>
  <w:style w:type="paragraph" w:customStyle="1" w:styleId="mainpara">
    <w:name w:val="mainpara"/>
    <w:basedOn w:val="Normal"/>
    <w:rsid w:val="00F00269"/>
    <w:pPr>
      <w:numPr>
        <w:numId w:val="6"/>
      </w:numPr>
      <w:tabs>
        <w:tab w:val="clear" w:pos="473"/>
        <w:tab w:val="clear" w:pos="1247"/>
        <w:tab w:val="clear" w:pos="1814"/>
        <w:tab w:val="clear" w:pos="2381"/>
        <w:tab w:val="clear" w:pos="2948"/>
        <w:tab w:val="clear" w:pos="3515"/>
        <w:tab w:val="left" w:pos="720"/>
        <w:tab w:val="left" w:pos="1440"/>
      </w:tabs>
    </w:pPr>
    <w:rPr>
      <w:snapToGrid w:val="0"/>
      <w:sz w:val="22"/>
      <w:szCs w:val="22"/>
    </w:rPr>
  </w:style>
  <w:style w:type="paragraph" w:customStyle="1" w:styleId="Level1">
    <w:name w:val="Level1"/>
    <w:basedOn w:val="Normal"/>
    <w:rsid w:val="00F00269"/>
    <w:pPr>
      <w:tabs>
        <w:tab w:val="clear" w:pos="1247"/>
        <w:tab w:val="clear" w:pos="1814"/>
        <w:tab w:val="clear" w:pos="2381"/>
        <w:tab w:val="clear" w:pos="2948"/>
        <w:tab w:val="clear" w:pos="3515"/>
        <w:tab w:val="left" w:pos="578"/>
        <w:tab w:val="left" w:pos="1157"/>
      </w:tabs>
      <w:suppressAutoHyphens/>
      <w:spacing w:after="240"/>
    </w:pPr>
    <w:rPr>
      <w:sz w:val="22"/>
      <w:szCs w:val="22"/>
    </w:rPr>
  </w:style>
  <w:style w:type="character" w:customStyle="1" w:styleId="EmailStyle20">
    <w:name w:val="EmailStyle20"/>
    <w:rsid w:val="00F00269"/>
    <w:rPr>
      <w:rFonts w:ascii="Arial" w:hAnsi="Arial" w:cs="Arial"/>
      <w:color w:val="000000"/>
      <w:sz w:val="20"/>
      <w:szCs w:val="20"/>
    </w:rPr>
  </w:style>
  <w:style w:type="paragraph" w:styleId="BodyText2">
    <w:name w:val="Body Text 2"/>
    <w:basedOn w:val="Normal"/>
    <w:link w:val="BodyText2Char"/>
    <w:rsid w:val="00F00269"/>
    <w:pPr>
      <w:tabs>
        <w:tab w:val="clear" w:pos="1247"/>
        <w:tab w:val="clear" w:pos="1814"/>
        <w:tab w:val="clear" w:pos="2381"/>
        <w:tab w:val="clear" w:pos="2948"/>
        <w:tab w:val="clear" w:pos="3515"/>
      </w:tabs>
    </w:pPr>
    <w:rPr>
      <w:color w:val="FF0000"/>
      <w:sz w:val="18"/>
      <w:szCs w:val="18"/>
    </w:rPr>
  </w:style>
  <w:style w:type="character" w:customStyle="1" w:styleId="BodyText2Char">
    <w:name w:val="Body Text 2 Char"/>
    <w:link w:val="BodyText2"/>
    <w:rsid w:val="00F00269"/>
    <w:rPr>
      <w:color w:val="FF0000"/>
      <w:sz w:val="18"/>
      <w:szCs w:val="18"/>
      <w:lang w:val="en-GB" w:eastAsia="en-US"/>
    </w:rPr>
  </w:style>
  <w:style w:type="paragraph" w:styleId="BodyText3">
    <w:name w:val="Body Text 3"/>
    <w:basedOn w:val="Normal"/>
    <w:link w:val="BodyText3Char"/>
    <w:rsid w:val="00F00269"/>
    <w:pPr>
      <w:tabs>
        <w:tab w:val="clear" w:pos="1247"/>
        <w:tab w:val="clear" w:pos="1814"/>
        <w:tab w:val="clear" w:pos="2381"/>
        <w:tab w:val="clear" w:pos="2948"/>
        <w:tab w:val="clear" w:pos="3515"/>
      </w:tabs>
    </w:pPr>
    <w:rPr>
      <w:b/>
      <w:bCs/>
      <w:i/>
      <w:iCs/>
    </w:rPr>
  </w:style>
  <w:style w:type="character" w:customStyle="1" w:styleId="BodyText3Char">
    <w:name w:val="Body Text 3 Char"/>
    <w:link w:val="BodyText3"/>
    <w:rsid w:val="00F00269"/>
    <w:rPr>
      <w:b/>
      <w:bCs/>
      <w:i/>
      <w:iCs/>
      <w:lang w:val="en-GB" w:eastAsia="en-US"/>
    </w:rPr>
  </w:style>
  <w:style w:type="paragraph" w:styleId="EndnoteText">
    <w:name w:val="endnote text"/>
    <w:basedOn w:val="Normal"/>
    <w:link w:val="EndnoteTextChar"/>
    <w:uiPriority w:val="99"/>
    <w:rsid w:val="00F00269"/>
    <w:pPr>
      <w:tabs>
        <w:tab w:val="clear" w:pos="1247"/>
        <w:tab w:val="clear" w:pos="1814"/>
        <w:tab w:val="clear" w:pos="2381"/>
        <w:tab w:val="clear" w:pos="2948"/>
        <w:tab w:val="clear" w:pos="3515"/>
      </w:tabs>
    </w:pPr>
  </w:style>
  <w:style w:type="character" w:customStyle="1" w:styleId="EndnoteTextChar">
    <w:name w:val="Endnote Text Char"/>
    <w:link w:val="EndnoteText"/>
    <w:uiPriority w:val="99"/>
    <w:rsid w:val="00F00269"/>
    <w:rPr>
      <w:lang w:val="en-GB" w:eastAsia="en-US"/>
    </w:rPr>
  </w:style>
  <w:style w:type="character" w:styleId="EndnoteReference">
    <w:name w:val="endnote reference"/>
    <w:uiPriority w:val="99"/>
    <w:rsid w:val="00F00269"/>
    <w:rPr>
      <w:vertAlign w:val="superscript"/>
    </w:rPr>
  </w:style>
  <w:style w:type="character" w:customStyle="1" w:styleId="emailstyle15">
    <w:name w:val="emailstyle15"/>
    <w:rsid w:val="00F00269"/>
    <w:rPr>
      <w:rFonts w:ascii="Arial" w:hAnsi="Arial" w:cs="Arial"/>
      <w:color w:val="000000"/>
      <w:sz w:val="20"/>
      <w:szCs w:val="20"/>
    </w:rPr>
  </w:style>
  <w:style w:type="paragraph" w:styleId="BalloonText">
    <w:name w:val="Balloon Text"/>
    <w:basedOn w:val="Normal"/>
    <w:link w:val="BalloonTextChar"/>
    <w:rsid w:val="00F00269"/>
    <w:pPr>
      <w:tabs>
        <w:tab w:val="clear" w:pos="1247"/>
        <w:tab w:val="clear" w:pos="1814"/>
        <w:tab w:val="clear" w:pos="2381"/>
        <w:tab w:val="clear" w:pos="2948"/>
        <w:tab w:val="clear" w:pos="3515"/>
      </w:tabs>
    </w:pPr>
    <w:rPr>
      <w:rFonts w:ascii="Tahoma" w:hAnsi="Tahoma"/>
      <w:sz w:val="16"/>
      <w:szCs w:val="16"/>
    </w:rPr>
  </w:style>
  <w:style w:type="character" w:customStyle="1" w:styleId="BalloonTextChar">
    <w:name w:val="Balloon Text Char"/>
    <w:link w:val="BalloonText"/>
    <w:rsid w:val="00F00269"/>
    <w:rPr>
      <w:rFonts w:ascii="Tahoma" w:hAnsi="Tahoma"/>
      <w:sz w:val="16"/>
      <w:szCs w:val="16"/>
      <w:lang w:val="en-GB" w:eastAsia="en-US"/>
    </w:rPr>
  </w:style>
  <w:style w:type="paragraph" w:styleId="CommentSubject">
    <w:name w:val="annotation subject"/>
    <w:basedOn w:val="CommentText"/>
    <w:next w:val="CommentText"/>
    <w:link w:val="CommentSubjectChar"/>
    <w:unhideWhenUsed/>
    <w:rsid w:val="00F00269"/>
    <w:rPr>
      <w:b/>
      <w:bCs/>
      <w:lang w:eastAsia="zh-CN"/>
    </w:rPr>
  </w:style>
  <w:style w:type="character" w:customStyle="1" w:styleId="CommentSubjectChar">
    <w:name w:val="Comment Subject Char"/>
    <w:link w:val="CommentSubject"/>
    <w:rsid w:val="00F00269"/>
    <w:rPr>
      <w:rFonts w:eastAsia="SimSun"/>
      <w:b/>
      <w:bCs/>
      <w:lang w:val="en-GB" w:eastAsia="zh-CN"/>
    </w:rPr>
  </w:style>
  <w:style w:type="paragraph" w:customStyle="1" w:styleId="Ingenmellomrom1">
    <w:name w:val="Ingen mellomrom1"/>
    <w:qFormat/>
    <w:rsid w:val="00F00269"/>
    <w:rPr>
      <w:sz w:val="24"/>
      <w:szCs w:val="24"/>
      <w:lang w:eastAsia="zh-CN"/>
    </w:rPr>
  </w:style>
  <w:style w:type="paragraph" w:customStyle="1" w:styleId="Char1CharCharCharCharChar">
    <w:name w:val="Char1 Char Char Char Char Char"/>
    <w:basedOn w:val="Normal"/>
    <w:rsid w:val="00F00269"/>
    <w:pPr>
      <w:tabs>
        <w:tab w:val="clear" w:pos="1247"/>
        <w:tab w:val="clear" w:pos="1814"/>
        <w:tab w:val="clear" w:pos="2381"/>
        <w:tab w:val="clear" w:pos="2948"/>
        <w:tab w:val="clear" w:pos="3515"/>
      </w:tabs>
      <w:spacing w:after="160" w:line="240" w:lineRule="exact"/>
    </w:pPr>
    <w:rPr>
      <w:rFonts w:ascii="Tahoma" w:hAnsi="Tahoma"/>
      <w:lang w:val="en-US"/>
    </w:rPr>
  </w:style>
  <w:style w:type="paragraph" w:styleId="NormalWeb">
    <w:name w:val="Normal (Web)"/>
    <w:basedOn w:val="Normal"/>
    <w:unhideWhenUsed/>
    <w:rsid w:val="00F00269"/>
    <w:pPr>
      <w:tabs>
        <w:tab w:val="clear" w:pos="1247"/>
        <w:tab w:val="clear" w:pos="1814"/>
        <w:tab w:val="clear" w:pos="2381"/>
        <w:tab w:val="clear" w:pos="2948"/>
        <w:tab w:val="clear" w:pos="3515"/>
      </w:tabs>
      <w:spacing w:before="100" w:beforeAutospacing="1" w:after="100" w:afterAutospacing="1"/>
    </w:pPr>
    <w:rPr>
      <w:rFonts w:ascii="Arial" w:hAnsi="Arial" w:cs="Arial"/>
      <w:color w:val="4D4D4D"/>
      <w:sz w:val="18"/>
      <w:szCs w:val="18"/>
      <w:lang w:val="nb-NO" w:eastAsia="nb-NO"/>
    </w:rPr>
  </w:style>
  <w:style w:type="numbering" w:customStyle="1" w:styleId="Ingenliste1">
    <w:name w:val="Ingen liste1"/>
    <w:next w:val="NoList"/>
    <w:semiHidden/>
    <w:unhideWhenUsed/>
    <w:rsid w:val="00F00269"/>
  </w:style>
  <w:style w:type="character" w:customStyle="1" w:styleId="colname1">
    <w:name w:val="col_name1"/>
    <w:rsid w:val="00F00269"/>
  </w:style>
  <w:style w:type="character" w:customStyle="1" w:styleId="colftyp">
    <w:name w:val="col_ftyp"/>
    <w:rsid w:val="00F00269"/>
  </w:style>
  <w:style w:type="character" w:customStyle="1" w:styleId="colland">
    <w:name w:val="col_land"/>
    <w:rsid w:val="00F00269"/>
  </w:style>
  <w:style w:type="character" w:customStyle="1" w:styleId="colblank">
    <w:name w:val="col_blank"/>
    <w:rsid w:val="00F00269"/>
  </w:style>
  <w:style w:type="character" w:customStyle="1" w:styleId="hrtext">
    <w:name w:val="hr_text"/>
    <w:rsid w:val="00F00269"/>
  </w:style>
  <w:style w:type="paragraph" w:customStyle="1" w:styleId="MediumGrid1-Accent22">
    <w:name w:val="Medium Grid 1 - Accent 22"/>
    <w:basedOn w:val="Normal"/>
    <w:qFormat/>
    <w:rsid w:val="00F00269"/>
    <w:pPr>
      <w:tabs>
        <w:tab w:val="clear" w:pos="1247"/>
        <w:tab w:val="clear" w:pos="1814"/>
        <w:tab w:val="clear" w:pos="2381"/>
        <w:tab w:val="clear" w:pos="2948"/>
        <w:tab w:val="clear" w:pos="3515"/>
      </w:tabs>
      <w:ind w:left="720"/>
      <w:contextualSpacing/>
    </w:pPr>
    <w:rPr>
      <w:sz w:val="24"/>
      <w:szCs w:val="24"/>
      <w:lang w:eastAsia="zh-CN"/>
    </w:rPr>
  </w:style>
  <w:style w:type="paragraph" w:customStyle="1" w:styleId="MediumList2-Accent22">
    <w:name w:val="Medium List 2 - Accent 22"/>
    <w:hidden/>
    <w:semiHidden/>
    <w:rsid w:val="00F00269"/>
    <w:rPr>
      <w:sz w:val="24"/>
      <w:szCs w:val="24"/>
      <w:lang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locked/>
    <w:rsid w:val="00F00269"/>
    <w:rPr>
      <w:sz w:val="18"/>
      <w:lang w:val="fr-CA" w:eastAsia="en-US"/>
    </w:rPr>
  </w:style>
  <w:style w:type="character" w:customStyle="1" w:styleId="EstiloDeEmail511">
    <w:name w:val="EstiloDeEmail511"/>
    <w:rsid w:val="00F00269"/>
    <w:rPr>
      <w:rFonts w:ascii="Arial" w:hAnsi="Arial" w:cs="Arial"/>
      <w:color w:val="000000"/>
      <w:sz w:val="20"/>
      <w:szCs w:val="20"/>
    </w:rPr>
  </w:style>
  <w:style w:type="character" w:customStyle="1" w:styleId="EstiloDeEmail561">
    <w:name w:val="EstiloDeEmail561"/>
    <w:rsid w:val="00F00269"/>
    <w:rPr>
      <w:rFonts w:ascii="Arial" w:hAnsi="Arial" w:cs="Arial"/>
      <w:color w:val="000000"/>
      <w:sz w:val="20"/>
      <w:szCs w:val="20"/>
    </w:rPr>
  </w:style>
  <w:style w:type="paragraph" w:customStyle="1" w:styleId="ListParagraph1">
    <w:name w:val="List Paragraph1"/>
    <w:basedOn w:val="Normal"/>
    <w:rsid w:val="00F00269"/>
    <w:pPr>
      <w:tabs>
        <w:tab w:val="clear" w:pos="1247"/>
        <w:tab w:val="clear" w:pos="1814"/>
        <w:tab w:val="clear" w:pos="2381"/>
        <w:tab w:val="clear" w:pos="2948"/>
        <w:tab w:val="clear" w:pos="3515"/>
      </w:tabs>
      <w:ind w:left="720"/>
      <w:contextualSpacing/>
    </w:pPr>
    <w:rPr>
      <w:sz w:val="24"/>
      <w:szCs w:val="24"/>
      <w:lang w:val="pt-BR" w:eastAsia="pt-BR"/>
    </w:rPr>
  </w:style>
  <w:style w:type="character" w:customStyle="1" w:styleId="Heading3Char">
    <w:name w:val="Heading 3 Char"/>
    <w:aliases w:val="Sec Char"/>
    <w:link w:val="Heading3"/>
    <w:locked/>
    <w:rsid w:val="00F00269"/>
    <w:rPr>
      <w:b/>
      <w:lang w:val="en-GB" w:eastAsia="en-US"/>
    </w:rPr>
  </w:style>
  <w:style w:type="paragraph" w:styleId="HTMLPreformatted">
    <w:name w:val="HTML Preformatted"/>
    <w:basedOn w:val="Normal"/>
    <w:link w:val="HTMLPreformattedChar"/>
    <w:uiPriority w:val="99"/>
    <w:rsid w:val="00F0026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pt-BR" w:eastAsia="pt-BR"/>
    </w:rPr>
  </w:style>
  <w:style w:type="character" w:customStyle="1" w:styleId="HTMLPreformattedChar">
    <w:name w:val="HTML Preformatted Char"/>
    <w:link w:val="HTMLPreformatted"/>
    <w:uiPriority w:val="99"/>
    <w:rsid w:val="00F00269"/>
    <w:rPr>
      <w:rFonts w:ascii="Courier New" w:eastAsia="SimSun" w:hAnsi="Courier New"/>
      <w:lang w:val="pt-BR" w:eastAsia="pt-BR"/>
    </w:rPr>
  </w:style>
  <w:style w:type="paragraph" w:customStyle="1" w:styleId="Revision1">
    <w:name w:val="Revision1"/>
    <w:hidden/>
    <w:semiHidden/>
    <w:rsid w:val="00F00269"/>
    <w:rPr>
      <w:sz w:val="24"/>
      <w:szCs w:val="24"/>
      <w:lang w:val="pt-BR" w:eastAsia="pt-BR"/>
    </w:rPr>
  </w:style>
  <w:style w:type="character" w:customStyle="1" w:styleId="FooterChar">
    <w:name w:val="Footer Char"/>
    <w:link w:val="Footer"/>
    <w:uiPriority w:val="99"/>
    <w:rsid w:val="00F00269"/>
    <w:rPr>
      <w:sz w:val="18"/>
      <w:lang w:val="en-GB" w:eastAsia="en-US"/>
    </w:rPr>
  </w:style>
  <w:style w:type="character" w:customStyle="1" w:styleId="Normal-poolChar">
    <w:name w:val="Normal-pool Char"/>
    <w:link w:val="Normal-pool"/>
    <w:rsid w:val="00F00269"/>
    <w:rPr>
      <w:lang w:val="en-GB" w:eastAsia="en-US"/>
    </w:rPr>
  </w:style>
  <w:style w:type="character" w:customStyle="1" w:styleId="apple-converted-space">
    <w:name w:val="apple-converted-space"/>
    <w:rsid w:val="00F00269"/>
  </w:style>
  <w:style w:type="paragraph" w:customStyle="1" w:styleId="SingleTxt">
    <w:name w:val="__Single Txt"/>
    <w:basedOn w:val="Normal"/>
    <w:rsid w:val="00F00269"/>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customStyle="1" w:styleId="HeaderChar">
    <w:name w:val="Header Char"/>
    <w:aliases w:val="EthylHeader Char"/>
    <w:link w:val="Header"/>
    <w:uiPriority w:val="99"/>
    <w:rsid w:val="00F00269"/>
    <w:rPr>
      <w:b/>
      <w:sz w:val="18"/>
      <w:lang w:val="en-GB" w:eastAsia="en-US"/>
    </w:rPr>
  </w:style>
  <w:style w:type="character" w:customStyle="1" w:styleId="ListLabel1">
    <w:name w:val="ListLabel 1"/>
    <w:rsid w:val="00F00269"/>
    <w:rPr>
      <w:rFonts w:cs="Courier New"/>
    </w:rPr>
  </w:style>
  <w:style w:type="character" w:customStyle="1" w:styleId="FootnoteCharacters">
    <w:name w:val="Footnote Characters"/>
    <w:rsid w:val="00F00269"/>
  </w:style>
  <w:style w:type="character" w:customStyle="1" w:styleId="FootnoteAnchor">
    <w:name w:val="Footnote Anchor"/>
    <w:rsid w:val="00F00269"/>
    <w:rPr>
      <w:vertAlign w:val="superscript"/>
    </w:rPr>
  </w:style>
  <w:style w:type="character" w:customStyle="1" w:styleId="EndnoteAnchor">
    <w:name w:val="Endnote Anchor"/>
    <w:rsid w:val="00F00269"/>
    <w:rPr>
      <w:vertAlign w:val="superscript"/>
    </w:rPr>
  </w:style>
  <w:style w:type="character" w:customStyle="1" w:styleId="EndnoteCharacters">
    <w:name w:val="Endnote Characters"/>
    <w:rsid w:val="00F00269"/>
  </w:style>
  <w:style w:type="paragraph" w:customStyle="1" w:styleId="Heading">
    <w:name w:val="Heading"/>
    <w:basedOn w:val="Normal"/>
    <w:next w:val="TextBody"/>
    <w:rsid w:val="00F00269"/>
    <w:pPr>
      <w:keepNext/>
      <w:tabs>
        <w:tab w:val="clear" w:pos="1247"/>
        <w:tab w:val="clear" w:pos="1814"/>
        <w:tab w:val="clear" w:pos="2381"/>
        <w:tab w:val="clear" w:pos="2948"/>
        <w:tab w:val="clear" w:pos="3515"/>
      </w:tabs>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F00269"/>
    <w:pPr>
      <w:tabs>
        <w:tab w:val="clear" w:pos="1247"/>
        <w:tab w:val="clear" w:pos="1814"/>
        <w:tab w:val="clear" w:pos="2381"/>
        <w:tab w:val="clear" w:pos="2948"/>
        <w:tab w:val="clear" w:pos="3515"/>
      </w:tabs>
      <w:suppressAutoHyphens/>
      <w:spacing w:after="140" w:line="288" w:lineRule="auto"/>
    </w:pPr>
    <w:rPr>
      <w:rFonts w:eastAsia="Droid Sans Fallback" w:cs="Calibri"/>
      <w:szCs w:val="22"/>
    </w:rPr>
  </w:style>
  <w:style w:type="paragraph" w:styleId="List">
    <w:name w:val="List"/>
    <w:basedOn w:val="TextBody"/>
    <w:rsid w:val="00F00269"/>
    <w:rPr>
      <w:rFonts w:cs="FreeSans"/>
    </w:rPr>
  </w:style>
  <w:style w:type="paragraph" w:customStyle="1" w:styleId="Index">
    <w:name w:val="Index"/>
    <w:basedOn w:val="Normal"/>
    <w:rsid w:val="00F00269"/>
    <w:pPr>
      <w:suppressLineNumbers/>
      <w:tabs>
        <w:tab w:val="clear" w:pos="1247"/>
        <w:tab w:val="clear" w:pos="1814"/>
        <w:tab w:val="clear" w:pos="2381"/>
        <w:tab w:val="clear" w:pos="2948"/>
        <w:tab w:val="clear" w:pos="3515"/>
      </w:tabs>
      <w:suppressAutoHyphens/>
      <w:spacing w:after="160" w:line="256" w:lineRule="auto"/>
    </w:pPr>
    <w:rPr>
      <w:rFonts w:eastAsia="Droid Sans Fallback" w:cs="FreeSans"/>
      <w:szCs w:val="22"/>
    </w:rPr>
  </w:style>
  <w:style w:type="paragraph" w:customStyle="1" w:styleId="MediumGrid1-Accent21">
    <w:name w:val="Medium Grid 1 - Accent 21"/>
    <w:basedOn w:val="Normal"/>
    <w:uiPriority w:val="34"/>
    <w:qFormat/>
    <w:rsid w:val="00F00269"/>
    <w:pPr>
      <w:tabs>
        <w:tab w:val="clear" w:pos="1247"/>
        <w:tab w:val="clear" w:pos="1814"/>
        <w:tab w:val="clear" w:pos="2381"/>
        <w:tab w:val="clear" w:pos="2948"/>
        <w:tab w:val="clear" w:pos="3515"/>
      </w:tabs>
      <w:suppressAutoHyphens/>
      <w:spacing w:after="160" w:line="256" w:lineRule="auto"/>
      <w:ind w:left="720"/>
      <w:contextualSpacing/>
    </w:pPr>
    <w:rPr>
      <w:rFonts w:eastAsia="Droid Sans Fallback" w:cs="Calibri"/>
      <w:szCs w:val="22"/>
    </w:rPr>
  </w:style>
  <w:style w:type="character" w:customStyle="1" w:styleId="CommentTextChar1">
    <w:name w:val="Comment Text Char1"/>
    <w:uiPriority w:val="99"/>
    <w:semiHidden/>
    <w:rsid w:val="00F00269"/>
    <w:rPr>
      <w:rFonts w:ascii="Times New Roman" w:hAnsi="Times New Roman"/>
      <w:lang w:val="en-GB"/>
    </w:rPr>
  </w:style>
  <w:style w:type="character" w:customStyle="1" w:styleId="CommentSubjectChar1">
    <w:name w:val="Comment Subject Char1"/>
    <w:uiPriority w:val="99"/>
    <w:semiHidden/>
    <w:rsid w:val="00F00269"/>
    <w:rPr>
      <w:rFonts w:ascii="Times New Roman" w:hAnsi="Times New Roman"/>
      <w:b/>
      <w:bCs/>
      <w:lang w:val="en-GB"/>
    </w:rPr>
  </w:style>
  <w:style w:type="character" w:customStyle="1" w:styleId="BalloonTextChar1">
    <w:name w:val="Balloon Text Char1"/>
    <w:uiPriority w:val="99"/>
    <w:semiHidden/>
    <w:rsid w:val="00F00269"/>
    <w:rPr>
      <w:rFonts w:ascii="Tahoma" w:hAnsi="Tahoma" w:cs="Tahoma"/>
      <w:sz w:val="16"/>
      <w:szCs w:val="16"/>
      <w:lang w:val="en-GB"/>
    </w:rPr>
  </w:style>
  <w:style w:type="character" w:customStyle="1" w:styleId="HeaderChar1">
    <w:name w:val="Header Char1"/>
    <w:uiPriority w:val="99"/>
    <w:semiHidden/>
    <w:rsid w:val="00F00269"/>
    <w:rPr>
      <w:rFonts w:ascii="Times New Roman" w:hAnsi="Times New Roman"/>
      <w:szCs w:val="22"/>
      <w:lang w:val="en-GB"/>
    </w:rPr>
  </w:style>
  <w:style w:type="character" w:customStyle="1" w:styleId="FooterChar1">
    <w:name w:val="Footer Char1"/>
    <w:uiPriority w:val="99"/>
    <w:semiHidden/>
    <w:rsid w:val="00F00269"/>
    <w:rPr>
      <w:rFonts w:ascii="Times New Roman" w:hAnsi="Times New Roman"/>
      <w:szCs w:val="22"/>
      <w:lang w:val="en-GB"/>
    </w:rPr>
  </w:style>
  <w:style w:type="paragraph" w:customStyle="1" w:styleId="MediumList2-Accent21">
    <w:name w:val="Medium List 2 - Accent 21"/>
    <w:uiPriority w:val="99"/>
    <w:semiHidden/>
    <w:rsid w:val="00F00269"/>
    <w:pPr>
      <w:suppressAutoHyphens/>
    </w:pPr>
    <w:rPr>
      <w:rFonts w:ascii="Calibri" w:eastAsia="Droid Sans Fallback" w:hAnsi="Calibri" w:cs="Calibri"/>
      <w:sz w:val="22"/>
      <w:szCs w:val="22"/>
      <w:lang w:eastAsia="en-US"/>
    </w:rPr>
  </w:style>
  <w:style w:type="character" w:customStyle="1" w:styleId="FootnoteTextChar1">
    <w:name w:val="Footnote Text Char1"/>
    <w:semiHidden/>
    <w:rsid w:val="00F00269"/>
    <w:rPr>
      <w:rFonts w:ascii="Times New Roman" w:hAnsi="Times New Roman"/>
      <w:lang w:val="en-GB"/>
    </w:rPr>
  </w:style>
  <w:style w:type="paragraph" w:customStyle="1" w:styleId="Footnote">
    <w:name w:val="Footnote"/>
    <w:basedOn w:val="Normal"/>
    <w:rsid w:val="00F00269"/>
    <w:pPr>
      <w:tabs>
        <w:tab w:val="clear" w:pos="1247"/>
        <w:tab w:val="clear" w:pos="1814"/>
        <w:tab w:val="clear" w:pos="2381"/>
        <w:tab w:val="clear" w:pos="2948"/>
        <w:tab w:val="clear" w:pos="3515"/>
      </w:tabs>
      <w:suppressAutoHyphens/>
      <w:spacing w:after="160" w:line="256" w:lineRule="auto"/>
    </w:pPr>
    <w:rPr>
      <w:rFonts w:eastAsia="Droid Sans Fallback" w:cs="Calibri"/>
      <w:szCs w:val="22"/>
    </w:rPr>
  </w:style>
  <w:style w:type="character" w:styleId="LineNumber">
    <w:name w:val="line number"/>
    <w:uiPriority w:val="99"/>
    <w:unhideWhenUsed/>
    <w:rsid w:val="00F00269"/>
  </w:style>
  <w:style w:type="paragraph" w:styleId="PlainText">
    <w:name w:val="Plain Text"/>
    <w:basedOn w:val="Normal"/>
    <w:link w:val="PlainTextChar"/>
    <w:uiPriority w:val="99"/>
    <w:unhideWhenUsed/>
    <w:rsid w:val="00F00269"/>
    <w:pPr>
      <w:tabs>
        <w:tab w:val="clear" w:pos="1247"/>
        <w:tab w:val="clear" w:pos="1814"/>
        <w:tab w:val="clear" w:pos="2381"/>
        <w:tab w:val="clear" w:pos="2948"/>
        <w:tab w:val="clear" w:pos="3515"/>
      </w:tabs>
    </w:pPr>
    <w:rPr>
      <w:rFonts w:eastAsia="Calibri" w:cs="Consolas"/>
      <w:szCs w:val="21"/>
    </w:rPr>
  </w:style>
  <w:style w:type="character" w:customStyle="1" w:styleId="PlainTextChar">
    <w:name w:val="Plain Text Char"/>
    <w:link w:val="PlainText"/>
    <w:uiPriority w:val="99"/>
    <w:rsid w:val="00F00269"/>
    <w:rPr>
      <w:rFonts w:eastAsia="Calibri" w:cs="Consolas"/>
      <w:szCs w:val="21"/>
      <w:lang w:val="en-GB" w:eastAsia="en-US"/>
    </w:rPr>
  </w:style>
  <w:style w:type="character" w:customStyle="1" w:styleId="SubtleEmphasis1">
    <w:name w:val="Subtle Emphasis1"/>
    <w:uiPriority w:val="19"/>
    <w:qFormat/>
    <w:rsid w:val="00F00269"/>
    <w:rPr>
      <w:i/>
      <w:iCs/>
      <w:color w:val="808080"/>
    </w:rPr>
  </w:style>
  <w:style w:type="paragraph" w:customStyle="1" w:styleId="Default">
    <w:name w:val="Default"/>
    <w:rsid w:val="00F00269"/>
    <w:pPr>
      <w:autoSpaceDE w:val="0"/>
      <w:autoSpaceDN w:val="0"/>
      <w:adjustRightInd w:val="0"/>
    </w:pPr>
    <w:rPr>
      <w:rFonts w:eastAsia="Droid Sans Fallback"/>
      <w:color w:val="000000"/>
      <w:sz w:val="24"/>
      <w:szCs w:val="24"/>
      <w:lang w:val="en-US" w:eastAsia="en-US"/>
    </w:rPr>
  </w:style>
  <w:style w:type="character" w:customStyle="1" w:styleId="Heading1Char">
    <w:name w:val="Heading 1 Char"/>
    <w:link w:val="Heading1"/>
    <w:rsid w:val="00F00269"/>
    <w:rPr>
      <w:b/>
      <w:sz w:val="28"/>
      <w:lang w:val="en-GB" w:eastAsia="en-US"/>
    </w:rPr>
  </w:style>
  <w:style w:type="character" w:customStyle="1" w:styleId="Heading2Char">
    <w:name w:val="Heading 2 Char"/>
    <w:aliases w:val="Chpt Char"/>
    <w:link w:val="Heading2"/>
    <w:rsid w:val="00F00269"/>
    <w:rPr>
      <w:b/>
      <w:sz w:val="24"/>
      <w:szCs w:val="24"/>
      <w:lang w:val="en-GB" w:eastAsia="en-US"/>
    </w:rPr>
  </w:style>
  <w:style w:type="character" w:customStyle="1" w:styleId="Heading4Char">
    <w:name w:val="Heading 4 Char"/>
    <w:aliases w:val="MainPara Char"/>
    <w:link w:val="Heading4"/>
    <w:rsid w:val="00F00269"/>
    <w:rPr>
      <w:b/>
      <w:lang w:val="en-GB" w:eastAsia="en-US"/>
    </w:rPr>
  </w:style>
  <w:style w:type="character" w:customStyle="1" w:styleId="Heading5Char">
    <w:name w:val="Heading 5 Char"/>
    <w:aliases w:val="Subpara 2 Char"/>
    <w:link w:val="Heading5"/>
    <w:rsid w:val="00F00269"/>
    <w:rPr>
      <w:rFonts w:ascii="Univers" w:hAnsi="Univers"/>
      <w:b/>
      <w:sz w:val="24"/>
      <w:lang w:val="en-GB" w:eastAsia="en-US"/>
    </w:rPr>
  </w:style>
  <w:style w:type="character" w:customStyle="1" w:styleId="Heading6Char">
    <w:name w:val="Heading 6 Char"/>
    <w:link w:val="Heading6"/>
    <w:rsid w:val="00F00269"/>
    <w:rPr>
      <w:b/>
      <w:bCs/>
      <w:sz w:val="24"/>
      <w:lang w:val="en-GB" w:eastAsia="en-US"/>
    </w:rPr>
  </w:style>
  <w:style w:type="character" w:customStyle="1" w:styleId="Heading7Char">
    <w:name w:val="Heading 7 Char"/>
    <w:link w:val="Heading7"/>
    <w:rsid w:val="00F00269"/>
    <w:rPr>
      <w:snapToGrid w:val="0"/>
      <w:u w:val="single"/>
      <w:lang w:val="en-US" w:eastAsia="en-US"/>
    </w:rPr>
  </w:style>
  <w:style w:type="character" w:customStyle="1" w:styleId="Heading8Char">
    <w:name w:val="Heading 8 Char"/>
    <w:link w:val="Heading8"/>
    <w:rsid w:val="00F00269"/>
    <w:rPr>
      <w:snapToGrid w:val="0"/>
      <w:u w:val="single"/>
      <w:lang w:val="en-US" w:eastAsia="en-US"/>
    </w:rPr>
  </w:style>
  <w:style w:type="character" w:customStyle="1" w:styleId="Heading9Char">
    <w:name w:val="Heading 9 Char"/>
    <w:link w:val="Heading9"/>
    <w:rsid w:val="00F00269"/>
    <w:rPr>
      <w:snapToGrid w:val="0"/>
      <w:u w:val="single"/>
      <w:lang w:val="en-US" w:eastAsia="en-US"/>
    </w:rPr>
  </w:style>
  <w:style w:type="paragraph" w:customStyle="1" w:styleId="LightGrid-Accent31">
    <w:name w:val="Light Grid - Accent 31"/>
    <w:basedOn w:val="Normal"/>
    <w:uiPriority w:val="34"/>
    <w:qFormat/>
    <w:rsid w:val="00F00269"/>
    <w:pPr>
      <w:tabs>
        <w:tab w:val="clear" w:pos="1247"/>
        <w:tab w:val="clear" w:pos="1814"/>
        <w:tab w:val="clear" w:pos="2381"/>
        <w:tab w:val="clear" w:pos="2948"/>
        <w:tab w:val="clear" w:pos="3515"/>
      </w:tabs>
      <w:ind w:left="720"/>
      <w:contextualSpacing/>
    </w:pPr>
    <w:rPr>
      <w:rFonts w:ascii="Calibri" w:hAnsi="Calibri"/>
      <w:sz w:val="24"/>
      <w:szCs w:val="24"/>
      <w:lang w:val="en-US" w:eastAsia="fr-FR"/>
    </w:rPr>
  </w:style>
  <w:style w:type="table" w:customStyle="1" w:styleId="TableGrid1">
    <w:name w:val="Table Grid1"/>
    <w:basedOn w:val="TableNormal"/>
    <w:next w:val="TableGrid"/>
    <w:uiPriority w:val="59"/>
    <w:rsid w:val="00F00269"/>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F00269"/>
    <w:rPr>
      <w:lang w:eastAsia="en-US"/>
    </w:rPr>
  </w:style>
  <w:style w:type="character" w:customStyle="1" w:styleId="CH2Char">
    <w:name w:val="CH2 Char"/>
    <w:link w:val="CH2"/>
    <w:locked/>
    <w:rsid w:val="00F00269"/>
    <w:rPr>
      <w:b/>
      <w:sz w:val="24"/>
      <w:szCs w:val="24"/>
      <w:lang w:val="fr-CA" w:eastAsia="en-US"/>
    </w:rPr>
  </w:style>
  <w:style w:type="table" w:customStyle="1" w:styleId="Styleenkhtuya">
    <w:name w:val="Style_enkhtuya"/>
    <w:basedOn w:val="TableNormal"/>
    <w:uiPriority w:val="99"/>
    <w:rsid w:val="00F00269"/>
    <w:rPr>
      <w:rFonts w:ascii="Calibri" w:eastAsia="Calibri" w:hAnsi="Calibri"/>
      <w:sz w:val="22"/>
      <w:szCs w:val="22"/>
      <w:lang w:val="en-US" w:eastAsia="en-US"/>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F00269"/>
    <w:rPr>
      <w:rFonts w:ascii="Calibri" w:eastAsia="Calibri" w:hAnsi="Calibri"/>
      <w:sz w:val="22"/>
      <w:szCs w:val="22"/>
      <w:lang w:val="en-US" w:eastAsia="en-US"/>
    </w:rPr>
  </w:style>
  <w:style w:type="table" w:customStyle="1" w:styleId="PlainTable31">
    <w:name w:val="Plain Table 31"/>
    <w:basedOn w:val="TableNormal"/>
    <w:uiPriority w:val="43"/>
    <w:rsid w:val="00F00269"/>
    <w:rPr>
      <w:rFonts w:ascii="Calibri" w:eastAsia="Calibri" w:hAnsi="Calibri"/>
      <w:sz w:val="22"/>
      <w:szCs w:val="22"/>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00269"/>
    <w:rPr>
      <w:rFonts w:ascii="Calibri" w:eastAsia="Calibri" w:hAnsi="Calibri"/>
      <w:sz w:val="22"/>
      <w:szCs w:val="22"/>
      <w:lang w:val="en-US" w:eastAsia="en-US"/>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00269"/>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7D44DF"/>
    <w:rPr>
      <w:i/>
      <w:iCs/>
      <w:color w:val="808080"/>
    </w:rPr>
  </w:style>
  <w:style w:type="paragraph" w:styleId="Revision">
    <w:name w:val="Revision"/>
    <w:hidden/>
    <w:semiHidden/>
    <w:rsid w:val="00EF4136"/>
    <w:rPr>
      <w:lang w:eastAsia="en-US"/>
    </w:rPr>
  </w:style>
  <w:style w:type="paragraph" w:styleId="ListParagraph">
    <w:name w:val="List Paragraph"/>
    <w:basedOn w:val="Normal"/>
    <w:uiPriority w:val="34"/>
    <w:qFormat/>
    <w:rsid w:val="005F12DA"/>
    <w:pPr>
      <w:ind w:left="720"/>
      <w:contextualSpacing/>
    </w:pPr>
  </w:style>
  <w:style w:type="paragraph" w:customStyle="1" w:styleId="normalnumber0">
    <w:name w:val="normalnumber"/>
    <w:basedOn w:val="Normal"/>
    <w:rsid w:val="00107105"/>
    <w:pPr>
      <w:tabs>
        <w:tab w:val="clear" w:pos="1247"/>
        <w:tab w:val="clear" w:pos="1814"/>
        <w:tab w:val="clear" w:pos="2381"/>
        <w:tab w:val="clear" w:pos="2948"/>
        <w:tab w:val="clear" w:pos="3515"/>
      </w:tabs>
      <w:spacing w:before="100" w:beforeAutospacing="1" w:after="100" w:afterAutospacing="1"/>
    </w:pPr>
    <w:rPr>
      <w:rFonts w:eastAsiaTheme="minorHAnsi"/>
      <w:sz w:val="24"/>
      <w:szCs w:val="24"/>
      <w:lang w:val="en-US"/>
    </w:rPr>
  </w:style>
  <w:style w:type="paragraph" w:customStyle="1" w:styleId="NormalPlain">
    <w:name w:val="Normal_Plain"/>
    <w:basedOn w:val="Normal"/>
    <w:qFormat/>
    <w:rsid w:val="00E7045B"/>
    <w:pPr>
      <w:tabs>
        <w:tab w:val="clear" w:pos="1247"/>
        <w:tab w:val="clear" w:pos="1814"/>
        <w:tab w:val="clear" w:pos="2381"/>
        <w:tab w:val="clear" w:pos="2948"/>
        <w:tab w:val="clear" w:pos="3515"/>
      </w:tabs>
      <w:ind w:left="1260"/>
    </w:pPr>
    <w:rPr>
      <w:rFonts w:eastAsia="MS Mincho"/>
      <w:sz w:val="24"/>
      <w:szCs w:val="24"/>
      <w:lang w:eastAsia="ko-KR"/>
    </w:rPr>
  </w:style>
  <w:style w:type="paragraph" w:customStyle="1" w:styleId="Style1">
    <w:name w:val="Style1"/>
    <w:basedOn w:val="CH2"/>
    <w:rsid w:val="00FA7DDB"/>
    <w:pPr>
      <w:numPr>
        <w:numId w:val="486"/>
      </w:numPr>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4016">
      <w:bodyDiv w:val="1"/>
      <w:marLeft w:val="0"/>
      <w:marRight w:val="0"/>
      <w:marTop w:val="0"/>
      <w:marBottom w:val="0"/>
      <w:divBdr>
        <w:top w:val="none" w:sz="0" w:space="0" w:color="auto"/>
        <w:left w:val="none" w:sz="0" w:space="0" w:color="auto"/>
        <w:bottom w:val="none" w:sz="0" w:space="0" w:color="auto"/>
        <w:right w:val="none" w:sz="0" w:space="0" w:color="auto"/>
      </w:divBdr>
    </w:div>
    <w:div w:id="275405411">
      <w:bodyDiv w:val="1"/>
      <w:marLeft w:val="0"/>
      <w:marRight w:val="0"/>
      <w:marTop w:val="0"/>
      <w:marBottom w:val="0"/>
      <w:divBdr>
        <w:top w:val="none" w:sz="0" w:space="0" w:color="auto"/>
        <w:left w:val="none" w:sz="0" w:space="0" w:color="auto"/>
        <w:bottom w:val="none" w:sz="0" w:space="0" w:color="auto"/>
        <w:right w:val="none" w:sz="0" w:space="0" w:color="auto"/>
      </w:divBdr>
      <w:divsChild>
        <w:div w:id="302781061">
          <w:marLeft w:val="0"/>
          <w:marRight w:val="0"/>
          <w:marTop w:val="0"/>
          <w:marBottom w:val="0"/>
          <w:divBdr>
            <w:top w:val="none" w:sz="0" w:space="0" w:color="auto"/>
            <w:left w:val="none" w:sz="0" w:space="0" w:color="auto"/>
            <w:bottom w:val="none" w:sz="0" w:space="0" w:color="auto"/>
            <w:right w:val="none" w:sz="0" w:space="0" w:color="auto"/>
          </w:divBdr>
          <w:divsChild>
            <w:div w:id="1404329701">
              <w:marLeft w:val="0"/>
              <w:marRight w:val="0"/>
              <w:marTop w:val="0"/>
              <w:marBottom w:val="0"/>
              <w:divBdr>
                <w:top w:val="none" w:sz="0" w:space="0" w:color="auto"/>
                <w:left w:val="none" w:sz="0" w:space="0" w:color="auto"/>
                <w:bottom w:val="none" w:sz="0" w:space="0" w:color="auto"/>
                <w:right w:val="none" w:sz="0" w:space="0" w:color="auto"/>
              </w:divBdr>
              <w:divsChild>
                <w:div w:id="1789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528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08251432">
      <w:bodyDiv w:val="1"/>
      <w:marLeft w:val="0"/>
      <w:marRight w:val="0"/>
      <w:marTop w:val="0"/>
      <w:marBottom w:val="0"/>
      <w:divBdr>
        <w:top w:val="none" w:sz="0" w:space="0" w:color="auto"/>
        <w:left w:val="none" w:sz="0" w:space="0" w:color="auto"/>
        <w:bottom w:val="none" w:sz="0" w:space="0" w:color="auto"/>
        <w:right w:val="none" w:sz="0" w:space="0" w:color="auto"/>
      </w:divBdr>
    </w:div>
    <w:div w:id="76246054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81479054">
      <w:bodyDiv w:val="1"/>
      <w:marLeft w:val="0"/>
      <w:marRight w:val="0"/>
      <w:marTop w:val="0"/>
      <w:marBottom w:val="0"/>
      <w:divBdr>
        <w:top w:val="none" w:sz="0" w:space="0" w:color="auto"/>
        <w:left w:val="none" w:sz="0" w:space="0" w:color="auto"/>
        <w:bottom w:val="none" w:sz="0" w:space="0" w:color="auto"/>
        <w:right w:val="none" w:sz="0" w:space="0" w:color="auto"/>
      </w:divBdr>
      <w:divsChild>
        <w:div w:id="1927641956">
          <w:marLeft w:val="0"/>
          <w:marRight w:val="0"/>
          <w:marTop w:val="82"/>
          <w:marBottom w:val="0"/>
          <w:divBdr>
            <w:top w:val="none" w:sz="0" w:space="0" w:color="auto"/>
            <w:left w:val="none" w:sz="0" w:space="0" w:color="auto"/>
            <w:bottom w:val="none" w:sz="0" w:space="0" w:color="auto"/>
            <w:right w:val="none" w:sz="0" w:space="0" w:color="auto"/>
          </w:divBdr>
        </w:div>
      </w:divsChild>
    </w:div>
    <w:div w:id="19908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oleObject" Target="embeddings/oleObject1.bin"/><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oleObject" Target="embeddings/oleObject2.bin"/><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6.jpeg"/><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8483-AD2F-46CE-BE29-E523F499CA59}">
  <ds:schemaRefs>
    <ds:schemaRef ds:uri="http://schemas.openxmlformats.org/officeDocument/2006/bibliography"/>
  </ds:schemaRefs>
</ds:datastoreItem>
</file>

<file path=customXml/itemProps2.xml><?xml version="1.0" encoding="utf-8"?>
<ds:datastoreItem xmlns:ds="http://schemas.openxmlformats.org/officeDocument/2006/customXml" ds:itemID="{3B406BAC-8E86-40BE-8A91-2318899DB635}">
  <ds:schemaRefs>
    <ds:schemaRef ds:uri="http://schemas.openxmlformats.org/officeDocument/2006/bibliography"/>
  </ds:schemaRefs>
</ds:datastoreItem>
</file>

<file path=customXml/itemProps3.xml><?xml version="1.0" encoding="utf-8"?>
<ds:datastoreItem xmlns:ds="http://schemas.openxmlformats.org/officeDocument/2006/customXml" ds:itemID="{694F7CAA-D7FE-4D72-A104-F83F55DACD21}">
  <ds:schemaRefs>
    <ds:schemaRef ds:uri="http://schemas.openxmlformats.org/officeDocument/2006/bibliography"/>
  </ds:schemaRefs>
</ds:datastoreItem>
</file>

<file path=customXml/itemProps4.xml><?xml version="1.0" encoding="utf-8"?>
<ds:datastoreItem xmlns:ds="http://schemas.openxmlformats.org/officeDocument/2006/customXml" ds:itemID="{39E4A2FE-4319-4849-9818-EDF78690A20B}">
  <ds:schemaRefs>
    <ds:schemaRef ds:uri="http://schemas.openxmlformats.org/officeDocument/2006/bibliography"/>
  </ds:schemaRefs>
</ds:datastoreItem>
</file>

<file path=customXml/itemProps5.xml><?xml version="1.0" encoding="utf-8"?>
<ds:datastoreItem xmlns:ds="http://schemas.openxmlformats.org/officeDocument/2006/customXml" ds:itemID="{E1DA33F3-B207-48EC-84E7-863D373AD982}">
  <ds:schemaRefs>
    <ds:schemaRef ds:uri="http://schemas.openxmlformats.org/officeDocument/2006/bibliography"/>
  </ds:schemaRefs>
</ds:datastoreItem>
</file>

<file path=customXml/itemProps6.xml><?xml version="1.0" encoding="utf-8"?>
<ds:datastoreItem xmlns:ds="http://schemas.openxmlformats.org/officeDocument/2006/customXml" ds:itemID="{5319661A-EE4E-4D37-825B-22617E146FDB}">
  <ds:schemaRefs>
    <ds:schemaRef ds:uri="http://schemas.openxmlformats.org/officeDocument/2006/bibliography"/>
  </ds:schemaRefs>
</ds:datastoreItem>
</file>

<file path=customXml/itemProps7.xml><?xml version="1.0" encoding="utf-8"?>
<ds:datastoreItem xmlns:ds="http://schemas.openxmlformats.org/officeDocument/2006/customXml" ds:itemID="{BE17DD5E-7DAA-46B8-A4BD-AC157DC72508}">
  <ds:schemaRefs>
    <ds:schemaRef ds:uri="http://schemas.openxmlformats.org/officeDocument/2006/bibliography"/>
  </ds:schemaRefs>
</ds:datastoreItem>
</file>

<file path=customXml/itemProps8.xml><?xml version="1.0" encoding="utf-8"?>
<ds:datastoreItem xmlns:ds="http://schemas.openxmlformats.org/officeDocument/2006/customXml" ds:itemID="{2B501852-1EA7-4503-B007-E5046158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NATIONS UNIES</vt:lpstr>
    </vt:vector>
  </TitlesOfParts>
  <Company>UNFCCC</Company>
  <LinksUpToDate>false</LinksUpToDate>
  <CharactersWithSpaces>25773</CharactersWithSpaces>
  <SharedDoc>false</SharedDoc>
  <HLinks>
    <vt:vector size="30" baseType="variant">
      <vt:variant>
        <vt:i4>4784142</vt:i4>
      </vt:variant>
      <vt:variant>
        <vt:i4>9</vt:i4>
      </vt:variant>
      <vt:variant>
        <vt:i4>0</vt:i4>
      </vt:variant>
      <vt:variant>
        <vt:i4>5</vt:i4>
      </vt:variant>
      <vt:variant>
        <vt:lpwstr>http://www.ipbes.net/</vt:lpwstr>
      </vt:variant>
      <vt:variant>
        <vt:lpwstr/>
      </vt:variant>
      <vt:variant>
        <vt:i4>5636188</vt:i4>
      </vt:variant>
      <vt:variant>
        <vt:i4>6</vt:i4>
      </vt:variant>
      <vt:variant>
        <vt:i4>0</vt:i4>
      </vt:variant>
      <vt:variant>
        <vt:i4>5</vt:i4>
      </vt:variant>
      <vt:variant>
        <vt:lpwstr>http://www.gbif.org/</vt:lpwstr>
      </vt:variant>
      <vt:variant>
        <vt:lpwstr/>
      </vt:variant>
      <vt:variant>
        <vt:i4>5767248</vt:i4>
      </vt:variant>
      <vt:variant>
        <vt:i4>3</vt:i4>
      </vt:variant>
      <vt:variant>
        <vt:i4>0</vt:i4>
      </vt:variant>
      <vt:variant>
        <vt:i4>5</vt:i4>
      </vt:variant>
      <vt:variant>
        <vt:lpwstr>http://www.iisd.ca/ipbes/ipbes3/12jan.htm</vt:lpwstr>
      </vt:variant>
      <vt:variant>
        <vt:lpwstr/>
      </vt:variant>
      <vt:variant>
        <vt:i4>6619198</vt:i4>
      </vt:variant>
      <vt:variant>
        <vt:i4>0</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Sarah Banda-Genchev ( IPBES Secretariat )</cp:lastModifiedBy>
  <cp:revision>2</cp:revision>
  <cp:lastPrinted>2018-02-02T10:22:00Z</cp:lastPrinted>
  <dcterms:created xsi:type="dcterms:W3CDTF">2018-02-07T10:51:00Z</dcterms:created>
  <dcterms:modified xsi:type="dcterms:W3CDTF">2018-02-07T10:51:00Z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5/22/2017 11:43:40 AM</vt:lpwstr>
  </property>
  <property fmtid="{D5CDD505-2E9C-101B-9397-08002B2CF9AE}" pid="5" name="OriginalDocID">
    <vt:lpwstr>2ef9f965-afb6-4ffc-b84d-cb54e9c71fea</vt:lpwstr>
  </property>
</Properties>
</file>