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82" w:type="pct"/>
        <w:jc w:val="center"/>
        <w:tblLayout w:type="fixed"/>
        <w:tblCellMar>
          <w:left w:w="28" w:type="dxa"/>
          <w:right w:w="28" w:type="dxa"/>
        </w:tblCellMar>
        <w:tblLook w:val="0000" w:firstRow="0" w:lastRow="0" w:firstColumn="0" w:lastColumn="0" w:noHBand="0" w:noVBand="0"/>
      </w:tblPr>
      <w:tblGrid>
        <w:gridCol w:w="1513"/>
        <w:gridCol w:w="546"/>
        <w:gridCol w:w="237"/>
        <w:gridCol w:w="1701"/>
        <w:gridCol w:w="993"/>
        <w:gridCol w:w="741"/>
        <w:gridCol w:w="1984"/>
        <w:gridCol w:w="741"/>
        <w:gridCol w:w="1445"/>
      </w:tblGrid>
      <w:tr w:rsidR="00470A92" w:rsidRPr="00104B2F" w14:paraId="1233ED53" w14:textId="77777777" w:rsidTr="004969A7">
        <w:trPr>
          <w:cantSplit/>
          <w:trHeight w:val="1079"/>
          <w:jc w:val="center"/>
        </w:trPr>
        <w:tc>
          <w:tcPr>
            <w:tcW w:w="2296" w:type="dxa"/>
            <w:gridSpan w:val="3"/>
          </w:tcPr>
          <w:p w14:paraId="337816D3" w14:textId="77777777" w:rsidR="00470A92" w:rsidRPr="00104B2F" w:rsidRDefault="00470A92" w:rsidP="00C2231E">
            <w:pPr>
              <w:rPr>
                <w:sz w:val="24"/>
                <w:szCs w:val="24"/>
                <w:lang w:val="ru-RU"/>
              </w:rPr>
            </w:pPr>
            <w:bookmarkStart w:id="0" w:name="_GoBack"/>
            <w:bookmarkEnd w:id="0"/>
            <w:r w:rsidRPr="00104B2F">
              <w:rPr>
                <w:rFonts w:ascii="Arial" w:hAnsi="Arial" w:cs="Arial"/>
                <w:b/>
                <w:sz w:val="24"/>
                <w:szCs w:val="24"/>
                <w:lang w:val="ru-RU"/>
              </w:rPr>
              <w:t>ОРГАНИЗАЦИЯ</w:t>
            </w:r>
            <w:r w:rsidRPr="00104B2F">
              <w:rPr>
                <w:rFonts w:ascii="Arial" w:hAnsi="Arial" w:cs="Arial"/>
                <w:b/>
                <w:sz w:val="24"/>
                <w:szCs w:val="24"/>
                <w:lang w:val="en-US"/>
              </w:rPr>
              <w:br/>
            </w:r>
            <w:r w:rsidRPr="00104B2F">
              <w:rPr>
                <w:rFonts w:ascii="Arial" w:hAnsi="Arial" w:cs="Arial"/>
                <w:b/>
                <w:sz w:val="24"/>
                <w:szCs w:val="24"/>
                <w:lang w:val="ru-RU"/>
              </w:rPr>
              <w:t>ОБЪЕДИНЕННЫХ</w:t>
            </w:r>
            <w:r w:rsidRPr="00104B2F">
              <w:rPr>
                <w:rFonts w:ascii="Arial" w:hAnsi="Arial" w:cs="Arial"/>
                <w:b/>
                <w:sz w:val="24"/>
                <w:szCs w:val="24"/>
                <w:lang w:val="en-US"/>
              </w:rPr>
              <w:t xml:space="preserve"> </w:t>
            </w:r>
            <w:r w:rsidRPr="00104B2F">
              <w:rPr>
                <w:rFonts w:ascii="Arial" w:hAnsi="Arial" w:cs="Arial"/>
                <w:b/>
                <w:sz w:val="24"/>
                <w:szCs w:val="24"/>
                <w:lang w:val="ru-RU"/>
              </w:rPr>
              <w:br/>
              <w:t>НАЦИЙ</w:t>
            </w:r>
            <w:r w:rsidRPr="00104B2F">
              <w:rPr>
                <w:rFonts w:ascii="Arial" w:hAnsi="Arial" w:cs="Arial"/>
                <w:b/>
                <w:sz w:val="24"/>
                <w:szCs w:val="24"/>
                <w:lang w:val="en-US"/>
              </w:rPr>
              <w:t xml:space="preserve"> </w:t>
            </w:r>
          </w:p>
        </w:tc>
        <w:tc>
          <w:tcPr>
            <w:tcW w:w="1701" w:type="dxa"/>
            <w:tcBorders>
              <w:left w:val="nil"/>
            </w:tcBorders>
            <w:vAlign w:val="center"/>
          </w:tcPr>
          <w:p w14:paraId="211058F9" w14:textId="77777777" w:rsidR="00470A92" w:rsidRDefault="00470A92" w:rsidP="00617821">
            <w:pPr>
              <w:jc w:val="center"/>
              <w:rPr>
                <w:b/>
                <w:lang w:val="en-US"/>
              </w:rPr>
            </w:pPr>
          </w:p>
          <w:p w14:paraId="0B320467" w14:textId="77777777" w:rsidR="00470A92" w:rsidRDefault="00470A92" w:rsidP="00617821">
            <w:pPr>
              <w:jc w:val="center"/>
              <w:rPr>
                <w:b/>
                <w:lang w:val="en-US"/>
              </w:rPr>
            </w:pPr>
            <w:r>
              <w:rPr>
                <w:noProof/>
                <w:lang w:eastAsia="en-GB"/>
              </w:rPr>
              <w:drawing>
                <wp:inline distT="0" distB="0" distL="0" distR="0" wp14:anchorId="51E2E98C" wp14:editId="092679C7">
                  <wp:extent cx="1038105" cy="438912"/>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33" cy="438374"/>
                          </a:xfrm>
                          <a:prstGeom prst="rect">
                            <a:avLst/>
                          </a:prstGeom>
                          <a:noFill/>
                          <a:ln>
                            <a:noFill/>
                          </a:ln>
                        </pic:spPr>
                      </pic:pic>
                    </a:graphicData>
                  </a:graphic>
                </wp:inline>
              </w:drawing>
            </w:r>
          </w:p>
          <w:p w14:paraId="18DFA2E3" w14:textId="77777777" w:rsidR="00470A92" w:rsidRPr="00DB54BB" w:rsidRDefault="00470A92" w:rsidP="00DB54BB">
            <w:pPr>
              <w:ind w:left="851"/>
              <w:jc w:val="center"/>
              <w:rPr>
                <w:b/>
                <w:lang w:val="ru-RU"/>
              </w:rPr>
            </w:pPr>
            <w:r>
              <w:rPr>
                <w:b/>
                <w:lang w:val="ru-RU"/>
              </w:rPr>
              <w:t>ЮНЕП</w:t>
            </w:r>
          </w:p>
        </w:tc>
        <w:tc>
          <w:tcPr>
            <w:tcW w:w="993" w:type="dxa"/>
            <w:tcBorders>
              <w:left w:val="nil"/>
            </w:tcBorders>
            <w:vAlign w:val="center"/>
          </w:tcPr>
          <w:p w14:paraId="56788C2C" w14:textId="77777777" w:rsidR="00470A92" w:rsidRPr="00A13843" w:rsidRDefault="00470A92" w:rsidP="007B2239">
            <w:pPr>
              <w:ind w:left="-127"/>
              <w:jc w:val="center"/>
            </w:pPr>
            <w:r>
              <w:rPr>
                <w:noProof/>
                <w:lang w:eastAsia="en-GB"/>
              </w:rPr>
              <w:drawing>
                <wp:inline distT="0" distB="0" distL="0" distR="0" wp14:anchorId="241A7992" wp14:editId="26B6AB4F">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741" w:type="dxa"/>
            <w:tcBorders>
              <w:left w:val="nil"/>
            </w:tcBorders>
            <w:vAlign w:val="center"/>
          </w:tcPr>
          <w:p w14:paraId="69A6462E" w14:textId="77777777" w:rsidR="00470A92" w:rsidRPr="00A13843" w:rsidRDefault="00470A92" w:rsidP="007B2239">
            <w:pPr>
              <w:ind w:left="-40"/>
            </w:pPr>
            <w:r>
              <w:rPr>
                <w:noProof/>
                <w:lang w:eastAsia="en-GB"/>
              </w:rPr>
              <w:drawing>
                <wp:inline distT="0" distB="0" distL="0" distR="0" wp14:anchorId="48D6C44C" wp14:editId="72358633">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87" cy="406985"/>
                          </a:xfrm>
                          <a:prstGeom prst="rect">
                            <a:avLst/>
                          </a:prstGeom>
                          <a:noFill/>
                          <a:ln>
                            <a:noFill/>
                          </a:ln>
                        </pic:spPr>
                      </pic:pic>
                    </a:graphicData>
                  </a:graphic>
                </wp:inline>
              </w:drawing>
            </w:r>
          </w:p>
        </w:tc>
        <w:tc>
          <w:tcPr>
            <w:tcW w:w="1984" w:type="dxa"/>
            <w:tcBorders>
              <w:left w:val="nil"/>
            </w:tcBorders>
            <w:tcMar>
              <w:left w:w="57" w:type="dxa"/>
              <w:right w:w="0" w:type="dxa"/>
            </w:tcMar>
            <w:vAlign w:val="center"/>
          </w:tcPr>
          <w:p w14:paraId="2ADF3684" w14:textId="77777777" w:rsidR="00470A92" w:rsidRPr="00716334" w:rsidRDefault="00470A92" w:rsidP="00F24EB7">
            <w:pPr>
              <w:ind w:left="-40"/>
              <w:rPr>
                <w:sz w:val="16"/>
                <w:szCs w:val="16"/>
                <w:lang w:val="ru-RU"/>
              </w:rPr>
            </w:pPr>
            <w:r w:rsidRPr="00716334">
              <w:rPr>
                <w:rFonts w:ascii="Arial" w:hAnsi="Arial" w:cs="Arial"/>
                <w:b/>
                <w:sz w:val="16"/>
                <w:szCs w:val="16"/>
                <w:lang w:val="ru-RU"/>
              </w:rPr>
              <w:t>Продовольственная и сельско</w:t>
            </w:r>
            <w:r w:rsidR="00F24EB7" w:rsidRPr="00716334">
              <w:rPr>
                <w:rFonts w:ascii="Arial" w:hAnsi="Arial" w:cs="Arial"/>
                <w:b/>
                <w:sz w:val="16"/>
                <w:szCs w:val="16"/>
                <w:lang w:val="ru-RU"/>
              </w:rPr>
              <w:t>х</w:t>
            </w:r>
            <w:r w:rsidRPr="00716334">
              <w:rPr>
                <w:rFonts w:ascii="Arial" w:hAnsi="Arial" w:cs="Arial"/>
                <w:b/>
                <w:sz w:val="16"/>
                <w:szCs w:val="16"/>
                <w:lang w:val="ru-RU"/>
              </w:rPr>
              <w:t>озяйственная программа Организации Объединенных Наций</w:t>
            </w:r>
          </w:p>
        </w:tc>
        <w:tc>
          <w:tcPr>
            <w:tcW w:w="741" w:type="dxa"/>
            <w:tcBorders>
              <w:left w:val="nil"/>
            </w:tcBorders>
            <w:vAlign w:val="center"/>
          </w:tcPr>
          <w:p w14:paraId="503B3DB2" w14:textId="77777777" w:rsidR="00470A92" w:rsidRPr="00A13843" w:rsidRDefault="00470A92" w:rsidP="00590FBA">
            <w:pPr>
              <w:ind w:left="113" w:right="-318"/>
            </w:pPr>
            <w:r>
              <w:rPr>
                <w:noProof/>
                <w:lang w:eastAsia="en-GB"/>
              </w:rPr>
              <w:drawing>
                <wp:inline distT="0" distB="0" distL="0" distR="0" wp14:anchorId="0A6A56A1" wp14:editId="2C8A1AF5">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14:paraId="0BBAA40B" w14:textId="77777777" w:rsidR="00470A92" w:rsidRPr="00470A92" w:rsidRDefault="00470A92" w:rsidP="00965565">
            <w:pPr>
              <w:pStyle w:val="Heading2"/>
              <w:spacing w:before="40" w:after="0"/>
              <w:ind w:left="82" w:firstLine="0"/>
              <w:rPr>
                <w:rFonts w:ascii="Arial" w:hAnsi="Arial" w:cs="Arial"/>
                <w:sz w:val="52"/>
                <w:szCs w:val="52"/>
              </w:rPr>
            </w:pPr>
            <w:r w:rsidRPr="00470A92">
              <w:rPr>
                <w:rFonts w:ascii="Arial" w:hAnsi="Arial" w:cs="Arial"/>
                <w:sz w:val="52"/>
                <w:szCs w:val="52"/>
              </w:rPr>
              <w:t>BES</w:t>
            </w:r>
          </w:p>
        </w:tc>
      </w:tr>
      <w:tr w:rsidR="00F32068" w:rsidRPr="00A13843" w14:paraId="17A60E9E" w14:textId="77777777" w:rsidTr="00716334">
        <w:trPr>
          <w:cantSplit/>
          <w:trHeight w:val="282"/>
          <w:jc w:val="center"/>
        </w:trPr>
        <w:tc>
          <w:tcPr>
            <w:tcW w:w="1513" w:type="dxa"/>
            <w:tcBorders>
              <w:bottom w:val="single" w:sz="2" w:space="0" w:color="auto"/>
            </w:tcBorders>
          </w:tcPr>
          <w:p w14:paraId="6D244CE3" w14:textId="77777777" w:rsidR="00F32068" w:rsidRPr="00A13843" w:rsidRDefault="00F32068" w:rsidP="00617821">
            <w:pPr>
              <w:rPr>
                <w:noProof/>
              </w:rPr>
            </w:pPr>
          </w:p>
        </w:tc>
        <w:tc>
          <w:tcPr>
            <w:tcW w:w="6202" w:type="dxa"/>
            <w:gridSpan w:val="6"/>
            <w:tcBorders>
              <w:bottom w:val="single" w:sz="2" w:space="0" w:color="auto"/>
            </w:tcBorders>
          </w:tcPr>
          <w:p w14:paraId="24A68219" w14:textId="77777777" w:rsidR="00F32068" w:rsidRPr="00A13843" w:rsidRDefault="00F32068" w:rsidP="00617821">
            <w:pPr>
              <w:rPr>
                <w:rFonts w:ascii="Univers" w:hAnsi="Univers"/>
                <w:b/>
                <w:sz w:val="24"/>
              </w:rPr>
            </w:pPr>
          </w:p>
        </w:tc>
        <w:tc>
          <w:tcPr>
            <w:tcW w:w="2186" w:type="dxa"/>
            <w:gridSpan w:val="2"/>
            <w:tcBorders>
              <w:bottom w:val="single" w:sz="2" w:space="0" w:color="auto"/>
            </w:tcBorders>
            <w:tcMar>
              <w:left w:w="85" w:type="dxa"/>
              <w:right w:w="57" w:type="dxa"/>
            </w:tcMar>
          </w:tcPr>
          <w:p w14:paraId="22D9C6A3" w14:textId="724D9C75" w:rsidR="00F32068" w:rsidRPr="00D05E3E" w:rsidRDefault="00F32068" w:rsidP="00D05E3E">
            <w:pPr>
              <w:spacing w:before="120"/>
              <w:rPr>
                <w:b/>
                <w:sz w:val="24"/>
                <w:szCs w:val="24"/>
                <w:lang w:val="ru-RU"/>
              </w:rPr>
            </w:pPr>
            <w:r w:rsidRPr="00F12111">
              <w:rPr>
                <w:b/>
                <w:sz w:val="24"/>
              </w:rPr>
              <w:t>IPBES</w:t>
            </w:r>
            <w:r w:rsidRPr="00A13843">
              <w:t>/</w:t>
            </w:r>
            <w:r w:rsidR="00D05E3E">
              <w:rPr>
                <w:lang w:val="en-US"/>
              </w:rPr>
              <w:t>6</w:t>
            </w:r>
            <w:r w:rsidRPr="00A13843">
              <w:t>/</w:t>
            </w:r>
            <w:r w:rsidR="00667AD6">
              <w:t>1</w:t>
            </w:r>
            <w:r w:rsidR="005B03B8">
              <w:t>5</w:t>
            </w:r>
          </w:p>
        </w:tc>
      </w:tr>
      <w:tr w:rsidR="00F32068" w:rsidRPr="00F4606C" w14:paraId="0823D137" w14:textId="77777777" w:rsidTr="00716334">
        <w:trPr>
          <w:cantSplit/>
          <w:trHeight w:val="1588"/>
          <w:jc w:val="center"/>
        </w:trPr>
        <w:tc>
          <w:tcPr>
            <w:tcW w:w="2059" w:type="dxa"/>
            <w:gridSpan w:val="2"/>
            <w:tcBorders>
              <w:top w:val="single" w:sz="2" w:space="0" w:color="auto"/>
              <w:bottom w:val="single" w:sz="24" w:space="0" w:color="auto"/>
            </w:tcBorders>
          </w:tcPr>
          <w:p w14:paraId="588B8E1A" w14:textId="77777777" w:rsidR="00F32068" w:rsidRPr="00A13843" w:rsidRDefault="00815426" w:rsidP="00617821">
            <w:pPr>
              <w:spacing w:before="240" w:after="240"/>
              <w:rPr>
                <w:rFonts w:ascii="Arial" w:hAnsi="Arial" w:cs="Arial"/>
                <w:b/>
                <w:sz w:val="28"/>
                <w:szCs w:val="28"/>
              </w:rPr>
            </w:pPr>
            <w:r>
              <w:rPr>
                <w:rFonts w:ascii="Arial" w:hAnsi="Arial" w:cs="Arial"/>
                <w:b/>
                <w:noProof/>
                <w:sz w:val="28"/>
                <w:szCs w:val="28"/>
                <w:lang w:eastAsia="en-GB"/>
              </w:rPr>
              <w:drawing>
                <wp:inline distT="0" distB="0" distL="0" distR="0" wp14:anchorId="4938F2E2" wp14:editId="28CAA5B0">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56" w:type="dxa"/>
            <w:gridSpan w:val="5"/>
            <w:tcBorders>
              <w:top w:val="single" w:sz="2" w:space="0" w:color="auto"/>
              <w:bottom w:val="single" w:sz="24" w:space="0" w:color="auto"/>
            </w:tcBorders>
          </w:tcPr>
          <w:p w14:paraId="7CD758F4" w14:textId="77777777" w:rsidR="00F32068" w:rsidRPr="006A6DD6" w:rsidRDefault="006A6DD6" w:rsidP="00325BB5">
            <w:pPr>
              <w:spacing w:before="120" w:after="120"/>
              <w:rPr>
                <w:rFonts w:ascii="Arial" w:hAnsi="Arial" w:cs="Arial"/>
                <w:b/>
                <w:sz w:val="28"/>
                <w:szCs w:val="28"/>
                <w:lang w:val="ru-RU"/>
              </w:rPr>
            </w:pPr>
            <w:r w:rsidRPr="006A6DD6">
              <w:rPr>
                <w:rFonts w:ascii="Arial" w:hAnsi="Arial" w:cs="Arial"/>
                <w:b/>
                <w:sz w:val="28"/>
                <w:szCs w:val="28"/>
                <w:lang w:val="ru-RU"/>
              </w:rPr>
              <w:t>Межправительственн</w:t>
            </w:r>
            <w:r>
              <w:rPr>
                <w:rFonts w:ascii="Arial" w:hAnsi="Arial" w:cs="Arial"/>
                <w:b/>
                <w:sz w:val="28"/>
                <w:szCs w:val="28"/>
                <w:lang w:val="ru-RU"/>
              </w:rPr>
              <w:t>ая</w:t>
            </w:r>
            <w:r w:rsidRPr="006A6DD6">
              <w:rPr>
                <w:rFonts w:ascii="Arial" w:hAnsi="Arial" w:cs="Arial"/>
                <w:b/>
                <w:sz w:val="28"/>
                <w:szCs w:val="28"/>
                <w:lang w:val="ru-RU"/>
              </w:rPr>
              <w:t xml:space="preserve"> </w:t>
            </w:r>
            <w:r w:rsidR="002E6E8A">
              <w:rPr>
                <w:rFonts w:ascii="Arial" w:hAnsi="Arial" w:cs="Arial"/>
                <w:b/>
                <w:sz w:val="28"/>
                <w:szCs w:val="28"/>
                <w:lang w:val="ru-RU"/>
              </w:rPr>
              <w:br/>
            </w:r>
            <w:r w:rsidRPr="006A6DD6">
              <w:rPr>
                <w:rFonts w:ascii="Arial" w:hAnsi="Arial" w:cs="Arial"/>
                <w:b/>
                <w:sz w:val="28"/>
                <w:szCs w:val="28"/>
                <w:lang w:val="ru-RU"/>
              </w:rPr>
              <w:t>научно-политическ</w:t>
            </w:r>
            <w:r>
              <w:rPr>
                <w:rFonts w:ascii="Arial" w:hAnsi="Arial" w:cs="Arial"/>
                <w:b/>
                <w:sz w:val="28"/>
                <w:szCs w:val="28"/>
                <w:lang w:val="ru-RU"/>
              </w:rPr>
              <w:t>ая</w:t>
            </w:r>
            <w:r w:rsidRPr="006A6DD6">
              <w:rPr>
                <w:rFonts w:ascii="Arial" w:hAnsi="Arial" w:cs="Arial"/>
                <w:b/>
                <w:sz w:val="28"/>
                <w:szCs w:val="28"/>
                <w:lang w:val="ru-RU"/>
              </w:rPr>
              <w:t xml:space="preserve"> платформ</w:t>
            </w:r>
            <w:r>
              <w:rPr>
                <w:rFonts w:ascii="Arial" w:hAnsi="Arial" w:cs="Arial"/>
                <w:b/>
                <w:sz w:val="28"/>
                <w:szCs w:val="28"/>
                <w:lang w:val="ru-RU"/>
              </w:rPr>
              <w:t>а</w:t>
            </w:r>
            <w:r w:rsidRPr="006A6DD6">
              <w:rPr>
                <w:rFonts w:ascii="Arial" w:hAnsi="Arial" w:cs="Arial"/>
                <w:b/>
                <w:sz w:val="28"/>
                <w:szCs w:val="28"/>
                <w:lang w:val="ru-RU"/>
              </w:rPr>
              <w:t xml:space="preserve"> по биоразнообразию и экосистемным услугам</w:t>
            </w:r>
          </w:p>
        </w:tc>
        <w:tc>
          <w:tcPr>
            <w:tcW w:w="2186" w:type="dxa"/>
            <w:gridSpan w:val="2"/>
            <w:tcBorders>
              <w:top w:val="single" w:sz="2" w:space="0" w:color="auto"/>
              <w:bottom w:val="single" w:sz="24" w:space="0" w:color="auto"/>
            </w:tcBorders>
            <w:tcMar>
              <w:left w:w="85" w:type="dxa"/>
              <w:right w:w="57" w:type="dxa"/>
            </w:tcMar>
          </w:tcPr>
          <w:p w14:paraId="6C7C7CDA" w14:textId="13D1250E" w:rsidR="00F32068" w:rsidRPr="001D17D5" w:rsidRDefault="00F32068" w:rsidP="00BF2375">
            <w:pPr>
              <w:spacing w:before="120"/>
              <w:rPr>
                <w:lang w:val="en-US"/>
              </w:rPr>
            </w:pPr>
            <w:r w:rsidRPr="00A13843">
              <w:t>Distr</w:t>
            </w:r>
            <w:r w:rsidRPr="001D17D5">
              <w:rPr>
                <w:lang w:val="en-US"/>
              </w:rPr>
              <w:t xml:space="preserve">.: </w:t>
            </w:r>
            <w:r w:rsidRPr="00A13843">
              <w:t>General</w:t>
            </w:r>
            <w:r w:rsidRPr="001D17D5">
              <w:rPr>
                <w:lang w:val="en-US"/>
              </w:rPr>
              <w:br/>
            </w:r>
            <w:r w:rsidR="005B03B8">
              <w:rPr>
                <w:lang w:val="en-US"/>
              </w:rPr>
              <w:t>16</w:t>
            </w:r>
            <w:r w:rsidR="00097B16">
              <w:rPr>
                <w:lang w:val="en-US"/>
              </w:rPr>
              <w:t xml:space="preserve"> </w:t>
            </w:r>
            <w:r w:rsidR="005B03B8">
              <w:rPr>
                <w:lang w:val="en-US"/>
              </w:rPr>
              <w:t>April</w:t>
            </w:r>
            <w:r w:rsidR="0090127D">
              <w:rPr>
                <w:lang w:val="en-US"/>
              </w:rPr>
              <w:t xml:space="preserve"> </w:t>
            </w:r>
            <w:r w:rsidR="0098289C">
              <w:rPr>
                <w:lang w:val="en-US"/>
              </w:rPr>
              <w:t>201</w:t>
            </w:r>
            <w:r w:rsidR="005B03B8">
              <w:rPr>
                <w:lang w:val="en-US"/>
              </w:rPr>
              <w:t>8</w:t>
            </w:r>
          </w:p>
          <w:p w14:paraId="7ECEACE7" w14:textId="77777777" w:rsidR="00AA7984" w:rsidRPr="001D17D5" w:rsidRDefault="00AA7984" w:rsidP="00BF2375">
            <w:pPr>
              <w:spacing w:before="120"/>
              <w:rPr>
                <w:lang w:val="en-US"/>
              </w:rPr>
            </w:pPr>
            <w:r>
              <w:t>Russian</w:t>
            </w:r>
          </w:p>
          <w:p w14:paraId="59CC27E8" w14:textId="77777777" w:rsidR="00F32068" w:rsidRPr="001D17D5" w:rsidRDefault="00F32068" w:rsidP="00BF2375">
            <w:pPr>
              <w:spacing w:after="120"/>
              <w:rPr>
                <w:lang w:val="en-US"/>
              </w:rPr>
            </w:pPr>
            <w:r w:rsidRPr="00A13843">
              <w:t>Original</w:t>
            </w:r>
            <w:r w:rsidRPr="001D17D5">
              <w:rPr>
                <w:lang w:val="en-US"/>
              </w:rPr>
              <w:t xml:space="preserve">: </w:t>
            </w:r>
            <w:r w:rsidRPr="00A13843">
              <w:t>English</w:t>
            </w:r>
          </w:p>
        </w:tc>
      </w:tr>
    </w:tbl>
    <w:p w14:paraId="611DEDF7" w14:textId="77777777" w:rsidR="00A02782" w:rsidRPr="000F7E19" w:rsidRDefault="00A02782" w:rsidP="00A02782">
      <w:pPr>
        <w:rPr>
          <w:b/>
          <w:lang w:val="ru-RU"/>
        </w:rPr>
      </w:pPr>
      <w:r w:rsidRPr="000F7E19">
        <w:rPr>
          <w:b/>
          <w:lang w:val="ru-RU"/>
        </w:rPr>
        <w:t xml:space="preserve">Пленум Межправительственной научно-политической </w:t>
      </w:r>
      <w:r w:rsidRPr="00A02782">
        <w:rPr>
          <w:b/>
          <w:lang w:val="ru-RU"/>
        </w:rPr>
        <w:br/>
      </w:r>
      <w:r w:rsidRPr="000F7E19">
        <w:rPr>
          <w:b/>
          <w:lang w:val="ru-RU"/>
        </w:rPr>
        <w:t>платформы по биоразнообразию и экосистемным услугам</w:t>
      </w:r>
    </w:p>
    <w:p w14:paraId="543F0568" w14:textId="77777777" w:rsidR="00A02782" w:rsidRDefault="00D05E3E" w:rsidP="00A02782">
      <w:pPr>
        <w:rPr>
          <w:b/>
          <w:lang w:val="ru-RU"/>
        </w:rPr>
      </w:pPr>
      <w:r>
        <w:rPr>
          <w:b/>
          <w:lang w:val="ru-RU"/>
        </w:rPr>
        <w:t>Шестая</w:t>
      </w:r>
      <w:r w:rsidR="00A02782" w:rsidRPr="000F7E19">
        <w:rPr>
          <w:b/>
          <w:lang w:val="ru-RU"/>
        </w:rPr>
        <w:t xml:space="preserve"> сессия</w:t>
      </w:r>
    </w:p>
    <w:p w14:paraId="10BF371C" w14:textId="77777777" w:rsidR="00D05E3E" w:rsidRDefault="00D05E3E" w:rsidP="00D05E3E">
      <w:pPr>
        <w:pStyle w:val="AATitle"/>
        <w:keepNext w:val="0"/>
        <w:keepLines w:val="0"/>
        <w:rPr>
          <w:b w:val="0"/>
          <w:lang w:val="ru-RU"/>
        </w:rPr>
      </w:pPr>
      <w:r>
        <w:rPr>
          <w:b w:val="0"/>
          <w:lang w:val="ru-RU"/>
        </w:rPr>
        <w:t>Медельин,</w:t>
      </w:r>
      <w:r w:rsidR="005F27A4">
        <w:rPr>
          <w:b w:val="0"/>
          <w:lang w:val="ru-RU"/>
        </w:rPr>
        <w:t xml:space="preserve"> Колумбия, 1</w:t>
      </w:r>
      <w:r w:rsidR="005F27A4" w:rsidRPr="00667AD6">
        <w:rPr>
          <w:b w:val="0"/>
          <w:lang w:val="ru-RU"/>
        </w:rPr>
        <w:t>8</w:t>
      </w:r>
      <w:r>
        <w:rPr>
          <w:b w:val="0"/>
          <w:lang w:val="ru-RU"/>
        </w:rPr>
        <w:t>-24 марта 2018 года</w:t>
      </w:r>
    </w:p>
    <w:p w14:paraId="2C1CBF88" w14:textId="77777777" w:rsidR="00613F7D" w:rsidRPr="00613F7D" w:rsidRDefault="00613F7D" w:rsidP="00613F7D">
      <w:pPr>
        <w:spacing w:before="360" w:after="240"/>
        <w:ind w:left="1247" w:right="284"/>
        <w:rPr>
          <w:b/>
          <w:sz w:val="28"/>
          <w:szCs w:val="28"/>
          <w:lang w:val="ru-RU"/>
        </w:rPr>
      </w:pPr>
      <w:r w:rsidRPr="00613F7D">
        <w:rPr>
          <w:b/>
          <w:sz w:val="28"/>
          <w:szCs w:val="28"/>
          <w:lang w:val="ru-RU"/>
        </w:rPr>
        <w:t>Доклад Пленума Межправительственной научно</w:t>
      </w:r>
      <w:r w:rsidRPr="00613F7D">
        <w:rPr>
          <w:b/>
          <w:sz w:val="28"/>
          <w:szCs w:val="28"/>
          <w:lang w:val="ru-RU"/>
        </w:rPr>
        <w:noBreakHyphen/>
        <w:t>политической платформы по биоразнообразию и экосистемным услугам о работе его шестой сессии</w:t>
      </w:r>
    </w:p>
    <w:p w14:paraId="65EC9C85" w14:textId="77777777" w:rsidR="00613F7D" w:rsidRPr="00613F7D" w:rsidRDefault="00613F7D" w:rsidP="00613F7D">
      <w:pPr>
        <w:tabs>
          <w:tab w:val="right" w:pos="851"/>
        </w:tabs>
        <w:spacing w:after="120"/>
        <w:ind w:left="1247" w:right="284" w:hanging="1247"/>
        <w:rPr>
          <w:b/>
          <w:sz w:val="28"/>
          <w:szCs w:val="28"/>
          <w:lang w:val="ru-RU"/>
        </w:rPr>
      </w:pPr>
      <w:r w:rsidRPr="00613F7D">
        <w:rPr>
          <w:b/>
          <w:sz w:val="28"/>
          <w:szCs w:val="28"/>
          <w:lang w:val="ru-RU"/>
        </w:rPr>
        <w:tab/>
      </w:r>
      <w:r w:rsidRPr="00613F7D">
        <w:rPr>
          <w:b/>
          <w:sz w:val="28"/>
          <w:szCs w:val="28"/>
        </w:rPr>
        <w:t>I</w:t>
      </w:r>
      <w:r w:rsidRPr="00613F7D">
        <w:rPr>
          <w:b/>
          <w:sz w:val="28"/>
          <w:szCs w:val="28"/>
          <w:lang w:val="ru-RU"/>
        </w:rPr>
        <w:t>.</w:t>
      </w:r>
      <w:r w:rsidRPr="00613F7D">
        <w:rPr>
          <w:b/>
          <w:sz w:val="28"/>
          <w:szCs w:val="28"/>
          <w:lang w:val="ru-RU"/>
        </w:rPr>
        <w:tab/>
        <w:t>Открытие сессии</w:t>
      </w:r>
    </w:p>
    <w:p w14:paraId="413D8B89" w14:textId="498CEC1A" w:rsidR="00613F7D" w:rsidRPr="007B1A27" w:rsidRDefault="00613F7D" w:rsidP="00613F7D">
      <w:pPr>
        <w:spacing w:after="120"/>
        <w:ind w:left="1248"/>
        <w:rPr>
          <w:lang w:val="ru-RU"/>
        </w:rPr>
      </w:pPr>
      <w:r w:rsidRPr="00613F7D">
        <w:rPr>
          <w:lang w:val="ru-RU"/>
        </w:rPr>
        <w:t>1.</w:t>
      </w:r>
      <w:r w:rsidRPr="00613F7D">
        <w:rPr>
          <w:lang w:val="ru-RU"/>
        </w:rPr>
        <w:tab/>
        <w:t xml:space="preserve">Шестая сессия Пленума Межправительственной научно-политической платформы по биоразнообразию и экосистемным услугам </w:t>
      </w:r>
      <w:r w:rsidR="0055101E">
        <w:rPr>
          <w:lang w:val="ru-RU"/>
        </w:rPr>
        <w:t xml:space="preserve">(МПБЭУ) </w:t>
      </w:r>
      <w:r w:rsidRPr="00613F7D">
        <w:rPr>
          <w:lang w:val="ru-RU"/>
        </w:rPr>
        <w:t>прошла в Медельине, Колумб</w:t>
      </w:r>
      <w:r w:rsidR="007B1A27">
        <w:rPr>
          <w:lang w:val="ru-RU"/>
        </w:rPr>
        <w:t>ия, с 18 по 24 марта 2018 года.</w:t>
      </w:r>
    </w:p>
    <w:p w14:paraId="711ECBDA" w14:textId="6BA41CC7" w:rsidR="00613F7D" w:rsidRPr="0054745C" w:rsidRDefault="00613F7D" w:rsidP="00613F7D">
      <w:pPr>
        <w:spacing w:after="120"/>
        <w:ind w:left="1248"/>
        <w:rPr>
          <w:lang w:val="ru-RU"/>
        </w:rPr>
      </w:pPr>
      <w:r w:rsidRPr="00613F7D">
        <w:rPr>
          <w:lang w:val="ru-RU"/>
        </w:rPr>
        <w:t>2.</w:t>
      </w:r>
      <w:r w:rsidRPr="00613F7D">
        <w:rPr>
          <w:lang w:val="ru-RU"/>
        </w:rPr>
        <w:tab/>
        <w:t>До официального открытия сессии, вечером в субботу, 17 марта 2018 года, состоялась церемония открытия, в ходе которой с заявлениями выступили г-н Федерико Гутиэррес Сулуага, мэр города Медельин; г-жа Анн Ларигодери, Исполнительный секретарь МПБЭУ; г</w:t>
      </w:r>
      <w:r w:rsidRPr="00613F7D">
        <w:rPr>
          <w:lang w:val="ru-RU"/>
        </w:rPr>
        <w:noBreakHyphen/>
        <w:t>н</w:t>
      </w:r>
      <w:r>
        <w:t> </w:t>
      </w:r>
      <w:r w:rsidRPr="00613F7D">
        <w:rPr>
          <w:lang w:val="ru-RU"/>
        </w:rPr>
        <w:t>Эрик Сольхейм, Директор-исполнитель Программы Организации Объединенных Наций по окружающей среде (ЮНЕП); г-н Роберт Уотсон, Председатель МПБЭУ; и г-н Хуан Мануэль Сантос Кальдерон, президент Колумбии. Также 17 марта 2018 года были проведены региональные консультации, которые также проводились у</w:t>
      </w:r>
      <w:r w:rsidR="007B1A27">
        <w:rPr>
          <w:lang w:val="ru-RU"/>
        </w:rPr>
        <w:t>тром каждого дня в ходе сессии.</w:t>
      </w:r>
    </w:p>
    <w:p w14:paraId="457F562B" w14:textId="77777777" w:rsidR="00613F7D" w:rsidRPr="00613F7D" w:rsidRDefault="00613F7D" w:rsidP="00613F7D">
      <w:pPr>
        <w:spacing w:after="120"/>
        <w:ind w:left="1248"/>
        <w:rPr>
          <w:lang w:val="ru-RU"/>
        </w:rPr>
      </w:pPr>
      <w:r w:rsidRPr="00613F7D">
        <w:rPr>
          <w:lang w:val="ru-RU"/>
        </w:rPr>
        <w:t>3.</w:t>
      </w:r>
      <w:r w:rsidRPr="00613F7D">
        <w:rPr>
          <w:lang w:val="ru-RU"/>
        </w:rPr>
        <w:tab/>
        <w:t>Сессия была открыта Председателем в 10 ч. 05 м. 18 марта 2018 года. После этого он выступил со вступительным словом от своего имени и от имени Исполнительного секретаря МПБЭУ.</w:t>
      </w:r>
    </w:p>
    <w:p w14:paraId="41197FB8" w14:textId="011D2B29" w:rsidR="00613F7D" w:rsidRPr="007B1A27" w:rsidRDefault="00613F7D" w:rsidP="00613F7D">
      <w:pPr>
        <w:spacing w:after="120"/>
        <w:ind w:left="1248"/>
        <w:rPr>
          <w:lang w:val="ru-RU"/>
        </w:rPr>
      </w:pPr>
      <w:r w:rsidRPr="00613F7D">
        <w:rPr>
          <w:lang w:val="ru-RU"/>
        </w:rPr>
        <w:t>4.</w:t>
      </w:r>
      <w:r w:rsidRPr="00613F7D">
        <w:rPr>
          <w:lang w:val="ru-RU"/>
        </w:rPr>
        <w:tab/>
        <w:t>В своем выступлении Председатель приветствовал участников сессии, поблагодарил правительство Колумбии как принимающую сторону сессии и, говоря о состоявшейся накануне церемонии открытия, выразил свою признательность Президенту Колумбии з</w:t>
      </w:r>
      <w:r w:rsidR="007B1A27">
        <w:rPr>
          <w:lang w:val="ru-RU"/>
        </w:rPr>
        <w:t>а его вдохновенное выступление.</w:t>
      </w:r>
    </w:p>
    <w:p w14:paraId="0A45965B" w14:textId="3B1C4403" w:rsidR="00613F7D" w:rsidRPr="007B1A27" w:rsidRDefault="00613F7D" w:rsidP="00613F7D">
      <w:pPr>
        <w:spacing w:after="120"/>
        <w:ind w:left="1248"/>
        <w:rPr>
          <w:lang w:val="ru-RU"/>
        </w:rPr>
      </w:pPr>
      <w:r w:rsidRPr="00613F7D">
        <w:rPr>
          <w:lang w:val="ru-RU"/>
        </w:rPr>
        <w:t>5.</w:t>
      </w:r>
      <w:r w:rsidRPr="00613F7D">
        <w:rPr>
          <w:lang w:val="ru-RU"/>
        </w:rPr>
        <w:tab/>
        <w:t>Он особо отметил объем и важное значение работы, которую предстоит выполнить в ходе шестой сессии, включая обзор и возможное одобрение резюме для директивных органов четырех региональных и субрегиональных оценок биоразнообразия и экосистемных услуг и тематической оценки деградации и восстановления земель. Он выразил признательность правительствам, направившим в отношении пяти резюме свои замечания, которые оказались весьма полезными для обозначения ключевых проблемных вопросов. В ходе сессии участники будут совместно дорабатывать резюме, обеспечивая тем самым информацию, необходимую директивным органам для принятия обоснованных решений, в частности с целью достижения целей Айтинских задач в области биоразнообразия, целей в области устойчивого развития и Парижского соглашения об изменении климата. Он подчеркнул важность обеспечения согласованности пяти резюме и заявил, что на настоящей сессии будут проводиться обсуждения того, как</w:t>
      </w:r>
      <w:r w:rsidR="007B1A27">
        <w:rPr>
          <w:lang w:val="ru-RU"/>
        </w:rPr>
        <w:t>им образом этого можно достичь.</w:t>
      </w:r>
    </w:p>
    <w:p w14:paraId="2AA5D2BD" w14:textId="77777777" w:rsidR="00613F7D" w:rsidRPr="00613F7D" w:rsidRDefault="00613F7D" w:rsidP="00613F7D">
      <w:pPr>
        <w:spacing w:after="120"/>
        <w:ind w:left="1248"/>
        <w:rPr>
          <w:lang w:val="ru-RU"/>
        </w:rPr>
      </w:pPr>
      <w:r w:rsidRPr="00613F7D">
        <w:rPr>
          <w:lang w:val="ru-RU"/>
        </w:rPr>
        <w:t>6.</w:t>
      </w:r>
      <w:r w:rsidRPr="00613F7D">
        <w:rPr>
          <w:lang w:val="ru-RU"/>
        </w:rPr>
        <w:tab/>
        <w:t xml:space="preserve">Он обратил внимание на другие важные вопросы для обсуждения в ходе сессии, такие как бюджеты на 2018 и 2019 годы, доклад о результатах внутренней оценки и проекты элементов второй программы работы. Также необходимо избрать новый состав Многодисциплинарной группы экспертов. Он выразил благодарность действующим членам </w:t>
      </w:r>
      <w:r w:rsidRPr="00613F7D">
        <w:rPr>
          <w:lang w:val="ru-RU"/>
        </w:rPr>
        <w:lastRenderedPageBreak/>
        <w:t>Группы, включая ее сопредседателей, а также предыдущим сопредседателям за их значительный вклад в поддержку МПБЭУ. Он также отметил вклад ряда отдельных членов Группы, являвшихся председателями экспертных или целевых групп.</w:t>
      </w:r>
    </w:p>
    <w:p w14:paraId="3692608C" w14:textId="77777777" w:rsidR="00613F7D" w:rsidRPr="00613F7D" w:rsidRDefault="00613F7D" w:rsidP="00613F7D">
      <w:pPr>
        <w:spacing w:after="120"/>
        <w:ind w:left="1248"/>
        <w:rPr>
          <w:lang w:val="ru-RU"/>
        </w:rPr>
      </w:pPr>
      <w:r w:rsidRPr="00613F7D">
        <w:rPr>
          <w:lang w:val="ru-RU"/>
        </w:rPr>
        <w:t>7.</w:t>
      </w:r>
      <w:r w:rsidRPr="00613F7D">
        <w:rPr>
          <w:lang w:val="ru-RU"/>
        </w:rPr>
        <w:tab/>
        <w:t>Кроме того, он объявил об отставке г-на Диего Пачеко Баланса, члена Бюро для стран региона Латинской Америки и Карибского бассейна, которого в связи с этим необходимо будет заменить до избрания нового состава Бюро на седьмой сессии Пленума. Он поблагодарил его за вклад в работу МПБЭУ и за защиту интересов коренных народов. Он отметил, что другие регионы, возможно, пожелают назначить заместителей в связи с уходом в отставку ряда лиц.</w:t>
      </w:r>
    </w:p>
    <w:p w14:paraId="288EA411" w14:textId="77777777" w:rsidR="00613F7D" w:rsidRPr="00613F7D" w:rsidRDefault="00613F7D" w:rsidP="00613F7D">
      <w:pPr>
        <w:spacing w:after="240"/>
        <w:ind w:left="1247"/>
        <w:rPr>
          <w:lang w:val="ru-RU"/>
        </w:rPr>
      </w:pPr>
      <w:r w:rsidRPr="00613F7D">
        <w:rPr>
          <w:lang w:val="ru-RU"/>
        </w:rPr>
        <w:t>8.</w:t>
      </w:r>
      <w:r w:rsidRPr="00613F7D">
        <w:rPr>
          <w:lang w:val="ru-RU"/>
        </w:rPr>
        <w:tab/>
        <w:t>После замечаний Председателя представители, выступавшие от имени региональных групп, Соединенных Штатов Америки и заинтересованных сторон, выступили с общими заявлениями, в которых они рассказали о деятельности МПБЭУ по настоящее время, о мероприятиях в поддержку МПБЭУ теми, от чьего имени они выступают, и о тех ожиданиях, которые они связывают с настоящей сессией и будущей работой МПБЭУ.</w:t>
      </w:r>
    </w:p>
    <w:p w14:paraId="0338E56A" w14:textId="77777777" w:rsidR="00613F7D" w:rsidRPr="00613F7D" w:rsidRDefault="00613F7D" w:rsidP="00613F7D">
      <w:pPr>
        <w:tabs>
          <w:tab w:val="right" w:pos="851"/>
        </w:tabs>
        <w:spacing w:after="120"/>
        <w:ind w:left="1247" w:right="284" w:hanging="1247"/>
        <w:rPr>
          <w:b/>
          <w:sz w:val="28"/>
          <w:szCs w:val="28"/>
          <w:lang w:val="ru-RU"/>
        </w:rPr>
      </w:pPr>
      <w:r w:rsidRPr="00613F7D">
        <w:rPr>
          <w:b/>
          <w:sz w:val="28"/>
          <w:szCs w:val="28"/>
          <w:lang w:val="ru-RU"/>
        </w:rPr>
        <w:tab/>
      </w:r>
      <w:r w:rsidRPr="00613F7D">
        <w:rPr>
          <w:b/>
          <w:sz w:val="28"/>
          <w:szCs w:val="28"/>
        </w:rPr>
        <w:t>II</w:t>
      </w:r>
      <w:r w:rsidRPr="00613F7D">
        <w:rPr>
          <w:b/>
          <w:sz w:val="28"/>
          <w:szCs w:val="28"/>
          <w:lang w:val="ru-RU"/>
        </w:rPr>
        <w:t>.</w:t>
      </w:r>
      <w:r w:rsidRPr="00613F7D">
        <w:rPr>
          <w:b/>
          <w:sz w:val="28"/>
          <w:szCs w:val="28"/>
          <w:lang w:val="ru-RU"/>
        </w:rPr>
        <w:tab/>
        <w:t>Организационные вопросы</w:t>
      </w:r>
    </w:p>
    <w:p w14:paraId="38C5C0B1" w14:textId="77777777" w:rsidR="00613F7D" w:rsidRPr="00613F7D" w:rsidRDefault="00613F7D" w:rsidP="00613F7D">
      <w:pPr>
        <w:tabs>
          <w:tab w:val="right" w:pos="851"/>
        </w:tabs>
        <w:spacing w:after="120"/>
        <w:ind w:left="1247" w:right="284" w:hanging="1247"/>
        <w:rPr>
          <w:b/>
          <w:sz w:val="24"/>
          <w:szCs w:val="24"/>
          <w:lang w:val="ru-RU"/>
        </w:rPr>
      </w:pPr>
      <w:r w:rsidRPr="00613F7D">
        <w:rPr>
          <w:b/>
          <w:sz w:val="24"/>
          <w:szCs w:val="24"/>
          <w:lang w:val="ru-RU"/>
        </w:rPr>
        <w:tab/>
      </w:r>
      <w:r w:rsidRPr="00613F7D">
        <w:rPr>
          <w:b/>
          <w:sz w:val="24"/>
          <w:szCs w:val="24"/>
        </w:rPr>
        <w:t>A</w:t>
      </w:r>
      <w:r w:rsidRPr="00613F7D">
        <w:rPr>
          <w:b/>
          <w:sz w:val="24"/>
          <w:szCs w:val="24"/>
          <w:lang w:val="ru-RU"/>
        </w:rPr>
        <w:t>.</w:t>
      </w:r>
      <w:r w:rsidRPr="00613F7D">
        <w:rPr>
          <w:b/>
          <w:sz w:val="24"/>
          <w:szCs w:val="24"/>
          <w:lang w:val="ru-RU"/>
        </w:rPr>
        <w:tab/>
        <w:t>Утверждение повестки дня и организация работы</w:t>
      </w:r>
    </w:p>
    <w:p w14:paraId="157E0E16" w14:textId="77777777" w:rsidR="00613F7D" w:rsidRPr="00613F7D" w:rsidRDefault="00613F7D" w:rsidP="00613F7D">
      <w:pPr>
        <w:spacing w:after="120"/>
        <w:ind w:left="1248"/>
        <w:rPr>
          <w:lang w:val="ru-RU"/>
        </w:rPr>
      </w:pPr>
      <w:r w:rsidRPr="00613F7D">
        <w:rPr>
          <w:lang w:val="ru-RU"/>
        </w:rPr>
        <w:t>9.</w:t>
      </w:r>
      <w:r w:rsidRPr="00613F7D">
        <w:rPr>
          <w:lang w:val="ru-RU"/>
        </w:rPr>
        <w:tab/>
        <w:t>Пленум утвердил следующую повестку дня, с внесенными в нее в устной форме поправками, на основе предварительной повестки дня (</w:t>
      </w:r>
      <w:r>
        <w:t>IPBES</w:t>
      </w:r>
      <w:r w:rsidRPr="00613F7D">
        <w:rPr>
          <w:lang w:val="ru-RU"/>
        </w:rPr>
        <w:t>/6/1):</w:t>
      </w:r>
    </w:p>
    <w:p w14:paraId="1FEF2CEC" w14:textId="77777777" w:rsidR="00613F7D" w:rsidRPr="00613F7D" w:rsidRDefault="00613F7D" w:rsidP="006D63AC">
      <w:pPr>
        <w:spacing w:after="120"/>
        <w:ind w:left="2495" w:hanging="624"/>
        <w:rPr>
          <w:lang w:val="ru-RU"/>
        </w:rPr>
      </w:pPr>
      <w:r w:rsidRPr="00613F7D">
        <w:rPr>
          <w:lang w:val="ru-RU"/>
        </w:rPr>
        <w:t>1.</w:t>
      </w:r>
      <w:r w:rsidRPr="00613F7D">
        <w:rPr>
          <w:lang w:val="ru-RU"/>
        </w:rPr>
        <w:tab/>
        <w:t>Открытие сессии</w:t>
      </w:r>
    </w:p>
    <w:p w14:paraId="359B25CA" w14:textId="77777777" w:rsidR="00613F7D" w:rsidRPr="00613F7D" w:rsidRDefault="00613F7D" w:rsidP="006D63AC">
      <w:pPr>
        <w:spacing w:after="120"/>
        <w:ind w:left="2495" w:hanging="624"/>
        <w:rPr>
          <w:lang w:val="ru-RU"/>
        </w:rPr>
      </w:pPr>
      <w:r w:rsidRPr="00613F7D">
        <w:rPr>
          <w:lang w:val="ru-RU"/>
        </w:rPr>
        <w:t>2.</w:t>
      </w:r>
      <w:r w:rsidRPr="00613F7D">
        <w:rPr>
          <w:lang w:val="ru-RU"/>
        </w:rPr>
        <w:tab/>
        <w:t>Организационные вопросы:</w:t>
      </w:r>
    </w:p>
    <w:p w14:paraId="1C0577DF" w14:textId="77777777" w:rsidR="00613F7D" w:rsidRPr="00613F7D" w:rsidRDefault="00613F7D" w:rsidP="006D63AC">
      <w:pPr>
        <w:spacing w:after="120"/>
        <w:ind w:left="3119" w:hanging="624"/>
        <w:rPr>
          <w:lang w:val="ru-RU"/>
        </w:rPr>
      </w:pPr>
      <w:r>
        <w:t>a</w:t>
      </w:r>
      <w:r w:rsidRPr="00613F7D">
        <w:rPr>
          <w:lang w:val="ru-RU"/>
        </w:rPr>
        <w:t>)</w:t>
      </w:r>
      <w:r w:rsidRPr="00613F7D">
        <w:rPr>
          <w:lang w:val="ru-RU"/>
        </w:rPr>
        <w:tab/>
        <w:t>утверждение повестки дня и организация работы;</w:t>
      </w:r>
    </w:p>
    <w:p w14:paraId="18D4766A" w14:textId="77777777" w:rsidR="00613F7D" w:rsidRPr="00613F7D" w:rsidRDefault="00613F7D" w:rsidP="006D63AC">
      <w:pPr>
        <w:spacing w:after="120"/>
        <w:ind w:left="3119" w:hanging="624"/>
        <w:rPr>
          <w:lang w:val="ru-RU"/>
        </w:rPr>
      </w:pPr>
      <w:r>
        <w:t>b</w:t>
      </w:r>
      <w:r w:rsidRPr="00613F7D">
        <w:rPr>
          <w:lang w:val="ru-RU"/>
        </w:rPr>
        <w:t>)</w:t>
      </w:r>
      <w:r w:rsidRPr="00613F7D">
        <w:rPr>
          <w:lang w:val="ru-RU"/>
        </w:rPr>
        <w:tab/>
        <w:t>положение дел с членским составом Платформы;</w:t>
      </w:r>
    </w:p>
    <w:p w14:paraId="29CF702A" w14:textId="77777777" w:rsidR="00613F7D" w:rsidRPr="00613F7D" w:rsidRDefault="00613F7D" w:rsidP="006D63AC">
      <w:pPr>
        <w:spacing w:after="120"/>
        <w:ind w:left="3119" w:hanging="624"/>
        <w:rPr>
          <w:lang w:val="ru-RU"/>
        </w:rPr>
      </w:pPr>
      <w:r>
        <w:t>c</w:t>
      </w:r>
      <w:r w:rsidRPr="00613F7D">
        <w:rPr>
          <w:lang w:val="ru-RU"/>
        </w:rPr>
        <w:t>)</w:t>
      </w:r>
      <w:r w:rsidRPr="00613F7D">
        <w:rPr>
          <w:lang w:val="ru-RU"/>
        </w:rPr>
        <w:tab/>
        <w:t>выборы членов Многодисциплинарной группы экспертов;</w:t>
      </w:r>
    </w:p>
    <w:p w14:paraId="160EC2D1" w14:textId="77777777" w:rsidR="00613F7D" w:rsidRPr="00613F7D" w:rsidRDefault="00613F7D" w:rsidP="006D63AC">
      <w:pPr>
        <w:spacing w:after="120"/>
        <w:ind w:left="3119" w:hanging="624"/>
        <w:rPr>
          <w:lang w:val="ru-RU"/>
        </w:rPr>
      </w:pPr>
      <w:r>
        <w:t>d</w:t>
      </w:r>
      <w:r w:rsidRPr="00613F7D">
        <w:rPr>
          <w:lang w:val="ru-RU"/>
        </w:rPr>
        <w:t>)</w:t>
      </w:r>
      <w:r w:rsidRPr="00613F7D">
        <w:rPr>
          <w:lang w:val="ru-RU"/>
        </w:rPr>
        <w:tab/>
        <w:t>выборы членов Бюро</w:t>
      </w:r>
    </w:p>
    <w:p w14:paraId="4F54914F" w14:textId="77777777" w:rsidR="00613F7D" w:rsidRPr="00613F7D" w:rsidRDefault="00613F7D" w:rsidP="006D63AC">
      <w:pPr>
        <w:spacing w:after="120"/>
        <w:ind w:left="2495" w:hanging="624"/>
        <w:rPr>
          <w:lang w:val="ru-RU"/>
        </w:rPr>
      </w:pPr>
      <w:r w:rsidRPr="00613F7D">
        <w:rPr>
          <w:lang w:val="ru-RU"/>
        </w:rPr>
        <w:t>3.</w:t>
      </w:r>
      <w:r w:rsidRPr="00613F7D">
        <w:rPr>
          <w:lang w:val="ru-RU"/>
        </w:rPr>
        <w:tab/>
        <w:t>Допуск наблюдателей на шестую сессию Пленума Платформы</w:t>
      </w:r>
    </w:p>
    <w:p w14:paraId="7A57652D" w14:textId="77777777" w:rsidR="00613F7D" w:rsidRPr="00613F7D" w:rsidRDefault="00613F7D" w:rsidP="006D63AC">
      <w:pPr>
        <w:spacing w:after="120"/>
        <w:ind w:left="2495" w:hanging="624"/>
        <w:rPr>
          <w:lang w:val="ru-RU"/>
        </w:rPr>
      </w:pPr>
      <w:r w:rsidRPr="00613F7D">
        <w:rPr>
          <w:lang w:val="ru-RU"/>
        </w:rPr>
        <w:t>4.</w:t>
      </w:r>
      <w:r w:rsidRPr="00613F7D">
        <w:rPr>
          <w:lang w:val="ru-RU"/>
        </w:rPr>
        <w:tab/>
        <w:t>Полномочия представителей</w:t>
      </w:r>
    </w:p>
    <w:p w14:paraId="05D17B9E" w14:textId="77777777" w:rsidR="00613F7D" w:rsidRPr="00613F7D" w:rsidRDefault="00613F7D" w:rsidP="006D63AC">
      <w:pPr>
        <w:spacing w:after="120"/>
        <w:ind w:left="2495" w:hanging="624"/>
        <w:rPr>
          <w:lang w:val="ru-RU"/>
        </w:rPr>
      </w:pPr>
      <w:r w:rsidRPr="00613F7D">
        <w:rPr>
          <w:lang w:val="ru-RU"/>
        </w:rPr>
        <w:t>5.</w:t>
      </w:r>
      <w:r w:rsidRPr="00613F7D">
        <w:rPr>
          <w:lang w:val="ru-RU"/>
        </w:rPr>
        <w:tab/>
        <w:t>Доклад Исполнительного секретаря об осуществлении первой программы работы на период 2014-2018 годов</w:t>
      </w:r>
    </w:p>
    <w:p w14:paraId="50801113" w14:textId="77777777" w:rsidR="00613F7D" w:rsidRPr="00613F7D" w:rsidRDefault="00613F7D" w:rsidP="006D63AC">
      <w:pPr>
        <w:spacing w:after="120"/>
        <w:ind w:left="2495" w:hanging="624"/>
        <w:rPr>
          <w:lang w:val="ru-RU"/>
        </w:rPr>
      </w:pPr>
      <w:r w:rsidRPr="00613F7D">
        <w:rPr>
          <w:lang w:val="ru-RU"/>
        </w:rPr>
        <w:t>6.</w:t>
      </w:r>
      <w:r w:rsidRPr="00613F7D">
        <w:rPr>
          <w:lang w:val="ru-RU"/>
        </w:rPr>
        <w:tab/>
        <w:t>Региональные и субрегиональные оценки биоразнообразия и экосистемных услуг:</w:t>
      </w:r>
    </w:p>
    <w:p w14:paraId="5C1BD3FA" w14:textId="77777777" w:rsidR="00613F7D" w:rsidRPr="00613F7D" w:rsidRDefault="00613F7D" w:rsidP="006D63AC">
      <w:pPr>
        <w:spacing w:after="120"/>
        <w:ind w:left="3119" w:hanging="624"/>
        <w:rPr>
          <w:lang w:val="ru-RU"/>
        </w:rPr>
      </w:pPr>
      <w:r>
        <w:t>a</w:t>
      </w:r>
      <w:r w:rsidRPr="00613F7D">
        <w:rPr>
          <w:lang w:val="ru-RU"/>
        </w:rPr>
        <w:t>)</w:t>
      </w:r>
      <w:r w:rsidRPr="00613F7D">
        <w:rPr>
          <w:lang w:val="ru-RU"/>
        </w:rPr>
        <w:tab/>
        <w:t>региональная и субрегиональная оценка для Африки;</w:t>
      </w:r>
    </w:p>
    <w:p w14:paraId="32A00200" w14:textId="77777777" w:rsidR="00613F7D" w:rsidRPr="00613F7D" w:rsidRDefault="00613F7D" w:rsidP="006D63AC">
      <w:pPr>
        <w:spacing w:after="120"/>
        <w:ind w:left="3119" w:hanging="624"/>
        <w:rPr>
          <w:lang w:val="ru-RU"/>
        </w:rPr>
      </w:pPr>
      <w:r>
        <w:t>b</w:t>
      </w:r>
      <w:r w:rsidRPr="00613F7D">
        <w:rPr>
          <w:lang w:val="ru-RU"/>
        </w:rPr>
        <w:t>)</w:t>
      </w:r>
      <w:r w:rsidRPr="00613F7D">
        <w:rPr>
          <w:lang w:val="ru-RU"/>
        </w:rPr>
        <w:tab/>
        <w:t>региональная и субрегиональная оценка для Америки;</w:t>
      </w:r>
    </w:p>
    <w:p w14:paraId="3F798E38" w14:textId="77777777" w:rsidR="00613F7D" w:rsidRPr="00613F7D" w:rsidRDefault="00613F7D" w:rsidP="006D63AC">
      <w:pPr>
        <w:spacing w:after="120"/>
        <w:ind w:left="3119" w:hanging="624"/>
        <w:rPr>
          <w:lang w:val="ru-RU"/>
        </w:rPr>
      </w:pPr>
      <w:r>
        <w:t>c</w:t>
      </w:r>
      <w:r w:rsidRPr="00613F7D">
        <w:rPr>
          <w:lang w:val="ru-RU"/>
        </w:rPr>
        <w:t>)</w:t>
      </w:r>
      <w:r w:rsidRPr="00613F7D">
        <w:rPr>
          <w:lang w:val="ru-RU"/>
        </w:rPr>
        <w:tab/>
        <w:t>региональная и субрегиональная оценка для Азии и Тихого океана;</w:t>
      </w:r>
    </w:p>
    <w:p w14:paraId="3551DA7A" w14:textId="77777777" w:rsidR="00613F7D" w:rsidRPr="00613F7D" w:rsidRDefault="00613F7D" w:rsidP="006D63AC">
      <w:pPr>
        <w:spacing w:after="120"/>
        <w:ind w:left="3119" w:hanging="624"/>
        <w:rPr>
          <w:lang w:val="ru-RU"/>
        </w:rPr>
      </w:pPr>
      <w:r>
        <w:t>d</w:t>
      </w:r>
      <w:r w:rsidRPr="00613F7D">
        <w:rPr>
          <w:lang w:val="ru-RU"/>
        </w:rPr>
        <w:t>)</w:t>
      </w:r>
      <w:r w:rsidRPr="00613F7D">
        <w:rPr>
          <w:lang w:val="ru-RU"/>
        </w:rPr>
        <w:tab/>
        <w:t>региональная и субрегиональная оценка для Европы и Центральной Азии</w:t>
      </w:r>
    </w:p>
    <w:p w14:paraId="203755E3" w14:textId="77777777" w:rsidR="00613F7D" w:rsidRPr="00613F7D" w:rsidRDefault="00613F7D" w:rsidP="006D63AC">
      <w:pPr>
        <w:spacing w:after="120"/>
        <w:ind w:left="2495" w:hanging="624"/>
        <w:rPr>
          <w:lang w:val="ru-RU"/>
        </w:rPr>
      </w:pPr>
      <w:r w:rsidRPr="00613F7D">
        <w:rPr>
          <w:lang w:val="ru-RU"/>
        </w:rPr>
        <w:t>7.</w:t>
      </w:r>
      <w:r w:rsidRPr="00613F7D">
        <w:rPr>
          <w:lang w:val="ru-RU"/>
        </w:rPr>
        <w:tab/>
        <w:t>Тематическая оценка деградации и восстановления земель</w:t>
      </w:r>
    </w:p>
    <w:p w14:paraId="05E69799" w14:textId="77777777" w:rsidR="00613F7D" w:rsidRPr="00613F7D" w:rsidRDefault="00613F7D" w:rsidP="006D63AC">
      <w:pPr>
        <w:spacing w:after="120"/>
        <w:ind w:left="2495" w:hanging="624"/>
        <w:rPr>
          <w:lang w:val="ru-RU"/>
        </w:rPr>
      </w:pPr>
      <w:r w:rsidRPr="00613F7D">
        <w:rPr>
          <w:lang w:val="ru-RU"/>
        </w:rPr>
        <w:t>8.</w:t>
      </w:r>
      <w:r w:rsidRPr="00613F7D">
        <w:rPr>
          <w:lang w:val="ru-RU"/>
        </w:rPr>
        <w:tab/>
        <w:t>Предстоящие оценки: тематическая оценка устойчивого использования диких видов; методологическая оценка различной концептуализации разнообразных ценностей природы и ее благ; и тематическая оценка инвазивных чужеродных видов</w:t>
      </w:r>
    </w:p>
    <w:p w14:paraId="7A52698C" w14:textId="77777777" w:rsidR="00613F7D" w:rsidRPr="00613F7D" w:rsidRDefault="00613F7D" w:rsidP="006D63AC">
      <w:pPr>
        <w:spacing w:after="120"/>
        <w:ind w:left="2495" w:hanging="624"/>
        <w:rPr>
          <w:lang w:val="ru-RU"/>
        </w:rPr>
      </w:pPr>
      <w:r w:rsidRPr="00613F7D">
        <w:rPr>
          <w:lang w:val="ru-RU"/>
        </w:rPr>
        <w:t>9.</w:t>
      </w:r>
      <w:r w:rsidRPr="00613F7D">
        <w:rPr>
          <w:lang w:val="ru-RU"/>
        </w:rPr>
        <w:tab/>
        <w:t>Финансовая и бюджетная основа Платформы:</w:t>
      </w:r>
    </w:p>
    <w:p w14:paraId="46A81D11" w14:textId="77777777" w:rsidR="00613F7D" w:rsidRPr="00613F7D" w:rsidRDefault="00613F7D" w:rsidP="006D63AC">
      <w:pPr>
        <w:spacing w:after="120"/>
        <w:ind w:left="3119" w:hanging="624"/>
        <w:rPr>
          <w:lang w:val="ru-RU"/>
        </w:rPr>
      </w:pPr>
      <w:r>
        <w:t>a</w:t>
      </w:r>
      <w:r w:rsidRPr="00613F7D">
        <w:rPr>
          <w:lang w:val="ru-RU"/>
        </w:rPr>
        <w:t>)</w:t>
      </w:r>
      <w:r w:rsidRPr="00613F7D">
        <w:rPr>
          <w:lang w:val="ru-RU"/>
        </w:rPr>
        <w:tab/>
        <w:t xml:space="preserve">бюджет и расходы на период 2014-2019 годов; </w:t>
      </w:r>
    </w:p>
    <w:p w14:paraId="3A6FDCBC" w14:textId="77777777" w:rsidR="00613F7D" w:rsidRPr="00613F7D" w:rsidRDefault="00613F7D" w:rsidP="006D63AC">
      <w:pPr>
        <w:spacing w:after="120"/>
        <w:ind w:left="3119" w:hanging="624"/>
        <w:rPr>
          <w:lang w:val="ru-RU"/>
        </w:rPr>
      </w:pPr>
      <w:r>
        <w:t>b</w:t>
      </w:r>
      <w:r w:rsidRPr="00613F7D">
        <w:rPr>
          <w:lang w:val="ru-RU"/>
        </w:rPr>
        <w:t>)</w:t>
      </w:r>
      <w:r w:rsidRPr="00613F7D">
        <w:rPr>
          <w:lang w:val="ru-RU"/>
        </w:rPr>
        <w:tab/>
        <w:t>привлечение средств</w:t>
      </w:r>
    </w:p>
    <w:p w14:paraId="7073DDAE" w14:textId="77777777" w:rsidR="00613F7D" w:rsidRPr="00613F7D" w:rsidRDefault="00613F7D" w:rsidP="006D63AC">
      <w:pPr>
        <w:spacing w:after="120"/>
        <w:ind w:left="2495" w:hanging="624"/>
        <w:rPr>
          <w:lang w:val="ru-RU"/>
        </w:rPr>
      </w:pPr>
      <w:r w:rsidRPr="00613F7D">
        <w:rPr>
          <w:lang w:val="ru-RU"/>
        </w:rPr>
        <w:t>10.</w:t>
      </w:r>
      <w:r w:rsidRPr="00613F7D">
        <w:rPr>
          <w:lang w:val="ru-RU"/>
        </w:rPr>
        <w:tab/>
        <w:t>Обзор Платформы</w:t>
      </w:r>
    </w:p>
    <w:p w14:paraId="280C3DB2" w14:textId="77777777" w:rsidR="00613F7D" w:rsidRPr="00613F7D" w:rsidRDefault="00613F7D" w:rsidP="006D63AC">
      <w:pPr>
        <w:spacing w:after="120"/>
        <w:ind w:left="2495" w:hanging="624"/>
        <w:rPr>
          <w:lang w:val="ru-RU"/>
        </w:rPr>
      </w:pPr>
      <w:r w:rsidRPr="00613F7D">
        <w:rPr>
          <w:lang w:val="ru-RU"/>
        </w:rPr>
        <w:t>11.</w:t>
      </w:r>
      <w:r w:rsidRPr="00613F7D">
        <w:rPr>
          <w:lang w:val="ru-RU"/>
        </w:rPr>
        <w:tab/>
        <w:t>Подготовка второй программы работы</w:t>
      </w:r>
    </w:p>
    <w:p w14:paraId="78A79546" w14:textId="77777777" w:rsidR="00613F7D" w:rsidRPr="00613F7D" w:rsidRDefault="00613F7D" w:rsidP="006D63AC">
      <w:pPr>
        <w:spacing w:after="120"/>
        <w:ind w:left="2495" w:hanging="624"/>
        <w:rPr>
          <w:lang w:val="ru-RU"/>
        </w:rPr>
      </w:pPr>
      <w:r w:rsidRPr="00613F7D">
        <w:rPr>
          <w:lang w:val="ru-RU"/>
        </w:rPr>
        <w:t>12.</w:t>
      </w:r>
      <w:r w:rsidRPr="00613F7D">
        <w:rPr>
          <w:lang w:val="ru-RU"/>
        </w:rPr>
        <w:tab/>
        <w:t>Сроки и место проведения будущих сессий Пленума</w:t>
      </w:r>
    </w:p>
    <w:p w14:paraId="5016A6CC" w14:textId="77777777" w:rsidR="00613F7D" w:rsidRPr="00613F7D" w:rsidRDefault="00613F7D" w:rsidP="006D63AC">
      <w:pPr>
        <w:spacing w:after="120"/>
        <w:ind w:left="2495" w:hanging="624"/>
        <w:rPr>
          <w:lang w:val="ru-RU"/>
        </w:rPr>
      </w:pPr>
      <w:r w:rsidRPr="00613F7D">
        <w:rPr>
          <w:lang w:val="ru-RU"/>
        </w:rPr>
        <w:t>13.</w:t>
      </w:r>
      <w:r w:rsidRPr="00613F7D">
        <w:rPr>
          <w:lang w:val="ru-RU"/>
        </w:rPr>
        <w:tab/>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1009D06E" w14:textId="77777777" w:rsidR="00613F7D" w:rsidRPr="00613F7D" w:rsidRDefault="00613F7D" w:rsidP="006D63AC">
      <w:pPr>
        <w:spacing w:after="120"/>
        <w:ind w:left="2495" w:hanging="624"/>
        <w:rPr>
          <w:lang w:val="ru-RU"/>
        </w:rPr>
      </w:pPr>
      <w:r w:rsidRPr="00613F7D">
        <w:rPr>
          <w:lang w:val="ru-RU"/>
        </w:rPr>
        <w:lastRenderedPageBreak/>
        <w:t>14.</w:t>
      </w:r>
      <w:r w:rsidRPr="00613F7D">
        <w:rPr>
          <w:lang w:val="ru-RU"/>
        </w:rPr>
        <w:tab/>
        <w:t>Принятие решений и доклада о работе сессии</w:t>
      </w:r>
    </w:p>
    <w:p w14:paraId="638DCA26" w14:textId="77777777" w:rsidR="00613F7D" w:rsidRPr="00613F7D" w:rsidRDefault="00613F7D" w:rsidP="006D63AC">
      <w:pPr>
        <w:spacing w:after="120"/>
        <w:ind w:left="2495" w:hanging="624"/>
        <w:rPr>
          <w:lang w:val="ru-RU"/>
        </w:rPr>
      </w:pPr>
      <w:r w:rsidRPr="00613F7D">
        <w:rPr>
          <w:lang w:val="ru-RU"/>
        </w:rPr>
        <w:t>15.</w:t>
      </w:r>
      <w:r w:rsidRPr="00613F7D">
        <w:rPr>
          <w:lang w:val="ru-RU"/>
        </w:rPr>
        <w:tab/>
        <w:t>Закрытие сессии.</w:t>
      </w:r>
    </w:p>
    <w:p w14:paraId="51910ADD" w14:textId="77777777" w:rsidR="00613F7D" w:rsidRPr="00613F7D" w:rsidRDefault="00613F7D" w:rsidP="00613F7D">
      <w:pPr>
        <w:tabs>
          <w:tab w:val="right" w:pos="851"/>
        </w:tabs>
        <w:spacing w:after="120"/>
        <w:ind w:left="1247" w:right="284" w:hanging="1247"/>
        <w:rPr>
          <w:b/>
          <w:sz w:val="24"/>
          <w:szCs w:val="24"/>
          <w:lang w:val="ru-RU"/>
        </w:rPr>
      </w:pPr>
      <w:r w:rsidRPr="00613F7D">
        <w:rPr>
          <w:b/>
          <w:sz w:val="24"/>
          <w:szCs w:val="24"/>
          <w:lang w:val="ru-RU"/>
        </w:rPr>
        <w:tab/>
      </w:r>
      <w:r w:rsidRPr="00613F7D">
        <w:rPr>
          <w:b/>
          <w:sz w:val="24"/>
          <w:szCs w:val="24"/>
        </w:rPr>
        <w:t>B</w:t>
      </w:r>
      <w:r w:rsidRPr="00613F7D">
        <w:rPr>
          <w:b/>
          <w:sz w:val="24"/>
          <w:szCs w:val="24"/>
          <w:lang w:val="ru-RU"/>
        </w:rPr>
        <w:t>.</w:t>
      </w:r>
      <w:r w:rsidRPr="00613F7D">
        <w:rPr>
          <w:b/>
          <w:sz w:val="24"/>
          <w:szCs w:val="24"/>
          <w:lang w:val="ru-RU"/>
        </w:rPr>
        <w:tab/>
        <w:t>Положение дел с членским составом Платформы</w:t>
      </w:r>
    </w:p>
    <w:p w14:paraId="445AB22D" w14:textId="77777777" w:rsidR="00613F7D" w:rsidRPr="00613F7D" w:rsidRDefault="00613F7D" w:rsidP="00613F7D">
      <w:pPr>
        <w:spacing w:after="120"/>
        <w:ind w:left="1248"/>
        <w:rPr>
          <w:lang w:val="ru-RU"/>
        </w:rPr>
      </w:pPr>
      <w:r w:rsidRPr="00613F7D">
        <w:rPr>
          <w:lang w:val="ru-RU"/>
        </w:rPr>
        <w:t>10.</w:t>
      </w:r>
      <w:r w:rsidRPr="00613F7D">
        <w:rPr>
          <w:lang w:val="ru-RU"/>
        </w:rPr>
        <w:tab/>
        <w:t>Председатель сообщил, что после пятой сессии Пленума к МПБЭУ присоединились Армения, Болгария и Парагвай. Таким образом, в МПБЭУ входят следующие 129 членов: Австралия, Австрия, Азербайджан, Албания, Алжир, Андорра, Антигуа и Барбуда, Аргентина, Армения, Афганистан, Бангладеш, Бахрейн, Беларусь, Бельгия, Бенин, Боливия (Многонациональное Государство), Болгария, Босния и Герцеговина, Ботсвана, Бразилия, Буркина-Фасо, Бурунди, Бутан, Венгрия, Вьетнам, Габон, Гайана, Гана, Гватемала, Гвинея</w:t>
      </w:r>
      <w:r w:rsidRPr="00613F7D">
        <w:rPr>
          <w:lang w:val="ru-RU"/>
        </w:rPr>
        <w:noBreakHyphen/>
        <w:t>Бисау, Германия, Гондурас, Гренада, Греция, Грузия, Дания, Демократическая Республика Конго, Доминиканская Республика, Египет, Замбия, Зимбабве, Йемен, Израиль, Индия, Индонезия, Ирак, Иран (Исламская Республика), Ирландия, Испания, Камбоджа, Камерун, Канада, Кения, Китай, Колумбия, Коморские Острова, Конго, Коста-Рика, Кот</w:t>
      </w:r>
      <w:r w:rsidRPr="00613F7D">
        <w:rPr>
          <w:lang w:val="ru-RU"/>
        </w:rPr>
        <w:noBreakHyphen/>
        <w:t>д'Ивуар, Куба, Кыргызстан, Латвия, Либерия, Ливия, Литва, Люксембург, Мавритания, Мадагаскар, Малави, Малайзия, Мали, Мальдивские Острова, Марокко, Мексика, Монако, Непал, Нигер, Нигерия, Нидерланды, Никарагуа, Новая Зеландия, Норвегия, Объединенная Республика Танзания, Объединенные Арабские Эмираты, Пакистан, Панама, Парагвай, Перу, Португалия, Республика Корея, Республика Молдова, Российская Федерация, Румыния, Сальвадор, Саудовская Аравия, Свазиленд, Сенегал, Словакия, Сент-Китс и Невис, Сент</w:t>
      </w:r>
      <w:r w:rsidRPr="00613F7D">
        <w:rPr>
          <w:lang w:val="ru-RU"/>
        </w:rPr>
        <w:noBreakHyphen/>
        <w:t>Люсия, Соединенное Королевство Великобритании и Северной Ирландии, Соединенные Штаты Америки, Судан, Таджикистан, Таиланд, Того, Тринидад и Тобаго, Тунис, Турция, Уганда, Уругвай, Фиджи, Филиппины, Финляндия, Франция, Хорватия, Центральноафриканская Республика, Чад, Черногория, Чехия, Чили, Швейцария, Швеция, Шри-Ланка, Эквадор, Эстония, Эфиопия, Южная Африка и Япония.</w:t>
      </w:r>
    </w:p>
    <w:p w14:paraId="667245C8" w14:textId="77777777" w:rsidR="00613F7D" w:rsidRPr="00613F7D" w:rsidRDefault="00613F7D" w:rsidP="00613F7D">
      <w:pPr>
        <w:tabs>
          <w:tab w:val="right" w:pos="851"/>
        </w:tabs>
        <w:spacing w:after="120"/>
        <w:ind w:left="1247" w:right="284" w:hanging="1247"/>
        <w:rPr>
          <w:b/>
          <w:sz w:val="24"/>
          <w:szCs w:val="24"/>
          <w:lang w:val="ru-RU"/>
        </w:rPr>
      </w:pPr>
      <w:r w:rsidRPr="00613F7D">
        <w:rPr>
          <w:b/>
          <w:sz w:val="24"/>
          <w:szCs w:val="24"/>
          <w:lang w:val="ru-RU"/>
        </w:rPr>
        <w:tab/>
      </w:r>
      <w:r w:rsidRPr="00613F7D">
        <w:rPr>
          <w:b/>
          <w:sz w:val="24"/>
          <w:szCs w:val="24"/>
        </w:rPr>
        <w:t>C</w:t>
      </w:r>
      <w:r w:rsidRPr="00613F7D">
        <w:rPr>
          <w:b/>
          <w:sz w:val="24"/>
          <w:szCs w:val="24"/>
          <w:lang w:val="ru-RU"/>
        </w:rPr>
        <w:t>.</w:t>
      </w:r>
      <w:r w:rsidRPr="00613F7D">
        <w:rPr>
          <w:b/>
          <w:sz w:val="24"/>
          <w:szCs w:val="24"/>
          <w:lang w:val="ru-RU"/>
        </w:rPr>
        <w:tab/>
        <w:t>Выборы членов Многодисциплинарной группы экспертов</w:t>
      </w:r>
    </w:p>
    <w:p w14:paraId="48EBF6E7" w14:textId="77777777" w:rsidR="00613F7D" w:rsidRPr="00613F7D" w:rsidRDefault="00613F7D" w:rsidP="006D63AC">
      <w:pPr>
        <w:spacing w:after="120"/>
        <w:ind w:left="1247"/>
        <w:rPr>
          <w:lang w:val="ru-RU"/>
        </w:rPr>
      </w:pPr>
      <w:r w:rsidRPr="00613F7D">
        <w:rPr>
          <w:lang w:val="ru-RU"/>
        </w:rPr>
        <w:t>11.</w:t>
      </w:r>
      <w:r w:rsidRPr="00613F7D">
        <w:rPr>
          <w:lang w:val="ru-RU"/>
        </w:rPr>
        <w:tab/>
        <w:t>В соответствии с правилом 28 правил процедуры Пленум избрал следующих членов Группы:</w:t>
      </w:r>
    </w:p>
    <w:p w14:paraId="1F6BCF51" w14:textId="77777777" w:rsidR="00613F7D" w:rsidRPr="006D63AC" w:rsidRDefault="00613F7D" w:rsidP="006D63AC">
      <w:pPr>
        <w:spacing w:after="120"/>
        <w:ind w:left="1872"/>
        <w:rPr>
          <w:i/>
          <w:lang w:val="ru-RU"/>
        </w:rPr>
      </w:pPr>
      <w:r w:rsidRPr="006D63AC">
        <w:rPr>
          <w:i/>
          <w:lang w:val="ru-RU"/>
        </w:rPr>
        <w:t>от государств Африки:</w:t>
      </w:r>
    </w:p>
    <w:p w14:paraId="05FD1046" w14:textId="6563B838" w:rsidR="00613F7D" w:rsidRPr="00613F7D" w:rsidRDefault="006D63AC" w:rsidP="006D63AC">
      <w:pPr>
        <w:spacing w:after="120"/>
        <w:ind w:left="2496"/>
        <w:rPr>
          <w:lang w:val="ru-RU"/>
        </w:rPr>
      </w:pPr>
      <w:r>
        <w:rPr>
          <w:lang w:val="ru-RU"/>
        </w:rPr>
        <w:t>г</w:t>
      </w:r>
      <w:r w:rsidR="00613F7D" w:rsidRPr="00613F7D">
        <w:rPr>
          <w:lang w:val="ru-RU"/>
        </w:rPr>
        <w:t>-н Эрик Бертран Фокам (Камерун)</w:t>
      </w:r>
    </w:p>
    <w:p w14:paraId="58660999" w14:textId="1BF4B14F" w:rsidR="00613F7D" w:rsidRPr="00613F7D" w:rsidRDefault="006D63AC" w:rsidP="006D63AC">
      <w:pPr>
        <w:spacing w:after="120"/>
        <w:ind w:left="2496"/>
        <w:rPr>
          <w:lang w:val="ru-RU"/>
        </w:rPr>
      </w:pPr>
      <w:r>
        <w:rPr>
          <w:lang w:val="ru-RU"/>
        </w:rPr>
        <w:t>г</w:t>
      </w:r>
      <w:r w:rsidR="00613F7D" w:rsidRPr="00613F7D">
        <w:rPr>
          <w:lang w:val="ru-RU"/>
        </w:rPr>
        <w:t>-жа Воаханг Рахарималала (Мадагаскар)</w:t>
      </w:r>
    </w:p>
    <w:p w14:paraId="5D8B06F3" w14:textId="411D4152" w:rsidR="00613F7D" w:rsidRPr="00613F7D" w:rsidRDefault="006D63AC" w:rsidP="006D63AC">
      <w:pPr>
        <w:spacing w:after="120"/>
        <w:ind w:left="2496"/>
        <w:rPr>
          <w:lang w:val="ru-RU"/>
        </w:rPr>
      </w:pPr>
      <w:r>
        <w:rPr>
          <w:lang w:val="ru-RU"/>
        </w:rPr>
        <w:t>г</w:t>
      </w:r>
      <w:r w:rsidR="00613F7D" w:rsidRPr="00613F7D">
        <w:rPr>
          <w:lang w:val="ru-RU"/>
        </w:rPr>
        <w:t>-н Мохаммед Сгхир Талеб (Марокко)</w:t>
      </w:r>
    </w:p>
    <w:p w14:paraId="39968659" w14:textId="660916AF" w:rsidR="00613F7D" w:rsidRPr="00613F7D" w:rsidRDefault="006D63AC" w:rsidP="006D63AC">
      <w:pPr>
        <w:spacing w:after="120"/>
        <w:ind w:left="2496"/>
        <w:rPr>
          <w:lang w:val="ru-RU"/>
        </w:rPr>
      </w:pPr>
      <w:r>
        <w:rPr>
          <w:lang w:val="ru-RU"/>
        </w:rPr>
        <w:t>г</w:t>
      </w:r>
      <w:r w:rsidR="00613F7D" w:rsidRPr="00613F7D">
        <w:rPr>
          <w:lang w:val="ru-RU"/>
        </w:rPr>
        <w:t>-н Лутандо Дзиба (Южная Африка)</w:t>
      </w:r>
    </w:p>
    <w:p w14:paraId="5EACD7A7" w14:textId="49574E0E" w:rsidR="00613F7D" w:rsidRPr="00613F7D" w:rsidRDefault="00613F7D" w:rsidP="006D63AC">
      <w:pPr>
        <w:spacing w:after="120"/>
        <w:ind w:left="2496"/>
        <w:rPr>
          <w:lang w:val="ru-RU"/>
        </w:rPr>
      </w:pPr>
      <w:r w:rsidRPr="00613F7D">
        <w:rPr>
          <w:lang w:val="ru-RU"/>
        </w:rPr>
        <w:t xml:space="preserve">г-н Мариту Шимер Диау (Камерун) </w:t>
      </w:r>
    </w:p>
    <w:p w14:paraId="27D9FAE9" w14:textId="77777777" w:rsidR="00613F7D" w:rsidRPr="006D63AC" w:rsidRDefault="00613F7D" w:rsidP="006D63AC">
      <w:pPr>
        <w:spacing w:after="120"/>
        <w:ind w:left="1872"/>
        <w:rPr>
          <w:i/>
          <w:lang w:val="ru-RU"/>
        </w:rPr>
      </w:pPr>
      <w:r w:rsidRPr="006D63AC">
        <w:rPr>
          <w:i/>
          <w:lang w:val="ru-RU"/>
        </w:rPr>
        <w:t>от государств Азии и Тихого океана:</w:t>
      </w:r>
    </w:p>
    <w:p w14:paraId="707B7CEE" w14:textId="05CDCFA7" w:rsidR="00613F7D" w:rsidRPr="00613F7D" w:rsidRDefault="006D63AC" w:rsidP="006D63AC">
      <w:pPr>
        <w:spacing w:after="120"/>
        <w:ind w:left="2496"/>
        <w:rPr>
          <w:lang w:val="ru-RU"/>
        </w:rPr>
      </w:pPr>
      <w:r>
        <w:rPr>
          <w:lang w:val="ru-RU"/>
        </w:rPr>
        <w:t>г</w:t>
      </w:r>
      <w:r w:rsidR="00613F7D" w:rsidRPr="00613F7D">
        <w:rPr>
          <w:lang w:val="ru-RU"/>
        </w:rPr>
        <w:t>-н Нин Ву (Китай)</w:t>
      </w:r>
    </w:p>
    <w:p w14:paraId="4C74B0D2" w14:textId="01EA6056" w:rsidR="00613F7D" w:rsidRPr="00613F7D" w:rsidRDefault="006D63AC" w:rsidP="006D63AC">
      <w:pPr>
        <w:spacing w:after="120"/>
        <w:ind w:left="2496"/>
        <w:rPr>
          <w:lang w:val="ru-RU"/>
        </w:rPr>
      </w:pPr>
      <w:r>
        <w:rPr>
          <w:lang w:val="ru-RU"/>
        </w:rPr>
        <w:t>г</w:t>
      </w:r>
      <w:r w:rsidR="00613F7D" w:rsidRPr="00613F7D">
        <w:rPr>
          <w:lang w:val="ru-RU"/>
        </w:rPr>
        <w:t>-н Сидзука Хасимото (Япония)</w:t>
      </w:r>
    </w:p>
    <w:p w14:paraId="33B03398" w14:textId="6698054E" w:rsidR="00613F7D" w:rsidRPr="00613F7D" w:rsidRDefault="006D63AC" w:rsidP="006D63AC">
      <w:pPr>
        <w:spacing w:after="120"/>
        <w:ind w:left="2496"/>
        <w:rPr>
          <w:lang w:val="ru-RU"/>
        </w:rPr>
      </w:pPr>
      <w:r>
        <w:rPr>
          <w:lang w:val="ru-RU"/>
        </w:rPr>
        <w:t>г</w:t>
      </w:r>
      <w:r w:rsidR="00613F7D" w:rsidRPr="00613F7D">
        <w:rPr>
          <w:lang w:val="ru-RU"/>
        </w:rPr>
        <w:t>-н Лен Гуань Сау (Малайзия)</w:t>
      </w:r>
    </w:p>
    <w:p w14:paraId="09B816C1" w14:textId="1E4F7EF3" w:rsidR="00613F7D" w:rsidRPr="00613F7D" w:rsidRDefault="006D63AC" w:rsidP="006D63AC">
      <w:pPr>
        <w:spacing w:after="120"/>
        <w:ind w:left="2496"/>
        <w:rPr>
          <w:lang w:val="ru-RU"/>
        </w:rPr>
      </w:pPr>
      <w:r>
        <w:rPr>
          <w:lang w:val="ru-RU"/>
        </w:rPr>
        <w:t>г</w:t>
      </w:r>
      <w:r w:rsidR="00613F7D" w:rsidRPr="00613F7D">
        <w:rPr>
          <w:lang w:val="ru-RU"/>
        </w:rPr>
        <w:t>-н Мадхав Карки (Непал)</w:t>
      </w:r>
    </w:p>
    <w:p w14:paraId="764D96FE" w14:textId="4D52C600" w:rsidR="00613F7D" w:rsidRPr="00613F7D" w:rsidRDefault="00613F7D" w:rsidP="006D63AC">
      <w:pPr>
        <w:spacing w:after="120"/>
        <w:ind w:left="2496"/>
        <w:rPr>
          <w:lang w:val="ru-RU"/>
        </w:rPr>
      </w:pPr>
      <w:r w:rsidRPr="00613F7D">
        <w:rPr>
          <w:lang w:val="ru-RU"/>
        </w:rPr>
        <w:t>г-н Ризван Иршад (Пакистан)</w:t>
      </w:r>
    </w:p>
    <w:p w14:paraId="19A686E9" w14:textId="77777777" w:rsidR="00613F7D" w:rsidRPr="006D63AC" w:rsidRDefault="00613F7D" w:rsidP="006D63AC">
      <w:pPr>
        <w:spacing w:after="120"/>
        <w:ind w:left="1872"/>
        <w:rPr>
          <w:i/>
          <w:lang w:val="ru-RU"/>
        </w:rPr>
      </w:pPr>
      <w:r w:rsidRPr="006D63AC">
        <w:rPr>
          <w:i/>
          <w:lang w:val="ru-RU"/>
        </w:rPr>
        <w:t>от государств Восточной Европы:</w:t>
      </w:r>
    </w:p>
    <w:p w14:paraId="24925D35" w14:textId="7B82CCC8" w:rsidR="00613F7D" w:rsidRPr="00613F7D" w:rsidRDefault="00613F7D" w:rsidP="006D63AC">
      <w:pPr>
        <w:spacing w:after="120"/>
        <w:ind w:left="2496"/>
        <w:rPr>
          <w:lang w:val="ru-RU"/>
        </w:rPr>
      </w:pPr>
      <w:r w:rsidRPr="00613F7D">
        <w:rPr>
          <w:lang w:val="ru-RU"/>
        </w:rPr>
        <w:t>г-н Ровшан Аббасов (Азербайджан)</w:t>
      </w:r>
    </w:p>
    <w:p w14:paraId="1E0E7573" w14:textId="46C49D82" w:rsidR="00613F7D" w:rsidRPr="00613F7D" w:rsidRDefault="006D63AC" w:rsidP="006D63AC">
      <w:pPr>
        <w:spacing w:after="120"/>
        <w:ind w:left="2496"/>
        <w:rPr>
          <w:lang w:val="ru-RU"/>
        </w:rPr>
      </w:pPr>
      <w:r>
        <w:rPr>
          <w:lang w:val="ru-RU"/>
        </w:rPr>
        <w:t>г</w:t>
      </w:r>
      <w:r w:rsidR="00613F7D" w:rsidRPr="00613F7D">
        <w:rPr>
          <w:lang w:val="ru-RU"/>
        </w:rPr>
        <w:t>-н Руслан Новицкий (Беларусь)</w:t>
      </w:r>
    </w:p>
    <w:p w14:paraId="2BBC8349" w14:textId="179D7C78" w:rsidR="00613F7D" w:rsidRPr="00613F7D" w:rsidRDefault="00613F7D" w:rsidP="006D63AC">
      <w:pPr>
        <w:spacing w:after="120"/>
        <w:ind w:left="2496"/>
        <w:rPr>
          <w:lang w:val="ru-RU"/>
        </w:rPr>
      </w:pPr>
      <w:r w:rsidRPr="00613F7D">
        <w:rPr>
          <w:lang w:val="ru-RU"/>
        </w:rPr>
        <w:t>г-н Мерсудин Авдибегович (Босния и Герцеговина)</w:t>
      </w:r>
    </w:p>
    <w:p w14:paraId="7A055E6F" w14:textId="0FBCC82F" w:rsidR="00613F7D" w:rsidRPr="00613F7D" w:rsidRDefault="00613F7D" w:rsidP="006D63AC">
      <w:pPr>
        <w:spacing w:after="120"/>
        <w:ind w:left="2496"/>
        <w:rPr>
          <w:lang w:val="ru-RU"/>
        </w:rPr>
      </w:pPr>
      <w:r w:rsidRPr="00613F7D">
        <w:rPr>
          <w:lang w:val="ru-RU"/>
        </w:rPr>
        <w:t xml:space="preserve">г-жа Каталин </w:t>
      </w:r>
      <w:r>
        <w:t>T</w:t>
      </w:r>
      <w:r w:rsidRPr="00613F7D">
        <w:rPr>
          <w:lang w:val="ru-RU"/>
        </w:rPr>
        <w:t>ёрёк (Венгрия)</w:t>
      </w:r>
    </w:p>
    <w:p w14:paraId="3B04BD23" w14:textId="7BA9C2A3" w:rsidR="00613F7D" w:rsidRPr="00613F7D" w:rsidRDefault="006D63AC" w:rsidP="006D63AC">
      <w:pPr>
        <w:spacing w:after="120"/>
        <w:ind w:left="2496"/>
        <w:rPr>
          <w:lang w:val="ru-RU"/>
        </w:rPr>
      </w:pPr>
      <w:r>
        <w:rPr>
          <w:lang w:val="ru-RU"/>
        </w:rPr>
        <w:t>г</w:t>
      </w:r>
      <w:r w:rsidR="00613F7D" w:rsidRPr="00613F7D">
        <w:rPr>
          <w:lang w:val="ru-RU"/>
        </w:rPr>
        <w:t>-н Озден Гор</w:t>
      </w:r>
      <w:r w:rsidR="0055101E">
        <w:rPr>
          <w:lang w:val="ru-RU"/>
        </w:rPr>
        <w:t>ючю</w:t>
      </w:r>
      <w:r w:rsidR="00613F7D" w:rsidRPr="00613F7D">
        <w:rPr>
          <w:lang w:val="ru-RU"/>
        </w:rPr>
        <w:t xml:space="preserve"> (Турция)</w:t>
      </w:r>
    </w:p>
    <w:p w14:paraId="3FD8C873" w14:textId="77777777" w:rsidR="00613F7D" w:rsidRPr="006D63AC" w:rsidRDefault="00613F7D" w:rsidP="006D63AC">
      <w:pPr>
        <w:spacing w:after="120"/>
        <w:ind w:left="1872"/>
        <w:rPr>
          <w:i/>
          <w:lang w:val="ru-RU"/>
        </w:rPr>
      </w:pPr>
      <w:r w:rsidRPr="006D63AC">
        <w:rPr>
          <w:i/>
          <w:lang w:val="ru-RU"/>
        </w:rPr>
        <w:t>от государств Латинской Америки и Карибского бассейна:</w:t>
      </w:r>
    </w:p>
    <w:p w14:paraId="7A8EAA5B" w14:textId="55B01ADF" w:rsidR="00613F7D" w:rsidRPr="00613F7D" w:rsidRDefault="00613F7D" w:rsidP="006D63AC">
      <w:pPr>
        <w:spacing w:after="120"/>
        <w:ind w:left="2496"/>
        <w:rPr>
          <w:lang w:val="ru-RU"/>
        </w:rPr>
      </w:pPr>
      <w:r w:rsidRPr="00613F7D">
        <w:rPr>
          <w:lang w:val="ru-RU"/>
        </w:rPr>
        <w:t>г-жа Бибиана Вила (Аргентина)</w:t>
      </w:r>
    </w:p>
    <w:p w14:paraId="4E2A694E" w14:textId="4684F5FD" w:rsidR="00613F7D" w:rsidRPr="00613F7D" w:rsidRDefault="006D63AC" w:rsidP="006D63AC">
      <w:pPr>
        <w:spacing w:after="120"/>
        <w:ind w:left="2496"/>
        <w:rPr>
          <w:lang w:val="ru-RU"/>
        </w:rPr>
      </w:pPr>
      <w:r>
        <w:rPr>
          <w:lang w:val="ru-RU"/>
        </w:rPr>
        <w:t>г</w:t>
      </w:r>
      <w:r w:rsidR="00613F7D" w:rsidRPr="00613F7D">
        <w:rPr>
          <w:lang w:val="ru-RU"/>
        </w:rPr>
        <w:t>-н Херман Игнасио Андраде Перес (Колумбия)</w:t>
      </w:r>
    </w:p>
    <w:p w14:paraId="4C16C61A" w14:textId="555F279D" w:rsidR="00613F7D" w:rsidRPr="00613F7D" w:rsidRDefault="006D63AC" w:rsidP="006D63AC">
      <w:pPr>
        <w:spacing w:after="120"/>
        <w:ind w:left="2496"/>
        <w:rPr>
          <w:lang w:val="ru-RU"/>
        </w:rPr>
      </w:pPr>
      <w:r>
        <w:rPr>
          <w:lang w:val="ru-RU"/>
        </w:rPr>
        <w:lastRenderedPageBreak/>
        <w:t>г</w:t>
      </w:r>
      <w:r w:rsidR="00613F7D" w:rsidRPr="00613F7D">
        <w:rPr>
          <w:lang w:val="ru-RU"/>
        </w:rPr>
        <w:t>-жа Кармен Рольдан Чакон (Коста-Рика)</w:t>
      </w:r>
    </w:p>
    <w:p w14:paraId="20BABB73" w14:textId="407BC726" w:rsidR="00613F7D" w:rsidRPr="00613F7D" w:rsidRDefault="006D63AC" w:rsidP="006D63AC">
      <w:pPr>
        <w:spacing w:after="120"/>
        <w:ind w:left="2496"/>
        <w:rPr>
          <w:lang w:val="ru-RU"/>
        </w:rPr>
      </w:pPr>
      <w:r>
        <w:rPr>
          <w:lang w:val="ru-RU"/>
        </w:rPr>
        <w:t>г</w:t>
      </w:r>
      <w:r w:rsidR="00613F7D" w:rsidRPr="00613F7D">
        <w:rPr>
          <w:lang w:val="ru-RU"/>
        </w:rPr>
        <w:t>-жа Хуана Венесиа Альварес де Вандерхорст (Доминиканская Республика)</w:t>
      </w:r>
    </w:p>
    <w:p w14:paraId="36B5E2C0" w14:textId="2B932127" w:rsidR="00613F7D" w:rsidRPr="00613F7D" w:rsidRDefault="006D63AC" w:rsidP="006D63AC">
      <w:pPr>
        <w:spacing w:after="120"/>
        <w:ind w:left="2496"/>
        <w:rPr>
          <w:lang w:val="ru-RU"/>
        </w:rPr>
      </w:pPr>
      <w:r>
        <w:rPr>
          <w:lang w:val="ru-RU"/>
        </w:rPr>
        <w:t>г</w:t>
      </w:r>
      <w:r w:rsidR="00613F7D" w:rsidRPr="00613F7D">
        <w:rPr>
          <w:lang w:val="ru-RU"/>
        </w:rPr>
        <w:t>-н Антонио Диас-де-Леон (Мексика)</w:t>
      </w:r>
    </w:p>
    <w:p w14:paraId="7AC8AD86" w14:textId="77777777" w:rsidR="00613F7D" w:rsidRPr="006D63AC" w:rsidRDefault="00613F7D" w:rsidP="006D63AC">
      <w:pPr>
        <w:spacing w:after="120"/>
        <w:ind w:left="1872"/>
        <w:rPr>
          <w:i/>
          <w:lang w:val="ru-RU"/>
        </w:rPr>
      </w:pPr>
      <w:r w:rsidRPr="006D63AC">
        <w:rPr>
          <w:i/>
          <w:lang w:val="ru-RU"/>
        </w:rPr>
        <w:t>от государств Западной Европы и других государств:</w:t>
      </w:r>
    </w:p>
    <w:p w14:paraId="7FB5DC58" w14:textId="297F4FEC" w:rsidR="00613F7D" w:rsidRPr="00613F7D" w:rsidRDefault="006D63AC" w:rsidP="006D63AC">
      <w:pPr>
        <w:spacing w:after="120"/>
        <w:ind w:left="2496"/>
        <w:rPr>
          <w:lang w:val="ru-RU"/>
        </w:rPr>
      </w:pPr>
      <w:r>
        <w:rPr>
          <w:lang w:val="ru-RU"/>
        </w:rPr>
        <w:t>г</w:t>
      </w:r>
      <w:r w:rsidR="00613F7D" w:rsidRPr="00613F7D">
        <w:rPr>
          <w:lang w:val="ru-RU"/>
        </w:rPr>
        <w:t>-жа Джудит Фишер (Австралия)</w:t>
      </w:r>
    </w:p>
    <w:p w14:paraId="7ED3271B" w14:textId="234D46CA" w:rsidR="00613F7D" w:rsidRPr="00613F7D" w:rsidRDefault="006D63AC" w:rsidP="006D63AC">
      <w:pPr>
        <w:spacing w:after="120"/>
        <w:ind w:left="2496"/>
        <w:rPr>
          <w:lang w:val="ru-RU"/>
        </w:rPr>
      </w:pPr>
      <w:r>
        <w:rPr>
          <w:lang w:val="ru-RU"/>
        </w:rPr>
        <w:t>г</w:t>
      </w:r>
      <w:r w:rsidR="00613F7D" w:rsidRPr="00613F7D">
        <w:rPr>
          <w:lang w:val="ru-RU"/>
        </w:rPr>
        <w:t>-жа Сандра Лаворель (Франция)</w:t>
      </w:r>
    </w:p>
    <w:p w14:paraId="059042DA" w14:textId="5AA8C3EF" w:rsidR="00613F7D" w:rsidRPr="00613F7D" w:rsidRDefault="006D63AC" w:rsidP="006D63AC">
      <w:pPr>
        <w:spacing w:after="120"/>
        <w:ind w:left="2496"/>
        <w:rPr>
          <w:lang w:val="ru-RU"/>
        </w:rPr>
      </w:pPr>
      <w:r>
        <w:rPr>
          <w:lang w:val="ru-RU"/>
        </w:rPr>
        <w:t>г</w:t>
      </w:r>
      <w:r w:rsidR="00613F7D" w:rsidRPr="00613F7D">
        <w:rPr>
          <w:lang w:val="ru-RU"/>
        </w:rPr>
        <w:t>-жа Исабель Соуса Пинту (Португалия)</w:t>
      </w:r>
    </w:p>
    <w:p w14:paraId="0A616B68" w14:textId="7C53BCB7" w:rsidR="00613F7D" w:rsidRPr="00613F7D" w:rsidRDefault="006D63AC" w:rsidP="006D63AC">
      <w:pPr>
        <w:spacing w:after="120"/>
        <w:ind w:left="2496"/>
        <w:rPr>
          <w:lang w:val="ru-RU"/>
        </w:rPr>
      </w:pPr>
      <w:r>
        <w:rPr>
          <w:lang w:val="ru-RU"/>
        </w:rPr>
        <w:t>г</w:t>
      </w:r>
      <w:r w:rsidR="00613F7D" w:rsidRPr="00613F7D">
        <w:rPr>
          <w:lang w:val="ru-RU"/>
        </w:rPr>
        <w:t>-жа Марие Стенсеке (Швеция)</w:t>
      </w:r>
    </w:p>
    <w:p w14:paraId="56622FD3" w14:textId="5E3A99E5" w:rsidR="00613F7D" w:rsidRPr="00613F7D" w:rsidRDefault="00613F7D" w:rsidP="006D63AC">
      <w:pPr>
        <w:spacing w:after="120"/>
        <w:ind w:left="2496"/>
        <w:rPr>
          <w:lang w:val="ru-RU"/>
        </w:rPr>
      </w:pPr>
      <w:r w:rsidRPr="00613F7D">
        <w:rPr>
          <w:lang w:val="ru-RU"/>
        </w:rPr>
        <w:t>г-н Маркус Фишер (Швейцария)</w:t>
      </w:r>
      <w:r w:rsidR="006D63AC">
        <w:rPr>
          <w:lang w:val="ru-RU"/>
        </w:rPr>
        <w:t>.</w:t>
      </w:r>
    </w:p>
    <w:p w14:paraId="0FD19097" w14:textId="77777777" w:rsidR="00613F7D" w:rsidRPr="00613F7D" w:rsidRDefault="00613F7D" w:rsidP="006D63AC">
      <w:pPr>
        <w:spacing w:after="120"/>
        <w:ind w:left="1248"/>
        <w:rPr>
          <w:lang w:val="ru-RU"/>
        </w:rPr>
      </w:pPr>
      <w:r w:rsidRPr="00613F7D">
        <w:rPr>
          <w:lang w:val="ru-RU"/>
        </w:rPr>
        <w:t>12.</w:t>
      </w:r>
      <w:r w:rsidRPr="00613F7D">
        <w:rPr>
          <w:lang w:val="ru-RU"/>
        </w:rPr>
        <w:tab/>
        <w:t>Председатель отметил, что, хотя среди вновь избранных членов преобладают специалисты в области естественных наук, а в рамках этой дисциплины преобладают специалисты по террабиосфере, многие из вновь избранных членов обладают богатым и разносторонним опытом работы и благодаря этому обеспечат наличие в Группе существенных знаний по многим дисциплинам.</w:t>
      </w:r>
    </w:p>
    <w:p w14:paraId="490D395E" w14:textId="77777777" w:rsidR="00613F7D" w:rsidRPr="00500BDF" w:rsidRDefault="00613F7D" w:rsidP="004B28B5">
      <w:pPr>
        <w:tabs>
          <w:tab w:val="right" w:pos="851"/>
        </w:tabs>
        <w:spacing w:after="120"/>
        <w:ind w:left="1247" w:right="284" w:hanging="1247"/>
        <w:rPr>
          <w:b/>
          <w:sz w:val="24"/>
          <w:szCs w:val="24"/>
          <w:lang w:val="ru-RU"/>
        </w:rPr>
      </w:pPr>
      <w:r w:rsidRPr="00500BDF">
        <w:rPr>
          <w:b/>
          <w:sz w:val="24"/>
          <w:szCs w:val="24"/>
          <w:lang w:val="ru-RU"/>
        </w:rPr>
        <w:tab/>
      </w:r>
      <w:r w:rsidRPr="00500BDF">
        <w:rPr>
          <w:b/>
          <w:sz w:val="24"/>
          <w:szCs w:val="24"/>
        </w:rPr>
        <w:t>D</w:t>
      </w:r>
      <w:r w:rsidRPr="00500BDF">
        <w:rPr>
          <w:b/>
          <w:sz w:val="24"/>
          <w:szCs w:val="24"/>
          <w:lang w:val="ru-RU"/>
        </w:rPr>
        <w:t>.</w:t>
      </w:r>
      <w:r w:rsidRPr="00500BDF">
        <w:rPr>
          <w:b/>
          <w:sz w:val="24"/>
          <w:szCs w:val="24"/>
          <w:lang w:val="ru-RU"/>
        </w:rPr>
        <w:tab/>
        <w:t>Выборы членов Бюро</w:t>
      </w:r>
    </w:p>
    <w:p w14:paraId="1B5EB2ED" w14:textId="01C5362A" w:rsidR="00613F7D" w:rsidRPr="00613F7D" w:rsidRDefault="00613F7D" w:rsidP="006D63AC">
      <w:pPr>
        <w:spacing w:after="120"/>
        <w:ind w:left="1248"/>
        <w:rPr>
          <w:lang w:val="ru-RU"/>
        </w:rPr>
      </w:pPr>
      <w:r w:rsidRPr="00613F7D">
        <w:rPr>
          <w:lang w:val="ru-RU"/>
        </w:rPr>
        <w:t>13.</w:t>
      </w:r>
      <w:r w:rsidRPr="00613F7D">
        <w:rPr>
          <w:lang w:val="ru-RU"/>
        </w:rPr>
        <w:tab/>
        <w:t xml:space="preserve">Внося на рассмотрение этот подпункт, Председатель напомнил о том, что член Бюро от региона Латинской Америки и Карибского бассейна г-н Диего Пачеко Баланса (Многонациональное Государство Боливия), ушел в отставку. Кроме того, </w:t>
      </w:r>
      <w:r w:rsidR="006552A8" w:rsidRPr="00613F7D">
        <w:rPr>
          <w:lang w:val="ru-RU"/>
        </w:rPr>
        <w:t xml:space="preserve">г-жа Кармен Рольдан Чакон (Коста-Рика), </w:t>
      </w:r>
      <w:r w:rsidRPr="00613F7D">
        <w:rPr>
          <w:lang w:val="ru-RU"/>
        </w:rPr>
        <w:t xml:space="preserve">его избранный заместитель, также сложила с себя обязанности, поскольку ее правительство выдвинуло ее кандидатом в Многодисциплинарную группу экспертов. </w:t>
      </w:r>
      <w:r w:rsidR="003F0DEC">
        <w:rPr>
          <w:lang w:val="ru-RU"/>
        </w:rPr>
        <w:t>З</w:t>
      </w:r>
      <w:r w:rsidRPr="00613F7D">
        <w:rPr>
          <w:lang w:val="ru-RU"/>
        </w:rPr>
        <w:t>аместитель ч</w:t>
      </w:r>
      <w:r w:rsidR="006552A8">
        <w:rPr>
          <w:lang w:val="ru-RU"/>
        </w:rPr>
        <w:t xml:space="preserve">лена Бюро </w:t>
      </w:r>
      <w:r w:rsidR="00A6388C">
        <w:rPr>
          <w:lang w:val="ru-RU"/>
        </w:rPr>
        <w:t xml:space="preserve">от региона </w:t>
      </w:r>
      <w:r w:rsidR="006552A8">
        <w:rPr>
          <w:lang w:val="ru-RU"/>
        </w:rPr>
        <w:t>Восточной Европы г</w:t>
      </w:r>
      <w:r w:rsidR="006552A8">
        <w:rPr>
          <w:lang w:val="ru-RU"/>
        </w:rPr>
        <w:noBreakHyphen/>
        <w:t>н </w:t>
      </w:r>
      <w:r w:rsidRPr="00613F7D">
        <w:rPr>
          <w:lang w:val="ru-RU"/>
        </w:rPr>
        <w:t>Адем Билгин (Турция)</w:t>
      </w:r>
      <w:r w:rsidR="003F0DEC">
        <w:rPr>
          <w:lang w:val="ru-RU"/>
        </w:rPr>
        <w:t xml:space="preserve"> </w:t>
      </w:r>
      <w:r w:rsidR="003F0DEC" w:rsidRPr="00613F7D">
        <w:rPr>
          <w:lang w:val="ru-RU"/>
        </w:rPr>
        <w:t>сложил с себя обязанности</w:t>
      </w:r>
      <w:r w:rsidR="003F0DEC">
        <w:rPr>
          <w:lang w:val="ru-RU"/>
        </w:rPr>
        <w:t xml:space="preserve"> по той же причине</w:t>
      </w:r>
      <w:r w:rsidRPr="00613F7D">
        <w:rPr>
          <w:lang w:val="ru-RU"/>
        </w:rPr>
        <w:t>.</w:t>
      </w:r>
    </w:p>
    <w:p w14:paraId="1B02F788" w14:textId="77777777" w:rsidR="00613F7D" w:rsidRPr="00613F7D" w:rsidRDefault="00613F7D" w:rsidP="006D63AC">
      <w:pPr>
        <w:spacing w:after="120"/>
        <w:ind w:left="1248"/>
        <w:rPr>
          <w:lang w:val="ru-RU"/>
        </w:rPr>
      </w:pPr>
      <w:r w:rsidRPr="00613F7D">
        <w:rPr>
          <w:lang w:val="ru-RU"/>
        </w:rPr>
        <w:t>14.</w:t>
      </w:r>
      <w:r w:rsidRPr="00613F7D">
        <w:rPr>
          <w:lang w:val="ru-RU"/>
        </w:rPr>
        <w:tab/>
        <w:t>В связи с этим Председатель предложил региону Латинской Америки и Карибского бассейна выдвинуть кандидата на замену для избрания Пленумом на настоящей сессии. Он также предложил региону Восточной Европы и региону Латинской Америки и Карибского бассейна выдвинуть альтернативных кандидатов на замену заместителя члена, если они того пожелают, для избрания Пленумом на настоящей сессии.</w:t>
      </w:r>
    </w:p>
    <w:p w14:paraId="5BDED02E" w14:textId="77777777" w:rsidR="00613F7D" w:rsidRPr="00613F7D" w:rsidRDefault="00613F7D" w:rsidP="006D63AC">
      <w:pPr>
        <w:spacing w:after="120"/>
        <w:ind w:left="1248"/>
        <w:rPr>
          <w:lang w:val="ru-RU"/>
        </w:rPr>
      </w:pPr>
      <w:r w:rsidRPr="00613F7D">
        <w:rPr>
          <w:lang w:val="ru-RU"/>
        </w:rPr>
        <w:t>15.</w:t>
      </w:r>
      <w:r w:rsidRPr="00613F7D">
        <w:rPr>
          <w:lang w:val="ru-RU"/>
        </w:rPr>
        <w:tab/>
        <w:t>После этого в соответствии с правилом 20 правил процедуры Пленум избрал следующих членов Бюро на оставшийся срок полномочий выбывших членов:</w:t>
      </w:r>
    </w:p>
    <w:p w14:paraId="0DE56242" w14:textId="0946D643" w:rsidR="00613F7D" w:rsidRPr="006D63AC" w:rsidRDefault="00613F7D" w:rsidP="006D63AC">
      <w:pPr>
        <w:spacing w:after="120"/>
        <w:ind w:left="1872"/>
        <w:rPr>
          <w:i/>
          <w:lang w:val="ru-RU"/>
        </w:rPr>
      </w:pPr>
      <w:r w:rsidRPr="006D63AC">
        <w:rPr>
          <w:i/>
          <w:lang w:val="ru-RU"/>
        </w:rPr>
        <w:t>от государств Латинской Америки и Карибского бассейна:</w:t>
      </w:r>
    </w:p>
    <w:p w14:paraId="33F746E2" w14:textId="7D966DBA" w:rsidR="00613F7D" w:rsidRPr="00613F7D" w:rsidRDefault="00613F7D" w:rsidP="007D26BF">
      <w:pPr>
        <w:spacing w:after="120"/>
        <w:ind w:left="2496"/>
        <w:rPr>
          <w:lang w:val="ru-RU"/>
        </w:rPr>
      </w:pPr>
      <w:r w:rsidRPr="00613F7D">
        <w:rPr>
          <w:lang w:val="ru-RU"/>
        </w:rPr>
        <w:t>г-жа Ана Мария Эрнандес (Колумбия)</w:t>
      </w:r>
    </w:p>
    <w:p w14:paraId="30671BD4" w14:textId="3435290D" w:rsidR="00613F7D" w:rsidRPr="00613F7D" w:rsidRDefault="001C4F59" w:rsidP="007D26BF">
      <w:pPr>
        <w:spacing w:after="120"/>
        <w:ind w:left="2496"/>
        <w:rPr>
          <w:lang w:val="ru-RU"/>
        </w:rPr>
      </w:pPr>
      <w:r>
        <w:rPr>
          <w:lang w:val="ru-RU"/>
        </w:rPr>
        <w:t>з</w:t>
      </w:r>
      <w:r w:rsidR="00613F7D" w:rsidRPr="00613F7D">
        <w:rPr>
          <w:lang w:val="ru-RU"/>
        </w:rPr>
        <w:t>аместитель: г-н Карлос Иван Самбрана Флорес (Многонациональное Государство Боливия)</w:t>
      </w:r>
      <w:r w:rsidR="006D63AC">
        <w:rPr>
          <w:lang w:val="ru-RU"/>
        </w:rPr>
        <w:t>.</w:t>
      </w:r>
    </w:p>
    <w:p w14:paraId="7EA351AE" w14:textId="77777777" w:rsidR="00613F7D" w:rsidRPr="00613F7D" w:rsidRDefault="00613F7D" w:rsidP="006D63AC">
      <w:pPr>
        <w:spacing w:after="120"/>
        <w:ind w:left="1248"/>
        <w:rPr>
          <w:lang w:val="ru-RU"/>
        </w:rPr>
      </w:pPr>
      <w:r w:rsidRPr="00613F7D">
        <w:rPr>
          <w:lang w:val="ru-RU"/>
        </w:rPr>
        <w:t>16.</w:t>
      </w:r>
      <w:r w:rsidRPr="00613F7D">
        <w:rPr>
          <w:lang w:val="ru-RU"/>
        </w:rPr>
        <w:tab/>
        <w:t>В этой связи один представитель, выступая от имени региональной группы, заявил, что важно заранее определить очередность, в соответствии с которой представители региональных групп будут занимать должность Председателя Бюро.</w:t>
      </w:r>
    </w:p>
    <w:p w14:paraId="5A816CDB" w14:textId="77777777" w:rsidR="00613F7D" w:rsidRPr="00613F7D" w:rsidRDefault="00613F7D" w:rsidP="006D63AC">
      <w:pPr>
        <w:spacing w:after="120"/>
        <w:ind w:left="1248"/>
        <w:rPr>
          <w:lang w:val="ru-RU"/>
        </w:rPr>
      </w:pPr>
      <w:r w:rsidRPr="00613F7D">
        <w:rPr>
          <w:lang w:val="ru-RU"/>
        </w:rPr>
        <w:t>17.</w:t>
      </w:r>
      <w:r w:rsidRPr="00613F7D">
        <w:rPr>
          <w:lang w:val="ru-RU"/>
        </w:rPr>
        <w:tab/>
        <w:t>Председатель взял обязательство провести неофициальные консультации по этому вопросу с региональными группами и сообщить об их результатах на настоящей сессии. В ответ на это одна представительница напомнила о том, что эта процедура обстоятельно обсуждалась и была согласована на первой сессии Пленума, и заявила, что она не видит необходимости изменять ее.</w:t>
      </w:r>
    </w:p>
    <w:p w14:paraId="3239F616" w14:textId="35CB9D67" w:rsidR="00613F7D" w:rsidRPr="00613F7D" w:rsidRDefault="00613F7D" w:rsidP="006D63AC">
      <w:pPr>
        <w:spacing w:after="240"/>
        <w:ind w:left="1247"/>
        <w:rPr>
          <w:lang w:val="ru-RU"/>
        </w:rPr>
      </w:pPr>
      <w:r w:rsidRPr="00613F7D">
        <w:rPr>
          <w:lang w:val="ru-RU"/>
        </w:rPr>
        <w:t>18.</w:t>
      </w:r>
      <w:r w:rsidRPr="00613F7D">
        <w:rPr>
          <w:lang w:val="ru-RU"/>
        </w:rPr>
        <w:tab/>
        <w:t xml:space="preserve">Сообщая о результатах неофициальных консультаций, которые он провел при содействии членов Бюро, он заявил, что все региональные группы подтвердили применимость правила 15 правил процедуры к сессиям Пленума, включая положение о ротации должности Председателя Бюро между пятью регионами Организации Объединенных Наций каждые три года с возможностью повторного переизбрания на должность Председателя. Всеми регионами было признано, что применение этого правила в отношении ротации будет означать, что следующим Председателем МПБЭУ будет представитель Африканского региона, региона Восточной Европы или региона Латинской Америки и Карибского бассейна, </w:t>
      </w:r>
      <w:r w:rsidR="006552A8">
        <w:rPr>
          <w:lang w:val="ru-RU"/>
        </w:rPr>
        <w:t>однако</w:t>
      </w:r>
      <w:r w:rsidR="00A6388C">
        <w:rPr>
          <w:lang w:val="ru-RU"/>
        </w:rPr>
        <w:t xml:space="preserve"> отсутствовал консенсус </w:t>
      </w:r>
      <w:r w:rsidRPr="00613F7D">
        <w:rPr>
          <w:lang w:val="ru-RU"/>
        </w:rPr>
        <w:t xml:space="preserve">по вопросу о том, следует ли Пленуму принимать решение об очередности, в которой представители регионов будут </w:t>
      </w:r>
      <w:r w:rsidR="00A6388C">
        <w:rPr>
          <w:lang w:val="ru-RU"/>
        </w:rPr>
        <w:t>занимать пост</w:t>
      </w:r>
      <w:r w:rsidRPr="00613F7D">
        <w:rPr>
          <w:lang w:val="ru-RU"/>
        </w:rPr>
        <w:t xml:space="preserve"> Председателя. </w:t>
      </w:r>
      <w:r w:rsidR="00A6388C">
        <w:rPr>
          <w:lang w:val="ru-RU"/>
        </w:rPr>
        <w:t xml:space="preserve">По этой причине </w:t>
      </w:r>
      <w:r w:rsidRPr="00613F7D">
        <w:rPr>
          <w:lang w:val="ru-RU"/>
        </w:rPr>
        <w:t xml:space="preserve">Пленум постановил </w:t>
      </w:r>
      <w:r w:rsidR="00A6388C">
        <w:rPr>
          <w:lang w:val="ru-RU"/>
        </w:rPr>
        <w:t xml:space="preserve">продолжать применять правило 15 и </w:t>
      </w:r>
      <w:r w:rsidRPr="00613F7D">
        <w:rPr>
          <w:lang w:val="ru-RU"/>
        </w:rPr>
        <w:t xml:space="preserve">отразить </w:t>
      </w:r>
      <w:r w:rsidR="00E161DE">
        <w:rPr>
          <w:lang w:val="ru-RU"/>
        </w:rPr>
        <w:t xml:space="preserve">договоренность об этом </w:t>
      </w:r>
      <w:r w:rsidRPr="00613F7D">
        <w:rPr>
          <w:lang w:val="ru-RU"/>
        </w:rPr>
        <w:t>в докладе о работе сессии.</w:t>
      </w:r>
    </w:p>
    <w:p w14:paraId="74A26C60" w14:textId="77777777" w:rsidR="00613F7D" w:rsidRPr="00500BDF" w:rsidRDefault="00613F7D" w:rsidP="004B28B5">
      <w:pPr>
        <w:tabs>
          <w:tab w:val="right" w:pos="851"/>
        </w:tabs>
        <w:spacing w:after="120"/>
        <w:ind w:left="1247" w:right="284" w:hanging="1247"/>
        <w:rPr>
          <w:b/>
          <w:sz w:val="28"/>
          <w:szCs w:val="28"/>
          <w:lang w:val="ru-RU"/>
        </w:rPr>
      </w:pPr>
      <w:r w:rsidRPr="00500BDF">
        <w:rPr>
          <w:b/>
          <w:sz w:val="28"/>
          <w:szCs w:val="28"/>
          <w:lang w:val="ru-RU"/>
        </w:rPr>
        <w:lastRenderedPageBreak/>
        <w:tab/>
      </w:r>
      <w:r w:rsidRPr="00500BDF">
        <w:rPr>
          <w:b/>
          <w:sz w:val="28"/>
          <w:szCs w:val="28"/>
        </w:rPr>
        <w:t>III</w:t>
      </w:r>
      <w:r w:rsidRPr="00500BDF">
        <w:rPr>
          <w:b/>
          <w:sz w:val="28"/>
          <w:szCs w:val="28"/>
          <w:lang w:val="ru-RU"/>
        </w:rPr>
        <w:t>.</w:t>
      </w:r>
      <w:r w:rsidRPr="00500BDF">
        <w:rPr>
          <w:b/>
          <w:sz w:val="28"/>
          <w:szCs w:val="28"/>
          <w:lang w:val="ru-RU"/>
        </w:rPr>
        <w:tab/>
        <w:t>Допуск наблюдателей на шестую сессию Пленума Платформы</w:t>
      </w:r>
    </w:p>
    <w:p w14:paraId="16249C88" w14:textId="77777777" w:rsidR="00613F7D" w:rsidRPr="00613F7D" w:rsidRDefault="00613F7D" w:rsidP="006D63AC">
      <w:pPr>
        <w:spacing w:after="120"/>
        <w:ind w:left="1248"/>
        <w:rPr>
          <w:lang w:val="ru-RU"/>
        </w:rPr>
      </w:pPr>
      <w:r w:rsidRPr="00613F7D">
        <w:rPr>
          <w:lang w:val="ru-RU"/>
        </w:rPr>
        <w:t>19.</w:t>
      </w:r>
      <w:r w:rsidRPr="00613F7D">
        <w:rPr>
          <w:lang w:val="ru-RU"/>
        </w:rPr>
        <w:tab/>
        <w:t>Внося на обсуждение этот пункт, Председатель напомнил, что на пятой сессии Пленумом было принято решение, что временные процедуры допуска наблюдателей на сессии Пленума, изложенные в пункте 22 доклада о работе первой сессии (</w:t>
      </w:r>
      <w:r>
        <w:t>IPBES</w:t>
      </w:r>
      <w:r w:rsidRPr="00613F7D">
        <w:rPr>
          <w:lang w:val="ru-RU"/>
        </w:rPr>
        <w:t>/1/12) и применявшиеся на его второй, третьей, четвертой и пятой сессиях, будут применяться на его шестой сессии.</w:t>
      </w:r>
    </w:p>
    <w:p w14:paraId="1595D86A" w14:textId="6235CD1F" w:rsidR="00613F7D" w:rsidRPr="00613F7D" w:rsidRDefault="00613F7D" w:rsidP="006D63AC">
      <w:pPr>
        <w:spacing w:after="120"/>
        <w:ind w:left="1248"/>
        <w:rPr>
          <w:lang w:val="ru-RU"/>
        </w:rPr>
      </w:pPr>
      <w:r w:rsidRPr="00613F7D">
        <w:rPr>
          <w:lang w:val="ru-RU"/>
        </w:rPr>
        <w:t>20.</w:t>
      </w:r>
      <w:r w:rsidRPr="00613F7D">
        <w:rPr>
          <w:lang w:val="ru-RU"/>
        </w:rPr>
        <w:tab/>
        <w:t xml:space="preserve">В соответствии с решениями Пленума на его предыдущих сессиях на настоящую сессию в качестве наблюдателей, помимо тех государств, конвенций, многосторонних организаций, органов и специализированных учреждений Организации Объединенных Наций и других организаций, которые были приняты в качестве наблюдателей на первой, второй, третьей, четвертой и пятой сессиях, были допущены следующие организации: «Агроамбиенталистас»; Институт по вопросам безопасности и сотрудничества «Амбивиум»; «Ами де л'африк </w:t>
      </w:r>
      <w:r w:rsidR="006552A8">
        <w:rPr>
          <w:lang w:val="ru-RU"/>
        </w:rPr>
        <w:t>франкофон – Бенин»; Белорусско-Р</w:t>
      </w:r>
      <w:r w:rsidRPr="00613F7D">
        <w:rPr>
          <w:lang w:val="ru-RU"/>
        </w:rPr>
        <w:t>оссийский университет; Бразильская платформа по биоразнообразию и экосистемным услугам; Центр исследований для управления биоразнообразием; Организация Содружества по научным и промышленным исследованиям; Правительство штата Кросс-Ривер; Центр по исследованию пустынь; «Ди-эйч-ай уотер энд энвайронмент» (Малайзия); Университет «ЕАФИТ»; экологическая ассоциация «Эко вициана»; «Фондасьон ботаника и зоолохика де барранкилья»; «Фондасьон умедалес»; «Укук</w:t>
      </w:r>
      <w:r w:rsidRPr="00613F7D">
        <w:rPr>
          <w:lang w:val="ru-RU"/>
        </w:rPr>
        <w:noBreakHyphen/>
        <w:t xml:space="preserve">ул-эбад девелопмент фаундэйшн»; Основная группа коренных народов в интересах устойчивого развития; Институт Синчи; Международная академия наук; «Интернэшнл аналог форестри нетворк»; Международный университет сельскохозяйственных предприятий и технологий; Университет Кэйо; «Латинформейшн ньюс энд эль арболь америка латина»; Манчестерский столичный университет; Массачусетский технологический институт; Служба национальных парков Нигерии; ОАСИС; Университет Обафеми Аволово; «Органисасьон индихена пара ла инвестигасьон тьерра и вида»; </w:t>
      </w:r>
      <w:r w:rsidR="00E161DE" w:rsidRPr="00613F7D">
        <w:rPr>
          <w:lang w:val="ru-RU"/>
        </w:rPr>
        <w:t xml:space="preserve">Панафриканский институт развития </w:t>
      </w:r>
      <w:r w:rsidR="00E161DE">
        <w:rPr>
          <w:lang w:val="ru-RU"/>
        </w:rPr>
        <w:t xml:space="preserve">– Западная Африка; </w:t>
      </w:r>
      <w:r w:rsidRPr="00613F7D">
        <w:rPr>
          <w:lang w:val="ru-RU"/>
        </w:rPr>
        <w:t xml:space="preserve">Институт наук о воде и энергии Панафриканского университета; Фонд Норвегии в защиту тропических лесов; «Ред де мухерес индихенас собре биодиверсидад»; Университет Райса; Институт по вопросам политики устойчивого развития (ИПУР </w:t>
      </w:r>
      <w:r w:rsidR="00A54456">
        <w:rPr>
          <w:lang w:val="ru-RU"/>
        </w:rPr>
        <w:t>–</w:t>
      </w:r>
      <w:r w:rsidRPr="00613F7D">
        <w:rPr>
          <w:lang w:val="ru-RU"/>
        </w:rPr>
        <w:t xml:space="preserve"> Непал); Шведский сельскохозяйственный университет; Вест</w:t>
      </w:r>
      <w:r w:rsidRPr="00613F7D">
        <w:rPr>
          <w:lang w:val="ru-RU"/>
        </w:rPr>
        <w:noBreakHyphen/>
        <w:t>Инд</w:t>
      </w:r>
      <w:r>
        <w:t>c</w:t>
      </w:r>
      <w:r w:rsidRPr="00613F7D">
        <w:rPr>
          <w:lang w:val="ru-RU"/>
        </w:rPr>
        <w:t>кий университет; Университет Трибхувана; «Универсидад федерал де сергипе»; Университет Лаваля; Национальный университет Колумбии; Университет Калабар; Кейптаунский университет; Коимбрский университет; Сиднейский технологический университет; Университет Зимбабве; Молодые специалисты по экосистемным услугам; «ИПФБ Петроандина САМ»; «Зоолоджикал сервей оф индиа».</w:t>
      </w:r>
    </w:p>
    <w:p w14:paraId="309C072B" w14:textId="77777777" w:rsidR="00613F7D" w:rsidRPr="00613F7D" w:rsidRDefault="00613F7D" w:rsidP="006D63AC">
      <w:pPr>
        <w:spacing w:after="240"/>
        <w:ind w:left="1247"/>
        <w:rPr>
          <w:lang w:val="ru-RU"/>
        </w:rPr>
      </w:pPr>
      <w:r w:rsidRPr="00613F7D">
        <w:rPr>
          <w:lang w:val="ru-RU"/>
        </w:rPr>
        <w:t>21.</w:t>
      </w:r>
      <w:r w:rsidRPr="00613F7D">
        <w:rPr>
          <w:lang w:val="ru-RU"/>
        </w:rPr>
        <w:tab/>
        <w:t xml:space="preserve">Председатель обратил внимание на проект политики и процедур в отношении допуска наблюдателей (см. </w:t>
      </w:r>
      <w:r>
        <w:t>IPBES</w:t>
      </w:r>
      <w:r w:rsidRPr="00613F7D">
        <w:rPr>
          <w:lang w:val="ru-RU"/>
        </w:rPr>
        <w:t>/6/14), который, как он отметил, стал предметом разногласий на первой, второй, третьей, четвертой и пятой сессиях, в частности, в отношении пунктов с 14 по 17, которые в связи с этим остались заключенными в квадратные скобки. Он спросил, не изменил ли кто-либо из членов свою позицию по этому вопросу. Никаких просьб о предоставлении слова для выступления не поступило, и Пленум, соответственно, постановил, что временная процедура в отношении допуска наблюдателей на сессии Пленума, как указано в пункте 22 доклада о работе первой сессии Пленума (</w:t>
      </w:r>
      <w:r>
        <w:t>IPBES</w:t>
      </w:r>
      <w:r w:rsidRPr="00613F7D">
        <w:rPr>
          <w:lang w:val="ru-RU"/>
        </w:rPr>
        <w:t>/1/12), которая применялась на его второй, третьей, четвертой, пятой и шестой сессиях, будет применяться на его седьмой сессии при том понимании, что в состав наблюдателей, допущенных на седьмую сессию, будут входить наблюдатели, допущенные на его предыдущие шесть сессий. Пленум также постановил, что на своей седьмой сессии он вновь рассмотрит проект политики и процедур в отношении допуска наблюдателей.</w:t>
      </w:r>
    </w:p>
    <w:p w14:paraId="6CCBB9FC" w14:textId="77777777" w:rsidR="00613F7D" w:rsidRPr="00500BDF" w:rsidRDefault="00613F7D" w:rsidP="004B28B5">
      <w:pPr>
        <w:tabs>
          <w:tab w:val="right" w:pos="851"/>
        </w:tabs>
        <w:spacing w:after="120"/>
        <w:ind w:left="1247" w:right="284" w:hanging="1247"/>
        <w:rPr>
          <w:b/>
          <w:sz w:val="28"/>
          <w:szCs w:val="28"/>
          <w:lang w:val="ru-RU"/>
        </w:rPr>
      </w:pPr>
      <w:r w:rsidRPr="00500BDF">
        <w:rPr>
          <w:b/>
          <w:sz w:val="28"/>
          <w:szCs w:val="28"/>
          <w:lang w:val="ru-RU"/>
        </w:rPr>
        <w:tab/>
      </w:r>
      <w:r w:rsidRPr="00500BDF">
        <w:rPr>
          <w:b/>
          <w:sz w:val="28"/>
          <w:szCs w:val="28"/>
        </w:rPr>
        <w:t>IV</w:t>
      </w:r>
      <w:r w:rsidRPr="00500BDF">
        <w:rPr>
          <w:b/>
          <w:sz w:val="28"/>
          <w:szCs w:val="28"/>
          <w:lang w:val="ru-RU"/>
        </w:rPr>
        <w:t>.</w:t>
      </w:r>
      <w:r w:rsidRPr="00500BDF">
        <w:rPr>
          <w:b/>
          <w:sz w:val="28"/>
          <w:szCs w:val="28"/>
          <w:lang w:val="ru-RU"/>
        </w:rPr>
        <w:tab/>
        <w:t>Полномочия представителей</w:t>
      </w:r>
    </w:p>
    <w:p w14:paraId="5EAAEFAE" w14:textId="7347D3CA" w:rsidR="00613F7D" w:rsidRPr="00613F7D" w:rsidRDefault="00613F7D" w:rsidP="006D63AC">
      <w:pPr>
        <w:spacing w:after="120"/>
        <w:ind w:left="1248"/>
        <w:rPr>
          <w:lang w:val="ru-RU"/>
        </w:rPr>
      </w:pPr>
      <w:r w:rsidRPr="00613F7D">
        <w:rPr>
          <w:lang w:val="ru-RU"/>
        </w:rPr>
        <w:t>22.</w:t>
      </w:r>
      <w:r w:rsidRPr="00613F7D">
        <w:rPr>
          <w:lang w:val="ru-RU"/>
        </w:rPr>
        <w:tab/>
        <w:t xml:space="preserve">В соответствии с правилом 13 правил процедуры, Бюро при содействии секретариата проверило полномочия представителей 86 членов МПБЭУ, участвующих в настоящей сессии. Бюро пришло к выводу, что </w:t>
      </w:r>
      <w:r w:rsidR="00694730">
        <w:rPr>
          <w:lang w:val="ru-RU"/>
        </w:rPr>
        <w:t>перечисленные ниже</w:t>
      </w:r>
      <w:r w:rsidRPr="00613F7D">
        <w:rPr>
          <w:lang w:val="ru-RU"/>
        </w:rPr>
        <w:t xml:space="preserve"> 77 членов представили документы о полномочиях своих представителей, выданные главой государства или правительства или министром иностранных дел или от их имени, как это требуется в соответствии с правилом 12, и что эти документы о полномочиях имеют надлежащий вид: Австралия, Австрия, Азербайджан, Алжир, Антигуа и Барбуда, Аргентина, Армения, Беларусь, Бельгия, Бенин, Болгария, Боливия (Многонациональное Государство), Босния и Герцеговина, Бразилия, Бутан, Венгрия, Гана, Гватемала, Гвинея-Бисау, Германия, Гондурас, Гренада, Грузия, Дания, Доминиканская Республика, Египет, Замбия, Зимбабве, Израиль, Индия, Иран (Исламская </w:t>
      </w:r>
      <w:r w:rsidRPr="00613F7D">
        <w:rPr>
          <w:lang w:val="ru-RU"/>
        </w:rPr>
        <w:lastRenderedPageBreak/>
        <w:t>Республика), Ирландия, Камбоджа, Камерун, Канада, Китай, Колумбия, Коста-Рика, Куба, Люксембург, Малави, Малайзия, Мальдивские Острова, Марокко, Мексика, Монако, Непал, Нидерланды, Новая Зеландия, Норвегия, Объединенная Республика Танзания, Пакистан, Республика Корея, Российская Федерация, Румыния, Сенегал, Сент-Китс и Невис, Сент-Люсия, Словакия, Соединенное Королевство, Соединенные Штаты, Таиланд, Того, Тринидад и Тобаго, Тунис, Турция, Уганда, Уругвай, Финляндия, Франция, Швейцария, Швеция, Эквадор, Эстония, Эфиопия, Южная Африка</w:t>
      </w:r>
      <w:r w:rsidR="00694730">
        <w:rPr>
          <w:lang w:val="ru-RU"/>
        </w:rPr>
        <w:t>,</w:t>
      </w:r>
      <w:r w:rsidRPr="00613F7D">
        <w:rPr>
          <w:lang w:val="ru-RU"/>
        </w:rPr>
        <w:t xml:space="preserve"> Япония.</w:t>
      </w:r>
    </w:p>
    <w:p w14:paraId="5EB9DF38" w14:textId="57D54432" w:rsidR="00613F7D" w:rsidRPr="00613F7D" w:rsidRDefault="006552A8" w:rsidP="006D63AC">
      <w:pPr>
        <w:spacing w:after="120"/>
        <w:ind w:left="1248"/>
        <w:rPr>
          <w:lang w:val="ru-RU"/>
        </w:rPr>
      </w:pPr>
      <w:r>
        <w:rPr>
          <w:lang w:val="ru-RU"/>
        </w:rPr>
        <w:t>23.</w:t>
      </w:r>
      <w:r>
        <w:rPr>
          <w:lang w:val="ru-RU"/>
        </w:rPr>
        <w:tab/>
        <w:t>Представители девяти</w:t>
      </w:r>
      <w:r w:rsidR="00613F7D" w:rsidRPr="00613F7D">
        <w:rPr>
          <w:lang w:val="ru-RU"/>
        </w:rPr>
        <w:t xml:space="preserve"> других членов МПБЭУ участвовали в настоящей сессии, не имея действительных документов о полномочиях. Соответственно, эти члены в ходе настоящей сессии считались наблюдателями.</w:t>
      </w:r>
    </w:p>
    <w:p w14:paraId="1BB54E99" w14:textId="77777777" w:rsidR="00613F7D" w:rsidRPr="00613F7D" w:rsidRDefault="00613F7D" w:rsidP="006D63AC">
      <w:pPr>
        <w:spacing w:after="240"/>
        <w:ind w:left="1247"/>
        <w:rPr>
          <w:lang w:val="ru-RU"/>
        </w:rPr>
      </w:pPr>
      <w:r w:rsidRPr="00613F7D">
        <w:rPr>
          <w:lang w:val="ru-RU"/>
        </w:rPr>
        <w:t>24.</w:t>
      </w:r>
      <w:r w:rsidRPr="00613F7D">
        <w:rPr>
          <w:lang w:val="ru-RU"/>
        </w:rPr>
        <w:tab/>
        <w:t>Пленум утвердил доклад Бюро о проверке полномочий.</w:t>
      </w:r>
    </w:p>
    <w:p w14:paraId="1595029A" w14:textId="77777777" w:rsidR="00613F7D" w:rsidRPr="00500BDF" w:rsidRDefault="00613F7D" w:rsidP="004B28B5">
      <w:pPr>
        <w:tabs>
          <w:tab w:val="right" w:pos="851"/>
        </w:tabs>
        <w:spacing w:after="120"/>
        <w:ind w:left="1247" w:right="284" w:hanging="1247"/>
        <w:rPr>
          <w:b/>
          <w:sz w:val="28"/>
          <w:szCs w:val="28"/>
          <w:lang w:val="ru-RU"/>
        </w:rPr>
      </w:pPr>
      <w:r w:rsidRPr="00500BDF">
        <w:rPr>
          <w:b/>
          <w:sz w:val="28"/>
          <w:szCs w:val="28"/>
          <w:lang w:val="ru-RU"/>
        </w:rPr>
        <w:tab/>
      </w:r>
      <w:r w:rsidRPr="00500BDF">
        <w:rPr>
          <w:b/>
          <w:sz w:val="28"/>
          <w:szCs w:val="28"/>
        </w:rPr>
        <w:t>V</w:t>
      </w:r>
      <w:r w:rsidRPr="00500BDF">
        <w:rPr>
          <w:b/>
          <w:sz w:val="28"/>
          <w:szCs w:val="28"/>
          <w:lang w:val="ru-RU"/>
        </w:rPr>
        <w:t>.</w:t>
      </w:r>
      <w:r w:rsidRPr="00500BDF">
        <w:rPr>
          <w:b/>
          <w:sz w:val="28"/>
          <w:szCs w:val="28"/>
          <w:lang w:val="ru-RU"/>
        </w:rPr>
        <w:tab/>
        <w:t>Доклад Исполнительного секретаря об осуществлении первой программы работы на период 2014-2018 годов</w:t>
      </w:r>
    </w:p>
    <w:p w14:paraId="10917835" w14:textId="77777777" w:rsidR="00613F7D" w:rsidRPr="00613F7D" w:rsidRDefault="00613F7D" w:rsidP="006D63AC">
      <w:pPr>
        <w:spacing w:after="120"/>
        <w:ind w:left="1248"/>
        <w:rPr>
          <w:lang w:val="ru-RU"/>
        </w:rPr>
      </w:pPr>
      <w:r w:rsidRPr="00613F7D">
        <w:rPr>
          <w:lang w:val="ru-RU"/>
        </w:rPr>
        <w:t>25.</w:t>
      </w:r>
      <w:r w:rsidRPr="00613F7D">
        <w:rPr>
          <w:lang w:val="ru-RU"/>
        </w:rPr>
        <w:tab/>
        <w:t>Внося на обсуждение этот пункт, Исполнительный секретарь сообщила о значительном прогрессе, достигнутом в деле осуществления первой программы работы в период после проведения предыдущей сессии, кратко изложив информацию, представленную в ее докладе по этому вопросу (</w:t>
      </w:r>
      <w:r>
        <w:t>IPBES</w:t>
      </w:r>
      <w:r w:rsidRPr="00613F7D">
        <w:rPr>
          <w:lang w:val="ru-RU"/>
        </w:rPr>
        <w:t>/6/2) и в соответствующих информационных документах, указанных в нем, и обратив внимание на ряд предлагаемых проектов решений, касающихся четырех целей программы, изложенных в записке секретариата о проектах решений для шестой сессии (</w:t>
      </w:r>
      <w:r>
        <w:t>IPBES</w:t>
      </w:r>
      <w:r w:rsidRPr="00613F7D">
        <w:rPr>
          <w:lang w:val="ru-RU"/>
        </w:rPr>
        <w:t>/6/1/</w:t>
      </w:r>
      <w:r>
        <w:t>Add</w:t>
      </w:r>
      <w:r w:rsidRPr="00613F7D">
        <w:rPr>
          <w:lang w:val="ru-RU"/>
        </w:rPr>
        <w:t>.2).</w:t>
      </w:r>
    </w:p>
    <w:p w14:paraId="37BD4DD0" w14:textId="1648586D" w:rsidR="00613F7D" w:rsidRPr="00613F7D" w:rsidRDefault="00613F7D" w:rsidP="006D63AC">
      <w:pPr>
        <w:spacing w:after="120"/>
        <w:ind w:left="1248"/>
        <w:rPr>
          <w:lang w:val="ru-RU"/>
        </w:rPr>
      </w:pPr>
      <w:r w:rsidRPr="00613F7D">
        <w:rPr>
          <w:lang w:val="ru-RU"/>
        </w:rPr>
        <w:t>26.</w:t>
      </w:r>
      <w:r w:rsidRPr="00613F7D">
        <w:rPr>
          <w:lang w:val="ru-RU"/>
        </w:rPr>
        <w:tab/>
        <w:t>Отметив ряд вопросов, освещенных в документах, она сообщила в связи с целью 1, что будет начато проведение оценки программы МПБЭУ для научных сотрудников; что в тот же день прозвучал призыв к дополнительным партнерам представлять предложения, направленные на содействие практическому использованию оценок, которые вскоре будут опубликованы, и что эти предложения могут быть обсуждены на третьем совещании форума МПБЭУ по созданию потенциала, которое должно состояться в конце 2018 года, если Пленумом будет согласовано поручить провести такое совещание; и что был выполнен большой объем работы для подготовки руководящих указаний для оказания странам поддержки в проведении национальных оценок</w:t>
      </w:r>
      <w:r w:rsidR="006552A8">
        <w:rPr>
          <w:lang w:val="ru-RU"/>
        </w:rPr>
        <w:t xml:space="preserve"> и создании национальных научно</w:t>
      </w:r>
      <w:r w:rsidR="006552A8">
        <w:rPr>
          <w:lang w:val="ru-RU"/>
        </w:rPr>
        <w:noBreakHyphen/>
      </w:r>
      <w:r w:rsidRPr="00613F7D">
        <w:rPr>
          <w:lang w:val="ru-RU"/>
        </w:rPr>
        <w:t>политических платформ. Говоря о дальнейших шагах, она обратила внимание на предложение провести ряд региональных дискуссионных совещаний, чтобы рассмотреть, среди прочего, вопрос об укреплении процесса представления замечаний для глобальной оценки и обеспечения платформы для сбора идей для второй программы работы.</w:t>
      </w:r>
    </w:p>
    <w:p w14:paraId="745F061E" w14:textId="77777777" w:rsidR="00613F7D" w:rsidRPr="00613F7D" w:rsidRDefault="00613F7D" w:rsidP="006D63AC">
      <w:pPr>
        <w:spacing w:after="120"/>
        <w:ind w:left="1248"/>
        <w:rPr>
          <w:lang w:val="ru-RU"/>
        </w:rPr>
      </w:pPr>
      <w:r w:rsidRPr="00613F7D">
        <w:rPr>
          <w:lang w:val="ru-RU"/>
        </w:rPr>
        <w:t>27.</w:t>
      </w:r>
      <w:r w:rsidRPr="00613F7D">
        <w:rPr>
          <w:lang w:val="ru-RU"/>
        </w:rPr>
        <w:tab/>
        <w:t xml:space="preserve">Говоря о системах знаний коренного и местного населения, она сообщила, что соответствующие эксперты в настоящее время анализируют многочисленные материалы, полученные в ответ на просьбу о предоставлении материалов, направленных на формирование в рамках глобальной оценки серьезного компонента, связанного со знаниями коренного и местного населения; что были проведены консультации для вовлечения коренных народов и местных общин; и что в методических указаниях, работа над которыми ведется в рамках осуществления подхода к признанию систем знаний коренного и местного населения и работе с ними, изложенного в приложении </w:t>
      </w:r>
      <w:r>
        <w:t>II</w:t>
      </w:r>
      <w:r w:rsidRPr="00613F7D">
        <w:rPr>
          <w:lang w:val="ru-RU"/>
        </w:rPr>
        <w:t xml:space="preserve"> к решению МПБЭУ-5/1, будет учитываться опыт осуществления этого подхода по настоящее время, наряду с соображениями в отношении мер для создания механизма широкого участия.</w:t>
      </w:r>
    </w:p>
    <w:p w14:paraId="7C7A99C4" w14:textId="70750138" w:rsidR="00613F7D" w:rsidRPr="00613F7D" w:rsidRDefault="00613F7D" w:rsidP="006D63AC">
      <w:pPr>
        <w:spacing w:after="120"/>
        <w:ind w:left="1248"/>
        <w:rPr>
          <w:lang w:val="ru-RU"/>
        </w:rPr>
      </w:pPr>
      <w:r w:rsidRPr="00613F7D">
        <w:rPr>
          <w:lang w:val="ru-RU"/>
        </w:rPr>
        <w:t>28.</w:t>
      </w:r>
      <w:r w:rsidRPr="00613F7D">
        <w:rPr>
          <w:lang w:val="ru-RU"/>
        </w:rPr>
        <w:tab/>
        <w:t xml:space="preserve">Затронув вопрос о знаниях и данных, она сказала, что круг работы был расширен и теперь включает не только уже выбранные по настоящее время естественно-научные показатели, но и разработку «пакетов» социально-экономических показателей для использования в глобальной оценке, создание нового веб-сайта МПБЭУ в поддержку удовлетворения потребностей в использовании данных </w:t>
      </w:r>
      <w:r w:rsidR="006552A8">
        <w:rPr>
          <w:lang w:val="ru-RU"/>
        </w:rPr>
        <w:t xml:space="preserve">и </w:t>
      </w:r>
      <w:r w:rsidRPr="00613F7D">
        <w:rPr>
          <w:lang w:val="ru-RU"/>
        </w:rPr>
        <w:t>информации и разработку трехэтапного подхода к активизации формирования новых знаний.</w:t>
      </w:r>
    </w:p>
    <w:p w14:paraId="0669F190" w14:textId="3DDD44F8" w:rsidR="00613F7D" w:rsidRPr="00613F7D" w:rsidRDefault="00613F7D" w:rsidP="006D63AC">
      <w:pPr>
        <w:spacing w:after="120"/>
        <w:ind w:left="1248"/>
        <w:rPr>
          <w:lang w:val="ru-RU"/>
        </w:rPr>
      </w:pPr>
      <w:r w:rsidRPr="00613F7D">
        <w:rPr>
          <w:lang w:val="ru-RU"/>
        </w:rPr>
        <w:t>29.</w:t>
      </w:r>
      <w:r w:rsidRPr="00613F7D">
        <w:rPr>
          <w:lang w:val="ru-RU"/>
        </w:rPr>
        <w:tab/>
        <w:t xml:space="preserve">В связи с последним целевая группа по знаниям и данным завершила первоначальный этап, посвященный оценке опылителей, опыления и производства продовольствия, в рамках которого соответствующим экспертам было предложено изучить приоритетные направления исследований, предусмотренные в этой оценке, и будут проведены широкие онлайновые консультации для завершения составления перечня пробелов, которые были ими выявлены и определены как приоритетные. Выводы этой оценки будут также обсуждаться в связи с проводимой работой по цели 3, сначала – в кулуарах настоящей сессии Пленума на заседании «коалиции желающих» – консорциума стран, заинтересованных в принятии мер с учетом этих </w:t>
      </w:r>
      <w:r w:rsidRPr="00613F7D">
        <w:rPr>
          <w:lang w:val="ru-RU"/>
        </w:rPr>
        <w:lastRenderedPageBreak/>
        <w:t>выводов</w:t>
      </w:r>
      <w:r w:rsidR="006552A8">
        <w:rPr>
          <w:lang w:val="ru-RU"/>
        </w:rPr>
        <w:t>,</w:t>
      </w:r>
      <w:r w:rsidRPr="00613F7D">
        <w:rPr>
          <w:lang w:val="ru-RU"/>
        </w:rPr>
        <w:t xml:space="preserve"> и затем в ходе двадцать второго совещания Вспомогательного органа по научным, техническим и технологическим консультациям Конвенции о биологическом разнообразии, которое состоится в июле 2018 года, на которо</w:t>
      </w:r>
      <w:r w:rsidR="006552A8">
        <w:rPr>
          <w:lang w:val="ru-RU"/>
        </w:rPr>
        <w:t>м будет рассмотрен достигнутый С</w:t>
      </w:r>
      <w:r w:rsidRPr="00613F7D">
        <w:rPr>
          <w:lang w:val="ru-RU"/>
        </w:rPr>
        <w:t>торонами этой Конвенции прогресс в осуществлении их решения</w:t>
      </w:r>
      <w:r>
        <w:t> CBD</w:t>
      </w:r>
      <w:r w:rsidRPr="00613F7D">
        <w:rPr>
          <w:lang w:val="ru-RU"/>
        </w:rPr>
        <w:t>/</w:t>
      </w:r>
      <w:r>
        <w:t>COP</w:t>
      </w:r>
      <w:r w:rsidRPr="00613F7D">
        <w:rPr>
          <w:lang w:val="ru-RU"/>
        </w:rPr>
        <w:t>/</w:t>
      </w:r>
      <w:r>
        <w:t>DEC</w:t>
      </w:r>
      <w:r w:rsidRPr="00613F7D">
        <w:rPr>
          <w:lang w:val="ru-RU"/>
        </w:rPr>
        <w:t>/</w:t>
      </w:r>
      <w:r>
        <w:t>XIII</w:t>
      </w:r>
      <w:r w:rsidRPr="00613F7D">
        <w:rPr>
          <w:lang w:val="ru-RU"/>
        </w:rPr>
        <w:t>/15 о значении оценки опылителей, опыления и производства продовольствия для работы Конвенции. Она заявила, что оценка также стала поводом для целого ряда мероприятий и решений на национа</w:t>
      </w:r>
      <w:r w:rsidR="006552A8">
        <w:rPr>
          <w:lang w:val="ru-RU"/>
        </w:rPr>
        <w:t>льном и субнациональном уровнях</w:t>
      </w:r>
      <w:r w:rsidRPr="00613F7D">
        <w:rPr>
          <w:lang w:val="ru-RU"/>
        </w:rPr>
        <w:t xml:space="preserve"> и что просьбы о предоставлении соответствующей информации будут вскоре направлены в рамках недавно разработанной системы отслеживания.</w:t>
      </w:r>
    </w:p>
    <w:p w14:paraId="2964D072" w14:textId="2A5856CF" w:rsidR="00613F7D" w:rsidRPr="00613F7D" w:rsidRDefault="00613F7D" w:rsidP="006D63AC">
      <w:pPr>
        <w:spacing w:after="120"/>
        <w:ind w:left="1248"/>
        <w:rPr>
          <w:lang w:val="ru-RU"/>
        </w:rPr>
      </w:pPr>
      <w:r w:rsidRPr="00613F7D">
        <w:rPr>
          <w:lang w:val="ru-RU"/>
        </w:rPr>
        <w:t>30.</w:t>
      </w:r>
      <w:r w:rsidRPr="00613F7D">
        <w:rPr>
          <w:lang w:val="ru-RU"/>
        </w:rPr>
        <w:tab/>
        <w:t>Что касается продолжающейся работы по сценариям и моделям, Бельмонтский форум и «Биодиверса» находятся в процессе оценки и отбора проектов из числа более 100 предложений, которые они получили в ответ на совместный призыв об изучении пробелов, выявленных группой экспертов по сценариям и моделям, на что ими выделяется сумма в размере 25 млн. евро. Она добавила, что в рамках второго этапа работы группы экспертов основное внимание будет уделяться сохранению поддержки использования сценариев и моделей в оценках МПБЭУ и активизации подготовки следующего поколения сценариев и моделей более широким научным сообществом на основе широкого и всестороннего участия, включая сотрудничество с сообществом специалистов по вопросам изменения климата по вопросу</w:t>
      </w:r>
      <w:r w:rsidR="006552A8">
        <w:rPr>
          <w:lang w:val="ru-RU"/>
        </w:rPr>
        <w:t xml:space="preserve"> об «общих социально</w:t>
      </w:r>
      <w:r w:rsidR="006552A8">
        <w:rPr>
          <w:lang w:val="ru-RU"/>
        </w:rPr>
        <w:noBreakHyphen/>
      </w:r>
      <w:r w:rsidRPr="00613F7D">
        <w:rPr>
          <w:lang w:val="ru-RU"/>
        </w:rPr>
        <w:t>экономические динамиках».</w:t>
      </w:r>
    </w:p>
    <w:p w14:paraId="1B9D628F" w14:textId="5321CE24" w:rsidR="00613F7D" w:rsidRPr="00613F7D" w:rsidRDefault="00613F7D" w:rsidP="006D63AC">
      <w:pPr>
        <w:spacing w:after="120"/>
        <w:ind w:left="1248"/>
        <w:rPr>
          <w:lang w:val="ru-RU"/>
        </w:rPr>
      </w:pPr>
      <w:r w:rsidRPr="00613F7D">
        <w:rPr>
          <w:lang w:val="ru-RU"/>
        </w:rPr>
        <w:t>31.</w:t>
      </w:r>
      <w:r w:rsidRPr="00613F7D">
        <w:rPr>
          <w:lang w:val="ru-RU"/>
        </w:rPr>
        <w:tab/>
        <w:t>Говоря о цели 4, она отметила, что вновь сформированная группа экспертов по инструментам и методологиям поддержки политики будет и впредь направлять работу по составлению онлайнового каталога этих инструментов и методологий и что в настоящее время изучаются материалы, размещенные различными партнерами; она добавила, что предлагаемый проект решения по этому вопросу включает просьбу к дополнительным партнерам присоединиться к этой работе. В отношении информационного обеспечения и привлечения заинтересованных сторон она сообщила, что был достигнут экспоненциальный рост освещения МПБЭУ в традиционных и социальных СМИ и что в настоящее время предпринимаются усилия для установления контактов с новыми заинтересов</w:t>
      </w:r>
      <w:r w:rsidR="006552A8">
        <w:rPr>
          <w:lang w:val="ru-RU"/>
        </w:rPr>
        <w:t>анными сторонами.</w:t>
      </w:r>
    </w:p>
    <w:p w14:paraId="7FDAC3D0" w14:textId="77777777" w:rsidR="00613F7D" w:rsidRPr="00613F7D" w:rsidRDefault="00613F7D" w:rsidP="006D63AC">
      <w:pPr>
        <w:spacing w:after="120"/>
        <w:ind w:left="1248"/>
        <w:rPr>
          <w:lang w:val="ru-RU"/>
        </w:rPr>
      </w:pPr>
      <w:r w:rsidRPr="00613F7D">
        <w:rPr>
          <w:lang w:val="ru-RU"/>
        </w:rPr>
        <w:t>32.</w:t>
      </w:r>
      <w:r w:rsidRPr="00613F7D">
        <w:rPr>
          <w:lang w:val="ru-RU"/>
        </w:rPr>
        <w:tab/>
        <w:t>Что касается осуществления политики в отношении коллизии интересов, то Комитетом по коллизии интересов не установлено наличие случаев коллизии интересов на основании 67</w:t>
      </w:r>
      <w:r>
        <w:t> </w:t>
      </w:r>
      <w:r w:rsidRPr="00613F7D">
        <w:rPr>
          <w:lang w:val="ru-RU"/>
        </w:rPr>
        <w:t>форм, полученных секретариатом в период после пятой сессии Пленума, но 14 экспертов еще не представили свои формы, и еще не получены формы для 6 кандидатов в состав членов Многодисциплинарной группы экспертов; эти 6 форм должны быть представлены к концу дня в понедельник, 19 марта, заявила она. Она также отметила, что все эксперты, задействованные в четырех региональных оценках и оценке деградации и восстановления земель, рассматриваемых на настоящей шестой сессии, соблюдают требования в отношении коллизии интересов.</w:t>
      </w:r>
    </w:p>
    <w:p w14:paraId="069707CA" w14:textId="77777777" w:rsidR="00613F7D" w:rsidRPr="00613F7D" w:rsidRDefault="00613F7D" w:rsidP="006D63AC">
      <w:pPr>
        <w:spacing w:after="120"/>
        <w:ind w:left="1248"/>
        <w:rPr>
          <w:lang w:val="ru-RU"/>
        </w:rPr>
      </w:pPr>
      <w:r w:rsidRPr="00613F7D">
        <w:rPr>
          <w:lang w:val="ru-RU"/>
        </w:rPr>
        <w:t>33.</w:t>
      </w:r>
      <w:r w:rsidRPr="00613F7D">
        <w:rPr>
          <w:lang w:val="ru-RU"/>
        </w:rPr>
        <w:tab/>
        <w:t>В заключение она сообщила о заполнении всех одобренных должностей в секретариате.</w:t>
      </w:r>
    </w:p>
    <w:p w14:paraId="6B12825C" w14:textId="2446972E" w:rsidR="00613F7D" w:rsidRPr="00613F7D" w:rsidRDefault="00613F7D" w:rsidP="006D63AC">
      <w:pPr>
        <w:spacing w:after="120"/>
        <w:ind w:left="1248"/>
        <w:rPr>
          <w:lang w:val="ru-RU"/>
        </w:rPr>
      </w:pPr>
      <w:r w:rsidRPr="00613F7D">
        <w:rPr>
          <w:lang w:val="ru-RU"/>
        </w:rPr>
        <w:t>34.</w:t>
      </w:r>
      <w:r w:rsidRPr="00613F7D">
        <w:rPr>
          <w:lang w:val="ru-RU"/>
        </w:rPr>
        <w:tab/>
        <w:t>Затем г-</w:t>
      </w:r>
      <w:r w:rsidR="006552A8">
        <w:rPr>
          <w:lang w:val="ru-RU"/>
        </w:rPr>
        <w:t>жа Сандра Диас, Сопредседатель г</w:t>
      </w:r>
      <w:r w:rsidRPr="00613F7D">
        <w:rPr>
          <w:lang w:val="ru-RU"/>
        </w:rPr>
        <w:t xml:space="preserve">лобальной оценки биоразнообразия и экосистемных услуг, сообщила о ходе работы по подготовке глобальной оценки. Она напомнила, что в соответствии с докладом об аналитическом исследовании для оценки, изложенном в приложении </w:t>
      </w:r>
      <w:r>
        <w:t>I</w:t>
      </w:r>
      <w:r w:rsidRPr="00613F7D">
        <w:rPr>
          <w:lang w:val="ru-RU"/>
        </w:rPr>
        <w:t xml:space="preserve"> к решению МПБЭУ-4/1, оценка будет опираться на региональные оценки, тематическую оценку деградации и восстановления земель и тематическую оценку опылителей, опыления и производства продовольствия, а также включать новую информацию о трансконтинентальных и глобальных проблемах, таких как телесвязанность, открытый океан и трансграничные социоэкологические системы. Обширная работа, выполненная по настоящее время, включает усилия по интеграции знаний коренного и местного населения в глобальную оценку, в том числе посредством онлайновых консультаций и очного общения, и мероприятия, связанные с созданием потенциала, особенно – в сфере обучения и участия; по продвижению работы над социоэкологическими показателями, с акцентом на проведение систематических обзоров при подготовке различных глав глобальной оценки для обеспечения того, чтобы все утверждения являлись обоснованными и опирались на фактические данные; и по учету в каждой главе разнообразных ценностей природы и обеспечиваемого ею вклада на благо человека. Она подчеркнула некоторые достижения на сегодняшний день, как это указано в докладе о ходе осуществления глобальной оценки биоразнообразия и экосистемных услуг (см.</w:t>
      </w:r>
      <w:r>
        <w:t> IPBES</w:t>
      </w:r>
      <w:r w:rsidRPr="00613F7D">
        <w:rPr>
          <w:lang w:val="ru-RU"/>
        </w:rPr>
        <w:t>/6/</w:t>
      </w:r>
      <w:r>
        <w:t>INF</w:t>
      </w:r>
      <w:r w:rsidRPr="00613F7D">
        <w:rPr>
          <w:lang w:val="ru-RU"/>
        </w:rPr>
        <w:t xml:space="preserve">/11), включая первый обзор проекта оценки экспертами, второе совещание авторов, отдельные совещания, посвященные конкретным главам, и совещание по подготовке резюме для директивных органов. Затем она обратила внимание на предстоящие вехи: второй обзор проекта оценки экспертами и правительствами, третье совещание авторов, дополнительные консультации с правительствами и коренными народами и местными общинами и представление окончательного проекта правительствам к началу 2019 года, что </w:t>
      </w:r>
      <w:r w:rsidRPr="00613F7D">
        <w:rPr>
          <w:lang w:val="ru-RU"/>
        </w:rPr>
        <w:lastRenderedPageBreak/>
        <w:t>завершится рассмотрением окончательной редакции проекта Пленумом на его седьмой сессии, запланированной на май 2019 года.</w:t>
      </w:r>
    </w:p>
    <w:p w14:paraId="401FE32E" w14:textId="4FCF55B1" w:rsidR="00613F7D" w:rsidRPr="00613F7D" w:rsidRDefault="00613F7D" w:rsidP="006D63AC">
      <w:pPr>
        <w:spacing w:after="120"/>
        <w:ind w:left="1248"/>
        <w:rPr>
          <w:lang w:val="ru-RU"/>
        </w:rPr>
      </w:pPr>
      <w:r w:rsidRPr="00613F7D">
        <w:rPr>
          <w:lang w:val="ru-RU"/>
        </w:rPr>
        <w:t>35.</w:t>
      </w:r>
      <w:r w:rsidRPr="00613F7D">
        <w:rPr>
          <w:lang w:val="ru-RU"/>
        </w:rPr>
        <w:tab/>
        <w:t>Председатель выразил признательность Исполнительн</w:t>
      </w:r>
      <w:r w:rsidR="00936DB7">
        <w:rPr>
          <w:lang w:val="ru-RU"/>
        </w:rPr>
        <w:t>ому секретарю и Сопредседателю г</w:t>
      </w:r>
      <w:r w:rsidRPr="00613F7D">
        <w:rPr>
          <w:lang w:val="ru-RU"/>
        </w:rPr>
        <w:t>лобальной оценки за предоставленную информацию, а также экспертам, участвующим в важнейшей работе по всем различным</w:t>
      </w:r>
      <w:r w:rsidR="00936DB7">
        <w:rPr>
          <w:lang w:val="ru-RU"/>
        </w:rPr>
        <w:t xml:space="preserve"> оценкам, в том числе в рамках г</w:t>
      </w:r>
      <w:r w:rsidRPr="00613F7D">
        <w:rPr>
          <w:lang w:val="ru-RU"/>
        </w:rPr>
        <w:t>лобальной оценки, за то, что они на безвозмездной основе посвятили значительную часть своего времени проведению этой работы.</w:t>
      </w:r>
    </w:p>
    <w:p w14:paraId="225B3AF2" w14:textId="77777777" w:rsidR="00613F7D" w:rsidRPr="00613F7D" w:rsidRDefault="00613F7D" w:rsidP="006D63AC">
      <w:pPr>
        <w:spacing w:after="120"/>
        <w:ind w:left="1248"/>
        <w:rPr>
          <w:lang w:val="ru-RU"/>
        </w:rPr>
      </w:pPr>
      <w:r w:rsidRPr="00613F7D">
        <w:rPr>
          <w:lang w:val="ru-RU"/>
        </w:rPr>
        <w:t>36.</w:t>
      </w:r>
      <w:r w:rsidRPr="00613F7D">
        <w:rPr>
          <w:lang w:val="ru-RU"/>
        </w:rPr>
        <w:tab/>
        <w:t>Пленум принял к сведению представленную информацию и с удовлетворением отметил работу, выполненную различными группами экспертов по настоящее время. Учитывая важность обеспечения продолжения этой работы, Пленум также постановил передать рассмотрение им доклада Исполнительного секретаря об осуществлении первой программы работы (</w:t>
      </w:r>
      <w:r>
        <w:t>IPBES</w:t>
      </w:r>
      <w:r w:rsidRPr="00613F7D">
        <w:rPr>
          <w:lang w:val="ru-RU"/>
        </w:rPr>
        <w:t>/6/2) и соответствующих проектов решений (</w:t>
      </w:r>
      <w:r>
        <w:t>IPBES</w:t>
      </w:r>
      <w:r w:rsidRPr="00613F7D">
        <w:rPr>
          <w:lang w:val="ru-RU"/>
        </w:rPr>
        <w:t>/6/1/</w:t>
      </w:r>
      <w:r>
        <w:t>Add</w:t>
      </w:r>
      <w:r w:rsidRPr="00613F7D">
        <w:rPr>
          <w:lang w:val="ru-RU"/>
        </w:rPr>
        <w:t>.2) на совещаниях контактной группы, которая будет учреждена для рассмотрения пунктов 10 («Обзор Платформы») и 11 («Подготовка второй программы работы») повестки дня.</w:t>
      </w:r>
    </w:p>
    <w:p w14:paraId="20F12A96" w14:textId="77777777" w:rsidR="00613F7D" w:rsidRPr="00613F7D" w:rsidRDefault="00613F7D" w:rsidP="006D63AC">
      <w:pPr>
        <w:spacing w:after="120"/>
        <w:ind w:left="1248"/>
        <w:rPr>
          <w:lang w:val="ru-RU"/>
        </w:rPr>
      </w:pPr>
      <w:r w:rsidRPr="00613F7D">
        <w:rPr>
          <w:lang w:val="ru-RU"/>
        </w:rPr>
        <w:t>37.</w:t>
      </w:r>
      <w:r w:rsidRPr="00613F7D">
        <w:rPr>
          <w:lang w:val="ru-RU"/>
        </w:rPr>
        <w:tab/>
        <w:t>В ходе последовавшего обсуждения один из представителей выразил обеспокоенность в связи с тем, что малочисленным делегациям может быть затруднительно принимать участие в совещаниях контактной группы, на которых будет проходить дальнейшее рассмотрение данного пункта повестки дня.</w:t>
      </w:r>
    </w:p>
    <w:p w14:paraId="5EFB79B5" w14:textId="77777777" w:rsidR="00613F7D" w:rsidRPr="00613F7D" w:rsidRDefault="00613F7D" w:rsidP="006D63AC">
      <w:pPr>
        <w:spacing w:after="240"/>
        <w:ind w:left="1247"/>
        <w:rPr>
          <w:lang w:val="ru-RU"/>
        </w:rPr>
      </w:pPr>
      <w:r w:rsidRPr="00613F7D">
        <w:rPr>
          <w:lang w:val="ru-RU"/>
        </w:rPr>
        <w:t>38.</w:t>
      </w:r>
      <w:r w:rsidRPr="00613F7D">
        <w:rPr>
          <w:lang w:val="ru-RU"/>
        </w:rPr>
        <w:tab/>
        <w:t>Впоследствии Пленум рассмотрел подготовленный секретариатом проект решения по этому вопросу (</w:t>
      </w:r>
      <w:r>
        <w:t>IPBES</w:t>
      </w:r>
      <w:r w:rsidRPr="00613F7D">
        <w:rPr>
          <w:lang w:val="ru-RU"/>
        </w:rPr>
        <w:t>/6/</w:t>
      </w:r>
      <w:r>
        <w:t>L</w:t>
      </w:r>
      <w:r w:rsidRPr="00613F7D">
        <w:rPr>
          <w:lang w:val="ru-RU"/>
        </w:rPr>
        <w:t>.10).</w:t>
      </w:r>
    </w:p>
    <w:p w14:paraId="7078FDF3" w14:textId="77777777" w:rsidR="00613F7D" w:rsidRPr="004B28B5" w:rsidRDefault="00613F7D" w:rsidP="004B28B5">
      <w:pPr>
        <w:tabs>
          <w:tab w:val="right" w:pos="851"/>
        </w:tabs>
        <w:spacing w:after="120"/>
        <w:ind w:left="1247" w:right="284" w:hanging="1247"/>
        <w:rPr>
          <w:b/>
          <w:sz w:val="28"/>
          <w:szCs w:val="28"/>
          <w:lang w:val="ru-RU"/>
        </w:rPr>
      </w:pPr>
      <w:r w:rsidRPr="004B28B5">
        <w:rPr>
          <w:b/>
          <w:sz w:val="28"/>
          <w:szCs w:val="28"/>
          <w:lang w:val="ru-RU"/>
        </w:rPr>
        <w:tab/>
      </w:r>
      <w:r w:rsidRPr="004B28B5">
        <w:rPr>
          <w:b/>
          <w:sz w:val="28"/>
          <w:szCs w:val="28"/>
        </w:rPr>
        <w:t>VI</w:t>
      </w:r>
      <w:r w:rsidRPr="004B28B5">
        <w:rPr>
          <w:b/>
          <w:sz w:val="28"/>
          <w:szCs w:val="28"/>
          <w:lang w:val="ru-RU"/>
        </w:rPr>
        <w:t>.</w:t>
      </w:r>
      <w:r w:rsidRPr="004B28B5">
        <w:rPr>
          <w:b/>
          <w:sz w:val="28"/>
          <w:szCs w:val="28"/>
          <w:lang w:val="ru-RU"/>
        </w:rPr>
        <w:tab/>
        <w:t>Региональные и субрегиональные оценки биоразнообразия и экосистемных услуг</w:t>
      </w:r>
    </w:p>
    <w:p w14:paraId="6CB35460" w14:textId="43227775" w:rsidR="00613F7D" w:rsidRPr="00613F7D" w:rsidRDefault="00613F7D" w:rsidP="006D63AC">
      <w:pPr>
        <w:spacing w:after="120"/>
        <w:ind w:left="1248"/>
        <w:rPr>
          <w:lang w:val="ru-RU"/>
        </w:rPr>
      </w:pPr>
      <w:r w:rsidRPr="00613F7D">
        <w:rPr>
          <w:lang w:val="ru-RU"/>
        </w:rPr>
        <w:t>39.</w:t>
      </w:r>
      <w:r w:rsidRPr="00613F7D">
        <w:rPr>
          <w:lang w:val="ru-RU"/>
        </w:rPr>
        <w:tab/>
        <w:t xml:space="preserve">Исполнительный секретарь выступила с кратким сообщением об элементах, общих для всех четырех региональных и субрегиональных оценок по вопросам биоразнообразия и экосистемных услуг для Африки, Азиатско-Тихоокеанского региона, Северной и Южной Америки, Европы и Центральной Азии. Она напомнила, </w:t>
      </w:r>
      <w:r w:rsidR="00A8447D">
        <w:rPr>
          <w:lang w:val="ru-RU"/>
        </w:rPr>
        <w:t xml:space="preserve">что </w:t>
      </w:r>
      <w:r w:rsidRPr="00613F7D">
        <w:rPr>
          <w:lang w:val="ru-RU"/>
        </w:rPr>
        <w:t xml:space="preserve">в своем решении МПБЭУ-3/1 Пленум одобрил проведение оценок в соответствии с общим докладом об аналитическом исследовании, изложенном в приложении </w:t>
      </w:r>
      <w:r>
        <w:t>III</w:t>
      </w:r>
      <w:r w:rsidRPr="00613F7D">
        <w:rPr>
          <w:lang w:val="ru-RU"/>
        </w:rPr>
        <w:t xml:space="preserve"> к этому решению, и подробными докладами об аналитических исследованиях для каждого региона, которые содержатся в приложениях </w:t>
      </w:r>
      <w:r>
        <w:t>IV</w:t>
      </w:r>
      <w:r w:rsidRPr="00613F7D">
        <w:rPr>
          <w:lang w:val="ru-RU"/>
        </w:rPr>
        <w:t>-</w:t>
      </w:r>
      <w:r>
        <w:t>VII</w:t>
      </w:r>
      <w:r w:rsidRPr="00613F7D">
        <w:rPr>
          <w:lang w:val="ru-RU"/>
        </w:rPr>
        <w:t xml:space="preserve"> к этому решению. Каждый из докладов об оценке открывается резюме для директивных органов, за которым следуют шесть глав с одинаковыми названиями в каждом докладе в соответствии с концептуальными рамками МПБЭУ. Каждая оценка координируется группой технической поддержки, организованной при принимающих учреждениях в соответствующем регионе.</w:t>
      </w:r>
    </w:p>
    <w:p w14:paraId="36B8E5E1" w14:textId="1C4DA2BE" w:rsidR="00613F7D" w:rsidRPr="00613F7D" w:rsidRDefault="00613F7D" w:rsidP="006D63AC">
      <w:pPr>
        <w:spacing w:after="120"/>
        <w:ind w:left="1248"/>
        <w:rPr>
          <w:lang w:val="ru-RU"/>
        </w:rPr>
      </w:pPr>
      <w:r w:rsidRPr="00613F7D">
        <w:rPr>
          <w:lang w:val="ru-RU"/>
        </w:rPr>
        <w:t>40.</w:t>
      </w:r>
      <w:r w:rsidRPr="00613F7D">
        <w:rPr>
          <w:lang w:val="ru-RU"/>
        </w:rPr>
        <w:tab/>
        <w:t>Для получения оценок была соблюдена единая процедура, начиная с первоначального утверждения доклада об аналитическом исследовании и завершая окончательной редакцией доклада об оценке, с подготовкой нескольких редакций и проведением коллегиальных обзоров. Предполагалось, что все замечания по результатам коллегиальных обзоров, а также ответы на них будут иметься на веб-сайте МПБЭУ после шестой сессии Пленума. В работе над оценками принимали участие более 450 экспертов.</w:t>
      </w:r>
    </w:p>
    <w:p w14:paraId="6E57BE14" w14:textId="77777777" w:rsidR="00613F7D" w:rsidRPr="00613F7D" w:rsidRDefault="00613F7D" w:rsidP="006D63AC">
      <w:pPr>
        <w:spacing w:after="120"/>
        <w:ind w:left="1248"/>
        <w:rPr>
          <w:lang w:val="ru-RU"/>
        </w:rPr>
      </w:pPr>
      <w:r w:rsidRPr="00613F7D">
        <w:rPr>
          <w:lang w:val="ru-RU"/>
        </w:rPr>
        <w:t>41.</w:t>
      </w:r>
      <w:r w:rsidRPr="00613F7D">
        <w:rPr>
          <w:lang w:val="ru-RU"/>
        </w:rPr>
        <w:tab/>
        <w:t>Был подготовлен большой объем информационных материалов и запланированы различные мероприятия по информационному обеспечению в отношении четырех оценок с учетом их возможного одобрения, в том числе мероприятие для средств массовой информации, широкое освещение в СМИ и работе по пропаганде оценок национальными координаторами и экспертами, которые работали над оценками.</w:t>
      </w:r>
    </w:p>
    <w:p w14:paraId="37240133" w14:textId="77777777" w:rsidR="00613F7D" w:rsidRPr="00613F7D" w:rsidRDefault="00613F7D" w:rsidP="006D63AC">
      <w:pPr>
        <w:spacing w:after="120"/>
        <w:ind w:left="1248"/>
        <w:rPr>
          <w:lang w:val="ru-RU"/>
        </w:rPr>
      </w:pPr>
      <w:r w:rsidRPr="00613F7D">
        <w:rPr>
          <w:lang w:val="ru-RU"/>
        </w:rPr>
        <w:t>42.</w:t>
      </w:r>
      <w:r w:rsidRPr="00613F7D">
        <w:rPr>
          <w:lang w:val="ru-RU"/>
        </w:rPr>
        <w:tab/>
        <w:t xml:space="preserve">Впоследствии сопредседатели четырех региональных оценок кратко рассказали о своих оценках, сосредоточив внимание на резюме для директивных органов каждой оценки. </w:t>
      </w:r>
    </w:p>
    <w:p w14:paraId="7B4EC5C9" w14:textId="77777777" w:rsidR="00613F7D" w:rsidRPr="00613F7D" w:rsidRDefault="00613F7D" w:rsidP="006D63AC">
      <w:pPr>
        <w:spacing w:after="120"/>
        <w:ind w:left="1248"/>
        <w:rPr>
          <w:lang w:val="ru-RU"/>
        </w:rPr>
      </w:pPr>
      <w:r w:rsidRPr="00613F7D">
        <w:rPr>
          <w:lang w:val="ru-RU"/>
        </w:rPr>
        <w:t>43.</w:t>
      </w:r>
      <w:r w:rsidRPr="00613F7D">
        <w:rPr>
          <w:lang w:val="ru-RU"/>
        </w:rPr>
        <w:tab/>
        <w:t xml:space="preserve">В интересах экономии времени Пленум постановил передать детальное рассмотрение резюме для директивных органов четырех оценок в четыре параллельные контактные группы, совещания которых пройдут с вечера воскресенья, 18 марта 2018 года, до второй половины дня вторника, 20 марта 2018 года, в целях завершения работы над резюме для последующего рассмотрения и утверждения Пленумом. В соответствии с процедурами подготовки итоговых материалов Платформы, изложенными в приложении </w:t>
      </w:r>
      <w:r>
        <w:t>I</w:t>
      </w:r>
      <w:r w:rsidRPr="00613F7D">
        <w:rPr>
          <w:lang w:val="ru-RU"/>
        </w:rPr>
        <w:t xml:space="preserve"> к решению МПБЭУ-3/3, контактные группы не будут обсуждать подробно главы четырех оценок или их краткое изложение, которые Пленуму было предложено принять на настоящей сессии. </w:t>
      </w:r>
    </w:p>
    <w:p w14:paraId="18069C12" w14:textId="77777777" w:rsidR="00613F7D" w:rsidRPr="00613F7D" w:rsidRDefault="00613F7D" w:rsidP="006D63AC">
      <w:pPr>
        <w:spacing w:after="120"/>
        <w:ind w:left="1248"/>
        <w:rPr>
          <w:lang w:val="ru-RU"/>
        </w:rPr>
      </w:pPr>
      <w:r w:rsidRPr="00613F7D">
        <w:rPr>
          <w:lang w:val="ru-RU"/>
        </w:rPr>
        <w:lastRenderedPageBreak/>
        <w:t>44.</w:t>
      </w:r>
      <w:r w:rsidRPr="00613F7D">
        <w:rPr>
          <w:lang w:val="ru-RU"/>
        </w:rPr>
        <w:tab/>
        <w:t>В ответ на вопрос представителя Японии советник по правовым вопросам МПБЭУ подтвердил, что в тексте всех региональных оценок и оценки деградации и восстановления земель будет присутствовать текст следующего содержания: «Употребляемые обозначения и оформление материала на картах, используемых в данном докладе, не означают выражения какого бы то ни было мнения МПБЭУ относительно правового статуса какой-либо страны, территории, города или района, их властей, а также делимитации их границ. Эти карты были подготовлены исключительно с целью содействия оценке представленных на них обширных биогеографических районов».</w:t>
      </w:r>
    </w:p>
    <w:p w14:paraId="509E0F51" w14:textId="30089800" w:rsidR="00613F7D" w:rsidRPr="00613F7D" w:rsidRDefault="00613F7D" w:rsidP="006D63AC">
      <w:pPr>
        <w:spacing w:after="120"/>
        <w:ind w:left="1248"/>
        <w:rPr>
          <w:lang w:val="ru-RU"/>
        </w:rPr>
      </w:pPr>
      <w:r w:rsidRPr="00613F7D">
        <w:rPr>
          <w:lang w:val="ru-RU"/>
        </w:rPr>
        <w:t>45.</w:t>
      </w:r>
      <w:r w:rsidRPr="00613F7D">
        <w:rPr>
          <w:lang w:val="ru-RU"/>
        </w:rPr>
        <w:tab/>
        <w:t>Пленум учредил группу друзей Председателя для рассмотрения перечня концепций и терминов, которые следует единообразно использовать во всех четырех оценках.</w:t>
      </w:r>
    </w:p>
    <w:p w14:paraId="5ABE79C8" w14:textId="77777777" w:rsidR="00613F7D" w:rsidRPr="00613F7D" w:rsidRDefault="00613F7D" w:rsidP="006D63AC">
      <w:pPr>
        <w:spacing w:after="120"/>
        <w:ind w:left="1248"/>
        <w:rPr>
          <w:lang w:val="ru-RU"/>
        </w:rPr>
      </w:pPr>
      <w:r w:rsidRPr="00613F7D">
        <w:rPr>
          <w:lang w:val="ru-RU"/>
        </w:rPr>
        <w:t>46.</w:t>
      </w:r>
      <w:r w:rsidRPr="00613F7D">
        <w:rPr>
          <w:lang w:val="ru-RU"/>
        </w:rPr>
        <w:tab/>
        <w:t>Одна из представителей заявила, что из обширного обмена, который происходил на данной сессии, необходимо извлечь уроки и применять их к будущим оценкам, в частности к глобальной оценке биоразнообразия и экосистемных услуг. Она выразила мнение о том, что выражение «обеспечиваемый природой вклад на благо человека» следует использовать только в общих заявлениях, а для обозначения конкретных услуг следует использовать термин «экосистемные услуги».</w:t>
      </w:r>
    </w:p>
    <w:p w14:paraId="5852C1F3" w14:textId="77777777" w:rsidR="00613F7D" w:rsidRPr="004B28B5" w:rsidRDefault="00613F7D" w:rsidP="004B28B5">
      <w:pPr>
        <w:tabs>
          <w:tab w:val="right" w:pos="851"/>
        </w:tabs>
        <w:spacing w:after="120"/>
        <w:ind w:left="1247" w:right="284" w:hanging="1247"/>
        <w:rPr>
          <w:b/>
          <w:sz w:val="24"/>
          <w:szCs w:val="24"/>
          <w:lang w:val="ru-RU"/>
        </w:rPr>
      </w:pPr>
      <w:r w:rsidRPr="004B28B5">
        <w:rPr>
          <w:b/>
          <w:sz w:val="24"/>
          <w:szCs w:val="24"/>
          <w:lang w:val="ru-RU"/>
        </w:rPr>
        <w:tab/>
      </w:r>
      <w:r w:rsidRPr="004B28B5">
        <w:rPr>
          <w:b/>
          <w:sz w:val="24"/>
          <w:szCs w:val="24"/>
        </w:rPr>
        <w:t>A</w:t>
      </w:r>
      <w:r w:rsidRPr="004B28B5">
        <w:rPr>
          <w:b/>
          <w:sz w:val="24"/>
          <w:szCs w:val="24"/>
          <w:lang w:val="ru-RU"/>
        </w:rPr>
        <w:t>.</w:t>
      </w:r>
      <w:r w:rsidRPr="004B28B5">
        <w:rPr>
          <w:b/>
          <w:sz w:val="24"/>
          <w:szCs w:val="24"/>
          <w:lang w:val="ru-RU"/>
        </w:rPr>
        <w:tab/>
        <w:t>Региональная и субрегиональная оценка для Африки</w:t>
      </w:r>
    </w:p>
    <w:p w14:paraId="79E76E60" w14:textId="7C64D718" w:rsidR="00613F7D" w:rsidRPr="00613F7D" w:rsidRDefault="00613F7D" w:rsidP="006D63AC">
      <w:pPr>
        <w:spacing w:after="120"/>
        <w:ind w:left="1248"/>
        <w:rPr>
          <w:lang w:val="ru-RU"/>
        </w:rPr>
      </w:pPr>
      <w:r w:rsidRPr="00613F7D">
        <w:rPr>
          <w:lang w:val="ru-RU"/>
        </w:rPr>
        <w:t>47.</w:t>
      </w:r>
      <w:r w:rsidRPr="00613F7D">
        <w:rPr>
          <w:lang w:val="ru-RU"/>
        </w:rPr>
        <w:tab/>
        <w:t>Сопредседатель региональной и субрегиональной оценки для Африки г-н Калемани Джо Мулонго</w:t>
      </w:r>
      <w:r w:rsidR="00A8447D">
        <w:rPr>
          <w:lang w:val="ru-RU"/>
        </w:rPr>
        <w:t>й</w:t>
      </w:r>
      <w:r w:rsidRPr="00613F7D">
        <w:rPr>
          <w:lang w:val="ru-RU"/>
        </w:rPr>
        <w:t>, выступая также от имени двух других сопредседателей оценки – г-жи Эммы Арчер и г-на Лутандо Дзиба, заявил, что эта оценка для Африки вносит важный вклад в реализацию принятой в 2015 году повестки дня Африканского союза на период до 2063</w:t>
      </w:r>
      <w:r>
        <w:t> </w:t>
      </w:r>
      <w:r w:rsidRPr="00613F7D">
        <w:rPr>
          <w:lang w:val="ru-RU"/>
        </w:rPr>
        <w:t>года, представляющей собой план этого континента по достижению устойчивого развития, и акцентирует важность защиты природы и экосистем, не детализируя различные способы, которыми природа вносит вклад в обеспечение устойчивого развития и благополучия человека. Отметив, что доклад об оценке может быть использован в качестве основы для будущих оценок биоразнообразия в Африке, он подчеркнул важность устранения ряда пробелов, выявленных группой экспертов, в том числе необходимость изучения микроорганизмов, для оценки ценности биоразнообразия в целях более полного учета знаний коренных народов и местных общин, а также использования литературы на других языках, помимо английского, в оценках биоразнообразия в Африке, и включения вопросов биоразнообразия в программы просвещения, повышения осведомленности и информационного обеспечения.</w:t>
      </w:r>
    </w:p>
    <w:p w14:paraId="3E8256AE" w14:textId="77777777" w:rsidR="00613F7D" w:rsidRPr="00613F7D" w:rsidRDefault="00613F7D" w:rsidP="006D63AC">
      <w:pPr>
        <w:spacing w:after="120"/>
        <w:ind w:left="1248"/>
        <w:rPr>
          <w:lang w:val="ru-RU"/>
        </w:rPr>
      </w:pPr>
      <w:r w:rsidRPr="00613F7D">
        <w:rPr>
          <w:lang w:val="ru-RU"/>
        </w:rPr>
        <w:t>48.</w:t>
      </w:r>
      <w:r w:rsidRPr="00613F7D">
        <w:rPr>
          <w:lang w:val="ru-RU"/>
        </w:rPr>
        <w:tab/>
        <w:t>Пленум учредил контактную группу под совместным председательством г</w:t>
      </w:r>
      <w:r w:rsidRPr="00613F7D">
        <w:rPr>
          <w:lang w:val="ru-RU"/>
        </w:rPr>
        <w:noBreakHyphen/>
        <w:t>на</w:t>
      </w:r>
      <w:r>
        <w:t> </w:t>
      </w:r>
      <w:r w:rsidRPr="00613F7D">
        <w:rPr>
          <w:lang w:val="ru-RU"/>
        </w:rPr>
        <w:t>Фундисиле Мкетени (Южная Африка) и г-на Альфреда Отенг Ибоа (Гана) для детального рассмотрения резюме для директивных органов оценки для Африки для последующего рассмотрения Пленумом.</w:t>
      </w:r>
    </w:p>
    <w:p w14:paraId="29442A27" w14:textId="77777777" w:rsidR="00613F7D" w:rsidRPr="00613F7D" w:rsidRDefault="00613F7D" w:rsidP="006D63AC">
      <w:pPr>
        <w:spacing w:after="120"/>
        <w:ind w:left="1248"/>
        <w:rPr>
          <w:lang w:val="ru-RU"/>
        </w:rPr>
      </w:pPr>
      <w:r w:rsidRPr="00613F7D">
        <w:rPr>
          <w:lang w:val="ru-RU"/>
        </w:rPr>
        <w:t>49.</w:t>
      </w:r>
      <w:r w:rsidRPr="00613F7D">
        <w:rPr>
          <w:lang w:val="ru-RU"/>
        </w:rPr>
        <w:tab/>
        <w:t>По итогам работы контактной группы ее сопредседатель доложил о состоявшихся в ней обсуждениях, заявив, что группа согласовала пересмотренную редакцию резюме для директивных органов (</w:t>
      </w:r>
      <w:r>
        <w:t>IPBES</w:t>
      </w:r>
      <w:r w:rsidRPr="00613F7D">
        <w:rPr>
          <w:lang w:val="ru-RU"/>
        </w:rPr>
        <w:t>/6/</w:t>
      </w:r>
      <w:r>
        <w:t>L</w:t>
      </w:r>
      <w:r w:rsidRPr="00613F7D">
        <w:rPr>
          <w:lang w:val="ru-RU"/>
        </w:rPr>
        <w:t>.4) для рассмотрения Пленумом.</w:t>
      </w:r>
    </w:p>
    <w:p w14:paraId="3711E4F3" w14:textId="77777777" w:rsidR="00613F7D" w:rsidRPr="00613F7D" w:rsidRDefault="00613F7D" w:rsidP="006D63AC">
      <w:pPr>
        <w:spacing w:after="120"/>
        <w:ind w:left="1248"/>
        <w:rPr>
          <w:lang w:val="ru-RU"/>
        </w:rPr>
      </w:pPr>
      <w:r w:rsidRPr="00613F7D">
        <w:rPr>
          <w:lang w:val="ru-RU"/>
        </w:rPr>
        <w:t>50.</w:t>
      </w:r>
      <w:r w:rsidRPr="00613F7D">
        <w:rPr>
          <w:lang w:val="ru-RU"/>
        </w:rPr>
        <w:tab/>
        <w:t>Представитель Марокко, обратившись с просьбой отразить его замечания в настоящем докладе, заявил, что он обнаружил несколько пробелов и несоответствий в главах оценки, поэтому не может одобрить их, а может лишь принять к сведению резюме для директивных органов, а также основные главы и их краткое изложение.</w:t>
      </w:r>
    </w:p>
    <w:p w14:paraId="4488FC65" w14:textId="77777777" w:rsidR="00613F7D" w:rsidRPr="00613F7D" w:rsidRDefault="00613F7D" w:rsidP="006D63AC">
      <w:pPr>
        <w:spacing w:after="120"/>
        <w:ind w:left="1248"/>
        <w:rPr>
          <w:lang w:val="ru-RU"/>
        </w:rPr>
      </w:pPr>
      <w:r w:rsidRPr="00613F7D">
        <w:rPr>
          <w:lang w:val="ru-RU"/>
        </w:rPr>
        <w:t>51.</w:t>
      </w:r>
      <w:r w:rsidRPr="00613F7D">
        <w:rPr>
          <w:lang w:val="ru-RU"/>
        </w:rPr>
        <w:tab/>
        <w:t>Затем Пленум утвердил резюме для директивных органов региональной и субрегиональной оценки для Африки (</w:t>
      </w:r>
      <w:r>
        <w:t>IPBES</w:t>
      </w:r>
      <w:r w:rsidRPr="00613F7D">
        <w:rPr>
          <w:lang w:val="ru-RU"/>
        </w:rPr>
        <w:t>/6/</w:t>
      </w:r>
      <w:r>
        <w:t>L</w:t>
      </w:r>
      <w:r w:rsidRPr="00613F7D">
        <w:rPr>
          <w:lang w:val="ru-RU"/>
        </w:rPr>
        <w:t>.4) с внесенными в него в устной форме поправками и принял главы оценки и их краткое изложение (</w:t>
      </w:r>
      <w:r>
        <w:t>IPBES</w:t>
      </w:r>
      <w:r w:rsidRPr="00613F7D">
        <w:rPr>
          <w:lang w:val="ru-RU"/>
        </w:rPr>
        <w:t>/6/</w:t>
      </w:r>
      <w:r>
        <w:t>INF</w:t>
      </w:r>
      <w:r w:rsidRPr="00613F7D">
        <w:rPr>
          <w:lang w:val="ru-RU"/>
        </w:rPr>
        <w:t>/3) при том понимании, что они будут пересмотрены после шестой сессии в целях исправления фактологических ошибок и обеспечения согласованности с утвержденным резюме для директивных органов, а также пройдут официальное редактирование.</w:t>
      </w:r>
    </w:p>
    <w:p w14:paraId="5647786B" w14:textId="77777777" w:rsidR="00613F7D" w:rsidRPr="004B28B5" w:rsidRDefault="00613F7D" w:rsidP="004B28B5">
      <w:pPr>
        <w:tabs>
          <w:tab w:val="right" w:pos="851"/>
        </w:tabs>
        <w:spacing w:after="120"/>
        <w:ind w:left="1247" w:right="284" w:hanging="1247"/>
        <w:rPr>
          <w:b/>
          <w:sz w:val="24"/>
          <w:szCs w:val="24"/>
          <w:lang w:val="ru-RU"/>
        </w:rPr>
      </w:pPr>
      <w:r w:rsidRPr="004B28B5">
        <w:rPr>
          <w:b/>
          <w:sz w:val="24"/>
          <w:szCs w:val="24"/>
          <w:lang w:val="ru-RU"/>
        </w:rPr>
        <w:tab/>
      </w:r>
      <w:r w:rsidRPr="004B28B5">
        <w:rPr>
          <w:b/>
          <w:sz w:val="24"/>
          <w:szCs w:val="24"/>
        </w:rPr>
        <w:t>B</w:t>
      </w:r>
      <w:r w:rsidRPr="004B28B5">
        <w:rPr>
          <w:b/>
          <w:sz w:val="24"/>
          <w:szCs w:val="24"/>
          <w:lang w:val="ru-RU"/>
        </w:rPr>
        <w:t>.</w:t>
      </w:r>
      <w:r w:rsidRPr="004B28B5">
        <w:rPr>
          <w:b/>
          <w:sz w:val="24"/>
          <w:szCs w:val="24"/>
          <w:lang w:val="ru-RU"/>
        </w:rPr>
        <w:tab/>
        <w:t>Региональная и субрегиональная оценка для Америки</w:t>
      </w:r>
    </w:p>
    <w:p w14:paraId="0EE396E3" w14:textId="30F70A71" w:rsidR="00613F7D" w:rsidRPr="00613F7D" w:rsidRDefault="00613F7D" w:rsidP="006D63AC">
      <w:pPr>
        <w:spacing w:after="120"/>
        <w:ind w:left="1248"/>
        <w:rPr>
          <w:lang w:val="ru-RU"/>
        </w:rPr>
      </w:pPr>
      <w:r w:rsidRPr="00613F7D">
        <w:rPr>
          <w:lang w:val="ru-RU"/>
        </w:rPr>
        <w:t>52.</w:t>
      </w:r>
      <w:r w:rsidRPr="00613F7D">
        <w:rPr>
          <w:lang w:val="ru-RU"/>
        </w:rPr>
        <w:tab/>
        <w:t>Осветив основные тезисы оценки для Америки, Сопр</w:t>
      </w:r>
      <w:r w:rsidR="00A8447D">
        <w:rPr>
          <w:lang w:val="ru-RU"/>
        </w:rPr>
        <w:t>едседатель оценки для Америки г</w:t>
      </w:r>
      <w:r w:rsidR="00A8447D">
        <w:rPr>
          <w:lang w:val="ru-RU"/>
        </w:rPr>
        <w:noBreakHyphen/>
      </w:r>
      <w:r w:rsidRPr="00613F7D">
        <w:rPr>
          <w:lang w:val="ru-RU"/>
        </w:rPr>
        <w:t xml:space="preserve">жа Кристиана Симао Сейшаш, выступая также от имени двух других сопредседателей оценки – г-жи </w:t>
      </w:r>
      <w:r w:rsidR="00694730">
        <w:rPr>
          <w:lang w:val="ru-RU"/>
        </w:rPr>
        <w:t xml:space="preserve">Марии </w:t>
      </w:r>
      <w:r w:rsidRPr="00613F7D">
        <w:rPr>
          <w:lang w:val="ru-RU"/>
        </w:rPr>
        <w:t xml:space="preserve">Элены Дзакканьини и г-на Джейка Райса, заявила, что даже несмотря на то, что на американском континенте расположены 7 из 17 стран с самым высоким уровнем биоразнообразия в мире и 40 процентов мирового экосистемного потенциала, обеспечивающего продовольствие, воду и электроэнергию для людей, а также такие блага, как опыление, регуляция климата, здравоохранение и средства к существованию, в большинстве стран региона природопользование имеет истощительный характер из-за воздействия </w:t>
      </w:r>
      <w:r w:rsidRPr="00613F7D">
        <w:rPr>
          <w:lang w:val="ru-RU"/>
        </w:rPr>
        <w:lastRenderedPageBreak/>
        <w:t>косвенных факторов, таких как неустойчивый экономический рост, прирост населения и неэффективное управление, а также прямых факторов, включая чрезмерную эксплуатацию ресурсов и перевод земель в другие категории, деградацию и фрагментацию земель. Эти и другие факторы, включая истощительный характер сельского хозяйства и изменение климата, увеличивают нагрузку на биоразнообразие, обусловливая необходимость повышения эффективности политики и управления. Основные приоритеты включают в себя более рациональное использование ресурсов на неохраняемых территориях, включение обязательств в области биоразнообразия в национальные планы развития, рассмотрение компромиссов между краткосрочными и долгосрочными целями в области развития и охраны природы и их влияния на различных субъектов, и устранение других ф</w:t>
      </w:r>
      <w:r w:rsidR="00A8447D">
        <w:rPr>
          <w:lang w:val="ru-RU"/>
        </w:rPr>
        <w:t>акторов, помимо политики, таких</w:t>
      </w:r>
      <w:r w:rsidRPr="00613F7D">
        <w:rPr>
          <w:lang w:val="ru-RU"/>
        </w:rPr>
        <w:t xml:space="preserve"> как изменение поведения.</w:t>
      </w:r>
    </w:p>
    <w:p w14:paraId="4C203929" w14:textId="77777777" w:rsidR="00613F7D" w:rsidRPr="00613F7D" w:rsidRDefault="00613F7D" w:rsidP="006D63AC">
      <w:pPr>
        <w:spacing w:after="120"/>
        <w:ind w:left="1248"/>
        <w:rPr>
          <w:lang w:val="ru-RU"/>
        </w:rPr>
      </w:pPr>
      <w:r w:rsidRPr="00613F7D">
        <w:rPr>
          <w:lang w:val="ru-RU"/>
        </w:rPr>
        <w:t>53.</w:t>
      </w:r>
      <w:r w:rsidRPr="00613F7D">
        <w:rPr>
          <w:lang w:val="ru-RU"/>
        </w:rPr>
        <w:tab/>
        <w:t>Пленум учредил контактную группу под совместным председательством г-жи Бриджит Батисте (Колумбия) и г-на Уотсона (Соединенное Королевство) для детального рассмотрения резюме оценки для директивных органов для Америки для последующего рассмотрения Пленумом.</w:t>
      </w:r>
    </w:p>
    <w:p w14:paraId="0B3DCAAA" w14:textId="77777777" w:rsidR="00613F7D" w:rsidRPr="00613F7D" w:rsidRDefault="00613F7D" w:rsidP="006D63AC">
      <w:pPr>
        <w:spacing w:after="120"/>
        <w:ind w:left="1248"/>
        <w:rPr>
          <w:lang w:val="ru-RU"/>
        </w:rPr>
      </w:pPr>
      <w:r w:rsidRPr="00613F7D">
        <w:rPr>
          <w:lang w:val="ru-RU"/>
        </w:rPr>
        <w:t>54.</w:t>
      </w:r>
      <w:r w:rsidRPr="00613F7D">
        <w:rPr>
          <w:lang w:val="ru-RU"/>
        </w:rPr>
        <w:tab/>
        <w:t>По итогам работы контактной группы ее сопредседатель доложил о состоявшихся в ней обсуждениях, заявив, что группа согласовала пересмотренную редакцию резюме для директивных органов (</w:t>
      </w:r>
      <w:r>
        <w:t>IPBES</w:t>
      </w:r>
      <w:r w:rsidRPr="00613F7D">
        <w:rPr>
          <w:lang w:val="ru-RU"/>
        </w:rPr>
        <w:t>/6/</w:t>
      </w:r>
      <w:r>
        <w:t>L</w:t>
      </w:r>
      <w:r w:rsidRPr="00613F7D">
        <w:rPr>
          <w:lang w:val="ru-RU"/>
        </w:rPr>
        <w:t>.5) для рассмотрения Пленумом. Сопредседатель сообщил Пленуму, что секретариату, несмотря на все его усилия, не удалось своевременно обеспечить наличие этого документа на шести официальных языках Организации Объединенных Наций для рассмотрения и возможного утверждения текста Пленумом.</w:t>
      </w:r>
    </w:p>
    <w:p w14:paraId="5C949D65" w14:textId="77777777" w:rsidR="00613F7D" w:rsidRPr="00613F7D" w:rsidRDefault="00613F7D" w:rsidP="006D63AC">
      <w:pPr>
        <w:spacing w:after="120"/>
        <w:ind w:left="1248"/>
        <w:rPr>
          <w:lang w:val="ru-RU"/>
        </w:rPr>
      </w:pPr>
      <w:r w:rsidRPr="00613F7D">
        <w:rPr>
          <w:lang w:val="ru-RU"/>
        </w:rPr>
        <w:t>55.</w:t>
      </w:r>
      <w:r w:rsidRPr="00613F7D">
        <w:rPr>
          <w:lang w:val="ru-RU"/>
        </w:rPr>
        <w:tab/>
        <w:t>Представительница Дании выразила обеспокоенность тем, что группа экспертов не провела надлежащую оценку в отношении Гренландии, несмотря на то, что в процессе обзора были представлены замечания, включающие ссылки на соответствующие наборы данных и аналитические исследования, и предложила дополнить резюме для директивных органов несколькими сносками с пояснениями о том, что Гренландия в данном анализе не учитывается. Другая представительница заявила, что в данной оценке недопредставлен весь регион Арктики, а не только Гренландия, предложив отразить это в докладе о работе сессии.</w:t>
      </w:r>
    </w:p>
    <w:p w14:paraId="4C670A07" w14:textId="77777777" w:rsidR="00613F7D" w:rsidRPr="00613F7D" w:rsidRDefault="00613F7D" w:rsidP="006D63AC">
      <w:pPr>
        <w:spacing w:after="120"/>
        <w:ind w:left="1248"/>
        <w:rPr>
          <w:lang w:val="ru-RU"/>
        </w:rPr>
      </w:pPr>
      <w:r w:rsidRPr="00613F7D">
        <w:rPr>
          <w:lang w:val="ru-RU"/>
        </w:rPr>
        <w:t>56.</w:t>
      </w:r>
      <w:r w:rsidRPr="00613F7D">
        <w:rPr>
          <w:lang w:val="ru-RU"/>
        </w:rPr>
        <w:tab/>
        <w:t>Несколько представителей выразили озабоченность в связи с тем, что не обсуждавшиеся ранее изменения предлагается внести в текст резюме для директивных органов на таком позднем этапе процесса, и подчеркнули, что с самого начала процесса у всех членов была возможность заявить о своем мнении относительно различных аспектов оценки, в том числе во время совещаний контактной группы на настоящей сессии.</w:t>
      </w:r>
    </w:p>
    <w:p w14:paraId="27F87C52" w14:textId="77777777" w:rsidR="00613F7D" w:rsidRPr="00613F7D" w:rsidRDefault="00613F7D" w:rsidP="006D63AC">
      <w:pPr>
        <w:spacing w:after="120"/>
        <w:ind w:left="1248"/>
        <w:rPr>
          <w:lang w:val="ru-RU"/>
        </w:rPr>
      </w:pPr>
      <w:r w:rsidRPr="00613F7D">
        <w:rPr>
          <w:lang w:val="ru-RU"/>
        </w:rPr>
        <w:t>57.</w:t>
      </w:r>
      <w:r w:rsidRPr="00613F7D">
        <w:rPr>
          <w:lang w:val="ru-RU"/>
        </w:rPr>
        <w:tab/>
        <w:t>Пленум принял решение указать в предисловии к резюме для директивных органов и в настоящем докладе, что в оценке для Америки не отражены полным образом данные о Гренландии и регионе Арктики и что Гренландия не учтена в основных аналитических выводах в резюме для директивных органов.</w:t>
      </w:r>
    </w:p>
    <w:p w14:paraId="02C61E19" w14:textId="77777777" w:rsidR="00613F7D" w:rsidRPr="00613F7D" w:rsidRDefault="00613F7D" w:rsidP="006D63AC">
      <w:pPr>
        <w:spacing w:after="120"/>
        <w:ind w:left="1248"/>
        <w:rPr>
          <w:lang w:val="ru-RU"/>
        </w:rPr>
      </w:pPr>
      <w:r w:rsidRPr="00613F7D">
        <w:rPr>
          <w:lang w:val="ru-RU"/>
        </w:rPr>
        <w:t>58.</w:t>
      </w:r>
      <w:r w:rsidRPr="00613F7D">
        <w:rPr>
          <w:lang w:val="ru-RU"/>
        </w:rPr>
        <w:tab/>
        <w:t>Затем Пленум утвердил резюме для директивных органов региональной и субрегиональной оценки для Америки (</w:t>
      </w:r>
      <w:r>
        <w:t>IPBES</w:t>
      </w:r>
      <w:r w:rsidRPr="00613F7D">
        <w:rPr>
          <w:lang w:val="ru-RU"/>
        </w:rPr>
        <w:t>/6/</w:t>
      </w:r>
      <w:r>
        <w:t>L</w:t>
      </w:r>
      <w:r w:rsidRPr="00613F7D">
        <w:rPr>
          <w:lang w:val="ru-RU"/>
        </w:rPr>
        <w:t>.5) с внесенными в него в устной форме поправками и принял главы оценки и их краткое изложение (</w:t>
      </w:r>
      <w:r>
        <w:t>IPBES</w:t>
      </w:r>
      <w:r w:rsidRPr="00613F7D">
        <w:rPr>
          <w:lang w:val="ru-RU"/>
        </w:rPr>
        <w:t>/6/</w:t>
      </w:r>
      <w:r>
        <w:t>INF</w:t>
      </w:r>
      <w:r w:rsidRPr="00613F7D">
        <w:rPr>
          <w:lang w:val="ru-RU"/>
        </w:rPr>
        <w:t>/4) при том понимании, что они будут пересмотрены после шестой сессии в целях исправления фактологических ошибок и обеспечения согласованности с утвержденным резюме для директивных органов, а также пройдут официальное редактирование.</w:t>
      </w:r>
    </w:p>
    <w:p w14:paraId="057D636D" w14:textId="77777777" w:rsidR="00613F7D" w:rsidRPr="004B28B5" w:rsidRDefault="00613F7D" w:rsidP="004B28B5">
      <w:pPr>
        <w:tabs>
          <w:tab w:val="right" w:pos="851"/>
        </w:tabs>
        <w:spacing w:after="120"/>
        <w:ind w:left="1247" w:right="284" w:hanging="1247"/>
        <w:rPr>
          <w:b/>
          <w:sz w:val="24"/>
          <w:szCs w:val="24"/>
          <w:lang w:val="ru-RU"/>
        </w:rPr>
      </w:pPr>
      <w:r w:rsidRPr="004B28B5">
        <w:rPr>
          <w:b/>
          <w:sz w:val="24"/>
          <w:szCs w:val="24"/>
          <w:lang w:val="ru-RU"/>
        </w:rPr>
        <w:tab/>
      </w:r>
      <w:r w:rsidRPr="004B28B5">
        <w:rPr>
          <w:b/>
          <w:sz w:val="24"/>
          <w:szCs w:val="24"/>
        </w:rPr>
        <w:t>C</w:t>
      </w:r>
      <w:r w:rsidRPr="004B28B5">
        <w:rPr>
          <w:b/>
          <w:sz w:val="24"/>
          <w:szCs w:val="24"/>
          <w:lang w:val="ru-RU"/>
        </w:rPr>
        <w:t>.</w:t>
      </w:r>
      <w:r w:rsidRPr="004B28B5">
        <w:rPr>
          <w:b/>
          <w:sz w:val="24"/>
          <w:szCs w:val="24"/>
          <w:lang w:val="ru-RU"/>
        </w:rPr>
        <w:tab/>
        <w:t>Региональная и субрегиональная оценка для Азии и Тихого океана</w:t>
      </w:r>
    </w:p>
    <w:p w14:paraId="365C04DF" w14:textId="7F8472C1" w:rsidR="00613F7D" w:rsidRPr="0054745C" w:rsidRDefault="00613F7D" w:rsidP="006D63AC">
      <w:pPr>
        <w:spacing w:after="120"/>
        <w:ind w:left="1248"/>
        <w:rPr>
          <w:lang w:val="ru-RU"/>
        </w:rPr>
      </w:pPr>
      <w:r w:rsidRPr="00613F7D">
        <w:rPr>
          <w:lang w:val="ru-RU"/>
        </w:rPr>
        <w:t>59.</w:t>
      </w:r>
      <w:r w:rsidRPr="00613F7D">
        <w:rPr>
          <w:lang w:val="ru-RU"/>
        </w:rPr>
        <w:tab/>
        <w:t>Обратив внимание на основные тезисы оценки для Азии и Тихого океана, Сопредседатель оценки г-н Мадхав Карки, выступая также от имени второго сопредседателя – г-жи Сонали Сенаратна Селламуту, заявил, что Азиатско</w:t>
      </w:r>
      <w:r w:rsidRPr="00613F7D">
        <w:rPr>
          <w:lang w:val="ru-RU"/>
        </w:rPr>
        <w:noBreakHyphen/>
        <w:t xml:space="preserve">Тихоокеанский регион отличается уникальным биокультурным и биофизическим разнообразием, общее состояние которого ухудшается, и что объем биоразнообразия и экосистемных услуг в регионе в целом сократился, несмотря на увеличение площади наземных и морских охраняемых территорий и лесного покрова и увеличение вложений в природоохранную деятельность в некоторых странах. Между тем, существуют многочисленные примеры передовой практики и успешного опыта, которые могут использоваться в более широких масштабах для содействия обеспечению лучшего будущего для биоразнообразия в данном регионе, </w:t>
      </w:r>
      <w:r w:rsidR="00A8447D">
        <w:rPr>
          <w:lang w:val="ru-RU"/>
        </w:rPr>
        <w:t>в том числе</w:t>
      </w:r>
      <w:r w:rsidRPr="00613F7D">
        <w:rPr>
          <w:lang w:val="ru-RU"/>
        </w:rPr>
        <w:t xml:space="preserve"> реформы в области политики и включение вопросов биоразнообразия в национальные планы и программы развития, применение механизмов, основанных на стимулах, использование трансграничных механизмов и прямого взаимодействия с конкретными странами для решения важнейших проблем, применение общинных и основанных на принципе всеобщего участия подходов, а также </w:t>
      </w:r>
      <w:r w:rsidRPr="00613F7D">
        <w:rPr>
          <w:lang w:val="ru-RU"/>
        </w:rPr>
        <w:lastRenderedPageBreak/>
        <w:t>создание инновационных партнерств с частным сектором в целях стимулирования вложений в охрану биоразнообразия. В заключение он заявил, что многие страны региона имеют пробелы в знаниях и потенциале, которые необходимо устранить для того, чтобы решить п</w:t>
      </w:r>
      <w:r w:rsidR="0054745C">
        <w:rPr>
          <w:lang w:val="ru-RU"/>
        </w:rPr>
        <w:t>роблему утраты биоразнообразия.</w:t>
      </w:r>
    </w:p>
    <w:p w14:paraId="0333B94C" w14:textId="77777777" w:rsidR="00613F7D" w:rsidRPr="00613F7D" w:rsidRDefault="00613F7D" w:rsidP="006D63AC">
      <w:pPr>
        <w:spacing w:after="120"/>
        <w:ind w:left="1248"/>
        <w:rPr>
          <w:lang w:val="ru-RU"/>
        </w:rPr>
      </w:pPr>
      <w:r w:rsidRPr="00613F7D">
        <w:rPr>
          <w:lang w:val="ru-RU"/>
        </w:rPr>
        <w:t>60.</w:t>
      </w:r>
      <w:r w:rsidRPr="00613F7D">
        <w:rPr>
          <w:lang w:val="ru-RU"/>
        </w:rPr>
        <w:tab/>
        <w:t>Пленум учредил контактную группу под совместным председательством г-на Юн Пэ Со (Республика Корея) и г-на Асгара Фазеля (Исламская Республика Иран) для детального рассмотрения резюме оценки для директивных органов для Азии и Тихого океана для последующего рассмотрения Пленумом.</w:t>
      </w:r>
    </w:p>
    <w:p w14:paraId="72583814" w14:textId="77777777" w:rsidR="00613F7D" w:rsidRPr="00613F7D" w:rsidRDefault="00613F7D" w:rsidP="006D63AC">
      <w:pPr>
        <w:spacing w:after="120"/>
        <w:ind w:left="1248"/>
        <w:rPr>
          <w:lang w:val="ru-RU"/>
        </w:rPr>
      </w:pPr>
      <w:r w:rsidRPr="00613F7D">
        <w:rPr>
          <w:lang w:val="ru-RU"/>
        </w:rPr>
        <w:t>61.</w:t>
      </w:r>
      <w:r w:rsidRPr="00613F7D">
        <w:rPr>
          <w:lang w:val="ru-RU"/>
        </w:rPr>
        <w:tab/>
        <w:t>По итогам работы контактной группы ее сопредседатель доложил о состоявшихся в ней обсуждениях, заявив, что группа согласовала пересмотренную редакцию резюме для директивных органов (</w:t>
      </w:r>
      <w:r>
        <w:t>IPBES</w:t>
      </w:r>
      <w:r w:rsidRPr="00613F7D">
        <w:rPr>
          <w:lang w:val="ru-RU"/>
        </w:rPr>
        <w:t>/6/</w:t>
      </w:r>
      <w:r>
        <w:t>L</w:t>
      </w:r>
      <w:r w:rsidRPr="00613F7D">
        <w:rPr>
          <w:lang w:val="ru-RU"/>
        </w:rPr>
        <w:t>.2) для рассмотрения Пленумом.</w:t>
      </w:r>
    </w:p>
    <w:p w14:paraId="3D6C3C32" w14:textId="77777777" w:rsidR="00613F7D" w:rsidRPr="00613F7D" w:rsidRDefault="00613F7D" w:rsidP="006D63AC">
      <w:pPr>
        <w:spacing w:after="120"/>
        <w:ind w:left="1248"/>
        <w:rPr>
          <w:lang w:val="ru-RU"/>
        </w:rPr>
      </w:pPr>
      <w:r w:rsidRPr="00613F7D">
        <w:rPr>
          <w:lang w:val="ru-RU"/>
        </w:rPr>
        <w:t>62.</w:t>
      </w:r>
      <w:r w:rsidRPr="00613F7D">
        <w:rPr>
          <w:lang w:val="ru-RU"/>
        </w:rPr>
        <w:tab/>
        <w:t>Затем Пленум утвердил резюме для директивных органов региональной и субрегиональной оценки для Азии и Тихого океана (</w:t>
      </w:r>
      <w:r>
        <w:t>IPBES</w:t>
      </w:r>
      <w:r w:rsidRPr="00613F7D">
        <w:rPr>
          <w:lang w:val="ru-RU"/>
        </w:rPr>
        <w:t>/6/</w:t>
      </w:r>
      <w:r>
        <w:t>L</w:t>
      </w:r>
      <w:r w:rsidRPr="00613F7D">
        <w:rPr>
          <w:lang w:val="ru-RU"/>
        </w:rPr>
        <w:t>.2) с внесенными в него в устной форме поправками и принял главы оценки и их краткое изложение (</w:t>
      </w:r>
      <w:r>
        <w:t>IPBES</w:t>
      </w:r>
      <w:r w:rsidRPr="00613F7D">
        <w:rPr>
          <w:lang w:val="ru-RU"/>
        </w:rPr>
        <w:t>/6/</w:t>
      </w:r>
      <w:r>
        <w:t>INF</w:t>
      </w:r>
      <w:r w:rsidRPr="00613F7D">
        <w:rPr>
          <w:lang w:val="ru-RU"/>
        </w:rPr>
        <w:t>/5) при том понимании, что они будут пересмотрены после шестой сессии в целях исправления фактологических ошибок и обеспечения согласованности с утвержденным резюме для директивных органов, а также пройдут официальное редактирование.</w:t>
      </w:r>
    </w:p>
    <w:p w14:paraId="7C4E2E57" w14:textId="77777777" w:rsidR="00613F7D" w:rsidRPr="004B28B5" w:rsidRDefault="00613F7D" w:rsidP="004B28B5">
      <w:pPr>
        <w:tabs>
          <w:tab w:val="right" w:pos="851"/>
        </w:tabs>
        <w:spacing w:after="120"/>
        <w:ind w:left="1247" w:right="284" w:hanging="1247"/>
        <w:rPr>
          <w:b/>
          <w:sz w:val="24"/>
          <w:szCs w:val="24"/>
          <w:lang w:val="ru-RU"/>
        </w:rPr>
      </w:pPr>
      <w:r w:rsidRPr="004B28B5">
        <w:rPr>
          <w:b/>
          <w:sz w:val="24"/>
          <w:szCs w:val="24"/>
          <w:lang w:val="ru-RU"/>
        </w:rPr>
        <w:tab/>
      </w:r>
      <w:r w:rsidRPr="004B28B5">
        <w:rPr>
          <w:b/>
          <w:sz w:val="24"/>
          <w:szCs w:val="24"/>
        </w:rPr>
        <w:t>D</w:t>
      </w:r>
      <w:r w:rsidRPr="004B28B5">
        <w:rPr>
          <w:b/>
          <w:sz w:val="24"/>
          <w:szCs w:val="24"/>
          <w:lang w:val="ru-RU"/>
        </w:rPr>
        <w:t>.</w:t>
      </w:r>
      <w:r w:rsidRPr="004B28B5">
        <w:rPr>
          <w:b/>
          <w:sz w:val="24"/>
          <w:szCs w:val="24"/>
          <w:lang w:val="ru-RU"/>
        </w:rPr>
        <w:tab/>
        <w:t>Региональная и субрегиональная оценка для Европы и Центральной Азии</w:t>
      </w:r>
    </w:p>
    <w:p w14:paraId="5E54BA30" w14:textId="77777777" w:rsidR="00613F7D" w:rsidRPr="00613F7D" w:rsidRDefault="00613F7D" w:rsidP="006D63AC">
      <w:pPr>
        <w:spacing w:after="120"/>
        <w:ind w:left="1248"/>
        <w:rPr>
          <w:lang w:val="ru-RU"/>
        </w:rPr>
      </w:pPr>
      <w:r w:rsidRPr="00613F7D">
        <w:rPr>
          <w:lang w:val="ru-RU"/>
        </w:rPr>
        <w:t>63.</w:t>
      </w:r>
      <w:r w:rsidRPr="00613F7D">
        <w:rPr>
          <w:lang w:val="ru-RU"/>
        </w:rPr>
        <w:tab/>
        <w:t>Осветив основные тезисы оценки для Европы и Центральной Азии, Сопредседатель оценки г-н Маркус Фишер, выступая также от имени второго сопредседателя – г-на Марка Ронсевелла, заявил, что экологический след этого региона в полтора раза превышает темпы восполнения природных ресурсов по всему региону. Таким образом, несмотря на некоторые пробелы в знаниях, вполне очевидно, что величина природного капитала в регионе уменьшается из-за негативных тенденций и сокращения объема биоразнообразия под воздействием таких факторов, как экономический рост, прирост населения, потребление и глобальная торговля. Хотя отдельные меры помогли обратить вспять негативные тенденции, их масштабы являются ограниченными, и они применяются в отношении лишь некоторых таксонов, а изменения в структуре землепользования и изменение климата подрывают усилия данного региона по достижению согласованных на международном уровне целей. Результаты оценки показали, что сценарии принятия активных мер, комплексности природопользования и актуализации вопросов окружающей среды обеспечивают более устойчивые результаты, в то время как инерционные сценарии приводят к дальнейшему сокращению биоразнообразия. Кроме того, в ходе оценки были определены перспективные пути, связанные с долгосрочными социальными преобразованиями посредством просвещения; обмена знаниями и принятия решений на основе принципа широкого участия; использования различных вариантов политики; применения экономических, финансовых и социальных инструментов, способных привести к изменениям в поведении; и использования основанных на правах человека подходов, которые могут помочь усовершенствовать систему управления, обеспечить баланс сил и способствовать созданию потенциала у коренных народов и местных общин.</w:t>
      </w:r>
    </w:p>
    <w:p w14:paraId="7377A391" w14:textId="77777777" w:rsidR="00613F7D" w:rsidRPr="00613F7D" w:rsidRDefault="00613F7D" w:rsidP="006D63AC">
      <w:pPr>
        <w:spacing w:after="120"/>
        <w:ind w:left="1248"/>
        <w:rPr>
          <w:lang w:val="ru-RU"/>
        </w:rPr>
      </w:pPr>
      <w:r w:rsidRPr="00613F7D">
        <w:rPr>
          <w:lang w:val="ru-RU"/>
        </w:rPr>
        <w:t>64.</w:t>
      </w:r>
      <w:r w:rsidRPr="00613F7D">
        <w:rPr>
          <w:lang w:val="ru-RU"/>
        </w:rPr>
        <w:tab/>
        <w:t>Пленум учредил контактную группу под совместным председательством г-на Ивара Басте (Норвегия) и г-жи Сенки Баруданович (Босния и Герцеговина) для детального рассмотрения резюме для директивных органов оценки для Европы и Центральной Азии для последующего рассмотрения Пленумом.</w:t>
      </w:r>
      <w:bookmarkStart w:id="1" w:name="_Hlk509228956"/>
    </w:p>
    <w:bookmarkEnd w:id="1"/>
    <w:p w14:paraId="4FCAF39A" w14:textId="77777777" w:rsidR="00613F7D" w:rsidRPr="00613F7D" w:rsidRDefault="00613F7D" w:rsidP="006D63AC">
      <w:pPr>
        <w:spacing w:after="120"/>
        <w:ind w:left="1248"/>
        <w:rPr>
          <w:lang w:val="ru-RU"/>
        </w:rPr>
      </w:pPr>
      <w:r w:rsidRPr="00613F7D">
        <w:rPr>
          <w:lang w:val="ru-RU"/>
        </w:rPr>
        <w:t>65.</w:t>
      </w:r>
      <w:r w:rsidRPr="00613F7D">
        <w:rPr>
          <w:lang w:val="ru-RU"/>
        </w:rPr>
        <w:tab/>
        <w:t>По итогам работы контактной группы ее сопредседатель доложил о состоявшихся в ней обсуждениях, заявив, что группа согласовала пересмотренную редакцию резюме для директивных органов (</w:t>
      </w:r>
      <w:r>
        <w:t>IPBES</w:t>
      </w:r>
      <w:r w:rsidRPr="00613F7D">
        <w:rPr>
          <w:lang w:val="ru-RU"/>
        </w:rPr>
        <w:t>/6/</w:t>
      </w:r>
      <w:r>
        <w:t>L</w:t>
      </w:r>
      <w:r w:rsidRPr="00613F7D">
        <w:rPr>
          <w:lang w:val="ru-RU"/>
        </w:rPr>
        <w:t>.3) для рассмотрения Пленумом. Сопредседатель сообщил Пленуму, что секретариату, несмотря на все его усилия, не удалось своевременно обеспечить наличие этого документа на шести официальных языках Организации Объединенных Наций для рассмотрения и возможного утверждения текста Пленумом.</w:t>
      </w:r>
    </w:p>
    <w:p w14:paraId="37F03396" w14:textId="77777777" w:rsidR="00613F7D" w:rsidRPr="00613F7D" w:rsidRDefault="00613F7D" w:rsidP="006D63AC">
      <w:pPr>
        <w:spacing w:after="240"/>
        <w:ind w:left="1247"/>
        <w:rPr>
          <w:lang w:val="ru-RU"/>
        </w:rPr>
      </w:pPr>
      <w:r w:rsidRPr="00613F7D">
        <w:rPr>
          <w:lang w:val="ru-RU"/>
        </w:rPr>
        <w:t>66.</w:t>
      </w:r>
      <w:r w:rsidRPr="00613F7D">
        <w:rPr>
          <w:lang w:val="ru-RU"/>
        </w:rPr>
        <w:tab/>
        <w:t>Впоследствии Пленум утвердил резюме для директивных органов региональной и субрегиональной оценки для Европы и Центральной Азии (</w:t>
      </w:r>
      <w:r>
        <w:t>IPBES</w:t>
      </w:r>
      <w:r w:rsidRPr="00613F7D">
        <w:rPr>
          <w:lang w:val="ru-RU"/>
        </w:rPr>
        <w:t>/6/</w:t>
      </w:r>
      <w:r>
        <w:t>L</w:t>
      </w:r>
      <w:r w:rsidRPr="00613F7D">
        <w:rPr>
          <w:lang w:val="ru-RU"/>
        </w:rPr>
        <w:t>.3) и принял главы оценки и их краткое изложение (</w:t>
      </w:r>
      <w:r>
        <w:t>IPBES</w:t>
      </w:r>
      <w:r w:rsidRPr="00613F7D">
        <w:rPr>
          <w:lang w:val="ru-RU"/>
        </w:rPr>
        <w:t>/6/</w:t>
      </w:r>
      <w:r>
        <w:t>INF</w:t>
      </w:r>
      <w:r w:rsidRPr="00613F7D">
        <w:rPr>
          <w:lang w:val="ru-RU"/>
        </w:rPr>
        <w:t>/6) с устными поправками при том понимании, что они будут пересмотрены после шестой сессии в целях исправления фактологических ошибок и обеспечения согласованности с утвержденным резюме для директивных органов, а также пройдут официальное редактирование.</w:t>
      </w:r>
    </w:p>
    <w:p w14:paraId="14F7D6C3" w14:textId="77777777" w:rsidR="00613F7D" w:rsidRPr="004B28B5" w:rsidRDefault="00613F7D" w:rsidP="004B28B5">
      <w:pPr>
        <w:keepNext/>
        <w:keepLines/>
        <w:tabs>
          <w:tab w:val="right" w:pos="851"/>
        </w:tabs>
        <w:spacing w:after="120"/>
        <w:ind w:left="1247" w:right="284" w:hanging="1247"/>
        <w:rPr>
          <w:b/>
          <w:sz w:val="28"/>
          <w:szCs w:val="28"/>
          <w:lang w:val="ru-RU"/>
        </w:rPr>
      </w:pPr>
      <w:r w:rsidRPr="004B28B5">
        <w:rPr>
          <w:b/>
          <w:sz w:val="28"/>
          <w:szCs w:val="28"/>
          <w:lang w:val="ru-RU"/>
        </w:rPr>
        <w:lastRenderedPageBreak/>
        <w:tab/>
      </w:r>
      <w:r w:rsidRPr="004B28B5">
        <w:rPr>
          <w:b/>
          <w:sz w:val="28"/>
          <w:szCs w:val="28"/>
        </w:rPr>
        <w:t>VII</w:t>
      </w:r>
      <w:r w:rsidRPr="004B28B5">
        <w:rPr>
          <w:b/>
          <w:sz w:val="28"/>
          <w:szCs w:val="28"/>
          <w:lang w:val="ru-RU"/>
        </w:rPr>
        <w:t>.</w:t>
      </w:r>
      <w:r w:rsidRPr="004B28B5">
        <w:rPr>
          <w:b/>
          <w:sz w:val="28"/>
          <w:szCs w:val="28"/>
          <w:lang w:val="ru-RU"/>
        </w:rPr>
        <w:tab/>
        <w:t>Тематическая оценка деградации и восстановления земель</w:t>
      </w:r>
    </w:p>
    <w:p w14:paraId="02F6C572" w14:textId="77777777" w:rsidR="00613F7D" w:rsidRPr="00613F7D" w:rsidRDefault="00613F7D" w:rsidP="006D63AC">
      <w:pPr>
        <w:spacing w:after="120"/>
        <w:ind w:left="1248"/>
        <w:rPr>
          <w:lang w:val="ru-RU"/>
        </w:rPr>
      </w:pPr>
      <w:r w:rsidRPr="00613F7D">
        <w:rPr>
          <w:lang w:val="ru-RU"/>
        </w:rPr>
        <w:t>67.</w:t>
      </w:r>
      <w:r w:rsidRPr="00613F7D">
        <w:rPr>
          <w:lang w:val="ru-RU"/>
        </w:rPr>
        <w:tab/>
        <w:t>Внося на рассмотрение этот пункт, Председатель обратил внимание на резюме для директивных органов тематической оценки деградации и восстановления земель (</w:t>
      </w:r>
      <w:r>
        <w:t>IPBES</w:t>
      </w:r>
      <w:r w:rsidRPr="00613F7D">
        <w:rPr>
          <w:lang w:val="ru-RU"/>
        </w:rPr>
        <w:t>/6/3), главы тематической оценки (</w:t>
      </w:r>
      <w:r>
        <w:t>IPBES</w:t>
      </w:r>
      <w:r w:rsidRPr="00613F7D">
        <w:rPr>
          <w:lang w:val="ru-RU"/>
        </w:rPr>
        <w:t>/6/</w:t>
      </w:r>
      <w:r>
        <w:t>INF</w:t>
      </w:r>
      <w:r w:rsidRPr="00613F7D">
        <w:rPr>
          <w:lang w:val="ru-RU"/>
        </w:rPr>
        <w:t>/1) и записку секретариата, в которой содержится общий обзор процесса подготовки оценки (</w:t>
      </w:r>
      <w:r>
        <w:t>IPBES</w:t>
      </w:r>
      <w:r w:rsidRPr="00613F7D">
        <w:rPr>
          <w:lang w:val="ru-RU"/>
        </w:rPr>
        <w:t>/6/</w:t>
      </w:r>
      <w:r>
        <w:t>INF</w:t>
      </w:r>
      <w:r w:rsidRPr="00613F7D">
        <w:rPr>
          <w:lang w:val="ru-RU"/>
        </w:rPr>
        <w:t>/2).</w:t>
      </w:r>
    </w:p>
    <w:p w14:paraId="50014848" w14:textId="69650636" w:rsidR="00613F7D" w:rsidRPr="00613F7D" w:rsidRDefault="00613F7D" w:rsidP="006D63AC">
      <w:pPr>
        <w:spacing w:after="120"/>
        <w:ind w:left="1248"/>
        <w:rPr>
          <w:lang w:val="ru-RU"/>
        </w:rPr>
      </w:pPr>
      <w:r w:rsidRPr="00613F7D">
        <w:rPr>
          <w:lang w:val="ru-RU"/>
        </w:rPr>
        <w:t>68.</w:t>
      </w:r>
      <w:r w:rsidRPr="00613F7D">
        <w:rPr>
          <w:lang w:val="ru-RU"/>
        </w:rPr>
        <w:tab/>
        <w:t xml:space="preserve">Исполнительный секретарь кратко осветила процесс подготовки резюме для директивных органов и глав оценки, которые, по ее словам, были подготовлены группой экспертов в соответствии с решением МПБЭУ-3/1 и докладом об аналитическом исследовании, который содержится в приложении </w:t>
      </w:r>
      <w:r>
        <w:t>VIII</w:t>
      </w:r>
      <w:r w:rsidRPr="00613F7D">
        <w:rPr>
          <w:lang w:val="ru-RU"/>
        </w:rPr>
        <w:t xml:space="preserve"> к этому решению. При их подготовке использовался процесс, аналогичный процессу подготовки региональных и субрегиональных оценок, рассматриваемы</w:t>
      </w:r>
      <w:r w:rsidR="00154D26">
        <w:rPr>
          <w:lang w:val="ru-RU"/>
        </w:rPr>
        <w:t>х</w:t>
      </w:r>
      <w:r w:rsidRPr="00613F7D">
        <w:rPr>
          <w:lang w:val="ru-RU"/>
        </w:rPr>
        <w:t xml:space="preserve"> в </w:t>
      </w:r>
      <w:r w:rsidR="00154D26">
        <w:rPr>
          <w:lang w:val="ru-RU"/>
        </w:rPr>
        <w:t xml:space="preserve">соответствии с </w:t>
      </w:r>
      <w:r w:rsidRPr="00613F7D">
        <w:rPr>
          <w:lang w:val="ru-RU"/>
        </w:rPr>
        <w:t>пу</w:t>
      </w:r>
      <w:r w:rsidR="00A8447D">
        <w:rPr>
          <w:lang w:val="ru-RU"/>
        </w:rPr>
        <w:t>нкт</w:t>
      </w:r>
      <w:r w:rsidR="00154D26">
        <w:rPr>
          <w:lang w:val="ru-RU"/>
        </w:rPr>
        <w:t>ом</w:t>
      </w:r>
      <w:r w:rsidR="00A8447D">
        <w:rPr>
          <w:lang w:val="ru-RU"/>
        </w:rPr>
        <w:t xml:space="preserve"> 6</w:t>
      </w:r>
      <w:r w:rsidR="00154D26">
        <w:rPr>
          <w:lang w:val="ru-RU"/>
        </w:rPr>
        <w:t xml:space="preserve"> повестки дня</w:t>
      </w:r>
      <w:r w:rsidR="00A8447D">
        <w:rPr>
          <w:lang w:val="ru-RU"/>
        </w:rPr>
        <w:t xml:space="preserve">, и было получено более 6000 </w:t>
      </w:r>
      <w:r w:rsidRPr="00613F7D">
        <w:rPr>
          <w:lang w:val="ru-RU"/>
        </w:rPr>
        <w:t>замечаний, ответы на которые будут обобщены и размещены на веб-сайте МПБЭУ по окончании настоящей сессии. Пленуму было предложено одобрить резюме для директивных органов и принять главы оценки, которые после подготовки их окончательной редакции будут сведены в доклад об оценке и представлены в ходе мероприятия для СМИ, которое состоится в первой половине дня в понедельник, 26</w:t>
      </w:r>
      <w:r>
        <w:t> </w:t>
      </w:r>
      <w:r w:rsidRPr="00613F7D">
        <w:rPr>
          <w:lang w:val="ru-RU"/>
        </w:rPr>
        <w:t>марта 2018 года.</w:t>
      </w:r>
    </w:p>
    <w:p w14:paraId="5C3ECFE4" w14:textId="5C1F05D9" w:rsidR="00613F7D" w:rsidRPr="00613F7D" w:rsidRDefault="00613F7D" w:rsidP="006D63AC">
      <w:pPr>
        <w:spacing w:after="120"/>
        <w:ind w:left="1248"/>
        <w:rPr>
          <w:lang w:val="ru-RU"/>
        </w:rPr>
      </w:pPr>
      <w:r w:rsidRPr="00613F7D">
        <w:rPr>
          <w:lang w:val="ru-RU"/>
        </w:rPr>
        <w:t>69.</w:t>
      </w:r>
      <w:r w:rsidRPr="00613F7D">
        <w:rPr>
          <w:lang w:val="ru-RU"/>
        </w:rPr>
        <w:tab/>
        <w:t>Сопредседатель тематической оценки г-н Люка Монтанарелла, выступая также от имени второго сопредседателя оценки – г-на Роберта Шолса, осветил основные положения доклада об оценке, подчеркнув, что деградация земель является не только местной или национальной проблемой, но и проблемой международн</w:t>
      </w:r>
      <w:r w:rsidR="00A8447D">
        <w:rPr>
          <w:lang w:val="ru-RU"/>
        </w:rPr>
        <w:t>ого</w:t>
      </w:r>
      <w:r w:rsidRPr="00613F7D">
        <w:rPr>
          <w:lang w:val="ru-RU"/>
        </w:rPr>
        <w:t xml:space="preserve"> масштаб</w:t>
      </w:r>
      <w:r w:rsidR="00A8447D">
        <w:rPr>
          <w:lang w:val="ru-RU"/>
        </w:rPr>
        <w:t>а</w:t>
      </w:r>
      <w:r w:rsidRPr="00613F7D">
        <w:rPr>
          <w:lang w:val="ru-RU"/>
        </w:rPr>
        <w:t>, затрагивающей в той или иной степени все регионы мира, как это продемонстрировано в докладе. Деградация земель является подлинно междисциплинарным вопросом, который необходимо решать на различных уровнях и который тесно связан со смежными процессами, такими как изменение климата, биоразнообразие, опустынивание и цели в области устойчивого развития. Негативные тенденции можно обратить вспять путем максимально возможного предотвращения деградации земель и использования согласованных подходов к восстановлению и реабилитации земель для того, чтобы по крайней мере частично обратить вспять процессы деградации.</w:t>
      </w:r>
    </w:p>
    <w:p w14:paraId="70BA5795" w14:textId="2953710B" w:rsidR="00613F7D" w:rsidRPr="00613F7D" w:rsidRDefault="00613F7D" w:rsidP="006D63AC">
      <w:pPr>
        <w:spacing w:after="120"/>
        <w:ind w:left="1248"/>
        <w:rPr>
          <w:lang w:val="ru-RU"/>
        </w:rPr>
      </w:pPr>
      <w:r w:rsidRPr="00613F7D">
        <w:rPr>
          <w:lang w:val="ru-RU"/>
        </w:rPr>
        <w:t>70.</w:t>
      </w:r>
      <w:r w:rsidRPr="00613F7D">
        <w:rPr>
          <w:lang w:val="ru-RU"/>
        </w:rPr>
        <w:tab/>
        <w:t>В интересах экономии времени Пленум постановил передать детальное рассмотрение резюме для директивных органов в контактную группу под</w:t>
      </w:r>
      <w:r w:rsidR="00A8447D">
        <w:rPr>
          <w:lang w:val="ru-RU"/>
        </w:rPr>
        <w:t xml:space="preserve"> совместным председательством г</w:t>
      </w:r>
      <w:r w:rsidR="00A8447D">
        <w:rPr>
          <w:lang w:val="ru-RU"/>
        </w:rPr>
        <w:noBreakHyphen/>
      </w:r>
      <w:r w:rsidRPr="00613F7D">
        <w:rPr>
          <w:lang w:val="ru-RU"/>
        </w:rPr>
        <w:t>на Фундисиле Мкетени (Южная Африка) и г-на Ивара Басте (Норвегия) для последующего рассмотрения Пленумом.</w:t>
      </w:r>
    </w:p>
    <w:p w14:paraId="37BEF5B3" w14:textId="77777777" w:rsidR="00613F7D" w:rsidRPr="00613F7D" w:rsidRDefault="00613F7D" w:rsidP="006D63AC">
      <w:pPr>
        <w:spacing w:after="120"/>
        <w:ind w:left="1248"/>
        <w:rPr>
          <w:lang w:val="ru-RU"/>
        </w:rPr>
      </w:pPr>
      <w:r w:rsidRPr="00613F7D">
        <w:rPr>
          <w:lang w:val="ru-RU"/>
        </w:rPr>
        <w:t>71.</w:t>
      </w:r>
      <w:r w:rsidRPr="00613F7D">
        <w:rPr>
          <w:lang w:val="ru-RU"/>
        </w:rPr>
        <w:tab/>
        <w:t>По итогам работы контактной группы ее сопредседатель сообщил, что группа согласовала пересмотренную редакцию резюме для директивных органов (</w:t>
      </w:r>
      <w:r>
        <w:t>IPBES</w:t>
      </w:r>
      <w:r w:rsidRPr="00613F7D">
        <w:rPr>
          <w:lang w:val="ru-RU"/>
        </w:rPr>
        <w:t>/6/</w:t>
      </w:r>
      <w:r>
        <w:t>L</w:t>
      </w:r>
      <w:r w:rsidRPr="00613F7D">
        <w:rPr>
          <w:lang w:val="ru-RU"/>
        </w:rPr>
        <w:t>.9/</w:t>
      </w:r>
      <w:r>
        <w:t>Rev</w:t>
      </w:r>
      <w:r w:rsidRPr="00613F7D">
        <w:rPr>
          <w:lang w:val="ru-RU"/>
        </w:rPr>
        <w:t>.1).</w:t>
      </w:r>
    </w:p>
    <w:p w14:paraId="33E4B68F" w14:textId="77777777" w:rsidR="00613F7D" w:rsidRPr="00613F7D" w:rsidRDefault="00613F7D" w:rsidP="006D63AC">
      <w:pPr>
        <w:spacing w:after="240"/>
        <w:ind w:left="1247"/>
        <w:rPr>
          <w:lang w:val="ru-RU"/>
        </w:rPr>
      </w:pPr>
      <w:r w:rsidRPr="00613F7D">
        <w:rPr>
          <w:lang w:val="ru-RU"/>
        </w:rPr>
        <w:t>72.</w:t>
      </w:r>
      <w:r w:rsidRPr="00613F7D">
        <w:rPr>
          <w:lang w:val="ru-RU"/>
        </w:rPr>
        <w:tab/>
        <w:t>Впоследствии Пленум утвердил резюме для директивных органов тематической оценки деградации и восстановления земель (</w:t>
      </w:r>
      <w:r>
        <w:t>IPBES</w:t>
      </w:r>
      <w:r w:rsidRPr="00613F7D">
        <w:rPr>
          <w:lang w:val="ru-RU"/>
        </w:rPr>
        <w:t>/6/</w:t>
      </w:r>
      <w:r>
        <w:t>L</w:t>
      </w:r>
      <w:r w:rsidRPr="00613F7D">
        <w:rPr>
          <w:lang w:val="ru-RU"/>
        </w:rPr>
        <w:t>.9/</w:t>
      </w:r>
      <w:r>
        <w:t>Rev</w:t>
      </w:r>
      <w:r w:rsidRPr="00613F7D">
        <w:rPr>
          <w:lang w:val="ru-RU"/>
        </w:rPr>
        <w:t>.1) без изменений и принял главы оценки и их краткое изложение (</w:t>
      </w:r>
      <w:r>
        <w:t>IPBES</w:t>
      </w:r>
      <w:r w:rsidRPr="00613F7D">
        <w:rPr>
          <w:lang w:val="ru-RU"/>
        </w:rPr>
        <w:t>/6/</w:t>
      </w:r>
      <w:r>
        <w:t>INF</w:t>
      </w:r>
      <w:r w:rsidRPr="00613F7D">
        <w:rPr>
          <w:lang w:val="ru-RU"/>
        </w:rPr>
        <w:t>/1) при том понимании, что они будут пересмотрены после шестой сессии в целях исправления фактологических ошибок и обеспечения согласованности с утвержденным резюме для директивных органов, а также пройдут официальное редактирование.</w:t>
      </w:r>
    </w:p>
    <w:p w14:paraId="683C6051" w14:textId="77777777" w:rsidR="00613F7D" w:rsidRPr="004B28B5" w:rsidRDefault="00613F7D" w:rsidP="004B28B5">
      <w:pPr>
        <w:tabs>
          <w:tab w:val="right" w:pos="851"/>
        </w:tabs>
        <w:spacing w:after="120"/>
        <w:ind w:left="1247" w:right="284" w:hanging="1247"/>
        <w:rPr>
          <w:b/>
          <w:sz w:val="28"/>
          <w:szCs w:val="28"/>
          <w:lang w:val="ru-RU"/>
        </w:rPr>
      </w:pPr>
      <w:r w:rsidRPr="004B28B5">
        <w:rPr>
          <w:b/>
          <w:sz w:val="28"/>
          <w:szCs w:val="28"/>
          <w:lang w:val="ru-RU"/>
        </w:rPr>
        <w:tab/>
      </w:r>
      <w:r w:rsidRPr="004B28B5">
        <w:rPr>
          <w:b/>
          <w:sz w:val="28"/>
          <w:szCs w:val="28"/>
        </w:rPr>
        <w:t>VIII</w:t>
      </w:r>
      <w:r w:rsidRPr="004B28B5">
        <w:rPr>
          <w:b/>
          <w:sz w:val="28"/>
          <w:szCs w:val="28"/>
          <w:lang w:val="ru-RU"/>
        </w:rPr>
        <w:t>.</w:t>
      </w:r>
      <w:r w:rsidRPr="004B28B5">
        <w:rPr>
          <w:b/>
          <w:sz w:val="28"/>
          <w:szCs w:val="28"/>
          <w:lang w:val="ru-RU"/>
        </w:rPr>
        <w:tab/>
        <w:t>Предстоящие оценки: тематическая оценка устойчивого использования диких видов; методологическая оценка различной концептуализации разнообразных ценностей природы и ее благ; и тематическая оценка инвазивных чужеродных видов</w:t>
      </w:r>
    </w:p>
    <w:p w14:paraId="6F47F17E" w14:textId="77777777" w:rsidR="00613F7D" w:rsidRPr="00613F7D" w:rsidRDefault="00613F7D" w:rsidP="006D63AC">
      <w:pPr>
        <w:spacing w:after="120"/>
        <w:ind w:left="1248"/>
        <w:rPr>
          <w:lang w:val="ru-RU"/>
        </w:rPr>
      </w:pPr>
      <w:r w:rsidRPr="00613F7D">
        <w:rPr>
          <w:lang w:val="ru-RU"/>
        </w:rPr>
        <w:t>73.</w:t>
      </w:r>
      <w:r w:rsidRPr="00613F7D">
        <w:rPr>
          <w:lang w:val="ru-RU"/>
        </w:rPr>
        <w:tab/>
        <w:t>Внося на обсуждение этот пункт и записку секретариата о предстоящих оценках (</w:t>
      </w:r>
      <w:r>
        <w:t>IPBES</w:t>
      </w:r>
      <w:r w:rsidRPr="00613F7D">
        <w:rPr>
          <w:lang w:val="ru-RU"/>
        </w:rPr>
        <w:t>/6/8), Исполнительный секретарь напомнила, что в решении МПБЭУ-4/1 Пленум одобрил доклад об аналитическом исследовании для тематической оценки инвазивных чужеродных видов и контроля за ними (</w:t>
      </w:r>
      <w:r>
        <w:t>IPBES</w:t>
      </w:r>
      <w:r w:rsidRPr="00613F7D">
        <w:rPr>
          <w:lang w:val="ru-RU"/>
        </w:rPr>
        <w:t>/6/</w:t>
      </w:r>
      <w:r>
        <w:t>INF</w:t>
      </w:r>
      <w:r w:rsidRPr="00613F7D">
        <w:rPr>
          <w:lang w:val="ru-RU"/>
        </w:rPr>
        <w:t>/10), а также доклад об аналитическом исследовании для методологической оценки различной концептуализации разнообразных ценностей природы и ее благ для людей, включая биоразнообразие и экосистемные услуги (</w:t>
      </w:r>
      <w:r>
        <w:t>IPBES</w:t>
      </w:r>
      <w:r w:rsidRPr="00613F7D">
        <w:rPr>
          <w:lang w:val="ru-RU"/>
        </w:rPr>
        <w:t>/6/</w:t>
      </w:r>
      <w:r>
        <w:t>INF</w:t>
      </w:r>
      <w:r w:rsidRPr="00613F7D">
        <w:rPr>
          <w:lang w:val="ru-RU"/>
        </w:rPr>
        <w:t>/9). Она далее напомнила, что в решении МПБЭУ-5/1 Пленум одобрил доклад об аналитическом исследовании для тематической оценки устойчивого использования диких видов (</w:t>
      </w:r>
      <w:r>
        <w:t>IPBES</w:t>
      </w:r>
      <w:r w:rsidRPr="00613F7D">
        <w:rPr>
          <w:lang w:val="ru-RU"/>
        </w:rPr>
        <w:t>/6/</w:t>
      </w:r>
      <w:r>
        <w:t>INF</w:t>
      </w:r>
      <w:r w:rsidRPr="00613F7D">
        <w:rPr>
          <w:lang w:val="ru-RU"/>
        </w:rPr>
        <w:t xml:space="preserve">/8). В том же решении Пленум поручил Многодисциплинарной группе экспертов, в консультации с Бюро, оценить необходимость внесения каких-либо изменений в три вышеуказанных документа об аналитическом исследовании с учетом основных научных выводов других оценок МПБЭУ и сообщить Пленуму о потребности в каких-либо </w:t>
      </w:r>
      <w:r w:rsidRPr="00613F7D">
        <w:rPr>
          <w:lang w:val="ru-RU"/>
        </w:rPr>
        <w:lastRenderedPageBreak/>
        <w:t>существенных изменениях. Кроме того, в решении МПБЭУ-5/6 Пленум постановил рассмотреть на настоящей сессии, при условии наличия достаточных средств, возможность проведения трех упомянутых выше оценок.</w:t>
      </w:r>
    </w:p>
    <w:p w14:paraId="36086875" w14:textId="15EF361F" w:rsidR="00613F7D" w:rsidRPr="00613F7D" w:rsidRDefault="00613F7D" w:rsidP="006D63AC">
      <w:pPr>
        <w:spacing w:after="120"/>
        <w:ind w:left="1248"/>
        <w:rPr>
          <w:lang w:val="ru-RU"/>
        </w:rPr>
      </w:pPr>
      <w:r w:rsidRPr="00613F7D">
        <w:rPr>
          <w:lang w:val="ru-RU"/>
        </w:rPr>
        <w:t>74.</w:t>
      </w:r>
      <w:r w:rsidRPr="00613F7D">
        <w:rPr>
          <w:lang w:val="ru-RU"/>
        </w:rPr>
        <w:tab/>
        <w:t>Как указано в соответствующем документе (</w:t>
      </w:r>
      <w:r>
        <w:t>IPBES</w:t>
      </w:r>
      <w:r w:rsidRPr="00613F7D">
        <w:rPr>
          <w:lang w:val="ru-RU"/>
        </w:rPr>
        <w:t xml:space="preserve">/6/8), </w:t>
      </w:r>
      <w:bookmarkStart w:id="2" w:name="_Hlk513104517"/>
      <w:r w:rsidRPr="00613F7D">
        <w:rPr>
          <w:lang w:val="ru-RU"/>
        </w:rPr>
        <w:t xml:space="preserve">Многодисциплинарная группа экспертов и Бюро </w:t>
      </w:r>
      <w:bookmarkEnd w:id="2"/>
      <w:r w:rsidRPr="00613F7D">
        <w:rPr>
          <w:lang w:val="ru-RU"/>
        </w:rPr>
        <w:t>пришли к выводу, что никаких изменений в сфере охвата трех предстоящих оценок не требуется. При этом Многодисциплинарная группа экспертов и Бюро рекомендовали ряд изменений для методологического подхода, представленного в докладах об аналитическом исследовании, что привело к увеличению общих расходов по</w:t>
      </w:r>
      <w:r w:rsidR="00A8447D">
        <w:rPr>
          <w:lang w:val="ru-RU"/>
        </w:rPr>
        <w:t xml:space="preserve"> проведению каждой оценки с </w:t>
      </w:r>
      <w:r w:rsidR="00A8447D" w:rsidRPr="00A8447D">
        <w:rPr>
          <w:sz w:val="18"/>
          <w:lang w:val="ru-RU"/>
        </w:rPr>
        <w:t>997</w:t>
      </w:r>
      <w:r w:rsidR="00A8447D">
        <w:rPr>
          <w:sz w:val="18"/>
          <w:lang w:val="ru-RU"/>
        </w:rPr>
        <w:t> </w:t>
      </w:r>
      <w:r w:rsidRPr="00A8447D">
        <w:rPr>
          <w:sz w:val="18"/>
          <w:lang w:val="ru-RU"/>
        </w:rPr>
        <w:t>000</w:t>
      </w:r>
      <w:r w:rsidRPr="00613F7D">
        <w:rPr>
          <w:lang w:val="ru-RU"/>
        </w:rPr>
        <w:t xml:space="preserve"> долл. США до более 1,4 млн. долл. США. Они также рекомендовали начать проведение двух оценок в 2018 году, а третьей − в 2019</w:t>
      </w:r>
      <w:r>
        <w:t> </w:t>
      </w:r>
      <w:r w:rsidRPr="00613F7D">
        <w:rPr>
          <w:lang w:val="ru-RU"/>
        </w:rPr>
        <w:t xml:space="preserve">году. Исполнительный секретарь обратила внимание на проект решения по этому вопросу (см. </w:t>
      </w:r>
      <w:r>
        <w:t>IPBES</w:t>
      </w:r>
      <w:r w:rsidRPr="00613F7D">
        <w:rPr>
          <w:lang w:val="ru-RU"/>
        </w:rPr>
        <w:t>/6/1/</w:t>
      </w:r>
      <w:r>
        <w:t>Add</w:t>
      </w:r>
      <w:r w:rsidRPr="00613F7D">
        <w:rPr>
          <w:lang w:val="ru-RU"/>
        </w:rPr>
        <w:t xml:space="preserve">.2), в котором Пленуму предлагается принять вышеупомянутые выводы и рекомендации Группы и Бюро. </w:t>
      </w:r>
    </w:p>
    <w:p w14:paraId="7B9C29BD" w14:textId="77777777" w:rsidR="00613F7D" w:rsidRPr="00613F7D" w:rsidRDefault="00613F7D" w:rsidP="006D63AC">
      <w:pPr>
        <w:spacing w:after="120"/>
        <w:ind w:left="1248"/>
        <w:rPr>
          <w:lang w:val="ru-RU"/>
        </w:rPr>
      </w:pPr>
      <w:r w:rsidRPr="00613F7D">
        <w:rPr>
          <w:lang w:val="ru-RU"/>
        </w:rPr>
        <w:t>75.</w:t>
      </w:r>
      <w:r w:rsidRPr="00613F7D">
        <w:rPr>
          <w:lang w:val="ru-RU"/>
        </w:rPr>
        <w:tab/>
        <w:t>В интересах экономии времени Пленум постановил передать рассмотрение пункта 8 повестки дня в контактную группу, которая будет создана для рассмотрения пункта 9 повестки дня («Финансовая и бюджетная основа Платформы»). В соответствии с прошлой практикой Пленум постановил, что заседания контактной группы, посвященные пункту 9 повестки дня, будут открыты только для членов Платформы, в то время как заседания контактной группы, посвященные пункту 8 повестки дня, будут открыты как для членов, так и для наблюдателей.</w:t>
      </w:r>
    </w:p>
    <w:p w14:paraId="30FA44AD" w14:textId="77777777" w:rsidR="00613F7D" w:rsidRPr="00613F7D" w:rsidRDefault="00613F7D" w:rsidP="006D63AC">
      <w:pPr>
        <w:spacing w:after="240"/>
        <w:ind w:left="1247"/>
        <w:rPr>
          <w:lang w:val="ru-RU"/>
        </w:rPr>
      </w:pPr>
      <w:r w:rsidRPr="00613F7D">
        <w:rPr>
          <w:lang w:val="ru-RU"/>
        </w:rPr>
        <w:t>76.</w:t>
      </w:r>
      <w:r w:rsidRPr="00613F7D">
        <w:rPr>
          <w:lang w:val="ru-RU"/>
        </w:rPr>
        <w:tab/>
        <w:t>Позднее Пленум рассмотрел проект решения по этому вопросу, подготовленный секретариатом (</w:t>
      </w:r>
      <w:r>
        <w:t>IPBES</w:t>
      </w:r>
      <w:r w:rsidRPr="00613F7D">
        <w:rPr>
          <w:lang w:val="ru-RU"/>
        </w:rPr>
        <w:t>/6/</w:t>
      </w:r>
      <w:r>
        <w:t>L</w:t>
      </w:r>
      <w:r w:rsidRPr="00613F7D">
        <w:rPr>
          <w:lang w:val="ru-RU"/>
        </w:rPr>
        <w:t>.10).</w:t>
      </w:r>
    </w:p>
    <w:p w14:paraId="0C2974FF" w14:textId="77777777" w:rsidR="00613F7D" w:rsidRPr="004B28B5" w:rsidRDefault="00613F7D" w:rsidP="004B28B5">
      <w:pPr>
        <w:tabs>
          <w:tab w:val="right" w:pos="851"/>
        </w:tabs>
        <w:spacing w:after="120"/>
        <w:ind w:left="1247" w:right="284" w:hanging="1247"/>
        <w:rPr>
          <w:b/>
          <w:sz w:val="28"/>
          <w:szCs w:val="28"/>
          <w:lang w:val="ru-RU"/>
        </w:rPr>
      </w:pPr>
      <w:r w:rsidRPr="004B28B5">
        <w:rPr>
          <w:b/>
          <w:sz w:val="28"/>
          <w:szCs w:val="28"/>
          <w:lang w:val="ru-RU"/>
        </w:rPr>
        <w:tab/>
      </w:r>
      <w:r w:rsidRPr="004B28B5">
        <w:rPr>
          <w:b/>
          <w:sz w:val="28"/>
          <w:szCs w:val="28"/>
        </w:rPr>
        <w:t>IX</w:t>
      </w:r>
      <w:r w:rsidRPr="004B28B5">
        <w:rPr>
          <w:b/>
          <w:sz w:val="28"/>
          <w:szCs w:val="28"/>
          <w:lang w:val="ru-RU"/>
        </w:rPr>
        <w:t>.</w:t>
      </w:r>
      <w:r w:rsidRPr="004B28B5">
        <w:rPr>
          <w:b/>
          <w:sz w:val="28"/>
          <w:szCs w:val="28"/>
          <w:lang w:val="ru-RU"/>
        </w:rPr>
        <w:tab/>
        <w:t>Финансовая и бюджетная основа Платформы</w:t>
      </w:r>
    </w:p>
    <w:p w14:paraId="2D7A0D71" w14:textId="77777777" w:rsidR="00613F7D" w:rsidRPr="004B28B5" w:rsidRDefault="00613F7D" w:rsidP="004B28B5">
      <w:pPr>
        <w:tabs>
          <w:tab w:val="right" w:pos="851"/>
        </w:tabs>
        <w:spacing w:after="120"/>
        <w:ind w:left="1247" w:right="284" w:hanging="1247"/>
        <w:rPr>
          <w:b/>
          <w:sz w:val="24"/>
          <w:szCs w:val="24"/>
          <w:lang w:val="ru-RU"/>
        </w:rPr>
      </w:pPr>
      <w:r w:rsidRPr="004B28B5">
        <w:rPr>
          <w:b/>
          <w:sz w:val="24"/>
          <w:szCs w:val="24"/>
          <w:lang w:val="ru-RU"/>
        </w:rPr>
        <w:tab/>
      </w:r>
      <w:r w:rsidRPr="004B28B5">
        <w:rPr>
          <w:b/>
          <w:sz w:val="24"/>
          <w:szCs w:val="24"/>
        </w:rPr>
        <w:t>A</w:t>
      </w:r>
      <w:r w:rsidRPr="004B28B5">
        <w:rPr>
          <w:b/>
          <w:sz w:val="24"/>
          <w:szCs w:val="24"/>
          <w:lang w:val="ru-RU"/>
        </w:rPr>
        <w:t>.</w:t>
      </w:r>
      <w:r w:rsidRPr="004B28B5">
        <w:rPr>
          <w:b/>
          <w:sz w:val="24"/>
          <w:szCs w:val="24"/>
          <w:lang w:val="ru-RU"/>
        </w:rPr>
        <w:tab/>
        <w:t>Бюджет и расходы на период 2014-2019 годов</w:t>
      </w:r>
    </w:p>
    <w:p w14:paraId="3E62615F" w14:textId="77777777" w:rsidR="00613F7D" w:rsidRPr="004B28B5" w:rsidRDefault="00613F7D" w:rsidP="004B28B5">
      <w:pPr>
        <w:tabs>
          <w:tab w:val="right" w:pos="851"/>
        </w:tabs>
        <w:spacing w:after="120"/>
        <w:ind w:left="1247" w:right="284" w:hanging="1247"/>
        <w:rPr>
          <w:b/>
          <w:sz w:val="24"/>
          <w:szCs w:val="24"/>
          <w:lang w:val="ru-RU"/>
        </w:rPr>
      </w:pPr>
      <w:r w:rsidRPr="004B28B5">
        <w:rPr>
          <w:b/>
          <w:sz w:val="24"/>
          <w:szCs w:val="24"/>
          <w:lang w:val="ru-RU"/>
        </w:rPr>
        <w:tab/>
      </w:r>
      <w:r w:rsidRPr="004B28B5">
        <w:rPr>
          <w:b/>
          <w:sz w:val="24"/>
          <w:szCs w:val="24"/>
        </w:rPr>
        <w:t>B</w:t>
      </w:r>
      <w:r w:rsidRPr="004B28B5">
        <w:rPr>
          <w:b/>
          <w:sz w:val="24"/>
          <w:szCs w:val="24"/>
          <w:lang w:val="ru-RU"/>
        </w:rPr>
        <w:t>.</w:t>
      </w:r>
      <w:r w:rsidRPr="004B28B5">
        <w:rPr>
          <w:b/>
          <w:sz w:val="24"/>
          <w:szCs w:val="24"/>
          <w:lang w:val="ru-RU"/>
        </w:rPr>
        <w:tab/>
        <w:t>Привлечение средств</w:t>
      </w:r>
    </w:p>
    <w:p w14:paraId="5F3E51A0" w14:textId="7BD6FF6B" w:rsidR="00613F7D" w:rsidRPr="00613F7D" w:rsidRDefault="00613F7D" w:rsidP="006D63AC">
      <w:pPr>
        <w:spacing w:after="120"/>
        <w:ind w:left="1248"/>
        <w:rPr>
          <w:lang w:val="ru-RU"/>
        </w:rPr>
      </w:pPr>
      <w:r w:rsidRPr="00613F7D">
        <w:rPr>
          <w:lang w:val="ru-RU"/>
        </w:rPr>
        <w:t>7</w:t>
      </w:r>
      <w:r w:rsidR="0054745C" w:rsidRPr="0054745C">
        <w:rPr>
          <w:lang w:val="ru-RU"/>
        </w:rPr>
        <w:t>7</w:t>
      </w:r>
      <w:r w:rsidRPr="00613F7D">
        <w:rPr>
          <w:lang w:val="ru-RU"/>
        </w:rPr>
        <w:t>.</w:t>
      </w:r>
      <w:r w:rsidRPr="00613F7D">
        <w:rPr>
          <w:lang w:val="ru-RU"/>
        </w:rPr>
        <w:tab/>
        <w:t>Внося на обсуждение данный пункт, Исполнительный секретарь кратко осветила информацию, представленную в записке секретариата о финансовой и бюджетной основе Платформы (</w:t>
      </w:r>
      <w:r>
        <w:t>IPBES</w:t>
      </w:r>
      <w:r w:rsidRPr="00613F7D">
        <w:rPr>
          <w:lang w:val="ru-RU"/>
        </w:rPr>
        <w:t>/6/9).</w:t>
      </w:r>
    </w:p>
    <w:p w14:paraId="74CE5857" w14:textId="670D7C67" w:rsidR="00613F7D" w:rsidRPr="00613F7D" w:rsidRDefault="0054745C" w:rsidP="006D63AC">
      <w:pPr>
        <w:spacing w:after="120"/>
        <w:ind w:left="1248"/>
        <w:rPr>
          <w:lang w:val="ru-RU"/>
        </w:rPr>
      </w:pPr>
      <w:r>
        <w:rPr>
          <w:lang w:val="ru-RU"/>
        </w:rPr>
        <w:t>7</w:t>
      </w:r>
      <w:r w:rsidRPr="0054745C">
        <w:rPr>
          <w:lang w:val="ru-RU"/>
        </w:rPr>
        <w:t>8</w:t>
      </w:r>
      <w:r w:rsidR="00613F7D" w:rsidRPr="00613F7D">
        <w:rPr>
          <w:lang w:val="ru-RU"/>
        </w:rPr>
        <w:t>.</w:t>
      </w:r>
      <w:r w:rsidR="00613F7D" w:rsidRPr="00613F7D">
        <w:rPr>
          <w:lang w:val="ru-RU"/>
        </w:rPr>
        <w:tab/>
        <w:t>Председатель выразил признательность тем странам, которые внесли взносы в целевой фонд и вклад в натуральной форме или в виде другой поддержки МПБЭУ, а также многим экспертам во всем мире, которые посвятили свое время − на безвозмездной основе − выполнению работы в рамках Платформы, и он призвал к объяв</w:t>
      </w:r>
      <w:r w:rsidR="00A8447D">
        <w:rPr>
          <w:lang w:val="ru-RU"/>
        </w:rPr>
        <w:t>лению дополнительных взносов в ц</w:t>
      </w:r>
      <w:r w:rsidR="00613F7D" w:rsidRPr="00613F7D">
        <w:rPr>
          <w:lang w:val="ru-RU"/>
        </w:rPr>
        <w:t>елевой фонд.</w:t>
      </w:r>
    </w:p>
    <w:p w14:paraId="2B1FED0E" w14:textId="36C0ED68" w:rsidR="00613F7D" w:rsidRPr="00613F7D" w:rsidRDefault="0054745C" w:rsidP="006D63AC">
      <w:pPr>
        <w:spacing w:after="120"/>
        <w:ind w:left="1248"/>
        <w:rPr>
          <w:lang w:val="ru-RU"/>
        </w:rPr>
      </w:pPr>
      <w:r>
        <w:rPr>
          <w:lang w:val="ru-RU"/>
        </w:rPr>
        <w:t>7</w:t>
      </w:r>
      <w:r w:rsidRPr="0054745C">
        <w:rPr>
          <w:lang w:val="ru-RU"/>
        </w:rPr>
        <w:t>9</w:t>
      </w:r>
      <w:r w:rsidR="00613F7D" w:rsidRPr="00613F7D">
        <w:rPr>
          <w:lang w:val="ru-RU"/>
        </w:rPr>
        <w:t>.</w:t>
      </w:r>
      <w:r w:rsidR="00613F7D" w:rsidRPr="00613F7D">
        <w:rPr>
          <w:lang w:val="ru-RU"/>
        </w:rPr>
        <w:tab/>
        <w:t>В ходе последовавшего обсуждения с заявлениями выступили представители Болгарии (от имени государств − членов Европейского союза, являющихся членами Платформы</w:t>
      </w:r>
      <w:r w:rsidR="00154D26">
        <w:rPr>
          <w:lang w:val="ru-RU"/>
        </w:rPr>
        <w:t xml:space="preserve"> и Европейского союза как наблюдателя, которому разрешено расширенное участие в соответствии с решением МПБЭУ-5/4</w:t>
      </w:r>
      <w:r w:rsidR="00613F7D" w:rsidRPr="00613F7D">
        <w:rPr>
          <w:lang w:val="ru-RU"/>
        </w:rPr>
        <w:t>), Германии, Нидерландов, Норвегии, Соединенного Королевства, Соединенных Штатов, Уругвая, Франции, Швейцарии, Швеции и Японии.</w:t>
      </w:r>
    </w:p>
    <w:p w14:paraId="02D5F7D9" w14:textId="4FA76919" w:rsidR="00613F7D" w:rsidRPr="00613F7D" w:rsidRDefault="00613F7D" w:rsidP="006D63AC">
      <w:pPr>
        <w:spacing w:after="120"/>
        <w:ind w:left="1248"/>
        <w:rPr>
          <w:lang w:val="ru-RU"/>
        </w:rPr>
      </w:pPr>
      <w:r w:rsidRPr="00613F7D">
        <w:rPr>
          <w:lang w:val="ru-RU"/>
        </w:rPr>
        <w:t>80.</w:t>
      </w:r>
      <w:r w:rsidRPr="00613F7D">
        <w:rPr>
          <w:lang w:val="ru-RU"/>
        </w:rPr>
        <w:tab/>
        <w:t>Несколько представителей положительно оценили информацию, подтверждающую улучшение финансового положения Платформы</w:t>
      </w:r>
      <w:r w:rsidR="002750CE">
        <w:rPr>
          <w:lang w:val="ru-RU"/>
        </w:rPr>
        <w:t>,</w:t>
      </w:r>
      <w:r w:rsidRPr="00613F7D">
        <w:rPr>
          <w:lang w:val="ru-RU"/>
        </w:rPr>
        <w:t xml:space="preserve"> и присоединились к словам благодарности Председателя в адрес экспертов в связи с их значительным вкладом в натуральной форме. В то же время несколько представителей подчеркнули невозможность обеспечить начало осуществления реалистичной второй программы работы в отсутствие обеспечения устойчивого и долгосрочного финансирования Платформы. Одна представительница заявила, что в этом контексте может потребоваться пересмотр периодичности проведения будущих сессий Пленума, при этом подчеркнув, что важно учесть опыт первых лет работы Платформы. Другая представительница отметила, что около 100 членов все еще не объявили о взносах какого-либо рода, и при поддержке другого представителя предложила, чтобы эти члены провели консультации с руководством своих стран с тем, чтобы взять на себя обязательства хотя бы по небольшим взносам в целевой фонд; таким образом они могут, в соответствии с принципом «краудфандинга», в значительной мере способствовать получению общей суммы. Она также предложила, чтобы члены, отмеченные в качестве объявивших о взносах в натуральной форме, могли обратиться с просьбой к своим столицам перевести эти обещания в категорию небольших финансовых взносов.</w:t>
      </w:r>
    </w:p>
    <w:p w14:paraId="6591F76D" w14:textId="34D0F31D" w:rsidR="00613F7D" w:rsidRPr="00613F7D" w:rsidRDefault="00613F7D" w:rsidP="006D63AC">
      <w:pPr>
        <w:spacing w:after="120"/>
        <w:ind w:left="1248"/>
        <w:rPr>
          <w:lang w:val="ru-RU"/>
        </w:rPr>
      </w:pPr>
      <w:r w:rsidRPr="00613F7D">
        <w:rPr>
          <w:lang w:val="ru-RU"/>
        </w:rPr>
        <w:t>81.</w:t>
      </w:r>
      <w:r w:rsidRPr="00613F7D">
        <w:rPr>
          <w:lang w:val="ru-RU"/>
        </w:rPr>
        <w:tab/>
        <w:t>Ряд представителей предо</w:t>
      </w:r>
      <w:r w:rsidR="002750CE">
        <w:rPr>
          <w:lang w:val="ru-RU"/>
        </w:rPr>
        <w:t>ставили информацию о взносах в ц</w:t>
      </w:r>
      <w:r w:rsidRPr="00613F7D">
        <w:rPr>
          <w:lang w:val="ru-RU"/>
        </w:rPr>
        <w:t>елевой фонд и взносах в натуральной форме своих стран. Представительница Болгарии, выступая от имени государств</w:t>
      </w:r>
      <w:r>
        <w:t> </w:t>
      </w:r>
      <w:r w:rsidRPr="00613F7D">
        <w:rPr>
          <w:lang w:val="ru-RU"/>
        </w:rPr>
        <w:t>−</w:t>
      </w:r>
      <w:r>
        <w:t> </w:t>
      </w:r>
      <w:r w:rsidRPr="00613F7D">
        <w:rPr>
          <w:lang w:val="ru-RU"/>
        </w:rPr>
        <w:t xml:space="preserve">членов Европейского союза, которые являются членами Платформы, </w:t>
      </w:r>
      <w:r w:rsidR="00C8228F">
        <w:rPr>
          <w:lang w:val="ru-RU"/>
        </w:rPr>
        <w:t xml:space="preserve">и Европейского союза как наблюдателя, которому разрешено расширенное участие в </w:t>
      </w:r>
      <w:r w:rsidR="00C8228F">
        <w:rPr>
          <w:lang w:val="ru-RU"/>
        </w:rPr>
        <w:lastRenderedPageBreak/>
        <w:t xml:space="preserve">соответствии с решением МПБЭУ-5/4, </w:t>
      </w:r>
      <w:r w:rsidRPr="00613F7D">
        <w:rPr>
          <w:lang w:val="ru-RU"/>
        </w:rPr>
        <w:t>указала на то, что Европейский союз подтверждает начало процедуры по внесению в бюджет секретариата 4 млн. евро, которые будут иметься в наличии в 2018 году и будут выплачены в течение следующих четырех лет. Представитель</w:t>
      </w:r>
      <w:r w:rsidR="002750CE">
        <w:rPr>
          <w:lang w:val="ru-RU"/>
        </w:rPr>
        <w:t>ница</w:t>
      </w:r>
      <w:r w:rsidRPr="00613F7D">
        <w:rPr>
          <w:lang w:val="ru-RU"/>
        </w:rPr>
        <w:t xml:space="preserve"> Франции объявила, что ее страна вносит взнос в размере 200</w:t>
      </w:r>
      <w:r>
        <w:t> </w:t>
      </w:r>
      <w:r w:rsidRPr="00613F7D">
        <w:rPr>
          <w:lang w:val="ru-RU"/>
        </w:rPr>
        <w:t>000 евро для Платформы в 2018 году в дополнение к уже существующему взносу Французского агентства по сохранению биоразнообразия. Представитель Японии сообщил, что его страна объявила о взносе на сумму в размере 190 000 долл. США в бюджет на 2018 год, в дополнение к взносам в натуральной форме, которые она предоставляет в качестве принимающей стороны группе технической поддержки в рамках региональной и субрегиональной оценки для Азии и Тихого океана. Представитель</w:t>
      </w:r>
      <w:r w:rsidR="002750CE">
        <w:rPr>
          <w:lang w:val="ru-RU"/>
        </w:rPr>
        <w:t>ница</w:t>
      </w:r>
      <w:r w:rsidRPr="00613F7D">
        <w:rPr>
          <w:lang w:val="ru-RU"/>
        </w:rPr>
        <w:t xml:space="preserve"> Нидерландов заявила, что ее страна будет и впредь вносить взносы в натуральной форме, будучи принимающей стороной группы технической поддержки для сценариев </w:t>
      </w:r>
      <w:r w:rsidR="002750CE">
        <w:rPr>
          <w:lang w:val="ru-RU"/>
        </w:rPr>
        <w:t>и моделей в течение 2018 и 2019 </w:t>
      </w:r>
      <w:r w:rsidRPr="00613F7D">
        <w:rPr>
          <w:lang w:val="ru-RU"/>
        </w:rPr>
        <w:t>годов, в целях обеспечения согласованности между глобальной оценкой и региональными оценками. Представитель Швеции сообщил, что общий объем взносов на 2018 год, объявленных его страной, составляет около 250 000 долл. США. Представитель Соединенного Королевства заявил, что его правительство объявляе</w:t>
      </w:r>
      <w:r w:rsidR="002750CE">
        <w:rPr>
          <w:lang w:val="ru-RU"/>
        </w:rPr>
        <w:t>т о сумме взносов в размере 180 000 </w:t>
      </w:r>
      <w:r w:rsidRPr="00613F7D">
        <w:rPr>
          <w:lang w:val="ru-RU"/>
        </w:rPr>
        <w:t>фунтов стерлингов для бюджета на 2019 год в дополнение к взносу его страны в бюджет на 2018 год и о своей поддержке выдвинутых Соединенным Королевством экспертов, содействующих осуществлению программы работы.</w:t>
      </w:r>
    </w:p>
    <w:p w14:paraId="2BCE0843" w14:textId="4C4670BF" w:rsidR="00613F7D" w:rsidRPr="0054745C" w:rsidRDefault="00613F7D" w:rsidP="006D63AC">
      <w:pPr>
        <w:spacing w:after="120"/>
        <w:ind w:left="1248"/>
        <w:rPr>
          <w:lang w:val="ru-RU"/>
        </w:rPr>
      </w:pPr>
      <w:r w:rsidRPr="00613F7D">
        <w:rPr>
          <w:lang w:val="ru-RU"/>
        </w:rPr>
        <w:t>82.</w:t>
      </w:r>
      <w:r w:rsidRPr="00613F7D">
        <w:rPr>
          <w:lang w:val="ru-RU"/>
        </w:rPr>
        <w:tab/>
        <w:t xml:space="preserve">В отношении трех возможных вариантов, предложенных для бюджета на 2018 год, одна представительница заявила, что только вариант А, изложенный в документе </w:t>
      </w:r>
      <w:r>
        <w:t>IPBES</w:t>
      </w:r>
      <w:r w:rsidRPr="00613F7D">
        <w:rPr>
          <w:lang w:val="ru-RU"/>
        </w:rPr>
        <w:t>/6/9, может обеспечить завершение первой программы работы, в то время как другой представитель заявил, что его правительство будет поддерживать принятие любого варианта, который обеспечивает получение высококачественных и высокоэффективных конечных продуктов, способствующих завершению первой программы рабо</w:t>
      </w:r>
      <w:r w:rsidR="0054745C">
        <w:rPr>
          <w:lang w:val="ru-RU"/>
        </w:rPr>
        <w:t>ты в рамках имеющихся ресурсов.</w:t>
      </w:r>
    </w:p>
    <w:p w14:paraId="1A1FBFE5" w14:textId="77777777" w:rsidR="00613F7D" w:rsidRPr="00613F7D" w:rsidRDefault="00613F7D" w:rsidP="006D63AC">
      <w:pPr>
        <w:spacing w:after="120"/>
        <w:ind w:left="1248"/>
        <w:rPr>
          <w:lang w:val="ru-RU"/>
        </w:rPr>
      </w:pPr>
      <w:r w:rsidRPr="00613F7D">
        <w:rPr>
          <w:lang w:val="ru-RU"/>
        </w:rPr>
        <w:t>83.</w:t>
      </w:r>
      <w:r w:rsidRPr="00613F7D">
        <w:rPr>
          <w:lang w:val="ru-RU"/>
        </w:rPr>
        <w:tab/>
        <w:t>Один представитель, обратив внимание на практику ряда органов системы Организации Объединенных Наций в применении ориентировочной шкалы взносов, предложил, чтобы Председатель направил отдельным правительствам письмо, разъясняющее им преимущества применения такой системы в интересах обеспечения продолжения Платформой своей важной работы. Выражая признательность Исполнительному секретарю за ее доклад, он сказал, что внутренние элементы обзора Платформы, по-видимому, указывают на необходимость более эффективной интеграции ее четырех функций.</w:t>
      </w:r>
    </w:p>
    <w:p w14:paraId="4F116797" w14:textId="77777777" w:rsidR="00613F7D" w:rsidRPr="00613F7D" w:rsidRDefault="00613F7D" w:rsidP="006D63AC">
      <w:pPr>
        <w:spacing w:after="120"/>
        <w:ind w:left="1248"/>
        <w:rPr>
          <w:lang w:val="ru-RU"/>
        </w:rPr>
      </w:pPr>
      <w:r w:rsidRPr="00613F7D">
        <w:rPr>
          <w:lang w:val="ru-RU"/>
        </w:rPr>
        <w:t>84.</w:t>
      </w:r>
      <w:r w:rsidRPr="00613F7D">
        <w:rPr>
          <w:lang w:val="ru-RU"/>
        </w:rPr>
        <w:tab/>
        <w:t xml:space="preserve">Несколько представителей заявили о своей готовности продолжить обсуждение основ в рамках контактной группы. Одна представительница, ссылаясь на неудовлетворительные результаты соответствующего обсуждения на пленарном заседании в ходе предыдущей сессии, настоятельно призвала членов урегулировать свои разногласия в рамках контактной группы и попросила секретариат предоставить группе дополнительную информацию об осуществлении стратегии привлечения средств. </w:t>
      </w:r>
    </w:p>
    <w:p w14:paraId="69BFFCEC" w14:textId="77777777" w:rsidR="00613F7D" w:rsidRPr="00613F7D" w:rsidRDefault="00613F7D" w:rsidP="006D63AC">
      <w:pPr>
        <w:spacing w:after="120"/>
        <w:ind w:left="1248"/>
        <w:rPr>
          <w:lang w:val="ru-RU"/>
        </w:rPr>
      </w:pPr>
      <w:r w:rsidRPr="00613F7D">
        <w:rPr>
          <w:lang w:val="ru-RU"/>
        </w:rPr>
        <w:t>85.</w:t>
      </w:r>
      <w:r w:rsidRPr="00613F7D">
        <w:rPr>
          <w:lang w:val="ru-RU"/>
        </w:rPr>
        <w:tab/>
        <w:t>Пленум учредил контактную группу под совместным председательством г-на Спенсера Томаса (Гренада) и г-на Рашада Аллахвердиева (Азербайджан) для дальнейшего рассмотрения вопроса о финансовой и бюджетной основе Платформы.</w:t>
      </w:r>
    </w:p>
    <w:p w14:paraId="0556C740" w14:textId="77777777" w:rsidR="00613F7D" w:rsidRPr="00613F7D" w:rsidRDefault="00613F7D" w:rsidP="006D63AC">
      <w:pPr>
        <w:spacing w:after="240"/>
        <w:ind w:left="1247"/>
        <w:rPr>
          <w:lang w:val="ru-RU"/>
        </w:rPr>
      </w:pPr>
      <w:r w:rsidRPr="00613F7D">
        <w:rPr>
          <w:lang w:val="ru-RU"/>
        </w:rPr>
        <w:t>86.</w:t>
      </w:r>
      <w:r w:rsidRPr="00613F7D">
        <w:rPr>
          <w:lang w:val="ru-RU"/>
        </w:rPr>
        <w:tab/>
        <w:t>Позднее Пленум рассмотрел проект решения по этому вопросу, подготовленный секретариатом (</w:t>
      </w:r>
      <w:r>
        <w:t>IPBES</w:t>
      </w:r>
      <w:r w:rsidRPr="00613F7D">
        <w:rPr>
          <w:lang w:val="ru-RU"/>
        </w:rPr>
        <w:t>/6/</w:t>
      </w:r>
      <w:r>
        <w:t>L</w:t>
      </w:r>
      <w:r w:rsidRPr="00613F7D">
        <w:rPr>
          <w:lang w:val="ru-RU"/>
        </w:rPr>
        <w:t>.8).</w:t>
      </w:r>
    </w:p>
    <w:p w14:paraId="6D2689BC" w14:textId="77777777" w:rsidR="00613F7D" w:rsidRPr="004B28B5" w:rsidRDefault="00613F7D" w:rsidP="004B28B5">
      <w:pPr>
        <w:tabs>
          <w:tab w:val="right" w:pos="851"/>
        </w:tabs>
        <w:spacing w:after="120"/>
        <w:ind w:left="1247" w:right="284" w:hanging="1247"/>
        <w:rPr>
          <w:b/>
          <w:sz w:val="28"/>
          <w:szCs w:val="28"/>
          <w:lang w:val="ru-RU"/>
        </w:rPr>
      </w:pPr>
      <w:r w:rsidRPr="004B28B5">
        <w:rPr>
          <w:b/>
          <w:sz w:val="28"/>
          <w:szCs w:val="28"/>
          <w:lang w:val="ru-RU"/>
        </w:rPr>
        <w:tab/>
      </w:r>
      <w:r w:rsidRPr="004B28B5">
        <w:rPr>
          <w:b/>
          <w:sz w:val="28"/>
          <w:szCs w:val="28"/>
        </w:rPr>
        <w:t>X</w:t>
      </w:r>
      <w:r w:rsidRPr="004B28B5">
        <w:rPr>
          <w:b/>
          <w:sz w:val="28"/>
          <w:szCs w:val="28"/>
          <w:lang w:val="ru-RU"/>
        </w:rPr>
        <w:t>.</w:t>
      </w:r>
      <w:r w:rsidRPr="004B28B5">
        <w:rPr>
          <w:b/>
          <w:sz w:val="28"/>
          <w:szCs w:val="28"/>
          <w:lang w:val="ru-RU"/>
        </w:rPr>
        <w:tab/>
        <w:t>Обзор Платформы</w:t>
      </w:r>
    </w:p>
    <w:p w14:paraId="7A7EE6EE" w14:textId="77777777" w:rsidR="00613F7D" w:rsidRPr="004B28B5" w:rsidRDefault="00613F7D" w:rsidP="004B28B5">
      <w:pPr>
        <w:tabs>
          <w:tab w:val="right" w:pos="851"/>
        </w:tabs>
        <w:spacing w:after="120"/>
        <w:ind w:left="1247" w:right="284" w:hanging="1247"/>
        <w:rPr>
          <w:b/>
          <w:sz w:val="28"/>
          <w:szCs w:val="28"/>
          <w:lang w:val="ru-RU"/>
        </w:rPr>
      </w:pPr>
      <w:r w:rsidRPr="004B28B5">
        <w:rPr>
          <w:b/>
          <w:sz w:val="28"/>
          <w:szCs w:val="28"/>
          <w:lang w:val="ru-RU"/>
        </w:rPr>
        <w:tab/>
      </w:r>
      <w:r w:rsidRPr="004B28B5">
        <w:rPr>
          <w:b/>
          <w:sz w:val="28"/>
          <w:szCs w:val="28"/>
        </w:rPr>
        <w:t>XI</w:t>
      </w:r>
      <w:r w:rsidRPr="004B28B5">
        <w:rPr>
          <w:b/>
          <w:sz w:val="28"/>
          <w:szCs w:val="28"/>
          <w:lang w:val="ru-RU"/>
        </w:rPr>
        <w:t>.</w:t>
      </w:r>
      <w:r w:rsidRPr="004B28B5">
        <w:rPr>
          <w:b/>
          <w:sz w:val="28"/>
          <w:szCs w:val="28"/>
          <w:lang w:val="ru-RU"/>
        </w:rPr>
        <w:tab/>
        <w:t>Подготовка второй программы работы</w:t>
      </w:r>
    </w:p>
    <w:p w14:paraId="716E3F8E" w14:textId="16849773" w:rsidR="00613F7D" w:rsidRPr="00613F7D" w:rsidRDefault="00613F7D" w:rsidP="006D63AC">
      <w:pPr>
        <w:spacing w:after="120"/>
        <w:ind w:left="1248"/>
        <w:rPr>
          <w:lang w:val="ru-RU"/>
        </w:rPr>
      </w:pPr>
      <w:r w:rsidRPr="00613F7D">
        <w:rPr>
          <w:lang w:val="ru-RU"/>
        </w:rPr>
        <w:t>8</w:t>
      </w:r>
      <w:r w:rsidR="0054745C" w:rsidRPr="0054745C">
        <w:rPr>
          <w:lang w:val="ru-RU"/>
        </w:rPr>
        <w:t>7</w:t>
      </w:r>
      <w:r w:rsidRPr="00613F7D">
        <w:rPr>
          <w:lang w:val="ru-RU"/>
        </w:rPr>
        <w:t>.</w:t>
      </w:r>
      <w:r w:rsidRPr="00613F7D">
        <w:rPr>
          <w:lang w:val="ru-RU"/>
        </w:rPr>
        <w:tab/>
        <w:t xml:space="preserve">Пленум рассмотрел совместно пункты 10 («Обзор Платформы») и 11 («Подготовка второй программы работы»). </w:t>
      </w:r>
    </w:p>
    <w:p w14:paraId="2D89179C" w14:textId="6BD64D8A" w:rsidR="00613F7D" w:rsidRPr="00613F7D" w:rsidRDefault="0054745C" w:rsidP="006D63AC">
      <w:pPr>
        <w:spacing w:after="120"/>
        <w:ind w:left="1248"/>
        <w:rPr>
          <w:lang w:val="ru-RU"/>
        </w:rPr>
      </w:pPr>
      <w:r>
        <w:rPr>
          <w:lang w:val="ru-RU"/>
        </w:rPr>
        <w:t>8</w:t>
      </w:r>
      <w:r w:rsidRPr="0054745C">
        <w:rPr>
          <w:lang w:val="ru-RU"/>
        </w:rPr>
        <w:t>8</w:t>
      </w:r>
      <w:r w:rsidR="00613F7D" w:rsidRPr="00613F7D">
        <w:rPr>
          <w:lang w:val="ru-RU"/>
        </w:rPr>
        <w:t>.</w:t>
      </w:r>
      <w:r w:rsidR="00613F7D" w:rsidRPr="00613F7D">
        <w:rPr>
          <w:lang w:val="ru-RU"/>
        </w:rPr>
        <w:tab/>
        <w:t>Представляя эти пункты, Председатель обратил внимание на соответствующие документы (</w:t>
      </w:r>
      <w:r w:rsidR="00613F7D">
        <w:t>IPBES</w:t>
      </w:r>
      <w:r w:rsidR="00613F7D" w:rsidRPr="00613F7D">
        <w:rPr>
          <w:lang w:val="ru-RU"/>
        </w:rPr>
        <w:t xml:space="preserve">/6/10 и </w:t>
      </w:r>
      <w:r w:rsidR="00613F7D">
        <w:t>IPBES</w:t>
      </w:r>
      <w:r w:rsidR="00613F7D" w:rsidRPr="00613F7D">
        <w:rPr>
          <w:lang w:val="ru-RU"/>
        </w:rPr>
        <w:t xml:space="preserve">/6/11; </w:t>
      </w:r>
      <w:r w:rsidR="00613F7D">
        <w:t>IPBES</w:t>
      </w:r>
      <w:r w:rsidR="00613F7D" w:rsidRPr="00613F7D">
        <w:rPr>
          <w:lang w:val="ru-RU"/>
        </w:rPr>
        <w:t>/6/</w:t>
      </w:r>
      <w:r w:rsidR="00613F7D">
        <w:t>INF</w:t>
      </w:r>
      <w:r w:rsidR="00613F7D" w:rsidRPr="00613F7D">
        <w:rPr>
          <w:lang w:val="ru-RU"/>
        </w:rPr>
        <w:t xml:space="preserve">/32 и </w:t>
      </w:r>
      <w:r w:rsidR="00613F7D">
        <w:t>IPBES</w:t>
      </w:r>
      <w:r w:rsidR="00613F7D" w:rsidRPr="00613F7D">
        <w:rPr>
          <w:lang w:val="ru-RU"/>
        </w:rPr>
        <w:t>/6/</w:t>
      </w:r>
      <w:r w:rsidR="00613F7D">
        <w:t>INF</w:t>
      </w:r>
      <w:r w:rsidR="00613F7D" w:rsidRPr="00613F7D">
        <w:rPr>
          <w:lang w:val="ru-RU"/>
        </w:rPr>
        <w:t>/33).</w:t>
      </w:r>
      <w:bookmarkStart w:id="3" w:name="_Toc508549043"/>
      <w:bookmarkEnd w:id="3"/>
    </w:p>
    <w:p w14:paraId="7F5B7A3C" w14:textId="09C9DD20" w:rsidR="00613F7D" w:rsidRPr="0054745C" w:rsidRDefault="0054745C" w:rsidP="006D63AC">
      <w:pPr>
        <w:spacing w:after="120"/>
        <w:ind w:left="1248"/>
        <w:rPr>
          <w:lang w:val="ru-RU"/>
        </w:rPr>
      </w:pPr>
      <w:r w:rsidRPr="0054745C">
        <w:rPr>
          <w:lang w:val="ru-RU"/>
        </w:rPr>
        <w:t>8</w:t>
      </w:r>
      <w:r>
        <w:rPr>
          <w:lang w:val="ru-RU"/>
        </w:rPr>
        <w:t>9</w:t>
      </w:r>
      <w:r w:rsidR="00613F7D" w:rsidRPr="00613F7D">
        <w:rPr>
          <w:lang w:val="ru-RU"/>
        </w:rPr>
        <w:t>.</w:t>
      </w:r>
      <w:r w:rsidR="00613F7D" w:rsidRPr="00613F7D">
        <w:rPr>
          <w:lang w:val="ru-RU"/>
        </w:rPr>
        <w:tab/>
        <w:t>Представитель секретариата выступил с докладом по обоим пунктам. По пункту 10 он представил информацию о мандате обзора в соответствии с решениями МПБЭУ-2/5 и МПБЭУ</w:t>
      </w:r>
      <w:r w:rsidR="00613F7D" w:rsidRPr="00613F7D">
        <w:rPr>
          <w:lang w:val="ru-RU"/>
        </w:rPr>
        <w:noBreakHyphen/>
        <w:t>5/2; целях обзора; методологии проведения внутреннего обзора; результатах внутреннего обзора; процессе отбора группы по обзору для проведения внешнего обзора; и последующих шагах в деле проведения внешнего обзора. По пункту 1</w:t>
      </w:r>
      <w:r w:rsidR="00C8228F">
        <w:rPr>
          <w:lang w:val="ru-RU"/>
        </w:rPr>
        <w:t>1</w:t>
      </w:r>
      <w:r w:rsidR="00613F7D" w:rsidRPr="00613F7D">
        <w:rPr>
          <w:lang w:val="ru-RU"/>
        </w:rPr>
        <w:t xml:space="preserve"> «Подготовка второй программы работы» он напомнил, что в решении МПБЭУ-5/3 Пленум просил Многодисциплинарную группу экспертов и Бюро подготовить для рассмотрения на настоящей сессии первоначальные проекты элементов рамок скользящей программы работы. Он изложил </w:t>
      </w:r>
      <w:r w:rsidR="00613F7D" w:rsidRPr="00613F7D">
        <w:rPr>
          <w:lang w:val="ru-RU"/>
        </w:rPr>
        <w:lastRenderedPageBreak/>
        <w:t>информацию о проекте процесса подготовки второй программы работы и представил предложения по первоначальны</w:t>
      </w:r>
      <w:r>
        <w:rPr>
          <w:lang w:val="ru-RU"/>
        </w:rPr>
        <w:t>м проектам элементов программы.</w:t>
      </w:r>
    </w:p>
    <w:p w14:paraId="736D4355" w14:textId="223DFCB6" w:rsidR="00613F7D" w:rsidRPr="00613F7D" w:rsidRDefault="00613F7D" w:rsidP="006D63AC">
      <w:pPr>
        <w:spacing w:after="120"/>
        <w:ind w:left="1248"/>
        <w:rPr>
          <w:lang w:val="ru-RU"/>
        </w:rPr>
      </w:pPr>
      <w:r w:rsidRPr="00613F7D">
        <w:rPr>
          <w:lang w:val="ru-RU"/>
        </w:rPr>
        <w:t>9</w:t>
      </w:r>
      <w:r w:rsidR="0054745C" w:rsidRPr="0054745C">
        <w:rPr>
          <w:lang w:val="ru-RU"/>
        </w:rPr>
        <w:t>0</w:t>
      </w:r>
      <w:r w:rsidRPr="00613F7D">
        <w:rPr>
          <w:lang w:val="ru-RU"/>
        </w:rPr>
        <w:t>.</w:t>
      </w:r>
      <w:r w:rsidRPr="00613F7D">
        <w:rPr>
          <w:lang w:val="ru-RU"/>
        </w:rPr>
        <w:tab/>
        <w:t>Председатель подчеркнул, что внутренний обзор послужит в качестве вклада в проведение общего обзора, который, в свою очередь, обеспечит основу для подготовки второй программы работы, что позволит МПБЭУ укрепить процесс выполнения ее четырех функций и повысить ее эффективность в качестве механизма научно-политического взаимодействия. В отношении второй программы работы он предложил сосредоточить основное внимание на настоящей сессии на разработке процесса подготовки проекта программы работы для рассмотрения Пленумом на его седьмой сессии.</w:t>
      </w:r>
    </w:p>
    <w:p w14:paraId="41BD17AE" w14:textId="05F1ECA4" w:rsidR="00613F7D" w:rsidRPr="00613F7D" w:rsidRDefault="0054745C" w:rsidP="006D63AC">
      <w:pPr>
        <w:spacing w:after="120"/>
        <w:ind w:left="1248"/>
        <w:rPr>
          <w:lang w:val="ru-RU"/>
        </w:rPr>
      </w:pPr>
      <w:r>
        <w:rPr>
          <w:lang w:val="ru-RU"/>
        </w:rPr>
        <w:t>9</w:t>
      </w:r>
      <w:r w:rsidRPr="0054745C">
        <w:rPr>
          <w:lang w:val="ru-RU"/>
        </w:rPr>
        <w:t>1</w:t>
      </w:r>
      <w:r w:rsidR="00613F7D" w:rsidRPr="00613F7D">
        <w:rPr>
          <w:lang w:val="ru-RU"/>
        </w:rPr>
        <w:t>.</w:t>
      </w:r>
      <w:r w:rsidR="00613F7D" w:rsidRPr="00613F7D">
        <w:rPr>
          <w:lang w:val="ru-RU"/>
        </w:rPr>
        <w:tab/>
        <w:t>Затем Пленум учредил контактную группу под совместным председательством г</w:t>
      </w:r>
      <w:r w:rsidR="00613F7D" w:rsidRPr="00613F7D">
        <w:rPr>
          <w:lang w:val="ru-RU"/>
        </w:rPr>
        <w:noBreakHyphen/>
        <w:t>на</w:t>
      </w:r>
      <w:r w:rsidR="00613F7D">
        <w:t> </w:t>
      </w:r>
      <w:r w:rsidR="00613F7D" w:rsidRPr="00613F7D">
        <w:rPr>
          <w:lang w:val="ru-RU"/>
        </w:rPr>
        <w:t>Альфреда Отенг-Ибоа (Гана) и г-на Уотсона (Соединенное Королевство) для дальнейшего обсуждения этого вопроса. Эта группа будет заниматься, в частности, разработкой процесса подготовки программы работы на период после 2019 года и проведет предварительный обмен мнениями относительно элементов этой программы работы.</w:t>
      </w:r>
    </w:p>
    <w:p w14:paraId="0E42352C" w14:textId="77777777" w:rsidR="00613F7D" w:rsidRPr="00613F7D" w:rsidRDefault="00613F7D" w:rsidP="006D63AC">
      <w:pPr>
        <w:spacing w:after="240"/>
        <w:ind w:left="1247"/>
        <w:rPr>
          <w:lang w:val="ru-RU"/>
        </w:rPr>
      </w:pPr>
      <w:r w:rsidRPr="00613F7D">
        <w:rPr>
          <w:lang w:val="ru-RU"/>
        </w:rPr>
        <w:t>92.</w:t>
      </w:r>
      <w:r w:rsidRPr="00613F7D">
        <w:rPr>
          <w:lang w:val="ru-RU"/>
        </w:rPr>
        <w:tab/>
        <w:t>Впоследствии Пленум рассмотрел подготовленный секретариатом проект решения по этому вопросу (</w:t>
      </w:r>
      <w:r>
        <w:t>IPBES</w:t>
      </w:r>
      <w:r w:rsidRPr="00613F7D">
        <w:rPr>
          <w:lang w:val="ru-RU"/>
        </w:rPr>
        <w:t>/6/</w:t>
      </w:r>
      <w:r>
        <w:t>L</w:t>
      </w:r>
      <w:r w:rsidRPr="00613F7D">
        <w:rPr>
          <w:lang w:val="ru-RU"/>
        </w:rPr>
        <w:t>.7).</w:t>
      </w:r>
    </w:p>
    <w:p w14:paraId="1CFE8CFD" w14:textId="77777777" w:rsidR="00613F7D" w:rsidRPr="004B28B5" w:rsidRDefault="00613F7D" w:rsidP="004B28B5">
      <w:pPr>
        <w:tabs>
          <w:tab w:val="right" w:pos="851"/>
        </w:tabs>
        <w:spacing w:after="120"/>
        <w:ind w:left="1247" w:right="284" w:hanging="1247"/>
        <w:rPr>
          <w:b/>
          <w:sz w:val="28"/>
          <w:szCs w:val="28"/>
          <w:lang w:val="ru-RU"/>
        </w:rPr>
      </w:pPr>
      <w:r w:rsidRPr="004B28B5">
        <w:rPr>
          <w:b/>
          <w:sz w:val="28"/>
          <w:szCs w:val="28"/>
          <w:lang w:val="ru-RU"/>
        </w:rPr>
        <w:tab/>
      </w:r>
      <w:r w:rsidRPr="004B28B5">
        <w:rPr>
          <w:b/>
          <w:sz w:val="28"/>
          <w:szCs w:val="28"/>
        </w:rPr>
        <w:t>XII</w:t>
      </w:r>
      <w:r w:rsidRPr="004B28B5">
        <w:rPr>
          <w:b/>
          <w:sz w:val="28"/>
          <w:szCs w:val="28"/>
          <w:lang w:val="ru-RU"/>
        </w:rPr>
        <w:t>.</w:t>
      </w:r>
      <w:r w:rsidRPr="004B28B5">
        <w:rPr>
          <w:b/>
          <w:sz w:val="28"/>
          <w:szCs w:val="28"/>
          <w:lang w:val="ru-RU"/>
        </w:rPr>
        <w:tab/>
        <w:t>Сроки и место проведения будущих сессий Пленума</w:t>
      </w:r>
    </w:p>
    <w:p w14:paraId="6C737BA2" w14:textId="1EFA84B3" w:rsidR="00613F7D" w:rsidRPr="00613F7D" w:rsidRDefault="00613F7D" w:rsidP="006D63AC">
      <w:pPr>
        <w:spacing w:after="120"/>
        <w:ind w:left="1248"/>
        <w:rPr>
          <w:lang w:val="ru-RU"/>
        </w:rPr>
      </w:pPr>
      <w:r w:rsidRPr="00613F7D">
        <w:rPr>
          <w:lang w:val="ru-RU"/>
        </w:rPr>
        <w:t>93.</w:t>
      </w:r>
      <w:r w:rsidRPr="00613F7D">
        <w:rPr>
          <w:lang w:val="ru-RU"/>
        </w:rPr>
        <w:tab/>
        <w:t>Внося на обсуждение этот пункт, Председатель сообщил, что проект предварительной повестки дня и сведения об организации работы седьмой сессии Пленума МПБЭУ содержатся в записке секретариата об организации работы Пленума и о сроках и месте проведения будущих сессий Пленума (</w:t>
      </w:r>
      <w:r>
        <w:t>IPBES</w:t>
      </w:r>
      <w:r w:rsidRPr="00613F7D">
        <w:rPr>
          <w:lang w:val="ru-RU"/>
        </w:rPr>
        <w:t>/6/12)</w:t>
      </w:r>
      <w:r w:rsidR="001E7B3D">
        <w:rPr>
          <w:lang w:val="ru-RU"/>
        </w:rPr>
        <w:t>.</w:t>
      </w:r>
    </w:p>
    <w:p w14:paraId="255AD8C2" w14:textId="58103BC0" w:rsidR="00613F7D" w:rsidRPr="00613F7D" w:rsidRDefault="00613F7D" w:rsidP="006D63AC">
      <w:pPr>
        <w:spacing w:after="120"/>
        <w:ind w:left="1248"/>
        <w:rPr>
          <w:lang w:val="ru-RU"/>
        </w:rPr>
      </w:pPr>
      <w:r w:rsidRPr="00613F7D">
        <w:rPr>
          <w:lang w:val="ru-RU"/>
        </w:rPr>
        <w:t>9</w:t>
      </w:r>
      <w:r w:rsidR="0054745C" w:rsidRPr="0054745C">
        <w:rPr>
          <w:lang w:val="ru-RU"/>
        </w:rPr>
        <w:t>4</w:t>
      </w:r>
      <w:r w:rsidRPr="00613F7D">
        <w:rPr>
          <w:lang w:val="ru-RU"/>
        </w:rPr>
        <w:t>.</w:t>
      </w:r>
      <w:r w:rsidRPr="00613F7D">
        <w:rPr>
          <w:lang w:val="ru-RU"/>
        </w:rPr>
        <w:tab/>
        <w:t>В своем выступлении по этому вопросу Исполнительный секретарь напомнила, что в своем решении МПБЭУ</w:t>
      </w:r>
      <w:r w:rsidRPr="00613F7D">
        <w:rPr>
          <w:lang w:val="ru-RU"/>
        </w:rPr>
        <w:noBreakHyphen/>
        <w:t>5/5 Пленум предложил членам, которые в состоянии сделать это, рассмотреть вопрос о проведении у себя седьмой сессии Пленума, которую планируется провести с 13 по 18 мая 2019 года. На этой сессии Пленуму будет предложено рассмотреть глобальную оценку биоразнообразия и экосистемных услуг; провести очередные выборы в состав Бюро; с учетом решений, которые будут приняты на настоящей сессии, рассмотреть окончательную редакцию доклада об обзоре Платформы; и рассмотреть вопрос о принятии второй программы работы МПБЭУ. Восьмая сессия Пленума, как ожидается, будет проведена в 2020 году, и членам, желающим выступить принимающей стороной этой сессии, было предложено представить официальное предложение.</w:t>
      </w:r>
    </w:p>
    <w:p w14:paraId="293A5B53" w14:textId="77777777" w:rsidR="00613F7D" w:rsidRPr="00613F7D" w:rsidRDefault="00613F7D" w:rsidP="006D63AC">
      <w:pPr>
        <w:spacing w:after="120"/>
        <w:ind w:left="1248"/>
        <w:rPr>
          <w:lang w:val="ru-RU"/>
        </w:rPr>
      </w:pPr>
      <w:r w:rsidRPr="00613F7D">
        <w:rPr>
          <w:lang w:val="ru-RU"/>
        </w:rPr>
        <w:t>95.</w:t>
      </w:r>
      <w:r w:rsidRPr="00613F7D">
        <w:rPr>
          <w:lang w:val="ru-RU"/>
        </w:rPr>
        <w:tab/>
        <w:t>Председатель предложил странам, выступающим с инициативой стать принимающей стороной восьмой сессии Пленума, представить свои предложения в секретариат в надлежащее время для рассмотрения на настоящей сессии.</w:t>
      </w:r>
    </w:p>
    <w:p w14:paraId="3ECE589E" w14:textId="77777777" w:rsidR="00613F7D" w:rsidRPr="00613F7D" w:rsidRDefault="00613F7D" w:rsidP="006D63AC">
      <w:pPr>
        <w:spacing w:after="120"/>
        <w:ind w:left="1248"/>
        <w:rPr>
          <w:lang w:val="ru-RU"/>
        </w:rPr>
      </w:pPr>
      <w:r w:rsidRPr="00613F7D">
        <w:rPr>
          <w:lang w:val="ru-RU"/>
        </w:rPr>
        <w:t>96.</w:t>
      </w:r>
      <w:r w:rsidRPr="00613F7D">
        <w:rPr>
          <w:lang w:val="ru-RU"/>
        </w:rPr>
        <w:tab/>
        <w:t>После этого представительница Франции передала предложение своего правительства о проведении у себя в стране седьмой шестидневной сессии Пленума в период с 20</w:t>
      </w:r>
      <w:r>
        <w:t> </w:t>
      </w:r>
      <w:r w:rsidRPr="00613F7D">
        <w:rPr>
          <w:lang w:val="ru-RU"/>
        </w:rPr>
        <w:t>апреля по 5</w:t>
      </w:r>
      <w:r>
        <w:t> </w:t>
      </w:r>
      <w:r w:rsidRPr="00613F7D">
        <w:rPr>
          <w:lang w:val="ru-RU"/>
        </w:rPr>
        <w:t>мая 2019</w:t>
      </w:r>
      <w:r>
        <w:t> </w:t>
      </w:r>
      <w:r w:rsidRPr="00613F7D">
        <w:rPr>
          <w:lang w:val="ru-RU"/>
        </w:rPr>
        <w:t>года, что было с удовлетворением воспринято Пленумом.</w:t>
      </w:r>
    </w:p>
    <w:p w14:paraId="0D2A7A98" w14:textId="4F7F421E" w:rsidR="00613F7D" w:rsidRPr="00613F7D" w:rsidRDefault="00613F7D" w:rsidP="006D63AC">
      <w:pPr>
        <w:spacing w:after="240"/>
        <w:ind w:left="1247"/>
        <w:rPr>
          <w:lang w:val="ru-RU"/>
        </w:rPr>
      </w:pPr>
      <w:r w:rsidRPr="00613F7D">
        <w:rPr>
          <w:lang w:val="ru-RU"/>
        </w:rPr>
        <w:t>9</w:t>
      </w:r>
      <w:r w:rsidR="0054745C" w:rsidRPr="0054745C">
        <w:rPr>
          <w:lang w:val="ru-RU"/>
        </w:rPr>
        <w:t>7</w:t>
      </w:r>
      <w:r w:rsidRPr="00613F7D">
        <w:rPr>
          <w:lang w:val="ru-RU"/>
        </w:rPr>
        <w:t>.</w:t>
      </w:r>
      <w:r w:rsidRPr="00613F7D">
        <w:rPr>
          <w:lang w:val="ru-RU"/>
        </w:rPr>
        <w:tab/>
        <w:t>Впоследствии Пленум рассмотрел подготовленный секретариатом проект решения по этому вопросу (</w:t>
      </w:r>
      <w:r>
        <w:t>IPBES</w:t>
      </w:r>
      <w:r w:rsidRPr="00613F7D">
        <w:rPr>
          <w:lang w:val="ru-RU"/>
        </w:rPr>
        <w:t>/6/</w:t>
      </w:r>
      <w:r>
        <w:t>L</w:t>
      </w:r>
      <w:r w:rsidRPr="00613F7D">
        <w:rPr>
          <w:lang w:val="ru-RU"/>
        </w:rPr>
        <w:t>.6).</w:t>
      </w:r>
    </w:p>
    <w:p w14:paraId="31ADE0DA" w14:textId="77777777" w:rsidR="00613F7D" w:rsidRPr="004B28B5" w:rsidRDefault="00613F7D" w:rsidP="004B28B5">
      <w:pPr>
        <w:tabs>
          <w:tab w:val="right" w:pos="851"/>
        </w:tabs>
        <w:spacing w:after="120"/>
        <w:ind w:left="1247" w:right="284" w:hanging="1247"/>
        <w:rPr>
          <w:b/>
          <w:sz w:val="28"/>
          <w:szCs w:val="28"/>
          <w:lang w:val="ru-RU"/>
        </w:rPr>
      </w:pPr>
      <w:r w:rsidRPr="004B28B5">
        <w:rPr>
          <w:b/>
          <w:sz w:val="28"/>
          <w:szCs w:val="28"/>
          <w:lang w:val="ru-RU"/>
        </w:rPr>
        <w:tab/>
      </w:r>
      <w:r w:rsidRPr="004B28B5">
        <w:rPr>
          <w:b/>
          <w:sz w:val="28"/>
          <w:szCs w:val="28"/>
        </w:rPr>
        <w:t>XIII</w:t>
      </w:r>
      <w:r w:rsidRPr="004B28B5">
        <w:rPr>
          <w:b/>
          <w:sz w:val="28"/>
          <w:szCs w:val="28"/>
          <w:lang w:val="ru-RU"/>
        </w:rPr>
        <w:t>.</w:t>
      </w:r>
      <w:r w:rsidRPr="004B28B5">
        <w:rPr>
          <w:b/>
          <w:sz w:val="28"/>
          <w:szCs w:val="28"/>
          <w:lang w:val="ru-RU"/>
        </w:rPr>
        <w:tab/>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7697D78B" w14:textId="77777777" w:rsidR="00613F7D" w:rsidRPr="00613F7D" w:rsidRDefault="00613F7D" w:rsidP="006D63AC">
      <w:pPr>
        <w:spacing w:after="120"/>
        <w:ind w:left="1248"/>
        <w:rPr>
          <w:lang w:val="ru-RU"/>
        </w:rPr>
      </w:pPr>
      <w:r w:rsidRPr="00613F7D">
        <w:rPr>
          <w:lang w:val="ru-RU"/>
        </w:rPr>
        <w:t>98.</w:t>
      </w:r>
      <w:r w:rsidRPr="00613F7D">
        <w:rPr>
          <w:lang w:val="ru-RU"/>
        </w:rPr>
        <w:tab/>
        <w:t>Внося на рассмотрение этот пункт, Председатель напомнил, что решением МПБЭУ-2/8 Пленум утвердил соглашение о партнерстве на основе сотрудничества между Платформой и ЮНЕП, Организацией Объединенных Наций по вопросам образования, науки и культуры, Продовольственной и сельскохозяйственной организацией Объединенных Наций и Программой развития Организации Объединенных Наций (ПРООН). Он обратил внимание на записку секретариата о докладе о ходе осуществления соглашения о партнерстве на основе сотрудничества в рамках Организации Объединенных Наций (</w:t>
      </w:r>
      <w:r>
        <w:t>IPBES</w:t>
      </w:r>
      <w:r w:rsidRPr="00613F7D">
        <w:rPr>
          <w:lang w:val="ru-RU"/>
        </w:rPr>
        <w:t>/6/</w:t>
      </w:r>
      <w:r>
        <w:t>INF</w:t>
      </w:r>
      <w:r w:rsidRPr="00613F7D">
        <w:rPr>
          <w:lang w:val="ru-RU"/>
        </w:rPr>
        <w:t>/24).</w:t>
      </w:r>
    </w:p>
    <w:p w14:paraId="3A34F339" w14:textId="4AB41968" w:rsidR="00613F7D" w:rsidRPr="00613F7D" w:rsidRDefault="00613F7D" w:rsidP="006D63AC">
      <w:pPr>
        <w:spacing w:after="120"/>
        <w:ind w:left="1248"/>
        <w:rPr>
          <w:lang w:val="ru-RU"/>
        </w:rPr>
      </w:pPr>
      <w:r w:rsidRPr="00613F7D">
        <w:rPr>
          <w:lang w:val="ru-RU"/>
        </w:rPr>
        <w:t>99.</w:t>
      </w:r>
      <w:r w:rsidRPr="00613F7D">
        <w:rPr>
          <w:lang w:val="ru-RU"/>
        </w:rPr>
        <w:tab/>
        <w:t xml:space="preserve">Г-жа Мерием Буамране (ЮНЕСКО) выступила с заявлением от имени четырех организаций − партнеров Организации Объединенных Наций, оказывающих поддержку МПБЭУ. Она заявила, что эти организации представляли как прямую, так и косвенную поддержку секретариату Платформы, в том числе для осуществления четырех целей действующей программы работы МПБЭУ, а также для созыва совещаний различных целевых </w:t>
      </w:r>
      <w:r w:rsidRPr="00613F7D">
        <w:rPr>
          <w:lang w:val="ru-RU"/>
        </w:rPr>
        <w:lastRenderedPageBreak/>
        <w:t xml:space="preserve">групп и групп экспертов МПБЭУ. Цели в области устойчивого развития представляют собой глобальные рамки для интеграции работы МПБЭУ в таких ключевых секторах, как сельское хозяйство, рыболовство, лесное хозяйство, водные ресурсы, океаны, культура, образование, естественные и гуманитарные науки, финансы, окружающая среда и биоразнообразие. Партнерские организации системы Организации Объединенных Наций были в состоянии оказывать помощь своим государствам-членам в выполнении их международных обязательств и заявили о своей готовности продолжать оказывать поддержку странам в деле повышения осведомленности о выводах и последствиях четырех региональных оценок и глобальной тематической оценки по вопросу о деградации и восстановлении земель, в том числе посредством установления контактов с новыми </w:t>
      </w:r>
      <w:r w:rsidR="002750CE">
        <w:rPr>
          <w:lang w:val="ru-RU"/>
        </w:rPr>
        <w:t>целевыми группами и партнерами.</w:t>
      </w:r>
    </w:p>
    <w:p w14:paraId="1C6391C6" w14:textId="77777777" w:rsidR="00613F7D" w:rsidRPr="00613F7D" w:rsidRDefault="00613F7D" w:rsidP="006D63AC">
      <w:pPr>
        <w:spacing w:after="240"/>
        <w:ind w:left="1247"/>
        <w:rPr>
          <w:lang w:val="ru-RU"/>
        </w:rPr>
      </w:pPr>
      <w:r w:rsidRPr="00613F7D">
        <w:rPr>
          <w:lang w:val="ru-RU"/>
        </w:rPr>
        <w:t>100.</w:t>
      </w:r>
      <w:r w:rsidRPr="00613F7D">
        <w:rPr>
          <w:lang w:val="ru-RU"/>
        </w:rPr>
        <w:tab/>
        <w:t>От имени Пленума Председатель поблагодарил ЮНЕП, ЮНЕСКО, ФАО и ПРООН за ту поддержку, которую эти организации оказывали МПБЭУ в осуществлении ее программы работы, и обратился к ним с просьбой продолжить эту поддержку.</w:t>
      </w:r>
    </w:p>
    <w:p w14:paraId="32DC1805" w14:textId="77777777" w:rsidR="00613F7D" w:rsidRPr="004B28B5" w:rsidRDefault="00613F7D" w:rsidP="004B28B5">
      <w:pPr>
        <w:tabs>
          <w:tab w:val="right" w:pos="851"/>
        </w:tabs>
        <w:spacing w:after="120"/>
        <w:ind w:left="1247" w:right="284" w:hanging="1247"/>
        <w:rPr>
          <w:b/>
          <w:sz w:val="28"/>
          <w:szCs w:val="28"/>
          <w:lang w:val="ru-RU"/>
        </w:rPr>
      </w:pPr>
      <w:r w:rsidRPr="004B28B5">
        <w:rPr>
          <w:b/>
          <w:sz w:val="28"/>
          <w:szCs w:val="28"/>
          <w:lang w:val="ru-RU"/>
        </w:rPr>
        <w:tab/>
      </w:r>
      <w:r w:rsidRPr="004B28B5">
        <w:rPr>
          <w:b/>
          <w:sz w:val="28"/>
          <w:szCs w:val="28"/>
        </w:rPr>
        <w:t>XIV</w:t>
      </w:r>
      <w:r w:rsidRPr="004B28B5">
        <w:rPr>
          <w:b/>
          <w:sz w:val="28"/>
          <w:szCs w:val="28"/>
          <w:lang w:val="ru-RU"/>
        </w:rPr>
        <w:t>.</w:t>
      </w:r>
      <w:r w:rsidRPr="004B28B5">
        <w:rPr>
          <w:b/>
          <w:sz w:val="28"/>
          <w:szCs w:val="28"/>
          <w:lang w:val="ru-RU"/>
        </w:rPr>
        <w:tab/>
        <w:t>Принятие решений и доклада о работе сессии</w:t>
      </w:r>
    </w:p>
    <w:p w14:paraId="40924F68" w14:textId="63254369" w:rsidR="00613F7D" w:rsidRPr="0054745C" w:rsidRDefault="00613F7D" w:rsidP="008E3EE3">
      <w:pPr>
        <w:spacing w:after="120"/>
        <w:ind w:left="1248"/>
        <w:rPr>
          <w:lang w:val="ru-RU"/>
        </w:rPr>
      </w:pPr>
      <w:r w:rsidRPr="00613F7D">
        <w:rPr>
          <w:lang w:val="ru-RU"/>
        </w:rPr>
        <w:t>101.</w:t>
      </w:r>
      <w:r w:rsidRPr="00613F7D">
        <w:rPr>
          <w:lang w:val="ru-RU"/>
        </w:rPr>
        <w:tab/>
        <w:t>Пленум утвердил изложенные в приложении к настоящему докладу следующие</w:t>
      </w:r>
      <w:r w:rsidR="001E7B3D">
        <w:rPr>
          <w:lang w:val="ru-RU"/>
        </w:rPr>
        <w:t xml:space="preserve"> решения МПБЭУ-6/1-</w:t>
      </w:r>
      <w:r w:rsidR="0054745C">
        <w:rPr>
          <w:lang w:val="ru-RU"/>
        </w:rPr>
        <w:t>МПБЭУ-6/4:</w:t>
      </w:r>
    </w:p>
    <w:p w14:paraId="47FD2F95" w14:textId="77777777" w:rsidR="00613F7D" w:rsidRPr="00613F7D" w:rsidRDefault="00613F7D" w:rsidP="008E3EE3">
      <w:pPr>
        <w:spacing w:after="120"/>
        <w:ind w:left="1247" w:firstLine="624"/>
        <w:rPr>
          <w:lang w:val="ru-RU"/>
        </w:rPr>
      </w:pPr>
      <w:r w:rsidRPr="00613F7D">
        <w:rPr>
          <w:lang w:val="ru-RU"/>
        </w:rPr>
        <w:t xml:space="preserve">МПБЭУ-6/1: Осуществление первой программы работы Платформы (утверждено на основе разделов </w:t>
      </w:r>
      <w:r>
        <w:t>I</w:t>
      </w:r>
      <w:r w:rsidRPr="00613F7D">
        <w:rPr>
          <w:lang w:val="ru-RU"/>
        </w:rPr>
        <w:t xml:space="preserve"> и </w:t>
      </w:r>
      <w:r>
        <w:t>II</w:t>
      </w:r>
      <w:r w:rsidRPr="00613F7D">
        <w:rPr>
          <w:lang w:val="ru-RU"/>
        </w:rPr>
        <w:t xml:space="preserve">, с внесенными в устной форме поправками, и разделов </w:t>
      </w:r>
      <w:r>
        <w:t>III</w:t>
      </w:r>
      <w:r w:rsidRPr="00613F7D">
        <w:rPr>
          <w:lang w:val="ru-RU"/>
        </w:rPr>
        <w:t>-</w:t>
      </w:r>
      <w:r>
        <w:t>IX</w:t>
      </w:r>
      <w:r w:rsidRPr="00613F7D">
        <w:rPr>
          <w:lang w:val="ru-RU"/>
        </w:rPr>
        <w:t xml:space="preserve"> документа </w:t>
      </w:r>
      <w:r>
        <w:t>IPBES</w:t>
      </w:r>
      <w:r w:rsidRPr="00613F7D">
        <w:rPr>
          <w:lang w:val="ru-RU"/>
        </w:rPr>
        <w:t>/6/</w:t>
      </w:r>
      <w:r>
        <w:t>L</w:t>
      </w:r>
      <w:r w:rsidRPr="00613F7D">
        <w:rPr>
          <w:lang w:val="ru-RU"/>
        </w:rPr>
        <w:t>.10);</w:t>
      </w:r>
    </w:p>
    <w:p w14:paraId="5717490F" w14:textId="77777777" w:rsidR="00613F7D" w:rsidRPr="00613F7D" w:rsidRDefault="00613F7D" w:rsidP="008E3EE3">
      <w:pPr>
        <w:spacing w:after="120"/>
        <w:ind w:left="1247" w:firstLine="624"/>
        <w:rPr>
          <w:lang w:val="ru-RU"/>
        </w:rPr>
      </w:pPr>
      <w:r w:rsidRPr="00613F7D">
        <w:rPr>
          <w:lang w:val="ru-RU"/>
        </w:rPr>
        <w:t xml:space="preserve">МПБЭУ-6/2: Подготовка проекта стратегических рамок на период до 2030 года и элементов скользящей программы работы Платформы (утверждено на основе документа </w:t>
      </w:r>
      <w:r>
        <w:t>IPBES</w:t>
      </w:r>
      <w:r w:rsidRPr="00613F7D">
        <w:rPr>
          <w:lang w:val="ru-RU"/>
        </w:rPr>
        <w:t>/6/</w:t>
      </w:r>
      <w:r>
        <w:t>L</w:t>
      </w:r>
      <w:r w:rsidRPr="00613F7D">
        <w:rPr>
          <w:lang w:val="ru-RU"/>
        </w:rPr>
        <w:t>.7 с внесенными в устной форме поправками);</w:t>
      </w:r>
    </w:p>
    <w:p w14:paraId="335AADCD" w14:textId="0BDB40AB" w:rsidR="00613F7D" w:rsidRPr="00613F7D" w:rsidRDefault="00613F7D" w:rsidP="008E3EE3">
      <w:pPr>
        <w:spacing w:after="120"/>
        <w:ind w:left="1247" w:firstLine="624"/>
        <w:rPr>
          <w:lang w:val="ru-RU"/>
        </w:rPr>
      </w:pPr>
      <w:r w:rsidRPr="00613F7D">
        <w:rPr>
          <w:lang w:val="ru-RU"/>
        </w:rPr>
        <w:t>МПБЭУ-6/3: Предварительная повестка дня, сроки и место проведения седьмой сесси</w:t>
      </w:r>
      <w:r w:rsidR="001E7B3D">
        <w:rPr>
          <w:lang w:val="ru-RU"/>
        </w:rPr>
        <w:t>и</w:t>
      </w:r>
      <w:r w:rsidRPr="00613F7D">
        <w:rPr>
          <w:lang w:val="ru-RU"/>
        </w:rPr>
        <w:t xml:space="preserve"> Пленума (утверждено на основе документа </w:t>
      </w:r>
      <w:r>
        <w:t>IPBES</w:t>
      </w:r>
      <w:r w:rsidRPr="00613F7D">
        <w:rPr>
          <w:lang w:val="ru-RU"/>
        </w:rPr>
        <w:t>/6/</w:t>
      </w:r>
      <w:r>
        <w:t>L</w:t>
      </w:r>
      <w:r w:rsidRPr="00613F7D">
        <w:rPr>
          <w:lang w:val="ru-RU"/>
        </w:rPr>
        <w:t>.6 с внесенными в устной форме поправками);</w:t>
      </w:r>
    </w:p>
    <w:p w14:paraId="38CA53C9" w14:textId="77777777" w:rsidR="00613F7D" w:rsidRPr="00613F7D" w:rsidRDefault="00613F7D" w:rsidP="008E3EE3">
      <w:pPr>
        <w:spacing w:after="120"/>
        <w:ind w:left="1247" w:firstLine="624"/>
        <w:rPr>
          <w:lang w:val="ru-RU"/>
        </w:rPr>
      </w:pPr>
      <w:r w:rsidRPr="00613F7D">
        <w:rPr>
          <w:lang w:val="ru-RU"/>
        </w:rPr>
        <w:t xml:space="preserve">МПБЭУ-6/4: Финансовая и бюджетная основа (утверждено на основе документа </w:t>
      </w:r>
      <w:r>
        <w:t>IPBES</w:t>
      </w:r>
      <w:r w:rsidRPr="00613F7D">
        <w:rPr>
          <w:lang w:val="ru-RU"/>
        </w:rPr>
        <w:t>/6/</w:t>
      </w:r>
      <w:r>
        <w:t>L</w:t>
      </w:r>
      <w:r w:rsidRPr="00613F7D">
        <w:rPr>
          <w:lang w:val="ru-RU"/>
        </w:rPr>
        <w:t>.8).</w:t>
      </w:r>
    </w:p>
    <w:p w14:paraId="44FD1658" w14:textId="0628DD3D" w:rsidR="00613F7D" w:rsidRPr="0054745C" w:rsidRDefault="00613F7D" w:rsidP="008E3EE3">
      <w:pPr>
        <w:spacing w:after="120"/>
        <w:ind w:left="1248"/>
        <w:rPr>
          <w:lang w:val="ru-RU"/>
        </w:rPr>
      </w:pPr>
      <w:r w:rsidRPr="00613F7D">
        <w:rPr>
          <w:lang w:val="ru-RU"/>
        </w:rPr>
        <w:t>102.</w:t>
      </w:r>
      <w:r w:rsidRPr="00613F7D">
        <w:rPr>
          <w:lang w:val="ru-RU"/>
        </w:rPr>
        <w:tab/>
        <w:t xml:space="preserve">При рассмотрении раздела </w:t>
      </w:r>
      <w:r>
        <w:t>V</w:t>
      </w:r>
      <w:r w:rsidRPr="00613F7D">
        <w:rPr>
          <w:lang w:val="ru-RU"/>
        </w:rPr>
        <w:t xml:space="preserve"> </w:t>
      </w:r>
      <w:r w:rsidR="008E3EE3" w:rsidRPr="008E3EE3">
        <w:rPr>
          <w:lang w:val="ru-RU"/>
        </w:rPr>
        <w:t>«</w:t>
      </w:r>
      <w:r w:rsidRPr="00613F7D">
        <w:rPr>
          <w:lang w:val="ru-RU"/>
        </w:rPr>
        <w:t>Тематические оценки</w:t>
      </w:r>
      <w:r w:rsidR="008E3EE3" w:rsidRPr="008E3EE3">
        <w:rPr>
          <w:lang w:val="ru-RU"/>
        </w:rPr>
        <w:t>»</w:t>
      </w:r>
      <w:r w:rsidRPr="00613F7D">
        <w:rPr>
          <w:lang w:val="ru-RU"/>
        </w:rPr>
        <w:t xml:space="preserve"> решения МПБЭУ-6/1 одна представительница задала вопрос о сроках проведения тематической оценки устойчивого использования диких видов, поскольку в соответствии с формулировкой, что оценка будет подготовлена для рассмотрения Пленумом </w:t>
      </w:r>
      <w:r w:rsidR="008E3EE3" w:rsidRPr="008E3EE3">
        <w:rPr>
          <w:lang w:val="ru-RU"/>
        </w:rPr>
        <w:t>«</w:t>
      </w:r>
      <w:r w:rsidRPr="00613F7D">
        <w:rPr>
          <w:lang w:val="ru-RU"/>
        </w:rPr>
        <w:t>не позднее, чем на его десятой сессии</w:t>
      </w:r>
      <w:r w:rsidR="008E3EE3" w:rsidRPr="008E3EE3">
        <w:rPr>
          <w:lang w:val="ru-RU"/>
        </w:rPr>
        <w:t>»</w:t>
      </w:r>
      <w:r w:rsidRPr="00613F7D">
        <w:rPr>
          <w:lang w:val="ru-RU"/>
        </w:rPr>
        <w:t>, предполагается, что его подготовка займет четыре года вместо обычных трех лет. Председатель пояснил, что цель заключается в том, чтобы завершить оценку в течение трех лет, но предусмотреть на ее проведение четыре года в качестве меры предосторожности, уч</w:t>
      </w:r>
      <w:r w:rsidR="0054745C">
        <w:rPr>
          <w:lang w:val="ru-RU"/>
        </w:rPr>
        <w:t>итывая сложность этого вопроса.</w:t>
      </w:r>
    </w:p>
    <w:p w14:paraId="3C4EFD05" w14:textId="1153F672" w:rsidR="00613F7D" w:rsidRPr="0054745C" w:rsidRDefault="00613F7D" w:rsidP="008E3EE3">
      <w:pPr>
        <w:spacing w:after="120"/>
        <w:ind w:left="1248"/>
        <w:rPr>
          <w:lang w:val="ru-RU"/>
        </w:rPr>
      </w:pPr>
      <w:r w:rsidRPr="00613F7D">
        <w:rPr>
          <w:lang w:val="ru-RU"/>
        </w:rPr>
        <w:t>103.</w:t>
      </w:r>
      <w:r w:rsidRPr="00613F7D">
        <w:rPr>
          <w:lang w:val="ru-RU"/>
        </w:rPr>
        <w:tab/>
        <w:t xml:space="preserve">При рассмотрении раздела </w:t>
      </w:r>
      <w:r>
        <w:t>VIII</w:t>
      </w:r>
      <w:r w:rsidRPr="00613F7D">
        <w:rPr>
          <w:lang w:val="ru-RU"/>
        </w:rPr>
        <w:t xml:space="preserve"> </w:t>
      </w:r>
      <w:r w:rsidR="008E3EE3" w:rsidRPr="008E3EE3">
        <w:rPr>
          <w:lang w:val="ru-RU"/>
        </w:rPr>
        <w:t>«</w:t>
      </w:r>
      <w:r w:rsidRPr="00613F7D">
        <w:rPr>
          <w:lang w:val="ru-RU"/>
        </w:rPr>
        <w:t>Обзор Межправительственной научно-политической платформы по биоразнообразию и экосистемным услугам</w:t>
      </w:r>
      <w:r w:rsidR="008E3EE3" w:rsidRPr="008E3EE3">
        <w:rPr>
          <w:lang w:val="ru-RU"/>
        </w:rPr>
        <w:t>»</w:t>
      </w:r>
      <w:r w:rsidRPr="00613F7D">
        <w:rPr>
          <w:lang w:val="ru-RU"/>
        </w:rPr>
        <w:t xml:space="preserve"> решения МПБЭУ-6/1 одна представительница просила представить дополнительную информацию о составе группы по проведению обзора в соответствии с решением МПБЭУ-5/2. Председатель ответил, что среди 10 членов, выбранных в состав группы, имеются три члена от государств Африки, три члена от государств Западной Европы и других государств, два члена от государств Азии и Тихого океана, один член от государств Восточной Европы и один член от государств Латинской Америки и</w:t>
      </w:r>
      <w:r w:rsidR="0054745C">
        <w:rPr>
          <w:lang w:val="ru-RU"/>
        </w:rPr>
        <w:t xml:space="preserve"> Карибского бассейна, а именно:</w:t>
      </w:r>
    </w:p>
    <w:p w14:paraId="3D4D747F" w14:textId="77777777" w:rsidR="00613F7D" w:rsidRPr="008E3EE3" w:rsidRDefault="00613F7D" w:rsidP="008E3EE3">
      <w:pPr>
        <w:spacing w:after="120"/>
        <w:ind w:left="1872"/>
        <w:rPr>
          <w:i/>
          <w:lang w:val="ru-RU"/>
        </w:rPr>
      </w:pPr>
      <w:r w:rsidRPr="008E3EE3">
        <w:rPr>
          <w:i/>
          <w:lang w:val="ru-RU"/>
        </w:rPr>
        <w:t>от государств Африки:</w:t>
      </w:r>
    </w:p>
    <w:p w14:paraId="5F7AF125" w14:textId="6DBA5BF3" w:rsidR="00613F7D" w:rsidRPr="00613F7D" w:rsidRDefault="008E3EE3" w:rsidP="008E3EE3">
      <w:pPr>
        <w:spacing w:after="120"/>
        <w:ind w:left="2496"/>
        <w:rPr>
          <w:lang w:val="ru-RU"/>
        </w:rPr>
      </w:pPr>
      <w:r>
        <w:rPr>
          <w:lang w:val="ru-RU"/>
        </w:rPr>
        <w:t>г</w:t>
      </w:r>
      <w:r w:rsidR="00613F7D" w:rsidRPr="00613F7D">
        <w:rPr>
          <w:lang w:val="ru-RU"/>
        </w:rPr>
        <w:t>-н Николас Кинг (Южная Африка)</w:t>
      </w:r>
    </w:p>
    <w:p w14:paraId="0A81FD73" w14:textId="722A029E" w:rsidR="00613F7D" w:rsidRPr="00613F7D" w:rsidRDefault="008E3EE3" w:rsidP="008E3EE3">
      <w:pPr>
        <w:spacing w:after="120"/>
        <w:ind w:left="2496"/>
        <w:rPr>
          <w:lang w:val="ru-RU"/>
        </w:rPr>
      </w:pPr>
      <w:r>
        <w:rPr>
          <w:lang w:val="ru-RU"/>
        </w:rPr>
        <w:t>г</w:t>
      </w:r>
      <w:r w:rsidR="00613F7D" w:rsidRPr="00613F7D">
        <w:rPr>
          <w:lang w:val="ru-RU"/>
        </w:rPr>
        <w:t>-н Альберт ван Яарсвельд (Южная Африка)</w:t>
      </w:r>
    </w:p>
    <w:p w14:paraId="37E4D28F" w14:textId="4239F3DC" w:rsidR="00613F7D" w:rsidRPr="00613F7D" w:rsidRDefault="00613F7D" w:rsidP="008E3EE3">
      <w:pPr>
        <w:spacing w:after="120"/>
        <w:ind w:left="2496"/>
        <w:rPr>
          <w:lang w:val="ru-RU"/>
        </w:rPr>
      </w:pPr>
      <w:r w:rsidRPr="00613F7D">
        <w:rPr>
          <w:lang w:val="ru-RU"/>
        </w:rPr>
        <w:t>г-н Калемани Джо Мулонгой (Демократическая Республика Конго)</w:t>
      </w:r>
    </w:p>
    <w:p w14:paraId="606E911D" w14:textId="444D18C3" w:rsidR="00613F7D" w:rsidRPr="008E3EE3" w:rsidRDefault="00613F7D" w:rsidP="008E3EE3">
      <w:pPr>
        <w:spacing w:after="120"/>
        <w:ind w:left="1872"/>
        <w:rPr>
          <w:i/>
          <w:lang w:val="ru-RU"/>
        </w:rPr>
      </w:pPr>
      <w:r w:rsidRPr="008E3EE3">
        <w:rPr>
          <w:i/>
          <w:lang w:val="ru-RU"/>
        </w:rPr>
        <w:t>от государств Азии и Тихого океана:</w:t>
      </w:r>
    </w:p>
    <w:p w14:paraId="0CC1E539" w14:textId="0E552837" w:rsidR="00613F7D" w:rsidRPr="00613F7D" w:rsidRDefault="008E3EE3" w:rsidP="008E3EE3">
      <w:pPr>
        <w:spacing w:after="120"/>
        <w:ind w:left="2496"/>
        <w:rPr>
          <w:lang w:val="ru-RU"/>
        </w:rPr>
      </w:pPr>
      <w:r>
        <w:rPr>
          <w:lang w:val="ru-RU"/>
        </w:rPr>
        <w:t>г</w:t>
      </w:r>
      <w:r w:rsidR="00613F7D" w:rsidRPr="00613F7D">
        <w:rPr>
          <w:lang w:val="ru-RU"/>
        </w:rPr>
        <w:t>-н Рё Кохсака (Япония)</w:t>
      </w:r>
    </w:p>
    <w:p w14:paraId="05836D77" w14:textId="69F36088" w:rsidR="00613F7D" w:rsidRPr="00613F7D" w:rsidRDefault="008E3EE3" w:rsidP="008E3EE3">
      <w:pPr>
        <w:spacing w:after="120"/>
        <w:ind w:left="2496"/>
        <w:rPr>
          <w:lang w:val="ru-RU"/>
        </w:rPr>
      </w:pPr>
      <w:r>
        <w:rPr>
          <w:lang w:val="ru-RU"/>
        </w:rPr>
        <w:t>г</w:t>
      </w:r>
      <w:r w:rsidR="00613F7D" w:rsidRPr="00613F7D">
        <w:rPr>
          <w:lang w:val="ru-RU"/>
        </w:rPr>
        <w:t>-</w:t>
      </w:r>
      <w:r w:rsidR="00C8228F">
        <w:rPr>
          <w:lang w:val="ru-RU"/>
        </w:rPr>
        <w:t>жа</w:t>
      </w:r>
      <w:r w:rsidR="00613F7D" w:rsidRPr="00613F7D">
        <w:rPr>
          <w:lang w:val="ru-RU"/>
        </w:rPr>
        <w:t xml:space="preserve"> Калпана Чаудхари (Индия)</w:t>
      </w:r>
    </w:p>
    <w:p w14:paraId="1E0B12B9" w14:textId="77777777" w:rsidR="00613F7D" w:rsidRPr="008E3EE3" w:rsidRDefault="00613F7D" w:rsidP="008E3EE3">
      <w:pPr>
        <w:spacing w:after="120"/>
        <w:ind w:left="1872"/>
        <w:rPr>
          <w:i/>
          <w:lang w:val="ru-RU"/>
        </w:rPr>
      </w:pPr>
      <w:r w:rsidRPr="008E3EE3">
        <w:rPr>
          <w:i/>
          <w:lang w:val="ru-RU"/>
        </w:rPr>
        <w:t>от государств Восточной Европы:</w:t>
      </w:r>
    </w:p>
    <w:p w14:paraId="29DA084B" w14:textId="3A2DD35D" w:rsidR="00613F7D" w:rsidRPr="00613F7D" w:rsidRDefault="008E3EE3" w:rsidP="008E3EE3">
      <w:pPr>
        <w:spacing w:after="120"/>
        <w:ind w:left="2496"/>
        <w:rPr>
          <w:lang w:val="ru-RU"/>
        </w:rPr>
      </w:pPr>
      <w:r>
        <w:rPr>
          <w:lang w:val="ru-RU"/>
        </w:rPr>
        <w:t>г</w:t>
      </w:r>
      <w:r w:rsidR="00613F7D" w:rsidRPr="00613F7D">
        <w:rPr>
          <w:lang w:val="ru-RU"/>
        </w:rPr>
        <w:t>-н Карен Джендериджян (Армения)</w:t>
      </w:r>
    </w:p>
    <w:p w14:paraId="2C7CEADB" w14:textId="77777777" w:rsidR="00613F7D" w:rsidRPr="008E3EE3" w:rsidRDefault="00613F7D" w:rsidP="001E7B3D">
      <w:pPr>
        <w:keepNext/>
        <w:keepLines/>
        <w:spacing w:after="120"/>
        <w:ind w:left="1871"/>
        <w:rPr>
          <w:i/>
          <w:lang w:val="ru-RU"/>
        </w:rPr>
      </w:pPr>
      <w:r w:rsidRPr="008E3EE3">
        <w:rPr>
          <w:i/>
          <w:lang w:val="ru-RU"/>
        </w:rPr>
        <w:lastRenderedPageBreak/>
        <w:t>от государств Латинской Америки и Карибского бассейна:</w:t>
      </w:r>
    </w:p>
    <w:p w14:paraId="4F4AA395" w14:textId="5EE76B3E" w:rsidR="00613F7D" w:rsidRPr="00613F7D" w:rsidRDefault="008E3EE3" w:rsidP="008E3EE3">
      <w:pPr>
        <w:spacing w:after="120"/>
        <w:ind w:left="2496"/>
        <w:rPr>
          <w:lang w:val="ru-RU"/>
        </w:rPr>
      </w:pPr>
      <w:r>
        <w:rPr>
          <w:lang w:val="ru-RU"/>
        </w:rPr>
        <w:t>г</w:t>
      </w:r>
      <w:r w:rsidR="00613F7D" w:rsidRPr="00613F7D">
        <w:rPr>
          <w:lang w:val="ru-RU"/>
        </w:rPr>
        <w:t>-жа Марина Росалес (Перу)</w:t>
      </w:r>
    </w:p>
    <w:p w14:paraId="7D7264AA" w14:textId="77777777" w:rsidR="00613F7D" w:rsidRPr="008E3EE3" w:rsidRDefault="00613F7D" w:rsidP="008E3EE3">
      <w:pPr>
        <w:spacing w:after="120"/>
        <w:ind w:left="1872"/>
        <w:rPr>
          <w:i/>
          <w:lang w:val="ru-RU"/>
        </w:rPr>
      </w:pPr>
      <w:r w:rsidRPr="008E3EE3">
        <w:rPr>
          <w:i/>
          <w:lang w:val="ru-RU"/>
        </w:rPr>
        <w:t>от государств Западной Европы и других государств:</w:t>
      </w:r>
    </w:p>
    <w:p w14:paraId="288CD049" w14:textId="6F8E88AD" w:rsidR="00613F7D" w:rsidRPr="00613F7D" w:rsidRDefault="008E3EE3" w:rsidP="008E3EE3">
      <w:pPr>
        <w:spacing w:after="120"/>
        <w:ind w:left="2496"/>
        <w:rPr>
          <w:lang w:val="ru-RU"/>
        </w:rPr>
      </w:pPr>
      <w:r>
        <w:rPr>
          <w:lang w:val="ru-RU"/>
        </w:rPr>
        <w:t>г</w:t>
      </w:r>
      <w:r w:rsidR="00613F7D" w:rsidRPr="00613F7D">
        <w:rPr>
          <w:lang w:val="ru-RU"/>
        </w:rPr>
        <w:t>-н Селим Луафи (Франция)</w:t>
      </w:r>
    </w:p>
    <w:p w14:paraId="6FF1CEB9" w14:textId="08052D3C" w:rsidR="008E3EE3" w:rsidRDefault="008E3EE3" w:rsidP="008E3EE3">
      <w:pPr>
        <w:spacing w:after="120"/>
        <w:ind w:left="2496"/>
        <w:rPr>
          <w:lang w:val="ru-RU"/>
        </w:rPr>
      </w:pPr>
      <w:r>
        <w:rPr>
          <w:lang w:val="ru-RU"/>
        </w:rPr>
        <w:t>г</w:t>
      </w:r>
      <w:r w:rsidR="00613F7D" w:rsidRPr="00613F7D">
        <w:rPr>
          <w:lang w:val="ru-RU"/>
        </w:rPr>
        <w:t>-н Даг Биэрд (Соединенные Штаты)</w:t>
      </w:r>
    </w:p>
    <w:p w14:paraId="7387735F" w14:textId="5951AA94" w:rsidR="00613F7D" w:rsidRPr="00613F7D" w:rsidRDefault="008E3EE3" w:rsidP="008E3EE3">
      <w:pPr>
        <w:spacing w:after="120"/>
        <w:ind w:left="2496"/>
        <w:rPr>
          <w:lang w:val="ru-RU"/>
        </w:rPr>
      </w:pPr>
      <w:r>
        <w:rPr>
          <w:lang w:val="ru-RU"/>
        </w:rPr>
        <w:t>г</w:t>
      </w:r>
      <w:r w:rsidR="00613F7D" w:rsidRPr="00613F7D">
        <w:rPr>
          <w:lang w:val="ru-RU"/>
        </w:rPr>
        <w:t>-н Питер Бриджуотер (Австралия)</w:t>
      </w:r>
      <w:r>
        <w:rPr>
          <w:lang w:val="ru-RU"/>
        </w:rPr>
        <w:t>.</w:t>
      </w:r>
    </w:p>
    <w:p w14:paraId="2E61FB79" w14:textId="77777777" w:rsidR="00613F7D" w:rsidRPr="00613F7D" w:rsidRDefault="00613F7D" w:rsidP="008E3EE3">
      <w:pPr>
        <w:spacing w:after="120"/>
        <w:ind w:left="1248"/>
        <w:rPr>
          <w:lang w:val="ru-RU"/>
        </w:rPr>
      </w:pPr>
      <w:r w:rsidRPr="00613F7D">
        <w:rPr>
          <w:lang w:val="ru-RU"/>
        </w:rPr>
        <w:t>104.</w:t>
      </w:r>
      <w:r w:rsidRPr="00613F7D">
        <w:rPr>
          <w:lang w:val="ru-RU"/>
        </w:rPr>
        <w:tab/>
        <w:t>По ряду причин не удалось обеспечить более сбалансированное представительство. Международный совет по науке (МСНС) был выбран в качестве внешней профессиональной организации для координации обзора.</w:t>
      </w:r>
    </w:p>
    <w:p w14:paraId="7FF92373" w14:textId="23140362" w:rsidR="00613F7D" w:rsidRPr="0054745C" w:rsidRDefault="00613F7D" w:rsidP="008E3EE3">
      <w:pPr>
        <w:spacing w:after="120"/>
        <w:ind w:left="1248"/>
        <w:rPr>
          <w:lang w:val="ru-RU"/>
        </w:rPr>
      </w:pPr>
      <w:r w:rsidRPr="00613F7D">
        <w:rPr>
          <w:lang w:val="ru-RU"/>
        </w:rPr>
        <w:t>105.</w:t>
      </w:r>
      <w:r w:rsidRPr="00613F7D">
        <w:rPr>
          <w:lang w:val="ru-RU"/>
        </w:rPr>
        <w:tab/>
        <w:t xml:space="preserve">При обсуждении раздела </w:t>
      </w:r>
      <w:r>
        <w:t>IX</w:t>
      </w:r>
      <w:r w:rsidRPr="00613F7D">
        <w:rPr>
          <w:lang w:val="ru-RU"/>
        </w:rPr>
        <w:t xml:space="preserve"> </w:t>
      </w:r>
      <w:r w:rsidR="008E3EE3" w:rsidRPr="008E3EE3">
        <w:rPr>
          <w:lang w:val="ru-RU"/>
        </w:rPr>
        <w:t>«</w:t>
      </w:r>
      <w:r w:rsidRPr="00613F7D">
        <w:rPr>
          <w:lang w:val="ru-RU"/>
        </w:rPr>
        <w:t>Техническая поддержка программы работы</w:t>
      </w:r>
      <w:r w:rsidR="008E3EE3" w:rsidRPr="008E3EE3">
        <w:rPr>
          <w:lang w:val="ru-RU"/>
        </w:rPr>
        <w:t>»</w:t>
      </w:r>
      <w:r w:rsidRPr="00613F7D">
        <w:rPr>
          <w:lang w:val="ru-RU"/>
        </w:rPr>
        <w:t xml:space="preserve"> ре</w:t>
      </w:r>
      <w:r w:rsidR="001E7B3D">
        <w:rPr>
          <w:lang w:val="ru-RU"/>
        </w:rPr>
        <w:t>шения </w:t>
      </w:r>
      <w:r w:rsidRPr="00613F7D">
        <w:rPr>
          <w:lang w:val="ru-RU"/>
        </w:rPr>
        <w:t>МПБЭУ-6/1 представительница Франции выразила готовность правительства Франции выступить принимающей стороной группы технической поддержки для тематической оценки устойчивого использования д</w:t>
      </w:r>
      <w:r w:rsidR="001E7B3D">
        <w:rPr>
          <w:lang w:val="ru-RU"/>
        </w:rPr>
        <w:t>иких видов; представитель Японии</w:t>
      </w:r>
      <w:r w:rsidRPr="00613F7D">
        <w:rPr>
          <w:lang w:val="ru-RU"/>
        </w:rPr>
        <w:t xml:space="preserve"> выразил готовность правитель</w:t>
      </w:r>
      <w:r w:rsidR="001E7B3D">
        <w:rPr>
          <w:lang w:val="ru-RU"/>
        </w:rPr>
        <w:t>ства Японии</w:t>
      </w:r>
      <w:r w:rsidRPr="00613F7D">
        <w:rPr>
          <w:lang w:val="ru-RU"/>
        </w:rPr>
        <w:t xml:space="preserve"> выступить принимающей стороной группы технической поддержки для тематической оценки инвазивных чужеродных видов; а представитель Мексики выразил готовность правительства Мексик</w:t>
      </w:r>
      <w:r w:rsidR="001E7B3D">
        <w:rPr>
          <w:lang w:val="ru-RU"/>
        </w:rPr>
        <w:t>и</w:t>
      </w:r>
      <w:r w:rsidRPr="00613F7D">
        <w:rPr>
          <w:lang w:val="ru-RU"/>
        </w:rPr>
        <w:t xml:space="preserve"> выступить принимающей стороной группы технической поддержки для методологической оценки различной концептуализации разнообразных ценностей природы и ее благ. Кроме того, представитель Южной Африки отметил, что правительство Южной Африки, которое ранее выступало принимающей стороной группы технической поддержки, готово использовать этот опыт для проведения аналогичной работы для будущих оценок. Председатель заявил, что Исполнительный секретарь направит письма с предложением ко всем странам, которые готовы и могут выступить принимающей стороной групп технической поддержки, направить официальные заявки, после чего Бюро рассмотрит эти заявки, прежде че</w:t>
      </w:r>
      <w:r w:rsidR="0054745C">
        <w:rPr>
          <w:lang w:val="ru-RU"/>
        </w:rPr>
        <w:t>м примет окончательное решение.</w:t>
      </w:r>
    </w:p>
    <w:p w14:paraId="13D1F275" w14:textId="58FC3F22" w:rsidR="00613F7D" w:rsidRPr="00613F7D" w:rsidRDefault="00613F7D" w:rsidP="008E3EE3">
      <w:pPr>
        <w:spacing w:after="120"/>
        <w:ind w:left="1248"/>
        <w:rPr>
          <w:lang w:val="ru-RU"/>
        </w:rPr>
      </w:pPr>
      <w:r w:rsidRPr="00613F7D">
        <w:rPr>
          <w:lang w:val="ru-RU"/>
        </w:rPr>
        <w:t>106.</w:t>
      </w:r>
      <w:r w:rsidRPr="00613F7D">
        <w:rPr>
          <w:lang w:val="ru-RU"/>
        </w:rPr>
        <w:tab/>
        <w:t>При обсуждении решения МПБЭУ-6/4 представитель Франции подчеркнул важность устного перевода на шесть официальных языков Организации Объединенных Наций для эффективного проведения работы любыми контактными группами, которые будут сформированы на седьмой сессии Пленума, которая будет проходить с 29 апреля 2019 года по 4</w:t>
      </w:r>
      <w:r w:rsidR="001C4F59">
        <w:rPr>
          <w:lang w:val="ru-RU"/>
        </w:rPr>
        <w:t> </w:t>
      </w:r>
      <w:r w:rsidRPr="00613F7D">
        <w:rPr>
          <w:lang w:val="ru-RU"/>
        </w:rPr>
        <w:t>мая 2019 года.</w:t>
      </w:r>
    </w:p>
    <w:p w14:paraId="784F39C2" w14:textId="37662595" w:rsidR="00613F7D" w:rsidRPr="00613F7D" w:rsidRDefault="00613F7D" w:rsidP="008E3EE3">
      <w:pPr>
        <w:spacing w:after="240"/>
        <w:ind w:left="1247"/>
        <w:rPr>
          <w:lang w:val="ru-RU"/>
        </w:rPr>
      </w:pPr>
      <w:r w:rsidRPr="00613F7D">
        <w:rPr>
          <w:lang w:val="ru-RU"/>
        </w:rPr>
        <w:t>107.</w:t>
      </w:r>
      <w:r w:rsidRPr="00613F7D">
        <w:rPr>
          <w:lang w:val="ru-RU"/>
        </w:rPr>
        <w:tab/>
        <w:t xml:space="preserve">Пленум принял настоящий доклад на основе проекта доклада, изложенного в документе </w:t>
      </w:r>
      <w:r>
        <w:t>IPBES</w:t>
      </w:r>
      <w:r w:rsidRPr="00613F7D">
        <w:rPr>
          <w:lang w:val="ru-RU"/>
        </w:rPr>
        <w:t>/6/</w:t>
      </w:r>
      <w:r>
        <w:t>L</w:t>
      </w:r>
      <w:r w:rsidRPr="00613F7D">
        <w:rPr>
          <w:lang w:val="ru-RU"/>
        </w:rPr>
        <w:t>.1 при том понимании, что окончательная редакция доклада будет подготовлена секретариатом под руководством Бюро.</w:t>
      </w:r>
    </w:p>
    <w:p w14:paraId="1267BDB7" w14:textId="71F0A13A" w:rsidR="00613F7D" w:rsidRPr="004B28B5" w:rsidRDefault="00613F7D" w:rsidP="004B28B5">
      <w:pPr>
        <w:tabs>
          <w:tab w:val="right" w:pos="851"/>
        </w:tabs>
        <w:spacing w:after="120"/>
        <w:ind w:left="1247" w:right="284" w:hanging="1247"/>
        <w:rPr>
          <w:b/>
          <w:sz w:val="28"/>
          <w:szCs w:val="28"/>
          <w:lang w:val="ru-RU"/>
        </w:rPr>
      </w:pPr>
      <w:r w:rsidRPr="004B28B5">
        <w:rPr>
          <w:b/>
          <w:sz w:val="28"/>
          <w:szCs w:val="28"/>
          <w:lang w:val="ru-RU"/>
        </w:rPr>
        <w:tab/>
      </w:r>
      <w:r w:rsidRPr="004B28B5">
        <w:rPr>
          <w:b/>
          <w:sz w:val="28"/>
          <w:szCs w:val="28"/>
        </w:rPr>
        <w:t>XV</w:t>
      </w:r>
      <w:r w:rsidRPr="004969A7">
        <w:rPr>
          <w:b/>
          <w:sz w:val="28"/>
          <w:szCs w:val="28"/>
          <w:lang w:val="ru-RU"/>
        </w:rPr>
        <w:t>.</w:t>
      </w:r>
      <w:r w:rsidRPr="004969A7">
        <w:rPr>
          <w:b/>
          <w:sz w:val="28"/>
          <w:szCs w:val="28"/>
          <w:lang w:val="ru-RU"/>
        </w:rPr>
        <w:tab/>
      </w:r>
      <w:r w:rsidR="008E3EE3" w:rsidRPr="004B28B5">
        <w:rPr>
          <w:b/>
          <w:sz w:val="28"/>
          <w:szCs w:val="28"/>
          <w:lang w:val="ru-RU"/>
        </w:rPr>
        <w:t>Закрытие</w:t>
      </w:r>
      <w:r w:rsidRPr="004969A7">
        <w:rPr>
          <w:b/>
          <w:sz w:val="28"/>
          <w:szCs w:val="28"/>
          <w:lang w:val="ru-RU"/>
        </w:rPr>
        <w:t xml:space="preserve"> </w:t>
      </w:r>
      <w:r w:rsidR="008E3EE3" w:rsidRPr="004B28B5">
        <w:rPr>
          <w:b/>
          <w:sz w:val="28"/>
          <w:szCs w:val="28"/>
          <w:lang w:val="ru-RU"/>
        </w:rPr>
        <w:t>сессии</w:t>
      </w:r>
    </w:p>
    <w:p w14:paraId="30E5E13C" w14:textId="77777777" w:rsidR="00613F7D" w:rsidRPr="00613F7D" w:rsidRDefault="00613F7D" w:rsidP="008E3EE3">
      <w:pPr>
        <w:spacing w:after="120"/>
        <w:ind w:left="1248"/>
        <w:rPr>
          <w:lang w:val="ru-RU"/>
        </w:rPr>
      </w:pPr>
      <w:r w:rsidRPr="00613F7D">
        <w:rPr>
          <w:lang w:val="ru-RU"/>
        </w:rPr>
        <w:t>108.</w:t>
      </w:r>
      <w:r w:rsidRPr="00613F7D">
        <w:rPr>
          <w:lang w:val="ru-RU"/>
        </w:rPr>
        <w:tab/>
        <w:t>После традиционного обмена любезностями Председатель объявил сессию закрытой в 15 ч. 00 м. 24 марта 2018 года.</w:t>
      </w:r>
    </w:p>
    <w:p w14:paraId="7DFE86C5" w14:textId="77777777" w:rsidR="00613F7D" w:rsidRPr="00613F7D" w:rsidRDefault="00613F7D" w:rsidP="00613F7D">
      <w:pPr>
        <w:spacing w:after="120"/>
        <w:rPr>
          <w:lang w:val="ru-RU"/>
        </w:rPr>
      </w:pPr>
      <w:r w:rsidRPr="00613F7D">
        <w:rPr>
          <w:lang w:val="ru-RU"/>
        </w:rPr>
        <w:br w:type="page"/>
      </w:r>
    </w:p>
    <w:p w14:paraId="28853AD0" w14:textId="77777777" w:rsidR="00613F7D" w:rsidRPr="00AB4699" w:rsidRDefault="00613F7D" w:rsidP="00AB4699">
      <w:pPr>
        <w:spacing w:after="240"/>
        <w:rPr>
          <w:b/>
          <w:sz w:val="28"/>
          <w:szCs w:val="28"/>
          <w:lang w:val="ru-RU"/>
        </w:rPr>
      </w:pPr>
      <w:r w:rsidRPr="00AB4699">
        <w:rPr>
          <w:b/>
          <w:sz w:val="28"/>
          <w:szCs w:val="28"/>
          <w:lang w:val="ru-RU"/>
        </w:rPr>
        <w:lastRenderedPageBreak/>
        <w:t>Приложение</w:t>
      </w:r>
    </w:p>
    <w:p w14:paraId="1A2E1229" w14:textId="77777777" w:rsidR="00613F7D" w:rsidRPr="00AB4699" w:rsidRDefault="00613F7D" w:rsidP="00500BDF">
      <w:pPr>
        <w:spacing w:after="120"/>
        <w:ind w:left="1247" w:right="284"/>
        <w:rPr>
          <w:b/>
          <w:sz w:val="28"/>
          <w:szCs w:val="28"/>
          <w:lang w:val="ru-RU"/>
        </w:rPr>
      </w:pPr>
      <w:r w:rsidRPr="00AB4699">
        <w:rPr>
          <w:b/>
          <w:sz w:val="28"/>
          <w:szCs w:val="28"/>
          <w:lang w:val="ru-RU"/>
        </w:rPr>
        <w:t>Решения, принятые Пленумом Межправительственной научно</w:t>
      </w:r>
      <w:r w:rsidRPr="00AB4699">
        <w:rPr>
          <w:b/>
          <w:sz w:val="28"/>
          <w:szCs w:val="28"/>
          <w:lang w:val="ru-RU"/>
        </w:rPr>
        <w:noBreakHyphen/>
        <w:t>политической платформы по биоразнообразию и экосистемным услугам на его шестой сессии</w:t>
      </w:r>
    </w:p>
    <w:p w14:paraId="747B6524" w14:textId="77777777" w:rsidR="00613F7D" w:rsidRPr="00613F7D" w:rsidRDefault="00613F7D" w:rsidP="00500BDF">
      <w:pPr>
        <w:spacing w:after="120"/>
        <w:ind w:left="2494" w:hanging="1247"/>
        <w:rPr>
          <w:lang w:val="ru-RU"/>
        </w:rPr>
      </w:pPr>
      <w:r w:rsidRPr="00613F7D">
        <w:rPr>
          <w:lang w:val="ru-RU"/>
        </w:rPr>
        <w:t>МПБЭУ-6/1:</w:t>
      </w:r>
      <w:r w:rsidRPr="00613F7D">
        <w:rPr>
          <w:lang w:val="ru-RU"/>
        </w:rPr>
        <w:tab/>
        <w:t>Осуществление первой программы работы Платформы</w:t>
      </w:r>
    </w:p>
    <w:p w14:paraId="3CE40366" w14:textId="77777777" w:rsidR="00613F7D" w:rsidRPr="00613F7D" w:rsidRDefault="00613F7D" w:rsidP="00500BDF">
      <w:pPr>
        <w:spacing w:after="120"/>
        <w:ind w:left="2494" w:hanging="1247"/>
        <w:rPr>
          <w:lang w:val="ru-RU"/>
        </w:rPr>
      </w:pPr>
      <w:r w:rsidRPr="00613F7D">
        <w:rPr>
          <w:lang w:val="ru-RU"/>
        </w:rPr>
        <w:t>МПБЭУ-6/2:</w:t>
      </w:r>
      <w:r w:rsidRPr="00613F7D">
        <w:rPr>
          <w:lang w:val="ru-RU"/>
        </w:rPr>
        <w:tab/>
        <w:t>Подготовка проекта стратегических рамок на период до 2030 года и элементов скользящей программы работы Платформы</w:t>
      </w:r>
    </w:p>
    <w:p w14:paraId="12633A7F" w14:textId="77777777" w:rsidR="00613F7D" w:rsidRPr="00613F7D" w:rsidRDefault="00613F7D" w:rsidP="00500BDF">
      <w:pPr>
        <w:spacing w:after="120"/>
        <w:ind w:left="2494" w:hanging="1247"/>
        <w:rPr>
          <w:lang w:val="ru-RU"/>
        </w:rPr>
      </w:pPr>
      <w:r w:rsidRPr="00613F7D">
        <w:rPr>
          <w:lang w:val="ru-RU"/>
        </w:rPr>
        <w:t>МПБЭУ-6/3:</w:t>
      </w:r>
      <w:r w:rsidRPr="00613F7D">
        <w:rPr>
          <w:lang w:val="ru-RU"/>
        </w:rPr>
        <w:tab/>
        <w:t>Предварительная повестка дня, сроки и место проведения седьмой сессий Пленума</w:t>
      </w:r>
    </w:p>
    <w:p w14:paraId="03C7D6D5" w14:textId="733FAE44" w:rsidR="00613F7D" w:rsidRPr="00AB4699" w:rsidRDefault="00613F7D" w:rsidP="00500BDF">
      <w:pPr>
        <w:spacing w:after="120"/>
        <w:ind w:left="2494" w:hanging="1247"/>
        <w:rPr>
          <w:lang w:val="ru-RU"/>
        </w:rPr>
      </w:pPr>
      <w:r w:rsidRPr="00AB4699">
        <w:rPr>
          <w:lang w:val="ru-RU"/>
        </w:rPr>
        <w:t>МПБЭУ-6/4:</w:t>
      </w:r>
      <w:r w:rsidRPr="00AB4699">
        <w:rPr>
          <w:lang w:val="ru-RU"/>
        </w:rPr>
        <w:tab/>
      </w:r>
      <w:r w:rsidR="00AB4699">
        <w:rPr>
          <w:lang w:val="ru-RU"/>
        </w:rPr>
        <w:t>Финансовая</w:t>
      </w:r>
      <w:r w:rsidRPr="00AB4699">
        <w:rPr>
          <w:lang w:val="ru-RU"/>
        </w:rPr>
        <w:t xml:space="preserve"> и </w:t>
      </w:r>
      <w:r w:rsidR="00AB4699">
        <w:rPr>
          <w:lang w:val="ru-RU"/>
        </w:rPr>
        <w:t>бюджетная основа</w:t>
      </w:r>
    </w:p>
    <w:p w14:paraId="484AC237" w14:textId="51D2817F" w:rsidR="001E7B3D" w:rsidRDefault="001E7B3D">
      <w:pPr>
        <w:rPr>
          <w:lang w:val="ru-RU"/>
        </w:rPr>
      </w:pPr>
      <w:r>
        <w:rPr>
          <w:lang w:val="ru-RU"/>
        </w:rPr>
        <w:br w:type="page"/>
      </w:r>
    </w:p>
    <w:p w14:paraId="674E4C05" w14:textId="77777777" w:rsidR="00787A27" w:rsidRPr="00FE2CAE" w:rsidRDefault="00787A27" w:rsidP="00787A27">
      <w:pPr>
        <w:spacing w:after="120"/>
        <w:ind w:left="1247" w:right="567"/>
        <w:rPr>
          <w:b/>
          <w:sz w:val="28"/>
          <w:lang w:val="ru-RU"/>
        </w:rPr>
      </w:pPr>
      <w:r w:rsidRPr="00FE2CAE">
        <w:rPr>
          <w:b/>
          <w:sz w:val="28"/>
          <w:lang w:val="ru-RU"/>
        </w:rPr>
        <w:lastRenderedPageBreak/>
        <w:t>МПБЭУ-6/1: Осуществление первой программы работы Платформы</w:t>
      </w:r>
    </w:p>
    <w:p w14:paraId="41C743E4" w14:textId="62C3ED68" w:rsidR="00787A27" w:rsidRPr="006228EE" w:rsidRDefault="00787A27" w:rsidP="00787A27">
      <w:pPr>
        <w:spacing w:after="120"/>
        <w:ind w:left="1247" w:firstLine="624"/>
        <w:rPr>
          <w:lang w:val="ru-RU"/>
        </w:rPr>
      </w:pPr>
      <w:r w:rsidRPr="00BA46DC">
        <w:rPr>
          <w:i/>
          <w:lang w:val="ru-RU"/>
        </w:rPr>
        <w:t>Пленум</w:t>
      </w:r>
      <w:r w:rsidR="00551A46">
        <w:rPr>
          <w:lang w:val="ru-RU"/>
        </w:rPr>
        <w:t>,</w:t>
      </w:r>
    </w:p>
    <w:p w14:paraId="14846722" w14:textId="63A9760D" w:rsidR="00787A27" w:rsidRPr="006228EE" w:rsidRDefault="00787A27" w:rsidP="00787A27">
      <w:pPr>
        <w:spacing w:after="120"/>
        <w:ind w:left="1247" w:firstLine="624"/>
        <w:rPr>
          <w:lang w:val="ru-RU"/>
        </w:rPr>
      </w:pPr>
      <w:r w:rsidRPr="00BA46DC">
        <w:rPr>
          <w:i/>
          <w:lang w:val="ru-RU"/>
        </w:rPr>
        <w:t>приветствуя</w:t>
      </w:r>
      <w:r w:rsidRPr="006228EE">
        <w:rPr>
          <w:lang w:val="ru-RU"/>
        </w:rPr>
        <w:t xml:space="preserve"> доклад Исполнительного секретаря об осуществлении первой программы работы Межправительственной научно-политической платформы по биоразнообразию и экосистемным услугам</w:t>
      </w:r>
      <w:r w:rsidRPr="00BA46DC">
        <w:rPr>
          <w:vertAlign w:val="superscript"/>
        </w:rPr>
        <w:footnoteReference w:id="1"/>
      </w:r>
      <w:r w:rsidR="00A50EA8">
        <w:rPr>
          <w:lang w:val="ru-RU"/>
        </w:rPr>
        <w:t>,</w:t>
      </w:r>
    </w:p>
    <w:p w14:paraId="36754D02" w14:textId="77777777" w:rsidR="00787A27" w:rsidRPr="006228EE" w:rsidRDefault="00787A27" w:rsidP="00787A27">
      <w:pPr>
        <w:spacing w:after="120"/>
        <w:ind w:left="1247" w:firstLine="624"/>
        <w:rPr>
          <w:lang w:val="ru-RU"/>
        </w:rPr>
      </w:pPr>
      <w:r w:rsidRPr="00BA46DC">
        <w:rPr>
          <w:i/>
          <w:lang w:val="ru-RU"/>
        </w:rPr>
        <w:t>с удовлетворением признавая</w:t>
      </w:r>
      <w:r w:rsidRPr="006228EE">
        <w:rPr>
          <w:lang w:val="ru-RU"/>
        </w:rPr>
        <w:t xml:space="preserve"> выдающийся вклад всех экспертов в осуществление программы работы по настоящее время и выражая им благодарность за их непоколебимую преданность делу, </w:t>
      </w:r>
    </w:p>
    <w:p w14:paraId="4D180E68" w14:textId="77777777" w:rsidR="00787A27" w:rsidRPr="006228EE" w:rsidRDefault="00787A27" w:rsidP="00787A27">
      <w:pPr>
        <w:spacing w:after="120"/>
        <w:ind w:left="1247" w:firstLine="624"/>
        <w:rPr>
          <w:lang w:val="ru-RU"/>
        </w:rPr>
      </w:pPr>
      <w:r w:rsidRPr="00BA46DC">
        <w:rPr>
          <w:i/>
          <w:lang w:val="ru-RU"/>
        </w:rPr>
        <w:t>призывая</w:t>
      </w:r>
      <w:r w:rsidRPr="006228EE">
        <w:rPr>
          <w:lang w:val="ru-RU"/>
        </w:rPr>
        <w:t xml:space="preserve"> правительства и организации принимать активное участие в осуществлении программы работы, в частности, путем рассмотрения проектов итоговых материалов,</w:t>
      </w:r>
    </w:p>
    <w:p w14:paraId="2EED8CF7" w14:textId="77777777" w:rsidR="00787A27" w:rsidRPr="00BA46DC" w:rsidRDefault="00787A27" w:rsidP="00551A46">
      <w:pPr>
        <w:spacing w:after="120"/>
        <w:ind w:left="1247"/>
        <w:jc w:val="center"/>
        <w:rPr>
          <w:b/>
          <w:sz w:val="24"/>
          <w:lang w:val="ru-RU"/>
        </w:rPr>
      </w:pPr>
      <w:r w:rsidRPr="00BA46DC">
        <w:rPr>
          <w:b/>
          <w:sz w:val="24"/>
        </w:rPr>
        <w:t>I</w:t>
      </w:r>
    </w:p>
    <w:p w14:paraId="6A45A9C2" w14:textId="77777777" w:rsidR="00787A27" w:rsidRPr="00BA46DC" w:rsidRDefault="00787A27" w:rsidP="00551A46">
      <w:pPr>
        <w:spacing w:after="120"/>
        <w:ind w:left="1247"/>
        <w:jc w:val="center"/>
        <w:rPr>
          <w:b/>
          <w:sz w:val="24"/>
          <w:lang w:val="ru-RU"/>
        </w:rPr>
      </w:pPr>
      <w:r w:rsidRPr="00BA46DC">
        <w:rPr>
          <w:b/>
          <w:sz w:val="24"/>
          <w:lang w:val="ru-RU"/>
        </w:rPr>
        <w:t>Осуществление первой программы работы Платформы</w:t>
      </w:r>
    </w:p>
    <w:p w14:paraId="0D8E6301" w14:textId="77777777" w:rsidR="00787A27" w:rsidRPr="006228EE" w:rsidRDefault="00787A27" w:rsidP="00787A27">
      <w:pPr>
        <w:spacing w:after="120"/>
        <w:ind w:left="1247" w:firstLine="624"/>
        <w:rPr>
          <w:lang w:val="ru-RU"/>
        </w:rPr>
      </w:pPr>
      <w:r w:rsidRPr="006228EE">
        <w:rPr>
          <w:lang w:val="ru-RU"/>
        </w:rPr>
        <w:t>1.</w:t>
      </w:r>
      <w:r w:rsidRPr="006228EE">
        <w:rPr>
          <w:lang w:val="ru-RU"/>
        </w:rPr>
        <w:tab/>
      </w:r>
      <w:r w:rsidRPr="00BA46DC">
        <w:rPr>
          <w:i/>
          <w:lang w:val="ru-RU"/>
        </w:rPr>
        <w:t>постановляет</w:t>
      </w:r>
      <w:r w:rsidRPr="006228EE">
        <w:rPr>
          <w:lang w:val="ru-RU"/>
        </w:rPr>
        <w:t xml:space="preserve"> продолжить осуществление первой программы работы Платформы согласно соответствующим решениям, принятым на его предыдущих сессиях, настоящему решению и утвержденному бюджету, приведенному в решении МПБЭУ-6/4;</w:t>
      </w:r>
    </w:p>
    <w:p w14:paraId="2A78C394" w14:textId="77777777" w:rsidR="00787A27" w:rsidRPr="006228EE" w:rsidRDefault="00787A27" w:rsidP="00787A27">
      <w:pPr>
        <w:spacing w:after="120"/>
        <w:ind w:left="1247" w:firstLine="624"/>
        <w:rPr>
          <w:lang w:val="ru-RU"/>
        </w:rPr>
      </w:pPr>
      <w:r w:rsidRPr="006228EE">
        <w:rPr>
          <w:lang w:val="ru-RU"/>
        </w:rPr>
        <w:t>2.</w:t>
      </w:r>
      <w:r w:rsidRPr="006228EE">
        <w:rPr>
          <w:lang w:val="ru-RU"/>
        </w:rPr>
        <w:tab/>
      </w:r>
      <w:r w:rsidRPr="00BA46DC">
        <w:rPr>
          <w:i/>
          <w:lang w:val="ru-RU"/>
        </w:rPr>
        <w:t>поручает</w:t>
      </w:r>
      <w:r w:rsidRPr="006228EE">
        <w:rPr>
          <w:lang w:val="ru-RU"/>
        </w:rPr>
        <w:t xml:space="preserve"> Многодисциплинарной группе экспертов и Бюро рассмотреть вопрос о том, каким образом улучшить интеграцию и согласованность программы работы между всеми функциями, группами экспертов и целевыми группами Платформы, принимая во внимание выводы, сделанные в ходе внутреннего обзора, и принять меры по повышению транспарентности и подотчетности этих групп и целевых групп;</w:t>
      </w:r>
    </w:p>
    <w:p w14:paraId="75F3D0AA" w14:textId="77777777" w:rsidR="00787A27" w:rsidRPr="00BA46DC" w:rsidRDefault="00787A27" w:rsidP="00551A46">
      <w:pPr>
        <w:spacing w:after="120"/>
        <w:ind w:left="1247"/>
        <w:jc w:val="center"/>
        <w:rPr>
          <w:b/>
          <w:sz w:val="24"/>
          <w:lang w:val="ru-RU"/>
        </w:rPr>
      </w:pPr>
      <w:r w:rsidRPr="00BA46DC">
        <w:rPr>
          <w:b/>
          <w:sz w:val="24"/>
        </w:rPr>
        <w:t>II</w:t>
      </w:r>
    </w:p>
    <w:p w14:paraId="25990A09" w14:textId="77777777" w:rsidR="00787A27" w:rsidRPr="00BA46DC" w:rsidRDefault="00787A27" w:rsidP="00551A46">
      <w:pPr>
        <w:spacing w:after="120"/>
        <w:ind w:left="1247"/>
        <w:jc w:val="center"/>
        <w:rPr>
          <w:b/>
          <w:sz w:val="24"/>
          <w:lang w:val="ru-RU"/>
        </w:rPr>
      </w:pPr>
      <w:r w:rsidRPr="00BA46DC">
        <w:rPr>
          <w:b/>
          <w:sz w:val="24"/>
          <w:lang w:val="ru-RU"/>
        </w:rPr>
        <w:t>Создание потенциала</w:t>
      </w:r>
    </w:p>
    <w:p w14:paraId="7B22D3E8" w14:textId="77777777" w:rsidR="00787A27" w:rsidRPr="006228EE" w:rsidRDefault="00787A27" w:rsidP="00787A27">
      <w:pPr>
        <w:spacing w:after="120"/>
        <w:ind w:left="1247" w:firstLine="624"/>
        <w:rPr>
          <w:lang w:val="ru-RU"/>
        </w:rPr>
      </w:pPr>
      <w:r w:rsidRPr="00BA46DC">
        <w:rPr>
          <w:i/>
          <w:lang w:val="ru-RU"/>
        </w:rPr>
        <w:t>приветствуя</w:t>
      </w:r>
      <w:r w:rsidRPr="006228EE">
        <w:rPr>
          <w:lang w:val="ru-RU"/>
        </w:rPr>
        <w:t xml:space="preserve"> прогресс, достигнутый в осуществлении скользящего плана Платформы по созданию потенциала</w:t>
      </w:r>
      <w:r w:rsidRPr="00BA46DC">
        <w:rPr>
          <w:vertAlign w:val="superscript"/>
        </w:rPr>
        <w:footnoteReference w:id="2"/>
      </w:r>
      <w:r w:rsidRPr="006228EE">
        <w:rPr>
          <w:lang w:val="ru-RU"/>
        </w:rPr>
        <w:t xml:space="preserve">, </w:t>
      </w:r>
    </w:p>
    <w:p w14:paraId="022866EB" w14:textId="77777777" w:rsidR="00787A27" w:rsidRPr="006228EE" w:rsidRDefault="00787A27" w:rsidP="00787A27">
      <w:pPr>
        <w:spacing w:after="120"/>
        <w:ind w:left="1247" w:firstLine="624"/>
        <w:rPr>
          <w:lang w:val="ru-RU"/>
        </w:rPr>
      </w:pPr>
      <w:r w:rsidRPr="00BA46DC">
        <w:rPr>
          <w:i/>
          <w:lang w:val="ru-RU"/>
        </w:rPr>
        <w:t>приветствуя также</w:t>
      </w:r>
      <w:r w:rsidRPr="006228EE">
        <w:rPr>
          <w:lang w:val="ru-RU"/>
        </w:rPr>
        <w:t xml:space="preserve"> усилия организаций-партнеров по оказанию поддержки инициативам по созданию потенциала в рамках скользящего плана, </w:t>
      </w:r>
    </w:p>
    <w:p w14:paraId="6300ED9B" w14:textId="77777777" w:rsidR="00787A27" w:rsidRPr="006228EE" w:rsidRDefault="00787A27" w:rsidP="00787A27">
      <w:pPr>
        <w:spacing w:after="120"/>
        <w:ind w:left="1247" w:firstLine="624"/>
        <w:rPr>
          <w:lang w:val="ru-RU"/>
        </w:rPr>
      </w:pPr>
      <w:r w:rsidRPr="006228EE">
        <w:rPr>
          <w:lang w:val="ru-RU"/>
        </w:rPr>
        <w:t>1.</w:t>
      </w:r>
      <w:r w:rsidRPr="006228EE">
        <w:rPr>
          <w:lang w:val="ru-RU"/>
        </w:rPr>
        <w:tab/>
      </w:r>
      <w:r w:rsidRPr="00BA46DC">
        <w:rPr>
          <w:i/>
          <w:lang w:val="ru-RU"/>
        </w:rPr>
        <w:t>поручает</w:t>
      </w:r>
      <w:r w:rsidRPr="006228EE">
        <w:rPr>
          <w:lang w:val="ru-RU"/>
        </w:rPr>
        <w:t xml:space="preserve"> целевой группе по созданию потенциала продолжить выполнение скользящего плана по созданию потенциала и представить Пленуму на его седьмой сессии доклад о ходе работы в этой связи;</w:t>
      </w:r>
    </w:p>
    <w:p w14:paraId="35A841E8" w14:textId="77777777" w:rsidR="00787A27" w:rsidRPr="006228EE" w:rsidRDefault="00787A27" w:rsidP="00787A27">
      <w:pPr>
        <w:spacing w:after="120"/>
        <w:ind w:left="1247" w:firstLine="624"/>
        <w:rPr>
          <w:lang w:val="ru-RU"/>
        </w:rPr>
      </w:pPr>
      <w:r w:rsidRPr="006228EE">
        <w:rPr>
          <w:lang w:val="ru-RU"/>
        </w:rPr>
        <w:t>2.</w:t>
      </w:r>
      <w:r w:rsidRPr="006228EE">
        <w:rPr>
          <w:lang w:val="ru-RU"/>
        </w:rPr>
        <w:tab/>
      </w:r>
      <w:r w:rsidRPr="00BA46DC">
        <w:rPr>
          <w:i/>
          <w:lang w:val="ru-RU"/>
        </w:rPr>
        <w:t>поручает также</w:t>
      </w:r>
      <w:r w:rsidRPr="006228EE">
        <w:rPr>
          <w:lang w:val="ru-RU"/>
        </w:rPr>
        <w:t xml:space="preserve"> целевой группе по созданию потенциала провести третье совещание форума по созданию потенциала в конце 2018 года в увязке с совещанием целевой группы по созданию потенциала в целях дальнейшего укрепления сотрудничества с другими организациями в деле выполнения скользящего плана; </w:t>
      </w:r>
    </w:p>
    <w:p w14:paraId="12F52FA9" w14:textId="77777777" w:rsidR="00787A27" w:rsidRPr="006228EE" w:rsidRDefault="00787A27" w:rsidP="00787A27">
      <w:pPr>
        <w:spacing w:after="120"/>
        <w:ind w:left="1247" w:firstLine="624"/>
        <w:rPr>
          <w:lang w:val="ru-RU"/>
        </w:rPr>
      </w:pPr>
      <w:r w:rsidRPr="006228EE">
        <w:rPr>
          <w:lang w:val="ru-RU"/>
        </w:rPr>
        <w:t xml:space="preserve">3. </w:t>
      </w:r>
      <w:r w:rsidRPr="006228EE">
        <w:rPr>
          <w:lang w:val="ru-RU"/>
        </w:rPr>
        <w:tab/>
      </w:r>
      <w:r w:rsidRPr="00BA46DC">
        <w:rPr>
          <w:i/>
          <w:lang w:val="ru-RU"/>
        </w:rPr>
        <w:t>предлагает</w:t>
      </w:r>
      <w:r w:rsidRPr="006228EE">
        <w:rPr>
          <w:lang w:val="ru-RU"/>
        </w:rPr>
        <w:t xml:space="preserve"> другим организациям присоединиться к этим усилиям путем предоставления технического и финансового вклада для удовлетворения выявленных потребностей в области создания потенциала;</w:t>
      </w:r>
    </w:p>
    <w:p w14:paraId="633219B8" w14:textId="59F6DF8B" w:rsidR="00787A27" w:rsidRPr="00FE2CAE" w:rsidRDefault="00787A27" w:rsidP="00787A27">
      <w:pPr>
        <w:spacing w:after="120"/>
        <w:ind w:left="1247" w:firstLine="624"/>
        <w:rPr>
          <w:lang w:val="ru-RU"/>
        </w:rPr>
      </w:pPr>
      <w:r w:rsidRPr="00FE2CAE">
        <w:rPr>
          <w:lang w:val="ru-RU"/>
        </w:rPr>
        <w:t>4.</w:t>
      </w:r>
      <w:r w:rsidRPr="00FE2CAE">
        <w:rPr>
          <w:lang w:val="ru-RU"/>
        </w:rPr>
        <w:tab/>
      </w:r>
      <w:r w:rsidRPr="00BA46DC">
        <w:rPr>
          <w:i/>
          <w:lang w:val="ru-RU"/>
        </w:rPr>
        <w:t>поручает</w:t>
      </w:r>
      <w:r w:rsidRPr="00FE2CAE">
        <w:rPr>
          <w:lang w:val="ru-RU"/>
        </w:rPr>
        <w:t xml:space="preserve"> Исполнительному секретарю организовать семинар-практикум по вопросам создания потенциала для национальных координаторов Платформы, с участием Многодисциплинарной группы экспертов, Бюро и сопредседателей и ведущих авторов</w:t>
      </w:r>
      <w:r w:rsidR="00551A46">
        <w:rPr>
          <w:lang w:val="ru-RU"/>
        </w:rPr>
        <w:t> </w:t>
      </w:r>
      <w:r w:rsidRPr="00BA46DC">
        <w:rPr>
          <w:lang w:val="ru-RU"/>
        </w:rPr>
        <w:noBreakHyphen/>
      </w:r>
      <w:r w:rsidR="00551A46">
        <w:rPr>
          <w:lang w:val="ru-RU"/>
        </w:rPr>
        <w:t> </w:t>
      </w:r>
      <w:r w:rsidRPr="00FE2CAE">
        <w:rPr>
          <w:lang w:val="ru-RU"/>
        </w:rPr>
        <w:t>координаторов глобальной оценки биоразнообразия и экосистемных услуг, с целью содействия более полному участию правительств в проведении обзора второй редакции проекта глобальной оценки;</w:t>
      </w:r>
    </w:p>
    <w:p w14:paraId="141191F2" w14:textId="77777777" w:rsidR="00787A27" w:rsidRPr="00BA46DC" w:rsidRDefault="00787A27" w:rsidP="00551A46">
      <w:pPr>
        <w:spacing w:after="120"/>
        <w:ind w:left="1247"/>
        <w:jc w:val="center"/>
        <w:rPr>
          <w:b/>
          <w:sz w:val="24"/>
          <w:lang w:val="ru-RU"/>
        </w:rPr>
      </w:pPr>
      <w:r w:rsidRPr="00BA46DC">
        <w:rPr>
          <w:b/>
          <w:sz w:val="24"/>
        </w:rPr>
        <w:t>III</w:t>
      </w:r>
    </w:p>
    <w:p w14:paraId="0118AC30" w14:textId="77777777" w:rsidR="00787A27" w:rsidRPr="00BA46DC" w:rsidRDefault="00787A27" w:rsidP="00551A46">
      <w:pPr>
        <w:spacing w:after="120"/>
        <w:ind w:left="1247"/>
        <w:jc w:val="center"/>
        <w:rPr>
          <w:b/>
          <w:sz w:val="24"/>
          <w:lang w:val="ru-RU"/>
        </w:rPr>
      </w:pPr>
      <w:r w:rsidRPr="00BA46DC">
        <w:rPr>
          <w:b/>
          <w:sz w:val="24"/>
          <w:lang w:val="ru-RU"/>
        </w:rPr>
        <w:t>Базы знаний</w:t>
      </w:r>
    </w:p>
    <w:p w14:paraId="2A92548D" w14:textId="77777777" w:rsidR="00787A27" w:rsidRPr="006228EE" w:rsidRDefault="00787A27" w:rsidP="00787A27">
      <w:pPr>
        <w:spacing w:after="120"/>
        <w:ind w:left="1247" w:firstLine="624"/>
        <w:rPr>
          <w:lang w:val="ru-RU"/>
        </w:rPr>
      </w:pPr>
      <w:r w:rsidRPr="00BA46DC">
        <w:rPr>
          <w:i/>
          <w:lang w:val="ru-RU"/>
        </w:rPr>
        <w:t>ссылаясь</w:t>
      </w:r>
      <w:r w:rsidRPr="006228EE">
        <w:rPr>
          <w:lang w:val="ru-RU"/>
        </w:rPr>
        <w:t xml:space="preserve"> на свое решение МПБЭУ-5/1, раздел </w:t>
      </w:r>
      <w:r w:rsidRPr="006228EE">
        <w:t>III</w:t>
      </w:r>
      <w:r w:rsidRPr="006228EE">
        <w:rPr>
          <w:lang w:val="ru-RU"/>
        </w:rPr>
        <w:t xml:space="preserve">, пункты 1-7, включая обращенную к Исполнительному секретарю просьбу принять необходимые меры для осуществления подхода </w:t>
      </w:r>
      <w:r w:rsidRPr="006228EE">
        <w:rPr>
          <w:lang w:val="ru-RU"/>
        </w:rPr>
        <w:lastRenderedPageBreak/>
        <w:t>к признанию знаний коренного и местного населения и работе с ними, включая меры для создания механизма широкого участия, при условии наличия ресурсов,</w:t>
      </w:r>
    </w:p>
    <w:p w14:paraId="4AC27805" w14:textId="77777777" w:rsidR="00787A27" w:rsidRPr="00FE2CAE" w:rsidRDefault="00787A27" w:rsidP="00787A27">
      <w:pPr>
        <w:spacing w:after="120"/>
        <w:ind w:left="1247" w:firstLine="624"/>
        <w:rPr>
          <w:lang w:val="ru-RU"/>
        </w:rPr>
      </w:pPr>
      <w:r w:rsidRPr="006228EE">
        <w:rPr>
          <w:lang w:val="ru-RU"/>
        </w:rPr>
        <w:t>1.</w:t>
      </w:r>
      <w:r w:rsidRPr="006228EE">
        <w:rPr>
          <w:lang w:val="ru-RU"/>
        </w:rPr>
        <w:tab/>
      </w:r>
      <w:r w:rsidRPr="00BA46DC">
        <w:rPr>
          <w:i/>
          <w:lang w:val="ru-RU"/>
        </w:rPr>
        <w:t>приветствует</w:t>
      </w:r>
      <w:r w:rsidRPr="006228EE">
        <w:rPr>
          <w:lang w:val="ru-RU"/>
        </w:rPr>
        <w:t xml:space="preserve"> прогресс, достигнутый Многодисциплинарной группой экспертов при поддержке целевой группы по знаниям коренного и местного населения в деле осуществления подхода к признанию знаний коренного и местного населения и работе с ними, содержащегося в приложении </w:t>
      </w:r>
      <w:r w:rsidRPr="006228EE">
        <w:t>II</w:t>
      </w:r>
      <w:r w:rsidRPr="006228EE">
        <w:rPr>
          <w:lang w:val="ru-RU"/>
        </w:rPr>
        <w:t xml:space="preserve"> к решению </w:t>
      </w:r>
      <w:r w:rsidRPr="00FE2CAE">
        <w:rPr>
          <w:lang w:val="ru-RU"/>
        </w:rPr>
        <w:t>МПБЭУ-5/1</w:t>
      </w:r>
      <w:r w:rsidRPr="00BA46DC">
        <w:rPr>
          <w:vertAlign w:val="superscript"/>
        </w:rPr>
        <w:footnoteReference w:id="3"/>
      </w:r>
      <w:r w:rsidRPr="00FE2CAE">
        <w:rPr>
          <w:lang w:val="ru-RU"/>
        </w:rPr>
        <w:t xml:space="preserve">, включая создание механизма широкого участия; </w:t>
      </w:r>
    </w:p>
    <w:p w14:paraId="21833225" w14:textId="77777777" w:rsidR="00787A27" w:rsidRPr="00FE2CAE" w:rsidRDefault="00787A27" w:rsidP="00787A27">
      <w:pPr>
        <w:spacing w:after="120"/>
        <w:ind w:left="1247" w:firstLine="624"/>
        <w:rPr>
          <w:lang w:val="ru-RU"/>
        </w:rPr>
      </w:pPr>
      <w:r w:rsidRPr="00FE2CAE">
        <w:rPr>
          <w:lang w:val="ru-RU"/>
        </w:rPr>
        <w:t>2.</w:t>
      </w:r>
      <w:r w:rsidRPr="00FE2CAE">
        <w:rPr>
          <w:lang w:val="ru-RU"/>
        </w:rPr>
        <w:tab/>
      </w:r>
      <w:r w:rsidRPr="00BA46DC">
        <w:rPr>
          <w:i/>
          <w:lang w:val="ru-RU"/>
        </w:rPr>
        <w:t>приветствует также</w:t>
      </w:r>
      <w:r w:rsidRPr="00FE2CAE">
        <w:rPr>
          <w:lang w:val="ru-RU"/>
        </w:rPr>
        <w:t xml:space="preserve"> усилия коренных народов, местных сообществ и организаций-партнеров в поддержку подхода к признанию знаний коренного и местного населения и работе с ними и предлагает другим коренным народам и местным сообществам и другим организациям присоединиться к этим усилиям;</w:t>
      </w:r>
    </w:p>
    <w:p w14:paraId="41277AE6" w14:textId="77777777" w:rsidR="00787A27" w:rsidRPr="006228EE" w:rsidRDefault="00787A27" w:rsidP="00787A27">
      <w:pPr>
        <w:spacing w:after="120"/>
        <w:ind w:left="1247" w:firstLine="624"/>
        <w:rPr>
          <w:lang w:val="ru-RU"/>
        </w:rPr>
      </w:pPr>
      <w:r w:rsidRPr="006228EE">
        <w:rPr>
          <w:lang w:val="ru-RU"/>
        </w:rPr>
        <w:t>3.</w:t>
      </w:r>
      <w:r w:rsidRPr="006228EE">
        <w:rPr>
          <w:lang w:val="ru-RU"/>
        </w:rPr>
        <w:tab/>
      </w:r>
      <w:r w:rsidRPr="00BA46DC">
        <w:rPr>
          <w:i/>
          <w:lang w:val="ru-RU"/>
        </w:rPr>
        <w:t>просит</w:t>
      </w:r>
      <w:r w:rsidRPr="006228EE">
        <w:rPr>
          <w:lang w:val="ru-RU"/>
        </w:rPr>
        <w:t xml:space="preserve"> Исполнительного секретаря в сотрудничестве с Многодисциплинарной группой экспертов и при поддержке целевой группы по знаниям коренного и местного населения, при условии наличия финансовых ресурсов, организовать в партнерстве с коренными народами и местными общинами процесс консультаций по вопросам применения механизма широкого участия и продолжить осуществление подхода к признанию знаний коренного и местного населения и работе с ними и представить Пленуму на его седьмой сессии доклад о дальнейшем прогрессе в этой связи;</w:t>
      </w:r>
    </w:p>
    <w:p w14:paraId="22A2B202" w14:textId="77777777" w:rsidR="00787A27" w:rsidRPr="006228EE" w:rsidRDefault="00787A27" w:rsidP="00787A27">
      <w:pPr>
        <w:spacing w:after="120"/>
        <w:ind w:left="1247" w:firstLine="624"/>
        <w:rPr>
          <w:lang w:val="ru-RU"/>
        </w:rPr>
      </w:pPr>
      <w:r w:rsidRPr="006228EE">
        <w:rPr>
          <w:lang w:val="ru-RU"/>
        </w:rPr>
        <w:t>4.</w:t>
      </w:r>
      <w:r w:rsidRPr="006228EE">
        <w:rPr>
          <w:lang w:val="ru-RU"/>
        </w:rPr>
        <w:tab/>
      </w:r>
      <w:r w:rsidRPr="00BA46DC">
        <w:rPr>
          <w:i/>
          <w:lang w:val="ru-RU"/>
        </w:rPr>
        <w:t>приветствует</w:t>
      </w:r>
      <w:r w:rsidRPr="006228EE">
        <w:rPr>
          <w:lang w:val="ru-RU"/>
        </w:rPr>
        <w:t xml:space="preserve"> прогресс, достигнутый целевой группой по знаниям и данным в выполнении плана работы на 2017 год и 2018 год</w:t>
      </w:r>
      <w:r w:rsidRPr="00BA46DC">
        <w:rPr>
          <w:vertAlign w:val="superscript"/>
        </w:rPr>
        <w:footnoteReference w:id="4"/>
      </w:r>
      <w:r w:rsidRPr="006228EE">
        <w:rPr>
          <w:lang w:val="ru-RU"/>
        </w:rPr>
        <w:t>;</w:t>
      </w:r>
    </w:p>
    <w:p w14:paraId="5693B225" w14:textId="77777777" w:rsidR="00787A27" w:rsidRPr="006228EE" w:rsidRDefault="00787A27" w:rsidP="00787A27">
      <w:pPr>
        <w:spacing w:after="120"/>
        <w:ind w:left="1247" w:firstLine="624"/>
        <w:rPr>
          <w:lang w:val="ru-RU"/>
        </w:rPr>
      </w:pPr>
      <w:r w:rsidRPr="006228EE">
        <w:rPr>
          <w:lang w:val="ru-RU"/>
        </w:rPr>
        <w:t>5.</w:t>
      </w:r>
      <w:r w:rsidRPr="006228EE">
        <w:rPr>
          <w:lang w:val="ru-RU"/>
        </w:rPr>
        <w:tab/>
      </w:r>
      <w:r w:rsidRPr="00BA46DC">
        <w:rPr>
          <w:i/>
          <w:lang w:val="ru-RU"/>
        </w:rPr>
        <w:t>просит</w:t>
      </w:r>
      <w:r w:rsidRPr="006228EE">
        <w:rPr>
          <w:lang w:val="ru-RU"/>
        </w:rPr>
        <w:t xml:space="preserve"> Исполнительного секретаря в сотрудничестве с Многодисциплинарной группой экспертов приложить дополнительные усилия по активизации формирования новых знаний, в частности, по устранению пробелов в знаниях, выявленных в ходе оценок Платформы, используя транспарентные процессы, помимо двусторонних совещаний для мобилизации или формирования таких знаний и данных, при условии наличия финансовых ресурсов; </w:t>
      </w:r>
    </w:p>
    <w:p w14:paraId="7B2610DA" w14:textId="77777777" w:rsidR="00787A27" w:rsidRPr="00BA46DC" w:rsidRDefault="00787A27" w:rsidP="00787A27">
      <w:pPr>
        <w:spacing w:after="120"/>
        <w:ind w:left="1248"/>
        <w:jc w:val="center"/>
        <w:rPr>
          <w:b/>
          <w:sz w:val="24"/>
          <w:lang w:val="ru-RU"/>
        </w:rPr>
      </w:pPr>
      <w:bookmarkStart w:id="4" w:name="_Hlk500240677"/>
      <w:r w:rsidRPr="00BA46DC">
        <w:rPr>
          <w:b/>
          <w:sz w:val="24"/>
        </w:rPr>
        <w:t>IV</w:t>
      </w:r>
    </w:p>
    <w:p w14:paraId="7E616C1C" w14:textId="77777777" w:rsidR="00787A27" w:rsidRPr="00BA46DC" w:rsidRDefault="00787A27" w:rsidP="00787A27">
      <w:pPr>
        <w:spacing w:after="120"/>
        <w:ind w:left="1248"/>
        <w:jc w:val="center"/>
        <w:rPr>
          <w:b/>
          <w:sz w:val="24"/>
          <w:lang w:val="ru-RU"/>
        </w:rPr>
      </w:pPr>
      <w:r w:rsidRPr="00BA46DC">
        <w:rPr>
          <w:b/>
          <w:sz w:val="24"/>
          <w:lang w:val="ru-RU"/>
        </w:rPr>
        <w:t>Глобальные, региональные и субрегиональные оценки</w:t>
      </w:r>
    </w:p>
    <w:bookmarkEnd w:id="4"/>
    <w:p w14:paraId="7A7D642E" w14:textId="77777777" w:rsidR="00787A27" w:rsidRPr="006228EE" w:rsidRDefault="00787A27" w:rsidP="00787A27">
      <w:pPr>
        <w:spacing w:after="120"/>
        <w:ind w:left="1247" w:firstLine="624"/>
        <w:rPr>
          <w:lang w:val="ru-RU"/>
        </w:rPr>
      </w:pPr>
      <w:r w:rsidRPr="00BA46DC">
        <w:rPr>
          <w:i/>
          <w:lang w:val="ru-RU"/>
        </w:rPr>
        <w:t>с удовлетворением отмечая</w:t>
      </w:r>
      <w:r w:rsidRPr="006228EE">
        <w:rPr>
          <w:lang w:val="ru-RU"/>
        </w:rPr>
        <w:t xml:space="preserve"> прогресс, достигнутый в проведении глобальной оценки биоразнообразия и экосистемных услуг</w:t>
      </w:r>
      <w:r w:rsidRPr="00BA46DC">
        <w:rPr>
          <w:vertAlign w:val="superscript"/>
        </w:rPr>
        <w:footnoteReference w:id="5"/>
      </w:r>
      <w:r w:rsidRPr="006228EE">
        <w:rPr>
          <w:lang w:val="ru-RU"/>
        </w:rPr>
        <w:t>,</w:t>
      </w:r>
    </w:p>
    <w:p w14:paraId="37793C36" w14:textId="77777777" w:rsidR="00787A27" w:rsidRPr="006228EE" w:rsidRDefault="00787A27" w:rsidP="00787A27">
      <w:pPr>
        <w:spacing w:after="120"/>
        <w:ind w:left="1247" w:firstLine="624"/>
        <w:rPr>
          <w:lang w:val="ru-RU"/>
        </w:rPr>
      </w:pPr>
      <w:r w:rsidRPr="006228EE">
        <w:rPr>
          <w:lang w:val="ru-RU"/>
        </w:rPr>
        <w:t>1.</w:t>
      </w:r>
      <w:r w:rsidRPr="006228EE">
        <w:rPr>
          <w:lang w:val="ru-RU"/>
        </w:rPr>
        <w:tab/>
      </w:r>
      <w:r w:rsidRPr="00BA46DC">
        <w:rPr>
          <w:i/>
          <w:lang w:val="ru-RU"/>
        </w:rPr>
        <w:t>просит</w:t>
      </w:r>
      <w:r w:rsidRPr="006228EE">
        <w:rPr>
          <w:lang w:val="ru-RU"/>
        </w:rPr>
        <w:t xml:space="preserve"> Многодисциплинарную группу экспертов и Бюро содействовать обсуждениям между сопредседателями глобальной оценки биоразнообразия и экосистемных услуг, региональных оценок биоразнообразия и экосистемных услуг и оценки деградации и восстановления земель, правительствами и другими заинтересованными сторонами по вопросу об уроках, извлеченных из того, каким образом концепция «обеспечиваемого природой вклада на благо человека» была представлена и используется в региональных оценках биоразнообразия и экосистемных услуг и в оценке деградации и восстановления земель, и того, как она была воспринята, в целях оказания правительствам и другим заинтересованным сторонам помощи в изучении ими второй редакции проекта глобальной оценки, отмечая, что эта концепция носит эволюционирующий характер; </w:t>
      </w:r>
    </w:p>
    <w:p w14:paraId="4107B511" w14:textId="77777777" w:rsidR="00787A27" w:rsidRPr="006228EE" w:rsidRDefault="00787A27" w:rsidP="00787A27">
      <w:pPr>
        <w:spacing w:after="120"/>
        <w:ind w:left="1247" w:firstLine="624"/>
        <w:rPr>
          <w:lang w:val="ru-RU"/>
        </w:rPr>
      </w:pPr>
      <w:r w:rsidRPr="006228EE">
        <w:rPr>
          <w:lang w:val="ru-RU"/>
        </w:rPr>
        <w:t>2.</w:t>
      </w:r>
      <w:r w:rsidRPr="006228EE">
        <w:rPr>
          <w:lang w:val="ru-RU"/>
        </w:rPr>
        <w:tab/>
      </w:r>
      <w:r w:rsidRPr="00BA46DC">
        <w:rPr>
          <w:i/>
          <w:lang w:val="ru-RU"/>
        </w:rPr>
        <w:t>просит</w:t>
      </w:r>
      <w:r w:rsidRPr="006228EE">
        <w:rPr>
          <w:lang w:val="ru-RU"/>
        </w:rPr>
        <w:t xml:space="preserve"> Бюро и Многодисциплинарную группу экспертов в сотрудничестве с сопредседателями и ведущими авторами-координаторами глобальной оценки биоразнообразия и экосистемных услуг обеспечить, чтобы результаты завершенных региональных, тематических и методологических оценок, а также любых других соответствующих оценок, проведенных другими международными органами, принимались во внимание в ходе подготовки и завершения этой глобальной оценки;</w:t>
      </w:r>
    </w:p>
    <w:p w14:paraId="5FBA11A9" w14:textId="77777777" w:rsidR="00787A27" w:rsidRPr="006228EE" w:rsidRDefault="00787A27" w:rsidP="00787A27">
      <w:pPr>
        <w:spacing w:after="120"/>
        <w:ind w:left="1247" w:firstLine="624"/>
        <w:rPr>
          <w:lang w:val="ru-RU"/>
        </w:rPr>
      </w:pPr>
      <w:r w:rsidRPr="006228EE">
        <w:rPr>
          <w:lang w:val="ru-RU"/>
        </w:rPr>
        <w:t>3.</w:t>
      </w:r>
      <w:r w:rsidRPr="006228EE">
        <w:rPr>
          <w:lang w:val="ru-RU"/>
        </w:rPr>
        <w:tab/>
      </w:r>
      <w:r w:rsidRPr="00BA46DC">
        <w:rPr>
          <w:i/>
          <w:lang w:val="ru-RU"/>
        </w:rPr>
        <w:t>просит</w:t>
      </w:r>
      <w:r w:rsidRPr="006228EE">
        <w:rPr>
          <w:lang w:val="ru-RU"/>
        </w:rPr>
        <w:t xml:space="preserve"> сопредседателей глобальной оценки биоразнообразия и экосистемных услуг сотрудничать с Многодисциплинарной группой экспертов и Бюро в целях обеспечения того, чтобы вопросы политики, изложенные в докладе об аналитическом исследовании для этой оценки</w:t>
      </w:r>
      <w:r w:rsidRPr="00BA46DC">
        <w:rPr>
          <w:vertAlign w:val="superscript"/>
        </w:rPr>
        <w:footnoteReference w:id="6"/>
      </w:r>
      <w:r w:rsidRPr="006228EE">
        <w:rPr>
          <w:lang w:val="ru-RU"/>
        </w:rPr>
        <w:t>, были рассмотрены в проекте резюме для директивных органов;</w:t>
      </w:r>
    </w:p>
    <w:p w14:paraId="00445AFD" w14:textId="77777777" w:rsidR="00787A27" w:rsidRPr="006228EE" w:rsidRDefault="00787A27" w:rsidP="00787A27">
      <w:pPr>
        <w:spacing w:after="120"/>
        <w:ind w:left="1247" w:firstLine="624"/>
        <w:rPr>
          <w:lang w:val="ru-RU"/>
        </w:rPr>
      </w:pPr>
      <w:r w:rsidRPr="006228EE">
        <w:rPr>
          <w:lang w:val="ru-RU"/>
        </w:rPr>
        <w:lastRenderedPageBreak/>
        <w:t>4.</w:t>
      </w:r>
      <w:r w:rsidRPr="006228EE">
        <w:rPr>
          <w:lang w:val="ru-RU"/>
        </w:rPr>
        <w:tab/>
      </w:r>
      <w:r w:rsidRPr="00BA46DC">
        <w:rPr>
          <w:i/>
          <w:lang w:val="ru-RU"/>
        </w:rPr>
        <w:t>одобряет</w:t>
      </w:r>
      <w:r w:rsidRPr="006228EE">
        <w:rPr>
          <w:lang w:val="ru-RU"/>
        </w:rPr>
        <w:t xml:space="preserve"> резюме для директивных органов региональной оценки биоразнообразия и экосистемных услуг для Африки</w:t>
      </w:r>
      <w:r w:rsidRPr="00BA46DC">
        <w:rPr>
          <w:vertAlign w:val="superscript"/>
        </w:rPr>
        <w:footnoteReference w:id="7"/>
      </w:r>
      <w:r w:rsidRPr="006228EE">
        <w:rPr>
          <w:lang w:val="ru-RU"/>
        </w:rPr>
        <w:t xml:space="preserve"> и принимает главы оценки, включая их краткое изложение</w:t>
      </w:r>
      <w:r w:rsidRPr="00BA46DC">
        <w:rPr>
          <w:vertAlign w:val="superscript"/>
        </w:rPr>
        <w:footnoteReference w:id="8"/>
      </w:r>
      <w:r w:rsidRPr="006228EE">
        <w:rPr>
          <w:lang w:val="ru-RU"/>
        </w:rPr>
        <w:t>;</w:t>
      </w:r>
    </w:p>
    <w:p w14:paraId="5963402D" w14:textId="5C1F47AB" w:rsidR="00787A27" w:rsidRPr="006228EE" w:rsidRDefault="00787A27" w:rsidP="00787A27">
      <w:pPr>
        <w:spacing w:after="120"/>
        <w:ind w:left="1247" w:firstLine="624"/>
        <w:rPr>
          <w:lang w:val="ru-RU"/>
        </w:rPr>
      </w:pPr>
      <w:bookmarkStart w:id="5" w:name="_Hlk500170660"/>
      <w:r w:rsidRPr="006228EE">
        <w:rPr>
          <w:lang w:val="ru-RU"/>
        </w:rPr>
        <w:t>5.</w:t>
      </w:r>
      <w:r w:rsidRPr="006228EE">
        <w:rPr>
          <w:lang w:val="ru-RU"/>
        </w:rPr>
        <w:tab/>
      </w:r>
      <w:r w:rsidRPr="00BA46DC">
        <w:rPr>
          <w:i/>
          <w:lang w:val="ru-RU"/>
        </w:rPr>
        <w:t>одобряет также</w:t>
      </w:r>
      <w:r w:rsidRPr="006228EE">
        <w:rPr>
          <w:lang w:val="ru-RU"/>
        </w:rPr>
        <w:t xml:space="preserve"> резюме для директивных органов региональной оценки биоразнообразия и экосистемных услуг для Америки</w:t>
      </w:r>
      <w:r w:rsidR="00A2546E">
        <w:rPr>
          <w:rStyle w:val="FootnoteReference"/>
          <w:lang w:val="ru-RU"/>
        </w:rPr>
        <w:footnoteReference w:id="9"/>
      </w:r>
      <w:r w:rsidRPr="006228EE">
        <w:rPr>
          <w:lang w:val="ru-RU"/>
        </w:rPr>
        <w:t xml:space="preserve"> и принимает главы оценки, включая их краткое изложение</w:t>
      </w:r>
      <w:r w:rsidR="00551A46" w:rsidRPr="00BA46DC">
        <w:rPr>
          <w:vertAlign w:val="superscript"/>
        </w:rPr>
        <w:footnoteReference w:id="10"/>
      </w:r>
      <w:r w:rsidRPr="006228EE">
        <w:rPr>
          <w:lang w:val="ru-RU"/>
        </w:rPr>
        <w:t>;</w:t>
      </w:r>
    </w:p>
    <w:bookmarkEnd w:id="5"/>
    <w:p w14:paraId="4FA1D4E4" w14:textId="77777777" w:rsidR="00787A27" w:rsidRPr="006228EE" w:rsidRDefault="00787A27" w:rsidP="00787A27">
      <w:pPr>
        <w:spacing w:after="120"/>
        <w:ind w:left="1247" w:firstLine="624"/>
        <w:rPr>
          <w:lang w:val="ru-RU"/>
        </w:rPr>
      </w:pPr>
      <w:r w:rsidRPr="006228EE">
        <w:rPr>
          <w:lang w:val="ru-RU"/>
        </w:rPr>
        <w:t>6.</w:t>
      </w:r>
      <w:r w:rsidRPr="006228EE">
        <w:rPr>
          <w:lang w:val="ru-RU"/>
        </w:rPr>
        <w:tab/>
      </w:r>
      <w:r w:rsidRPr="00BA46DC">
        <w:rPr>
          <w:i/>
          <w:lang w:val="ru-RU"/>
        </w:rPr>
        <w:t>одобряет далее</w:t>
      </w:r>
      <w:r w:rsidRPr="006228EE">
        <w:rPr>
          <w:lang w:val="ru-RU"/>
        </w:rPr>
        <w:t xml:space="preserve"> резюме для директивных органов региональной оценки биоразнообразия и экосистемных услуг для Азии и Тихого океана</w:t>
      </w:r>
      <w:r w:rsidRPr="00BA46DC">
        <w:rPr>
          <w:vertAlign w:val="superscript"/>
        </w:rPr>
        <w:footnoteReference w:id="11"/>
      </w:r>
      <w:r w:rsidRPr="006228EE">
        <w:rPr>
          <w:lang w:val="ru-RU"/>
        </w:rPr>
        <w:t xml:space="preserve"> и принимает главы оценки, включая их краткое изложение</w:t>
      </w:r>
      <w:r w:rsidRPr="00BA46DC">
        <w:rPr>
          <w:vertAlign w:val="superscript"/>
        </w:rPr>
        <w:footnoteReference w:id="12"/>
      </w:r>
      <w:r w:rsidRPr="006228EE">
        <w:rPr>
          <w:lang w:val="ru-RU"/>
        </w:rPr>
        <w:t>;</w:t>
      </w:r>
    </w:p>
    <w:p w14:paraId="0E710F30" w14:textId="77777777" w:rsidR="00787A27" w:rsidRPr="006228EE" w:rsidRDefault="00787A27" w:rsidP="00787A27">
      <w:pPr>
        <w:spacing w:after="120"/>
        <w:ind w:left="1247" w:firstLine="624"/>
        <w:rPr>
          <w:lang w:val="ru-RU"/>
        </w:rPr>
      </w:pPr>
      <w:r w:rsidRPr="006228EE">
        <w:rPr>
          <w:lang w:val="ru-RU"/>
        </w:rPr>
        <w:t>7.</w:t>
      </w:r>
      <w:r w:rsidRPr="006228EE">
        <w:rPr>
          <w:lang w:val="ru-RU"/>
        </w:rPr>
        <w:tab/>
      </w:r>
      <w:r w:rsidRPr="00BA46DC">
        <w:rPr>
          <w:i/>
          <w:lang w:val="ru-RU"/>
        </w:rPr>
        <w:t>одобряет</w:t>
      </w:r>
      <w:r w:rsidRPr="006228EE">
        <w:rPr>
          <w:lang w:val="ru-RU"/>
        </w:rPr>
        <w:t xml:space="preserve"> резюме для директивных органов региональной оценки биоразнообразия и экосистемных услуг для Европы и Центральной Азии</w:t>
      </w:r>
      <w:r w:rsidRPr="00BA46DC">
        <w:rPr>
          <w:vertAlign w:val="superscript"/>
        </w:rPr>
        <w:footnoteReference w:id="13"/>
      </w:r>
      <w:r w:rsidRPr="006228EE">
        <w:rPr>
          <w:lang w:val="ru-RU"/>
        </w:rPr>
        <w:t xml:space="preserve"> и принимает главы оценки, включая их краткое изложение</w:t>
      </w:r>
      <w:r w:rsidRPr="00BA46DC">
        <w:rPr>
          <w:vertAlign w:val="superscript"/>
        </w:rPr>
        <w:footnoteReference w:id="14"/>
      </w:r>
      <w:r w:rsidRPr="006228EE">
        <w:rPr>
          <w:lang w:val="ru-RU"/>
        </w:rPr>
        <w:t>;</w:t>
      </w:r>
    </w:p>
    <w:p w14:paraId="22606E8B" w14:textId="77777777" w:rsidR="00787A27" w:rsidRPr="00BA46DC" w:rsidRDefault="00787A27" w:rsidP="00787A27">
      <w:pPr>
        <w:spacing w:after="120"/>
        <w:ind w:left="1248"/>
        <w:jc w:val="center"/>
        <w:rPr>
          <w:b/>
          <w:sz w:val="24"/>
          <w:lang w:val="ru-RU"/>
        </w:rPr>
      </w:pPr>
      <w:r w:rsidRPr="00BA46DC">
        <w:rPr>
          <w:b/>
          <w:sz w:val="24"/>
        </w:rPr>
        <w:t>V</w:t>
      </w:r>
    </w:p>
    <w:p w14:paraId="687D969F" w14:textId="77777777" w:rsidR="00787A27" w:rsidRPr="00BA46DC" w:rsidRDefault="00787A27" w:rsidP="00787A27">
      <w:pPr>
        <w:spacing w:after="120"/>
        <w:ind w:left="1248"/>
        <w:jc w:val="center"/>
        <w:rPr>
          <w:b/>
          <w:sz w:val="24"/>
          <w:lang w:val="ru-RU"/>
        </w:rPr>
      </w:pPr>
      <w:r w:rsidRPr="00BA46DC">
        <w:rPr>
          <w:b/>
          <w:sz w:val="24"/>
          <w:lang w:val="ru-RU"/>
        </w:rPr>
        <w:t>Тематические оценки</w:t>
      </w:r>
    </w:p>
    <w:p w14:paraId="35084095" w14:textId="77777777" w:rsidR="00787A27" w:rsidRPr="006228EE" w:rsidRDefault="00787A27" w:rsidP="00787A27">
      <w:pPr>
        <w:spacing w:after="120"/>
        <w:ind w:left="1247" w:firstLine="624"/>
        <w:rPr>
          <w:lang w:val="ru-RU"/>
        </w:rPr>
      </w:pPr>
      <w:r w:rsidRPr="006228EE">
        <w:rPr>
          <w:lang w:val="ru-RU"/>
        </w:rPr>
        <w:t>1.</w:t>
      </w:r>
      <w:r w:rsidRPr="006228EE">
        <w:rPr>
          <w:lang w:val="ru-RU"/>
        </w:rPr>
        <w:tab/>
      </w:r>
      <w:r w:rsidRPr="00BA46DC">
        <w:rPr>
          <w:i/>
          <w:lang w:val="ru-RU"/>
        </w:rPr>
        <w:t>одобряет</w:t>
      </w:r>
      <w:r w:rsidRPr="006228EE">
        <w:rPr>
          <w:lang w:val="ru-RU"/>
        </w:rPr>
        <w:t xml:space="preserve"> резюме для директивных органов тематической оценки деградации и восстановления земель</w:t>
      </w:r>
      <w:r w:rsidRPr="00BA46DC">
        <w:rPr>
          <w:vertAlign w:val="superscript"/>
        </w:rPr>
        <w:footnoteReference w:id="15"/>
      </w:r>
      <w:r w:rsidRPr="006228EE">
        <w:rPr>
          <w:lang w:val="ru-RU"/>
        </w:rPr>
        <w:t xml:space="preserve"> и принимает главы тематической оценки, включая их краткое изложение</w:t>
      </w:r>
      <w:r w:rsidRPr="00BA46DC">
        <w:rPr>
          <w:vertAlign w:val="superscript"/>
        </w:rPr>
        <w:footnoteReference w:id="16"/>
      </w:r>
      <w:r w:rsidRPr="006228EE">
        <w:rPr>
          <w:lang w:val="ru-RU"/>
        </w:rPr>
        <w:t>;</w:t>
      </w:r>
    </w:p>
    <w:p w14:paraId="18A26069" w14:textId="77777777" w:rsidR="00787A27" w:rsidRPr="006228EE" w:rsidRDefault="00787A27" w:rsidP="00787A27">
      <w:pPr>
        <w:spacing w:after="120"/>
        <w:ind w:left="1247" w:firstLine="624"/>
        <w:rPr>
          <w:lang w:val="ru-RU"/>
        </w:rPr>
      </w:pPr>
      <w:r w:rsidRPr="006228EE">
        <w:rPr>
          <w:lang w:val="ru-RU"/>
        </w:rPr>
        <w:t>2.</w:t>
      </w:r>
      <w:r w:rsidRPr="006228EE">
        <w:rPr>
          <w:lang w:val="ru-RU"/>
        </w:rPr>
        <w:tab/>
      </w:r>
      <w:r w:rsidRPr="00BA46DC">
        <w:rPr>
          <w:i/>
          <w:lang w:val="ru-RU"/>
        </w:rPr>
        <w:t>одобряет</w:t>
      </w:r>
      <w:r w:rsidRPr="006228EE">
        <w:rPr>
          <w:lang w:val="ru-RU"/>
        </w:rPr>
        <w:t xml:space="preserve"> проведение тематической оценки устойчивого использования диких видов в соответствии с процедурами подготовки итоговых материалов Платформы</w:t>
      </w:r>
      <w:r w:rsidRPr="00BA46DC">
        <w:rPr>
          <w:vertAlign w:val="superscript"/>
        </w:rPr>
        <w:footnoteReference w:id="17"/>
      </w:r>
      <w:r w:rsidRPr="006228EE">
        <w:rPr>
          <w:lang w:val="ru-RU"/>
        </w:rPr>
        <w:t xml:space="preserve"> и как изложено в докладе об аналитическом исследовании, содержащемся в приложении </w:t>
      </w:r>
      <w:r w:rsidRPr="006228EE">
        <w:t>IV</w:t>
      </w:r>
      <w:r w:rsidRPr="006228EE">
        <w:rPr>
          <w:lang w:val="ru-RU"/>
        </w:rPr>
        <w:t xml:space="preserve"> к решению МПБЭУ-5/1, после шестой сессии Пленума для рассмотрения Пленумом не позднее его десятой сессии;</w:t>
      </w:r>
    </w:p>
    <w:p w14:paraId="28594C2D" w14:textId="77777777" w:rsidR="00787A27" w:rsidRPr="006228EE" w:rsidRDefault="00787A27" w:rsidP="00787A27">
      <w:pPr>
        <w:spacing w:after="120"/>
        <w:ind w:left="1247" w:firstLine="624"/>
        <w:rPr>
          <w:lang w:val="ru-RU"/>
        </w:rPr>
      </w:pPr>
      <w:r w:rsidRPr="006228EE">
        <w:rPr>
          <w:lang w:val="ru-RU"/>
        </w:rPr>
        <w:t>3.</w:t>
      </w:r>
      <w:r w:rsidRPr="006228EE">
        <w:rPr>
          <w:lang w:val="ru-RU"/>
        </w:rPr>
        <w:tab/>
      </w:r>
      <w:r w:rsidRPr="00BA46DC">
        <w:rPr>
          <w:i/>
          <w:lang w:val="ru-RU"/>
        </w:rPr>
        <w:t>одобряет также</w:t>
      </w:r>
      <w:r w:rsidRPr="006228EE">
        <w:rPr>
          <w:lang w:val="ru-RU"/>
        </w:rPr>
        <w:t xml:space="preserve"> проведение тематической оценки инвазивных чужеродных видов в соответствии с процедурами подготовки итоговых материалов Платформы</w:t>
      </w:r>
      <w:r w:rsidRPr="00BA46DC">
        <w:rPr>
          <w:vertAlign w:val="superscript"/>
        </w:rPr>
        <w:footnoteReference w:id="18"/>
      </w:r>
      <w:r w:rsidRPr="006228EE">
        <w:rPr>
          <w:lang w:val="ru-RU"/>
        </w:rPr>
        <w:t xml:space="preserve"> и как изложено в докладе об аналитическом исследовании, содержащемся в приложении </w:t>
      </w:r>
      <w:r w:rsidRPr="006228EE">
        <w:t>III</w:t>
      </w:r>
      <w:r w:rsidRPr="006228EE">
        <w:rPr>
          <w:lang w:val="ru-RU"/>
        </w:rPr>
        <w:t xml:space="preserve"> к решению МПБЭУ-4/1, после седьмой сессии Пленума для рассмотрения Пленумом на его десятой сессии;</w:t>
      </w:r>
    </w:p>
    <w:p w14:paraId="04CC1E63" w14:textId="77777777" w:rsidR="00787A27" w:rsidRPr="006228EE" w:rsidRDefault="00787A27" w:rsidP="00787A27">
      <w:pPr>
        <w:spacing w:after="120"/>
        <w:ind w:left="1247" w:firstLine="624"/>
        <w:rPr>
          <w:lang w:val="ru-RU"/>
        </w:rPr>
      </w:pPr>
      <w:r w:rsidRPr="006228EE">
        <w:rPr>
          <w:lang w:val="ru-RU"/>
        </w:rPr>
        <w:t>4.</w:t>
      </w:r>
      <w:r w:rsidRPr="006228EE">
        <w:rPr>
          <w:lang w:val="ru-RU"/>
        </w:rPr>
        <w:tab/>
      </w:r>
      <w:r w:rsidRPr="00BA46DC">
        <w:rPr>
          <w:i/>
          <w:lang w:val="ru-RU"/>
        </w:rPr>
        <w:t>просит</w:t>
      </w:r>
      <w:r w:rsidRPr="006228EE">
        <w:rPr>
          <w:lang w:val="ru-RU"/>
        </w:rPr>
        <w:t xml:space="preserve"> Многодисциплинарную группу экспертов в соответствии с потребностями каждой главы этих оценок назначить не более восьми ведущих авторов для каждой главы и рассмотреть в ходе процесса отбора способность предлагаемых авторов всемерно содействовать проведению оценки;</w:t>
      </w:r>
    </w:p>
    <w:p w14:paraId="25B66CBF" w14:textId="77777777" w:rsidR="00787A27" w:rsidRPr="006228EE" w:rsidRDefault="00787A27" w:rsidP="00787A27">
      <w:pPr>
        <w:spacing w:after="120"/>
        <w:ind w:left="1247" w:firstLine="624"/>
        <w:rPr>
          <w:lang w:val="ru-RU"/>
        </w:rPr>
      </w:pPr>
      <w:r w:rsidRPr="006228EE">
        <w:rPr>
          <w:lang w:val="ru-RU"/>
        </w:rPr>
        <w:t>5.</w:t>
      </w:r>
      <w:r w:rsidRPr="006228EE">
        <w:rPr>
          <w:lang w:val="ru-RU"/>
        </w:rPr>
        <w:tab/>
      </w:r>
      <w:r w:rsidRPr="00BA46DC">
        <w:rPr>
          <w:i/>
          <w:lang w:val="ru-RU"/>
        </w:rPr>
        <w:t>просит также</w:t>
      </w:r>
      <w:r w:rsidRPr="006228EE">
        <w:rPr>
          <w:lang w:val="ru-RU"/>
        </w:rPr>
        <w:t xml:space="preserve"> Многодисциплинарную группу экспертов обеспечить, чтобы сопредседатели этих оценок были осведомлены о политике в отношении пассивных авторов; </w:t>
      </w:r>
    </w:p>
    <w:p w14:paraId="62769860" w14:textId="77777777" w:rsidR="00787A27" w:rsidRPr="006228EE" w:rsidRDefault="00787A27" w:rsidP="00787A27">
      <w:pPr>
        <w:spacing w:after="120"/>
        <w:ind w:left="1247" w:firstLine="624"/>
        <w:rPr>
          <w:lang w:val="ru-RU"/>
        </w:rPr>
      </w:pPr>
      <w:r w:rsidRPr="006228EE">
        <w:rPr>
          <w:lang w:val="ru-RU"/>
        </w:rPr>
        <w:t>6.</w:t>
      </w:r>
      <w:r w:rsidRPr="006228EE">
        <w:rPr>
          <w:lang w:val="ru-RU"/>
        </w:rPr>
        <w:tab/>
      </w:r>
      <w:r w:rsidRPr="00BA46DC">
        <w:rPr>
          <w:i/>
          <w:lang w:val="ru-RU"/>
        </w:rPr>
        <w:t>признает</w:t>
      </w:r>
      <w:r w:rsidRPr="006228EE">
        <w:rPr>
          <w:lang w:val="ru-RU"/>
        </w:rPr>
        <w:t xml:space="preserve"> ценный вклад, который многосторонние природоохранные соглашения, связанные с Платформой и партнерами Организации Объединенных Наций (Программа Организации Объединенных Наций по окружающей среде; Организация Объединенных Наций по вопросам образования, науки и культуры; Продовольственная и сельскохозяйственная организация Объединенных Наций; Программа развития Организации Объединенных Наций), могут внести в этот процесс;</w:t>
      </w:r>
    </w:p>
    <w:p w14:paraId="7AC09588" w14:textId="77777777" w:rsidR="00787A27" w:rsidRPr="006228EE" w:rsidRDefault="00787A27" w:rsidP="00787A27">
      <w:pPr>
        <w:keepNext/>
        <w:keepLines/>
        <w:spacing w:after="120"/>
        <w:ind w:left="1247" w:firstLine="624"/>
        <w:rPr>
          <w:lang w:val="ru-RU"/>
        </w:rPr>
      </w:pPr>
      <w:r w:rsidRPr="006228EE">
        <w:rPr>
          <w:lang w:val="ru-RU"/>
        </w:rPr>
        <w:lastRenderedPageBreak/>
        <w:t>7.</w:t>
      </w:r>
      <w:r w:rsidRPr="006228EE">
        <w:rPr>
          <w:lang w:val="ru-RU"/>
        </w:rPr>
        <w:tab/>
      </w:r>
      <w:r w:rsidRPr="00BA46DC">
        <w:rPr>
          <w:i/>
          <w:lang w:val="ru-RU"/>
        </w:rPr>
        <w:t>просит</w:t>
      </w:r>
      <w:r w:rsidRPr="006228EE">
        <w:rPr>
          <w:lang w:val="ru-RU"/>
        </w:rPr>
        <w:t xml:space="preserve"> Исполнительного секретаря:</w:t>
      </w:r>
    </w:p>
    <w:p w14:paraId="49356982" w14:textId="6F20A585" w:rsidR="00787A27" w:rsidRPr="00F9718B" w:rsidRDefault="00787A27" w:rsidP="00787A27">
      <w:pPr>
        <w:spacing w:after="120"/>
        <w:ind w:left="1247" w:firstLine="624"/>
        <w:rPr>
          <w:lang w:val="ru-RU"/>
        </w:rPr>
      </w:pPr>
      <w:r w:rsidRPr="006228EE">
        <w:t>a</w:t>
      </w:r>
      <w:r w:rsidRPr="006228EE">
        <w:rPr>
          <w:lang w:val="ru-RU"/>
        </w:rPr>
        <w:t>)</w:t>
      </w:r>
      <w:r w:rsidRPr="006228EE">
        <w:rPr>
          <w:lang w:val="ru-RU"/>
        </w:rPr>
        <w:tab/>
        <w:t>инициировать оценку, упомянутую в пункте 2 настоящего решения, путем созыва семинара-практикума для консультаций, с учетом сферы охвата оценки</w:t>
      </w:r>
      <w:r w:rsidRPr="00480D27">
        <w:rPr>
          <w:vertAlign w:val="superscript"/>
        </w:rPr>
        <w:footnoteReference w:id="19"/>
      </w:r>
      <w:r w:rsidRPr="006228EE">
        <w:rPr>
          <w:lang w:val="ru-RU"/>
        </w:rPr>
        <w:t>, с соответствующими многосторонними природоохранными соглашениями и партнерами Организации Объединенных Наций в отношении текущей работы по вопросам устойчивого</w:t>
      </w:r>
      <w:r w:rsidR="00A2546E">
        <w:rPr>
          <w:lang w:val="ru-RU"/>
        </w:rPr>
        <w:t xml:space="preserve"> использования на этих форумах;</w:t>
      </w:r>
    </w:p>
    <w:p w14:paraId="211D77AC" w14:textId="77777777" w:rsidR="00787A27" w:rsidRPr="006228EE" w:rsidRDefault="00787A27" w:rsidP="00787A27">
      <w:pPr>
        <w:spacing w:after="120"/>
        <w:ind w:left="1247" w:firstLine="624"/>
        <w:rPr>
          <w:lang w:val="ru-RU"/>
        </w:rPr>
      </w:pPr>
      <w:r w:rsidRPr="006228EE">
        <w:t>b</w:t>
      </w:r>
      <w:r w:rsidRPr="006228EE">
        <w:rPr>
          <w:lang w:val="ru-RU"/>
        </w:rPr>
        <w:t>)</w:t>
      </w:r>
      <w:r w:rsidRPr="006228EE">
        <w:rPr>
          <w:lang w:val="ru-RU"/>
        </w:rPr>
        <w:tab/>
        <w:t>пригласить на семинар-практикум участников, которые могут включать представителей многосторонних природоохранных соглашений и других соответствующих международных органов, работающих в настоящее время в области устойчивого использования, включая Конвенцию о международной торговле видами дикой фауны и флоры, находящимися под угрозой исчезновения, Конвенцию о биологическом разнообразии, Конвенцию по сохранению мигрирующих видов диких животных, Конвенцию о водно</w:t>
      </w:r>
      <w:r w:rsidRPr="006228EE">
        <w:rPr>
          <w:lang w:val="ru-RU"/>
        </w:rPr>
        <w:noBreakHyphen/>
        <w:t>болотных угодьях, имеющих международное значение, главным образом в качестве местообитания водоплавающих птиц, Конвенцию Организации Объединенных Наций по борьбе с опустыниванием в тех странах, которые испытывают серьезную засуху и/или опустынивание, особенно в Африке, Международную организацию по тропической древесине, Форум Организации Объединенных Наций по лесам, Международный договор о генетических ресурсах растений для производства продовольствия и ведения сельского хозяйства и Международный союз охраны природы, а также партнеров Платформы в рамках системы Организации Объединенных Наций;</w:t>
      </w:r>
    </w:p>
    <w:p w14:paraId="0284B3FD" w14:textId="77777777" w:rsidR="00787A27" w:rsidRPr="006228EE" w:rsidRDefault="00787A27" w:rsidP="00787A27">
      <w:pPr>
        <w:spacing w:after="120"/>
        <w:ind w:left="1247" w:firstLine="624"/>
        <w:rPr>
          <w:lang w:val="ru-RU"/>
        </w:rPr>
      </w:pPr>
      <w:r w:rsidRPr="006228EE">
        <w:t>c</w:t>
      </w:r>
      <w:r w:rsidRPr="006228EE">
        <w:rPr>
          <w:lang w:val="ru-RU"/>
        </w:rPr>
        <w:t>)</w:t>
      </w:r>
      <w:r w:rsidRPr="006228EE">
        <w:rPr>
          <w:lang w:val="ru-RU"/>
        </w:rPr>
        <w:tab/>
        <w:t xml:space="preserve">подготовить отчет о работе семинара-практикума, в котором будет содержаться информация о текущей работе в области устойчивого использования диких видов, упомянутой в пункте 7 </w:t>
      </w:r>
      <w:r w:rsidRPr="006228EE">
        <w:t>a</w:t>
      </w:r>
      <w:r w:rsidRPr="006228EE">
        <w:rPr>
          <w:lang w:val="ru-RU"/>
        </w:rPr>
        <w:t>) настоящего решения, и который наряду с итоговыми документами семинара</w:t>
      </w:r>
      <w:r w:rsidRPr="006228EE">
        <w:rPr>
          <w:lang w:val="ru-RU"/>
        </w:rPr>
        <w:noBreakHyphen/>
        <w:t>практикума послужит вкладом в процесс оценки, будучи информационной основой, в частности, для работы Многодисциплинарной группы экспертов, Бюро и экспертов по оценке в связи с данной оценкой;</w:t>
      </w:r>
    </w:p>
    <w:p w14:paraId="37F9B4B9" w14:textId="77777777" w:rsidR="00787A27" w:rsidRPr="00480D27" w:rsidRDefault="00787A27" w:rsidP="00787A27">
      <w:pPr>
        <w:spacing w:after="120"/>
        <w:ind w:left="1248"/>
        <w:jc w:val="center"/>
        <w:rPr>
          <w:b/>
          <w:sz w:val="24"/>
          <w:lang w:val="ru-RU"/>
        </w:rPr>
      </w:pPr>
      <w:r w:rsidRPr="00480D27">
        <w:rPr>
          <w:b/>
          <w:sz w:val="24"/>
        </w:rPr>
        <w:t>VI</w:t>
      </w:r>
    </w:p>
    <w:p w14:paraId="0196DF73" w14:textId="77777777" w:rsidR="00787A27" w:rsidRPr="00480D27" w:rsidRDefault="00787A27" w:rsidP="00787A27">
      <w:pPr>
        <w:spacing w:after="120"/>
        <w:ind w:left="1248"/>
        <w:jc w:val="center"/>
        <w:rPr>
          <w:b/>
          <w:sz w:val="24"/>
          <w:lang w:val="ru-RU"/>
        </w:rPr>
      </w:pPr>
      <w:r w:rsidRPr="00480D27">
        <w:rPr>
          <w:b/>
          <w:sz w:val="24"/>
          <w:lang w:val="ru-RU"/>
        </w:rPr>
        <w:t>Методологические оценки</w:t>
      </w:r>
    </w:p>
    <w:p w14:paraId="1406F8C6" w14:textId="77777777" w:rsidR="00787A27" w:rsidRPr="006228EE" w:rsidRDefault="00787A27" w:rsidP="00787A27">
      <w:pPr>
        <w:spacing w:after="120"/>
        <w:ind w:left="1247" w:firstLine="624"/>
        <w:rPr>
          <w:lang w:val="ru-RU"/>
        </w:rPr>
      </w:pPr>
      <w:r w:rsidRPr="00480D27">
        <w:rPr>
          <w:i/>
          <w:lang w:val="ru-RU"/>
        </w:rPr>
        <w:t>ссылаясь</w:t>
      </w:r>
      <w:r w:rsidRPr="006228EE">
        <w:rPr>
          <w:lang w:val="ru-RU"/>
        </w:rPr>
        <w:t xml:space="preserve"> на свое решение МПБЭУ-5/1, раздел </w:t>
      </w:r>
      <w:r w:rsidRPr="006228EE">
        <w:t>VI</w:t>
      </w:r>
      <w:r w:rsidRPr="006228EE">
        <w:rPr>
          <w:lang w:val="ru-RU"/>
        </w:rPr>
        <w:t xml:space="preserve">, пункты 3 и 5, </w:t>
      </w:r>
    </w:p>
    <w:p w14:paraId="6A828E08" w14:textId="77777777" w:rsidR="00787A27" w:rsidRPr="006228EE" w:rsidRDefault="00787A27" w:rsidP="00787A27">
      <w:pPr>
        <w:spacing w:after="120"/>
        <w:ind w:left="1247" w:firstLine="624"/>
        <w:rPr>
          <w:lang w:val="ru-RU"/>
        </w:rPr>
      </w:pPr>
      <w:r w:rsidRPr="006228EE">
        <w:rPr>
          <w:lang w:val="ru-RU"/>
        </w:rPr>
        <w:t>1.</w:t>
      </w:r>
      <w:r w:rsidRPr="006228EE">
        <w:rPr>
          <w:lang w:val="ru-RU"/>
        </w:rPr>
        <w:tab/>
      </w:r>
      <w:r w:rsidRPr="00480D27">
        <w:rPr>
          <w:i/>
          <w:lang w:val="ru-RU"/>
        </w:rPr>
        <w:t>приветствует</w:t>
      </w:r>
      <w:r w:rsidRPr="006228EE">
        <w:rPr>
          <w:lang w:val="ru-RU"/>
        </w:rPr>
        <w:t xml:space="preserve"> достигнутый прогресс и последующие шаги, запланированные группой экспертов по сценариям и моделям</w:t>
      </w:r>
      <w:r w:rsidRPr="00480D27">
        <w:rPr>
          <w:vertAlign w:val="superscript"/>
        </w:rPr>
        <w:footnoteReference w:id="20"/>
      </w:r>
      <w:r w:rsidRPr="006228EE">
        <w:rPr>
          <w:lang w:val="ru-RU"/>
        </w:rPr>
        <w:t>;</w:t>
      </w:r>
    </w:p>
    <w:p w14:paraId="2D8FC6E6" w14:textId="77777777" w:rsidR="00787A27" w:rsidRPr="006228EE" w:rsidRDefault="00787A27" w:rsidP="00787A27">
      <w:pPr>
        <w:spacing w:after="120"/>
        <w:ind w:left="1247" w:firstLine="624"/>
        <w:rPr>
          <w:lang w:val="ru-RU"/>
        </w:rPr>
      </w:pPr>
      <w:r w:rsidRPr="006228EE">
        <w:rPr>
          <w:lang w:val="ru-RU"/>
        </w:rPr>
        <w:t>2.</w:t>
      </w:r>
      <w:r w:rsidRPr="006228EE">
        <w:rPr>
          <w:lang w:val="ru-RU"/>
        </w:rPr>
        <w:tab/>
      </w:r>
      <w:r w:rsidRPr="00480D27">
        <w:rPr>
          <w:i/>
          <w:lang w:val="ru-RU"/>
        </w:rPr>
        <w:t>приветствует также</w:t>
      </w:r>
      <w:r w:rsidRPr="006228EE">
        <w:rPr>
          <w:lang w:val="ru-RU"/>
        </w:rPr>
        <w:t xml:space="preserve"> прогресс, достигнутый группой экспертов по ценностям</w:t>
      </w:r>
      <w:r w:rsidRPr="00480D27">
        <w:rPr>
          <w:vertAlign w:val="superscript"/>
        </w:rPr>
        <w:footnoteReference w:id="21"/>
      </w:r>
      <w:r w:rsidRPr="006228EE">
        <w:rPr>
          <w:lang w:val="ru-RU"/>
        </w:rPr>
        <w:t>;</w:t>
      </w:r>
    </w:p>
    <w:p w14:paraId="7FCE3CB1" w14:textId="77777777" w:rsidR="00787A27" w:rsidRPr="00FE2CAE" w:rsidRDefault="00787A27" w:rsidP="00787A27">
      <w:pPr>
        <w:spacing w:after="120"/>
        <w:ind w:left="1247" w:firstLine="624"/>
        <w:rPr>
          <w:lang w:val="ru-RU"/>
        </w:rPr>
      </w:pPr>
      <w:r w:rsidRPr="006228EE">
        <w:rPr>
          <w:lang w:val="ru-RU"/>
        </w:rPr>
        <w:t>3.</w:t>
      </w:r>
      <w:r w:rsidRPr="006228EE">
        <w:rPr>
          <w:lang w:val="ru-RU"/>
        </w:rPr>
        <w:tab/>
      </w:r>
      <w:r w:rsidRPr="00480D27">
        <w:rPr>
          <w:i/>
          <w:lang w:val="ru-RU"/>
        </w:rPr>
        <w:t>одобряет</w:t>
      </w:r>
      <w:r w:rsidRPr="006228EE">
        <w:rPr>
          <w:lang w:val="ru-RU"/>
        </w:rPr>
        <w:t xml:space="preserve"> проведение тематической оценки различной концептуализации разнообразных ценностей природы и ее благ, включая биоразнообразие и экосистемные функции и услуги, в соответствии с процедурами подготовки итоговых материалов Платформы</w:t>
      </w:r>
      <w:r w:rsidRPr="00480D27">
        <w:rPr>
          <w:vertAlign w:val="superscript"/>
        </w:rPr>
        <w:footnoteReference w:id="22"/>
      </w:r>
      <w:r w:rsidRPr="006228EE">
        <w:rPr>
          <w:lang w:val="ru-RU"/>
        </w:rPr>
        <w:t xml:space="preserve"> и кратким изложением, приведенным в докладе об аналитическом исследовании, содержащемся в приложении </w:t>
      </w:r>
      <w:r w:rsidRPr="006228EE">
        <w:t>VI</w:t>
      </w:r>
      <w:r w:rsidRPr="006228EE">
        <w:rPr>
          <w:lang w:val="ru-RU"/>
        </w:rPr>
        <w:t xml:space="preserve"> к решению </w:t>
      </w:r>
      <w:r w:rsidRPr="00FE2CAE">
        <w:rPr>
          <w:lang w:val="ru-RU"/>
        </w:rPr>
        <w:t xml:space="preserve">МПБЭУ-4/1, после шестой сессии Пленума для рассмотрения Пленумом на его девятой сессии; </w:t>
      </w:r>
    </w:p>
    <w:p w14:paraId="25FB5C05" w14:textId="77777777" w:rsidR="00787A27" w:rsidRPr="00FE2CAE" w:rsidRDefault="00787A27" w:rsidP="00787A27">
      <w:pPr>
        <w:spacing w:after="120"/>
        <w:ind w:left="1247" w:firstLine="624"/>
        <w:rPr>
          <w:lang w:val="ru-RU"/>
        </w:rPr>
      </w:pPr>
      <w:r w:rsidRPr="00FE2CAE">
        <w:rPr>
          <w:lang w:val="ru-RU"/>
        </w:rPr>
        <w:t>4.</w:t>
      </w:r>
      <w:r w:rsidRPr="00FE2CAE">
        <w:rPr>
          <w:lang w:val="ru-RU"/>
        </w:rPr>
        <w:tab/>
      </w:r>
      <w:r w:rsidRPr="00480D27">
        <w:rPr>
          <w:i/>
          <w:lang w:val="ru-RU"/>
        </w:rPr>
        <w:t>просит</w:t>
      </w:r>
      <w:r w:rsidRPr="00FE2CAE">
        <w:rPr>
          <w:lang w:val="ru-RU"/>
        </w:rPr>
        <w:t xml:space="preserve"> Многодисциплинарную группу экспертов в соответствии с потребностями каждой главы этой оценки назначить не более восьми ведущих авторов для каждой главы и рассмотреть в ходе процесса отбора способность предлагаемых авторов всемерно содействовать проведению оценки;</w:t>
      </w:r>
    </w:p>
    <w:p w14:paraId="3706001D" w14:textId="77777777" w:rsidR="00787A27" w:rsidRPr="00FE2CAE" w:rsidRDefault="00787A27" w:rsidP="00787A27">
      <w:pPr>
        <w:spacing w:after="120"/>
        <w:ind w:left="1247" w:firstLine="624"/>
        <w:rPr>
          <w:lang w:val="ru-RU"/>
        </w:rPr>
      </w:pPr>
      <w:r w:rsidRPr="00FE2CAE">
        <w:rPr>
          <w:lang w:val="ru-RU"/>
        </w:rPr>
        <w:t>5.</w:t>
      </w:r>
      <w:r w:rsidRPr="00FE2CAE">
        <w:rPr>
          <w:lang w:val="ru-RU"/>
        </w:rPr>
        <w:tab/>
      </w:r>
      <w:r w:rsidRPr="00480D27">
        <w:rPr>
          <w:i/>
          <w:lang w:val="ru-RU"/>
        </w:rPr>
        <w:t>просит также</w:t>
      </w:r>
      <w:r w:rsidRPr="00FE2CAE">
        <w:rPr>
          <w:lang w:val="ru-RU"/>
        </w:rPr>
        <w:t xml:space="preserve"> Многодисциплинарную группу экспертов обеспечить, чтобы сопредседатели этих оценок были осведомлены о политике в отношении пассивных авторов; </w:t>
      </w:r>
    </w:p>
    <w:p w14:paraId="7C3F1945" w14:textId="77777777" w:rsidR="00787A27" w:rsidRPr="00480D27" w:rsidRDefault="00787A27" w:rsidP="00787A27">
      <w:pPr>
        <w:spacing w:after="120"/>
        <w:ind w:left="1248"/>
        <w:jc w:val="center"/>
        <w:rPr>
          <w:b/>
          <w:sz w:val="24"/>
          <w:lang w:val="ru-RU"/>
        </w:rPr>
      </w:pPr>
      <w:r w:rsidRPr="00480D27">
        <w:rPr>
          <w:b/>
          <w:sz w:val="24"/>
        </w:rPr>
        <w:t>VII</w:t>
      </w:r>
    </w:p>
    <w:p w14:paraId="1BB969E0" w14:textId="77777777" w:rsidR="00787A27" w:rsidRPr="00480D27" w:rsidRDefault="00787A27" w:rsidP="00787A27">
      <w:pPr>
        <w:spacing w:after="120"/>
        <w:ind w:left="1248"/>
        <w:jc w:val="center"/>
        <w:rPr>
          <w:b/>
          <w:sz w:val="24"/>
          <w:lang w:val="ru-RU"/>
        </w:rPr>
      </w:pPr>
      <w:r w:rsidRPr="00480D27">
        <w:rPr>
          <w:b/>
          <w:sz w:val="24"/>
          <w:lang w:val="ru-RU"/>
        </w:rPr>
        <w:t>Каталог инструментов и методологий поддержки политики</w:t>
      </w:r>
    </w:p>
    <w:p w14:paraId="331F68F4" w14:textId="77777777" w:rsidR="00787A27" w:rsidRPr="00FE2CAE" w:rsidRDefault="00787A27" w:rsidP="00787A27">
      <w:pPr>
        <w:spacing w:after="120"/>
        <w:ind w:left="1247" w:firstLine="624"/>
        <w:rPr>
          <w:lang w:val="ru-RU"/>
        </w:rPr>
      </w:pPr>
      <w:r w:rsidRPr="00FE2CAE">
        <w:rPr>
          <w:lang w:val="ru-RU"/>
        </w:rPr>
        <w:t>1.</w:t>
      </w:r>
      <w:r w:rsidRPr="00FE2CAE">
        <w:rPr>
          <w:lang w:val="ru-RU"/>
        </w:rPr>
        <w:tab/>
      </w:r>
      <w:r w:rsidRPr="00480D27">
        <w:rPr>
          <w:i/>
          <w:lang w:val="ru-RU"/>
        </w:rPr>
        <w:t>с удовлетворением отмечает</w:t>
      </w:r>
      <w:r w:rsidRPr="00FE2CAE">
        <w:rPr>
          <w:lang w:val="ru-RU"/>
        </w:rPr>
        <w:t xml:space="preserve"> достигнутый прогресс и последующие запланированные шаги в отношении составления онлайн-каталога инструментов и методологий поддержки политики и предоставления руководящих указаний для текущих оценок </w:t>
      </w:r>
      <w:r w:rsidRPr="00FE2CAE">
        <w:rPr>
          <w:lang w:val="ru-RU"/>
        </w:rPr>
        <w:lastRenderedPageBreak/>
        <w:t>Платформы</w:t>
      </w:r>
      <w:r w:rsidRPr="00480D27">
        <w:rPr>
          <w:vertAlign w:val="superscript"/>
        </w:rPr>
        <w:footnoteReference w:id="23"/>
      </w:r>
      <w:r w:rsidRPr="00FE2CAE">
        <w:rPr>
          <w:lang w:val="ru-RU"/>
        </w:rPr>
        <w:t xml:space="preserve"> и просит группу экспертов по инструментам и методологиям поддержки политики продолжить разработку онлайн-каталога и руководящих указаний для оценок Платформы путем осуществления мероприятий по дальнейшему расширению использования этих инструментов и методологий сотрудниками директивных органов и специалистами</w:t>
      </w:r>
      <w:r w:rsidRPr="00FE2CAE">
        <w:rPr>
          <w:lang w:val="ru-RU"/>
        </w:rPr>
        <w:noBreakHyphen/>
        <w:t>практиками и представить Пленуму на его седьмой сессии доклад о ходе работы в этой связи;</w:t>
      </w:r>
    </w:p>
    <w:p w14:paraId="570A236B" w14:textId="77777777" w:rsidR="00787A27" w:rsidRPr="00FE2CAE" w:rsidRDefault="00787A27" w:rsidP="00787A27">
      <w:pPr>
        <w:spacing w:after="120"/>
        <w:ind w:left="1247" w:firstLine="624"/>
        <w:rPr>
          <w:lang w:val="ru-RU"/>
        </w:rPr>
      </w:pPr>
      <w:r w:rsidRPr="00FE2CAE">
        <w:rPr>
          <w:lang w:val="ru-RU"/>
        </w:rPr>
        <w:t>2.</w:t>
      </w:r>
      <w:r w:rsidRPr="00FE2CAE">
        <w:rPr>
          <w:lang w:val="ru-RU"/>
        </w:rPr>
        <w:tab/>
      </w:r>
      <w:r w:rsidRPr="00480D27">
        <w:rPr>
          <w:i/>
          <w:lang w:val="ru-RU"/>
        </w:rPr>
        <w:t>просит</w:t>
      </w:r>
      <w:r w:rsidRPr="00FE2CAE">
        <w:rPr>
          <w:lang w:val="ru-RU"/>
        </w:rPr>
        <w:t xml:space="preserve"> Исполнительного секретаря, Бюро и Многодисциплинарную группу экспертов, при условии наличия ресурсов, совершенствовать структуру и функциональность каталога, процедуры его визуализации, доступа и проверки и обеспечить, чтобы были предприняты дополнительные усилия, с тем чтобы предложить правительствам и заинтересованным сторонам внести вклад в составление каталога, и чтобы данный каталог был интегрирован в другие функции Платформы, включающие проведение оценок, создание потенциала, формирование знаний и информационное обеспечение;</w:t>
      </w:r>
    </w:p>
    <w:p w14:paraId="3AFDA45A" w14:textId="77777777" w:rsidR="00787A27" w:rsidRPr="00FE2CAE" w:rsidRDefault="00787A27" w:rsidP="00787A27">
      <w:pPr>
        <w:spacing w:after="120"/>
        <w:ind w:left="1247" w:firstLine="624"/>
        <w:rPr>
          <w:lang w:val="ru-RU"/>
        </w:rPr>
      </w:pPr>
      <w:r w:rsidRPr="00FE2CAE">
        <w:rPr>
          <w:lang w:val="ru-RU"/>
        </w:rPr>
        <w:t>3.</w:t>
      </w:r>
      <w:r w:rsidRPr="00FE2CAE">
        <w:rPr>
          <w:lang w:val="ru-RU"/>
        </w:rPr>
        <w:tab/>
      </w:r>
      <w:r w:rsidRPr="00480D27">
        <w:rPr>
          <w:i/>
          <w:lang w:val="ru-RU"/>
        </w:rPr>
        <w:t>с удовлетворением отмечает</w:t>
      </w:r>
      <w:r w:rsidRPr="00FE2CAE">
        <w:rPr>
          <w:lang w:val="ru-RU"/>
        </w:rPr>
        <w:t xml:space="preserve"> усилия организаций-партнеров, правительств и заинтересованных сторон по предоставлению информации для включения в онлайн-каталог инструментов и методологий поддержки политики и предлагает другим организациям, правительствам и заинтересованным сторонам присоединиться к этим усилиям, предоставляя соответствующую информацию для включения в онлайн-каталог;</w:t>
      </w:r>
    </w:p>
    <w:p w14:paraId="2F96DA6D" w14:textId="77777777" w:rsidR="00787A27" w:rsidRPr="00FE2CAE" w:rsidRDefault="00787A27" w:rsidP="00787A27">
      <w:pPr>
        <w:spacing w:after="120"/>
        <w:ind w:left="1247" w:firstLine="624"/>
        <w:rPr>
          <w:lang w:val="ru-RU"/>
        </w:rPr>
      </w:pPr>
      <w:r w:rsidRPr="00FE2CAE">
        <w:rPr>
          <w:lang w:val="ru-RU"/>
        </w:rPr>
        <w:t>4.</w:t>
      </w:r>
      <w:r w:rsidRPr="00FE2CAE">
        <w:rPr>
          <w:lang w:val="ru-RU"/>
        </w:rPr>
        <w:tab/>
      </w:r>
      <w:r w:rsidRPr="00480D27">
        <w:rPr>
          <w:i/>
          <w:lang w:val="ru-RU"/>
        </w:rPr>
        <w:t>просит</w:t>
      </w:r>
      <w:r w:rsidRPr="00FE2CAE">
        <w:rPr>
          <w:lang w:val="ru-RU"/>
        </w:rPr>
        <w:t xml:space="preserve"> Исполнительного секретаря обеспечить, чтобы соответствующие элементы региональных оценок биоразнообразия и экосистемных услуг и оценки деградации и восстановления земель были включены в каталог;</w:t>
      </w:r>
    </w:p>
    <w:p w14:paraId="4946573F" w14:textId="77777777" w:rsidR="00787A27" w:rsidRPr="00FE2CAE" w:rsidRDefault="00787A27" w:rsidP="00787A27">
      <w:pPr>
        <w:spacing w:after="120"/>
        <w:ind w:left="1247" w:firstLine="624"/>
        <w:rPr>
          <w:lang w:val="ru-RU"/>
        </w:rPr>
      </w:pPr>
      <w:r w:rsidRPr="00FE2CAE">
        <w:rPr>
          <w:lang w:val="ru-RU"/>
        </w:rPr>
        <w:t>5.</w:t>
      </w:r>
      <w:r w:rsidRPr="00FE2CAE">
        <w:rPr>
          <w:lang w:val="ru-RU"/>
        </w:rPr>
        <w:tab/>
      </w:r>
      <w:r w:rsidRPr="00480D27">
        <w:rPr>
          <w:i/>
          <w:lang w:val="ru-RU"/>
        </w:rPr>
        <w:t>призывает</w:t>
      </w:r>
      <w:r w:rsidRPr="00FE2CAE">
        <w:rPr>
          <w:lang w:val="ru-RU"/>
        </w:rPr>
        <w:t xml:space="preserve"> авторов проводимых Платформой глобальной оценки биоразнообразия и экосистемных услуг и других оценок использовать содержание каталога при подготовке ими своих оценок;</w:t>
      </w:r>
    </w:p>
    <w:p w14:paraId="2A8DE8F3" w14:textId="77777777" w:rsidR="00787A27" w:rsidRPr="00F128B2" w:rsidRDefault="00787A27" w:rsidP="00787A27">
      <w:pPr>
        <w:spacing w:after="120"/>
        <w:ind w:left="1248"/>
        <w:jc w:val="center"/>
        <w:rPr>
          <w:b/>
          <w:sz w:val="24"/>
          <w:lang w:val="ru-RU"/>
        </w:rPr>
      </w:pPr>
      <w:r w:rsidRPr="00F128B2">
        <w:rPr>
          <w:b/>
          <w:sz w:val="24"/>
        </w:rPr>
        <w:t>VIII</w:t>
      </w:r>
    </w:p>
    <w:p w14:paraId="212E7CAF" w14:textId="77777777" w:rsidR="00787A27" w:rsidRPr="00F128B2" w:rsidRDefault="00787A27" w:rsidP="00787A27">
      <w:pPr>
        <w:spacing w:after="120"/>
        <w:ind w:left="1248"/>
        <w:jc w:val="center"/>
        <w:rPr>
          <w:b/>
          <w:sz w:val="24"/>
          <w:lang w:val="ru-RU"/>
        </w:rPr>
      </w:pPr>
      <w:r w:rsidRPr="00F128B2">
        <w:rPr>
          <w:b/>
          <w:sz w:val="24"/>
          <w:lang w:val="ru-RU"/>
        </w:rPr>
        <w:t>Обзор Межправительственной научно-политической платформы по биоразнообразию и экосистемным услугам</w:t>
      </w:r>
    </w:p>
    <w:p w14:paraId="0F720737" w14:textId="08577DB6" w:rsidR="00787A27" w:rsidRPr="00FE2CAE" w:rsidRDefault="00787A27" w:rsidP="00787A27">
      <w:pPr>
        <w:spacing w:after="120"/>
        <w:ind w:left="1247" w:firstLine="624"/>
        <w:rPr>
          <w:lang w:val="ru-RU"/>
        </w:rPr>
      </w:pPr>
      <w:r w:rsidRPr="005346EF">
        <w:rPr>
          <w:i/>
          <w:lang w:val="ru-RU"/>
        </w:rPr>
        <w:t>ссылаясь</w:t>
      </w:r>
      <w:r w:rsidR="007B3DFB">
        <w:rPr>
          <w:lang w:val="ru-RU"/>
        </w:rPr>
        <w:t xml:space="preserve"> на свое решение МПБЭУ-5/2,</w:t>
      </w:r>
    </w:p>
    <w:p w14:paraId="248B80F4" w14:textId="274647D9" w:rsidR="00787A27" w:rsidRPr="00FE2CAE" w:rsidRDefault="00787A27" w:rsidP="00787A27">
      <w:pPr>
        <w:spacing w:after="120"/>
        <w:ind w:left="1247" w:firstLine="624"/>
        <w:rPr>
          <w:lang w:val="ru-RU"/>
        </w:rPr>
      </w:pPr>
      <w:r w:rsidRPr="00FE2CAE">
        <w:rPr>
          <w:lang w:val="ru-RU"/>
        </w:rPr>
        <w:t>1.</w:t>
      </w:r>
      <w:r w:rsidRPr="00FE2CAE">
        <w:rPr>
          <w:lang w:val="ru-RU"/>
        </w:rPr>
        <w:tab/>
      </w:r>
      <w:r w:rsidRPr="007B3DFB">
        <w:rPr>
          <w:i/>
          <w:lang w:val="ru-RU"/>
        </w:rPr>
        <w:t>принимает к сведению</w:t>
      </w:r>
      <w:r w:rsidRPr="00FE2CAE">
        <w:rPr>
          <w:lang w:val="ru-RU"/>
        </w:rPr>
        <w:t xml:space="preserve"> доклад, подготовленный группой по внутреннему обзору</w:t>
      </w:r>
      <w:r w:rsidRPr="005346EF">
        <w:rPr>
          <w:vertAlign w:val="superscript"/>
        </w:rPr>
        <w:footnoteReference w:id="24"/>
      </w:r>
      <w:r w:rsidRPr="00FE2CAE">
        <w:rPr>
          <w:lang w:val="ru-RU"/>
        </w:rPr>
        <w:t xml:space="preserve">, </w:t>
      </w:r>
      <w:r w:rsidR="005609D2">
        <w:rPr>
          <w:lang w:val="ru-RU"/>
        </w:rPr>
        <w:t>и формирование состава</w:t>
      </w:r>
      <w:r w:rsidRPr="00FE2CAE">
        <w:rPr>
          <w:lang w:val="ru-RU"/>
        </w:rPr>
        <w:t xml:space="preserve"> членов группы по обзору для проведения обзора и выбор внешней профессиональной организации для координации обзора</w:t>
      </w:r>
      <w:r w:rsidRPr="005346EF">
        <w:rPr>
          <w:vertAlign w:val="superscript"/>
        </w:rPr>
        <w:footnoteReference w:id="25"/>
      </w:r>
      <w:r w:rsidRPr="00FE2CAE">
        <w:rPr>
          <w:lang w:val="ru-RU"/>
        </w:rPr>
        <w:t>;</w:t>
      </w:r>
    </w:p>
    <w:p w14:paraId="16DEDE6B" w14:textId="77777777" w:rsidR="00787A27" w:rsidRPr="00FE2CAE" w:rsidRDefault="00787A27" w:rsidP="00787A27">
      <w:pPr>
        <w:spacing w:after="120"/>
        <w:ind w:left="1247" w:firstLine="624"/>
        <w:rPr>
          <w:lang w:val="ru-RU"/>
        </w:rPr>
      </w:pPr>
      <w:r w:rsidRPr="00FE2CAE">
        <w:rPr>
          <w:lang w:val="ru-RU"/>
        </w:rPr>
        <w:t>2.</w:t>
      </w:r>
      <w:r w:rsidRPr="00FE2CAE">
        <w:rPr>
          <w:lang w:val="ru-RU"/>
        </w:rPr>
        <w:tab/>
      </w:r>
      <w:r w:rsidRPr="005346EF">
        <w:rPr>
          <w:i/>
          <w:lang w:val="ru-RU"/>
        </w:rPr>
        <w:t>просит</w:t>
      </w:r>
      <w:r w:rsidRPr="00FE2CAE">
        <w:rPr>
          <w:lang w:val="ru-RU"/>
        </w:rPr>
        <w:t xml:space="preserve"> Бюро, Многодисциплинарную группу экспертов и секретариат рассмотреть вопрос о том, какие из выявленных в ходе внутреннего обзора вопросов и извлеченных уроков могут быть рассмотрены в рамках нынешней программы работы, в том числе в связи с осуществлением любых предстоящих оценок, одобренных Пленумом на его шестой сессии, и полным осуществлением и более эффективной интеграцией четырех функций Платформы;</w:t>
      </w:r>
    </w:p>
    <w:p w14:paraId="7F07772C" w14:textId="77777777" w:rsidR="00787A27" w:rsidRPr="00FE2CAE" w:rsidRDefault="00787A27" w:rsidP="00787A27">
      <w:pPr>
        <w:spacing w:after="120"/>
        <w:ind w:left="1247" w:firstLine="624"/>
        <w:rPr>
          <w:lang w:val="ru-RU"/>
        </w:rPr>
      </w:pPr>
      <w:r w:rsidRPr="00FE2CAE">
        <w:rPr>
          <w:lang w:val="ru-RU"/>
        </w:rPr>
        <w:t>3.</w:t>
      </w:r>
      <w:r w:rsidRPr="00FE2CAE">
        <w:rPr>
          <w:lang w:val="ru-RU"/>
        </w:rPr>
        <w:tab/>
      </w:r>
      <w:r w:rsidRPr="005346EF">
        <w:rPr>
          <w:i/>
          <w:lang w:val="ru-RU"/>
        </w:rPr>
        <w:t>просит</w:t>
      </w:r>
      <w:r w:rsidRPr="00FE2CAE">
        <w:rPr>
          <w:lang w:val="ru-RU"/>
        </w:rPr>
        <w:t xml:space="preserve"> Исполнительного секретаря инициировать организационные меры для проведения внешнего обзора при первой же возможности после шестой сессии Пленума;</w:t>
      </w:r>
    </w:p>
    <w:p w14:paraId="5C73DE0D" w14:textId="77777777" w:rsidR="00787A27" w:rsidRPr="00FE2CAE" w:rsidRDefault="00787A27" w:rsidP="00787A27">
      <w:pPr>
        <w:spacing w:after="120"/>
        <w:ind w:left="1247" w:firstLine="624"/>
        <w:rPr>
          <w:lang w:val="ru-RU"/>
        </w:rPr>
      </w:pPr>
      <w:r w:rsidRPr="00FE2CAE">
        <w:rPr>
          <w:lang w:val="ru-RU"/>
        </w:rPr>
        <w:t>4.</w:t>
      </w:r>
      <w:r w:rsidRPr="00FE2CAE">
        <w:rPr>
          <w:lang w:val="ru-RU"/>
        </w:rPr>
        <w:tab/>
      </w:r>
      <w:r w:rsidRPr="005346EF">
        <w:rPr>
          <w:i/>
          <w:lang w:val="ru-RU"/>
        </w:rPr>
        <w:t>настоятельно призывает</w:t>
      </w:r>
      <w:r w:rsidRPr="00FE2CAE">
        <w:rPr>
          <w:lang w:val="ru-RU"/>
        </w:rPr>
        <w:t xml:space="preserve"> членов Платформы и другие заинтересованные стороны в установленные сроки реагировать на просьбы группы по обзору внести вклад в проведение обзора;</w:t>
      </w:r>
    </w:p>
    <w:p w14:paraId="641A775B" w14:textId="77777777" w:rsidR="00787A27" w:rsidRPr="005346EF" w:rsidRDefault="00787A27" w:rsidP="00787A27">
      <w:pPr>
        <w:spacing w:after="120"/>
        <w:ind w:left="1248"/>
        <w:jc w:val="center"/>
        <w:rPr>
          <w:b/>
          <w:sz w:val="24"/>
          <w:lang w:val="ru-RU"/>
        </w:rPr>
      </w:pPr>
      <w:r w:rsidRPr="005346EF">
        <w:rPr>
          <w:b/>
          <w:sz w:val="24"/>
        </w:rPr>
        <w:t>IX</w:t>
      </w:r>
    </w:p>
    <w:p w14:paraId="6661C7B5" w14:textId="77777777" w:rsidR="00787A27" w:rsidRPr="005346EF" w:rsidRDefault="00787A27" w:rsidP="00787A27">
      <w:pPr>
        <w:spacing w:after="120"/>
        <w:ind w:left="1248"/>
        <w:jc w:val="center"/>
        <w:rPr>
          <w:b/>
          <w:sz w:val="24"/>
          <w:lang w:val="ru-RU"/>
        </w:rPr>
      </w:pPr>
      <w:r w:rsidRPr="005346EF">
        <w:rPr>
          <w:b/>
          <w:sz w:val="24"/>
          <w:lang w:val="ru-RU"/>
        </w:rPr>
        <w:t>Техническая поддержка программы работы</w:t>
      </w:r>
    </w:p>
    <w:p w14:paraId="7A3E3CAF" w14:textId="77777777" w:rsidR="008A54BF" w:rsidRDefault="00787A27" w:rsidP="008A54BF">
      <w:pPr>
        <w:spacing w:after="240"/>
        <w:ind w:left="1247" w:firstLine="624"/>
        <w:rPr>
          <w:lang w:val="ru-RU"/>
        </w:rPr>
      </w:pPr>
      <w:r w:rsidRPr="005346EF">
        <w:rPr>
          <w:i/>
          <w:lang w:val="ru-RU"/>
        </w:rPr>
        <w:t>просит</w:t>
      </w:r>
      <w:r w:rsidRPr="00FE2CAE">
        <w:rPr>
          <w:lang w:val="ru-RU"/>
        </w:rPr>
        <w:t xml:space="preserve"> секретариат в консультации с Бюро и в соответствии с утвержденным бюджетом, приведенным в приложении к решению МПБЭУ-6/4, сформировать институциональные механизмы, необходимые для практической реализации технической поддержки, требуемой для программы работы.</w:t>
      </w:r>
    </w:p>
    <w:p w14:paraId="73F60563" w14:textId="77777777" w:rsidR="00787A27" w:rsidRPr="005346EF" w:rsidRDefault="00787A27" w:rsidP="008A54BF">
      <w:pPr>
        <w:keepNext/>
        <w:keepLines/>
        <w:spacing w:after="120"/>
        <w:ind w:left="1247" w:right="567"/>
        <w:rPr>
          <w:b/>
          <w:sz w:val="28"/>
          <w:lang w:val="ru-RU"/>
        </w:rPr>
      </w:pPr>
      <w:r w:rsidRPr="005346EF">
        <w:rPr>
          <w:b/>
          <w:sz w:val="28"/>
          <w:lang w:val="ru-RU"/>
        </w:rPr>
        <w:lastRenderedPageBreak/>
        <w:t>МПБЭУ-6/2: Подготовка проекта стратегических рамок на период до 2030 года и элементов скользящей программы работы Платформы</w:t>
      </w:r>
    </w:p>
    <w:p w14:paraId="40399DE0" w14:textId="38C9F382" w:rsidR="00787A27" w:rsidRPr="005346EF" w:rsidRDefault="00787A27" w:rsidP="008A54BF">
      <w:pPr>
        <w:keepNext/>
        <w:keepLines/>
        <w:spacing w:after="120"/>
        <w:ind w:left="1247" w:firstLine="624"/>
        <w:rPr>
          <w:lang w:val="ru-RU"/>
        </w:rPr>
      </w:pPr>
      <w:bookmarkStart w:id="6" w:name="_Hlk501124073"/>
      <w:r w:rsidRPr="005346EF">
        <w:rPr>
          <w:i/>
          <w:lang w:val="ru-RU"/>
        </w:rPr>
        <w:t>Пленум</w:t>
      </w:r>
      <w:r w:rsidR="008A54BF">
        <w:rPr>
          <w:lang w:val="ru-RU"/>
        </w:rPr>
        <w:t>:</w:t>
      </w:r>
    </w:p>
    <w:p w14:paraId="7D6A7E67" w14:textId="77777777" w:rsidR="00787A27" w:rsidRPr="00FE2CAE" w:rsidRDefault="00787A27" w:rsidP="008A54BF">
      <w:pPr>
        <w:keepNext/>
        <w:keepLines/>
        <w:spacing w:after="120"/>
        <w:ind w:left="1247" w:firstLine="624"/>
        <w:rPr>
          <w:lang w:val="ru-RU"/>
        </w:rPr>
      </w:pPr>
      <w:r w:rsidRPr="005346EF">
        <w:rPr>
          <w:i/>
          <w:lang w:val="ru-RU"/>
        </w:rPr>
        <w:t>поручает</w:t>
      </w:r>
      <w:r w:rsidRPr="00FE2CAE">
        <w:rPr>
          <w:lang w:val="ru-RU"/>
        </w:rPr>
        <w:t xml:space="preserve"> Многодисциплинарной группе экспертов и Бюро при поддержке секретариата:</w:t>
      </w:r>
    </w:p>
    <w:p w14:paraId="79802210" w14:textId="77777777" w:rsidR="00787A27" w:rsidRPr="00FE2CAE" w:rsidRDefault="00787A27" w:rsidP="00787A27">
      <w:pPr>
        <w:spacing w:after="120"/>
        <w:ind w:left="1247" w:firstLine="624"/>
        <w:rPr>
          <w:lang w:val="ru-RU"/>
        </w:rPr>
      </w:pPr>
      <w:r w:rsidRPr="006228EE">
        <w:t>a</w:t>
      </w:r>
      <w:r w:rsidRPr="00FE2CAE">
        <w:rPr>
          <w:lang w:val="ru-RU"/>
        </w:rPr>
        <w:t>)</w:t>
      </w:r>
      <w:r w:rsidRPr="00FE2CAE">
        <w:rPr>
          <w:lang w:val="ru-RU"/>
        </w:rPr>
        <w:tab/>
        <w:t>подготовить проект стратегических рамок на период до 2030 года и элементы скользящей программы работы Платформы, принимая во внимание мнения, выраженные на ее шестой сессии, в том числе в отношении условных сроков проведения обзоров программы работы и дополнительных просьб о направлении запросов, материалов и предложений для программы работы;</w:t>
      </w:r>
    </w:p>
    <w:p w14:paraId="43A7A830" w14:textId="0495E8F8" w:rsidR="00787A27" w:rsidRPr="00FE2CAE" w:rsidRDefault="00787A27" w:rsidP="00787A27">
      <w:pPr>
        <w:spacing w:after="120"/>
        <w:ind w:left="1247" w:firstLine="624"/>
        <w:rPr>
          <w:lang w:val="ru-RU"/>
        </w:rPr>
      </w:pPr>
      <w:r w:rsidRPr="006228EE">
        <w:t>b</w:t>
      </w:r>
      <w:r w:rsidRPr="00FE2CAE">
        <w:rPr>
          <w:lang w:val="ru-RU"/>
        </w:rPr>
        <w:t>)</w:t>
      </w:r>
      <w:r w:rsidRPr="00FE2CAE">
        <w:rPr>
          <w:lang w:val="ru-RU"/>
        </w:rPr>
        <w:tab/>
        <w:t>провести консультации, в том числе с использованием электронных средств, для получения дополнительных материалов, в частности, от правительств, партнеров Организации Объединенных Наций, многосторонних природоохранных соглашений, занимающихся вопросами биоразнообразия и экосистемных услуг, межправительственных организаций и заинтересованных сторон, в отношении проекта стратегических рамок и элемен</w:t>
      </w:r>
      <w:r w:rsidR="008A54BF">
        <w:rPr>
          <w:lang w:val="ru-RU"/>
        </w:rPr>
        <w:t>тов программы работы Платформы;</w:t>
      </w:r>
    </w:p>
    <w:p w14:paraId="11EC1454" w14:textId="77777777" w:rsidR="00787A27" w:rsidRPr="00FE2CAE" w:rsidRDefault="00787A27" w:rsidP="00787A27">
      <w:pPr>
        <w:spacing w:after="120"/>
        <w:ind w:left="1247" w:firstLine="624"/>
        <w:rPr>
          <w:lang w:val="ru-RU"/>
        </w:rPr>
      </w:pPr>
      <w:r w:rsidRPr="006228EE">
        <w:t>c</w:t>
      </w:r>
      <w:r w:rsidRPr="00FE2CAE">
        <w:rPr>
          <w:lang w:val="ru-RU"/>
        </w:rPr>
        <w:t>)</w:t>
      </w:r>
      <w:r w:rsidRPr="00FE2CAE">
        <w:rPr>
          <w:lang w:val="ru-RU"/>
        </w:rPr>
        <w:tab/>
        <w:t xml:space="preserve">призвать правительства и субъектов, перечисленных в пункте </w:t>
      </w:r>
      <w:r w:rsidRPr="006228EE">
        <w:t>b</w:t>
      </w:r>
      <w:r w:rsidRPr="00FE2CAE">
        <w:rPr>
          <w:lang w:val="ru-RU"/>
        </w:rPr>
        <w:t>) настоящего решения, представить письменные замечания по проекту стратегических рамок и будущих элементов программы работы;</w:t>
      </w:r>
    </w:p>
    <w:p w14:paraId="28D49AA8" w14:textId="3A74F71D" w:rsidR="00787A27" w:rsidRPr="00FE2CAE" w:rsidRDefault="00787A27" w:rsidP="00787A27">
      <w:pPr>
        <w:spacing w:after="120"/>
        <w:ind w:left="1247" w:firstLine="624"/>
        <w:rPr>
          <w:lang w:val="ru-RU"/>
        </w:rPr>
      </w:pPr>
      <w:r w:rsidRPr="006228EE">
        <w:t>d</w:t>
      </w:r>
      <w:r w:rsidRPr="00FE2CAE">
        <w:rPr>
          <w:lang w:val="ru-RU"/>
        </w:rPr>
        <w:t>)</w:t>
      </w:r>
      <w:r w:rsidRPr="00FE2CAE">
        <w:rPr>
          <w:lang w:val="ru-RU"/>
        </w:rPr>
        <w:tab/>
        <w:t>обратиться с официальной просьбой направлять запросы, материалы и предложения в отношении краткосрочных приоритетов и долгосрочных стратегических потребностей не позднее 30 сентября 2018 года, в соответствии с порядком получения и определения очередности запросов, как и</w:t>
      </w:r>
      <w:r w:rsidR="008A54BF">
        <w:rPr>
          <w:lang w:val="ru-RU"/>
        </w:rPr>
        <w:t>зложено в решении МПБЭУ-1/3, и:</w:t>
      </w:r>
    </w:p>
    <w:p w14:paraId="7F3DE516" w14:textId="77777777" w:rsidR="00787A27" w:rsidRPr="00FE2CAE" w:rsidRDefault="00787A27" w:rsidP="00787A27">
      <w:pPr>
        <w:spacing w:after="120"/>
        <w:ind w:left="3119" w:hanging="624"/>
        <w:rPr>
          <w:lang w:val="ru-RU"/>
        </w:rPr>
      </w:pPr>
      <w:r w:rsidRPr="006228EE">
        <w:t>i</w:t>
      </w:r>
      <w:r w:rsidRPr="00FE2CAE">
        <w:rPr>
          <w:lang w:val="ru-RU"/>
        </w:rPr>
        <w:t>)</w:t>
      </w:r>
      <w:r w:rsidRPr="00FE2CAE">
        <w:rPr>
          <w:lang w:val="ru-RU"/>
        </w:rPr>
        <w:tab/>
        <w:t>предложить членам, наблюдателям, допущенным к расширенному участию в соответствии с решением МПБЭУ-5/4, и многосторонним природоохранным соглашениям, занимающимся вопросами биоразнообразия и экосистемных услуг, как это определено соответствующими руководящими органами данных соглашений, направлять запросы;</w:t>
      </w:r>
    </w:p>
    <w:p w14:paraId="048A76D4" w14:textId="77777777" w:rsidR="00787A27" w:rsidRPr="00FE2CAE" w:rsidRDefault="00787A27" w:rsidP="00787A27">
      <w:pPr>
        <w:spacing w:after="120"/>
        <w:ind w:left="3119" w:hanging="624"/>
        <w:rPr>
          <w:lang w:val="ru-RU"/>
        </w:rPr>
      </w:pPr>
      <w:r w:rsidRPr="006228EE">
        <w:t>ii</w:t>
      </w:r>
      <w:r w:rsidRPr="00FE2CAE">
        <w:rPr>
          <w:lang w:val="ru-RU"/>
        </w:rPr>
        <w:t>)</w:t>
      </w:r>
      <w:r w:rsidRPr="00FE2CAE">
        <w:rPr>
          <w:lang w:val="ru-RU"/>
        </w:rPr>
        <w:tab/>
        <w:t>предложить органам Организации Объединенных Наций, связанным с биоразнообразием и экосистемными услугами, и соответствующим заинтересованным сторонам, таким, как другие межправительственные организации, международные и региональные научные организации, связанные с охраной окружающей среды целевые фонды, неправительственные организации, коренные народы и местные общины и частный сектор, направлять материалы и предложения;</w:t>
      </w:r>
    </w:p>
    <w:p w14:paraId="4EFD63D4" w14:textId="77777777" w:rsidR="00787A27" w:rsidRPr="00FE2CAE" w:rsidRDefault="00787A27" w:rsidP="00787A27">
      <w:pPr>
        <w:spacing w:after="120"/>
        <w:ind w:left="3119" w:hanging="624"/>
        <w:rPr>
          <w:lang w:val="ru-RU"/>
        </w:rPr>
      </w:pPr>
      <w:r w:rsidRPr="006228EE">
        <w:t>iii</w:t>
      </w:r>
      <w:r w:rsidRPr="00FE2CAE">
        <w:rPr>
          <w:lang w:val="ru-RU"/>
        </w:rPr>
        <w:t>)</w:t>
      </w:r>
      <w:r w:rsidRPr="00FE2CAE">
        <w:rPr>
          <w:lang w:val="ru-RU"/>
        </w:rPr>
        <w:tab/>
        <w:t>предложить экспертам по вопросам знаний коренного и местного населения и носителям этих знаний представлять свои материалы и предложения через механизм широкого участия Платформы;</w:t>
      </w:r>
    </w:p>
    <w:p w14:paraId="69EB9A6C" w14:textId="77777777" w:rsidR="00787A27" w:rsidRPr="00FE2CAE" w:rsidRDefault="00787A27" w:rsidP="00787A27">
      <w:pPr>
        <w:spacing w:after="120"/>
        <w:ind w:left="1247" w:firstLine="624"/>
        <w:rPr>
          <w:lang w:val="ru-RU"/>
        </w:rPr>
      </w:pPr>
      <w:r w:rsidRPr="006228EE">
        <w:t>e</w:t>
      </w:r>
      <w:r w:rsidRPr="00FE2CAE">
        <w:rPr>
          <w:lang w:val="ru-RU"/>
        </w:rPr>
        <w:t>)</w:t>
      </w:r>
      <w:r w:rsidRPr="00FE2CAE">
        <w:rPr>
          <w:lang w:val="ru-RU"/>
        </w:rPr>
        <w:tab/>
        <w:t xml:space="preserve">информировать секретариаты соответствующих многосторонних природоохранных соглашений о предложении направлять запросы, о котором говорится в пункте </w:t>
      </w:r>
      <w:r w:rsidRPr="006228EE">
        <w:t>d</w:t>
      </w:r>
      <w:r w:rsidRPr="00FE2CAE">
        <w:rPr>
          <w:lang w:val="ru-RU"/>
        </w:rPr>
        <w:t xml:space="preserve">) </w:t>
      </w:r>
      <w:r w:rsidRPr="006228EE">
        <w:t>i</w:t>
      </w:r>
      <w:r w:rsidRPr="00FE2CAE">
        <w:rPr>
          <w:lang w:val="ru-RU"/>
        </w:rPr>
        <w:t>) настоящего решения, и предоставить возможность для позднего представления запросов с учетом графика соответствующих совещаний их руководящих органов;</w:t>
      </w:r>
    </w:p>
    <w:p w14:paraId="0E901C58" w14:textId="46F2CEB7" w:rsidR="00787A27" w:rsidRPr="00FE2CAE" w:rsidRDefault="00787A27" w:rsidP="00787A27">
      <w:pPr>
        <w:spacing w:after="120"/>
        <w:ind w:left="1247" w:firstLine="624"/>
        <w:rPr>
          <w:lang w:val="ru-RU"/>
        </w:rPr>
      </w:pPr>
      <w:r w:rsidRPr="006228EE">
        <w:t>f</w:t>
      </w:r>
      <w:r w:rsidRPr="00FE2CAE">
        <w:rPr>
          <w:lang w:val="ru-RU"/>
        </w:rPr>
        <w:t>)</w:t>
      </w:r>
      <w:r w:rsidRPr="00FE2CAE">
        <w:rPr>
          <w:lang w:val="ru-RU"/>
        </w:rPr>
        <w:tab/>
        <w:t xml:space="preserve">обеспечить доступ ко всем запросам, материалам и предложениям, полученным в ответ на предложение направлять запросы, о котором говорится в пункте </w:t>
      </w:r>
      <w:r w:rsidRPr="006228EE">
        <w:t>d</w:t>
      </w:r>
      <w:r w:rsidR="008A54BF">
        <w:rPr>
          <w:lang w:val="ru-RU"/>
        </w:rPr>
        <w:t>)</w:t>
      </w:r>
      <w:r w:rsidRPr="00FE2CAE">
        <w:rPr>
          <w:lang w:val="ru-RU"/>
        </w:rPr>
        <w:t xml:space="preserve"> настоящего решения, членам Пленума Платформы, наблюдателям, допущенным к расширенному участию в соответствии с решением МПБЭУ-5/4, многосторонним природоохранным соглашениям и субъектам, указанным в пункте </w:t>
      </w:r>
      <w:r w:rsidRPr="006228EE">
        <w:t>d</w:t>
      </w:r>
      <w:r w:rsidRPr="00FE2CAE">
        <w:rPr>
          <w:lang w:val="ru-RU"/>
        </w:rPr>
        <w:t xml:space="preserve">) </w:t>
      </w:r>
      <w:r w:rsidRPr="006228EE">
        <w:t>ii</w:t>
      </w:r>
      <w:r w:rsidRPr="00FE2CAE">
        <w:rPr>
          <w:lang w:val="ru-RU"/>
        </w:rPr>
        <w:t>) настоящего решения;</w:t>
      </w:r>
    </w:p>
    <w:p w14:paraId="499C2027" w14:textId="4792C0A9" w:rsidR="00787A27" w:rsidRPr="00FE2CAE" w:rsidRDefault="00787A27" w:rsidP="00787A27">
      <w:pPr>
        <w:spacing w:after="120"/>
        <w:ind w:left="1247" w:firstLine="624"/>
        <w:rPr>
          <w:lang w:val="ru-RU"/>
        </w:rPr>
      </w:pPr>
      <w:r w:rsidRPr="006228EE">
        <w:t>g</w:t>
      </w:r>
      <w:r w:rsidRPr="00FE2CAE">
        <w:rPr>
          <w:lang w:val="ru-RU"/>
        </w:rPr>
        <w:t>)</w:t>
      </w:r>
      <w:r w:rsidRPr="00FE2CAE">
        <w:rPr>
          <w:lang w:val="ru-RU"/>
        </w:rPr>
        <w:tab/>
        <w:t>обобщить полученные запросы, материалы и предложения и подготовить доклад,</w:t>
      </w:r>
      <w:r w:rsidR="008A54BF">
        <w:rPr>
          <w:lang w:val="ru-RU"/>
        </w:rPr>
        <w:t xml:space="preserve"> содержащий их единый и приорити</w:t>
      </w:r>
      <w:r w:rsidRPr="00FE2CAE">
        <w:rPr>
          <w:lang w:val="ru-RU"/>
        </w:rPr>
        <w:t>зированный перечень, для рассмотрения Пленумом на его седьмой сессии;</w:t>
      </w:r>
    </w:p>
    <w:bookmarkEnd w:id="6"/>
    <w:p w14:paraId="058A5D40" w14:textId="77777777" w:rsidR="00787A27" w:rsidRPr="00FE2CAE" w:rsidRDefault="00787A27" w:rsidP="00787A27">
      <w:pPr>
        <w:spacing w:after="120"/>
        <w:ind w:left="1247" w:firstLine="624"/>
        <w:rPr>
          <w:lang w:val="ru-RU"/>
        </w:rPr>
      </w:pPr>
      <w:r w:rsidRPr="006228EE">
        <w:t>h</w:t>
      </w:r>
      <w:r w:rsidRPr="00FE2CAE">
        <w:rPr>
          <w:lang w:val="ru-RU"/>
        </w:rPr>
        <w:t>)</w:t>
      </w:r>
      <w:r w:rsidRPr="00FE2CAE">
        <w:rPr>
          <w:lang w:val="ru-RU"/>
        </w:rPr>
        <w:tab/>
        <w:t>подготовить новую редакцию проекта стратег</w:t>
      </w:r>
      <w:r>
        <w:rPr>
          <w:lang w:val="ru-RU"/>
        </w:rPr>
        <w:t>ических рамок на период до 2030 </w:t>
      </w:r>
      <w:r w:rsidRPr="00FE2CAE">
        <w:rPr>
          <w:lang w:val="ru-RU"/>
        </w:rPr>
        <w:t xml:space="preserve">года и подготовить элементы программы работы Платформы, принимая во внимание доклад, о котором говорится в пункте </w:t>
      </w:r>
      <w:r w:rsidRPr="006228EE">
        <w:t>g</w:t>
      </w:r>
      <w:r w:rsidRPr="00FE2CAE">
        <w:rPr>
          <w:lang w:val="ru-RU"/>
        </w:rPr>
        <w:t>) выше;</w:t>
      </w:r>
    </w:p>
    <w:p w14:paraId="28281500" w14:textId="77777777" w:rsidR="00787A27" w:rsidRPr="00FE2CAE" w:rsidRDefault="00787A27" w:rsidP="00787A27">
      <w:pPr>
        <w:spacing w:after="120"/>
        <w:ind w:left="1247" w:firstLine="624"/>
        <w:rPr>
          <w:lang w:val="ru-RU"/>
        </w:rPr>
      </w:pPr>
      <w:r w:rsidRPr="006228EE">
        <w:lastRenderedPageBreak/>
        <w:t>i</w:t>
      </w:r>
      <w:r w:rsidRPr="00FE2CAE">
        <w:rPr>
          <w:lang w:val="ru-RU"/>
        </w:rPr>
        <w:t>)</w:t>
      </w:r>
      <w:r w:rsidRPr="00FE2CAE">
        <w:rPr>
          <w:lang w:val="ru-RU"/>
        </w:rPr>
        <w:tab/>
        <w:t xml:space="preserve">предложить правительствам и заинтересованным сторонам направлять замечания в отношении указанной в пункте </w:t>
      </w:r>
      <w:r w:rsidRPr="006228EE">
        <w:t>h</w:t>
      </w:r>
      <w:r w:rsidRPr="00FE2CAE">
        <w:rPr>
          <w:lang w:val="ru-RU"/>
        </w:rPr>
        <w:t>) настоящего решения новой редакции проекта стратегических рамок на период до 2030 года и элементов программы работы Платформы;</w:t>
      </w:r>
    </w:p>
    <w:p w14:paraId="24BA760C" w14:textId="77777777" w:rsidR="00787A27" w:rsidRPr="00FE2CAE" w:rsidRDefault="00787A27" w:rsidP="008A54BF">
      <w:pPr>
        <w:spacing w:after="240"/>
        <w:ind w:left="1247" w:firstLine="624"/>
        <w:rPr>
          <w:lang w:val="ru-RU"/>
        </w:rPr>
      </w:pPr>
      <w:r w:rsidRPr="006228EE">
        <w:t>j</w:t>
      </w:r>
      <w:r w:rsidRPr="00FE2CAE">
        <w:rPr>
          <w:lang w:val="ru-RU"/>
        </w:rPr>
        <w:t>)</w:t>
      </w:r>
      <w:r w:rsidRPr="00FE2CAE">
        <w:rPr>
          <w:lang w:val="ru-RU"/>
        </w:rPr>
        <w:tab/>
        <w:t xml:space="preserve">завершить подготовку проекта стратегических рамок на период до 2030 года и элементов программы работы Платформы, принимая во внимание замечания, о которых говорится в пункте </w:t>
      </w:r>
      <w:r w:rsidRPr="006228EE">
        <w:t>i</w:t>
      </w:r>
      <w:r w:rsidRPr="00FE2CAE">
        <w:rPr>
          <w:lang w:val="ru-RU"/>
        </w:rPr>
        <w:t>) настоящего решения, для рассмотрения и одобрения Пленумом на его седьмой сессии.</w:t>
      </w:r>
    </w:p>
    <w:p w14:paraId="20BE41AF" w14:textId="06025DB0" w:rsidR="00787A27" w:rsidRPr="005D217A" w:rsidRDefault="00787A27" w:rsidP="00787A27">
      <w:pPr>
        <w:spacing w:after="120"/>
        <w:ind w:left="1247" w:right="567"/>
        <w:rPr>
          <w:b/>
          <w:sz w:val="28"/>
          <w:lang w:val="ru-RU"/>
        </w:rPr>
      </w:pPr>
      <w:r w:rsidRPr="005D217A">
        <w:rPr>
          <w:b/>
          <w:sz w:val="28"/>
          <w:lang w:val="ru-RU"/>
        </w:rPr>
        <w:t>МПБЭУ-6/3: Предварительная повестка дня, сроки и место пр</w:t>
      </w:r>
      <w:r w:rsidR="0021095A">
        <w:rPr>
          <w:b/>
          <w:sz w:val="28"/>
          <w:lang w:val="ru-RU"/>
        </w:rPr>
        <w:t>оведения седьмой сессии Пленума</w:t>
      </w:r>
    </w:p>
    <w:p w14:paraId="3DEA8CD3" w14:textId="20EA02FC" w:rsidR="00787A27" w:rsidRPr="00FE2CAE" w:rsidRDefault="00787A27" w:rsidP="00787A27">
      <w:pPr>
        <w:spacing w:after="120"/>
        <w:ind w:left="1247" w:firstLine="624"/>
        <w:rPr>
          <w:lang w:val="ru-RU"/>
        </w:rPr>
      </w:pPr>
      <w:r w:rsidRPr="005D217A">
        <w:rPr>
          <w:i/>
          <w:lang w:val="ru-RU"/>
        </w:rPr>
        <w:t>Пленум</w:t>
      </w:r>
      <w:r w:rsidR="00B03111">
        <w:rPr>
          <w:lang w:val="ru-RU"/>
        </w:rPr>
        <w:t>:</w:t>
      </w:r>
    </w:p>
    <w:p w14:paraId="6A29419B" w14:textId="365A73D9" w:rsidR="00787A27" w:rsidRPr="00FE2CAE" w:rsidRDefault="00787A27" w:rsidP="00787A27">
      <w:pPr>
        <w:spacing w:after="120"/>
        <w:ind w:left="1247" w:firstLine="624"/>
        <w:rPr>
          <w:lang w:val="ru-RU"/>
        </w:rPr>
      </w:pPr>
      <w:r w:rsidRPr="00FE2CAE">
        <w:rPr>
          <w:lang w:val="ru-RU"/>
        </w:rPr>
        <w:t>1.</w:t>
      </w:r>
      <w:r w:rsidRPr="00FE2CAE">
        <w:rPr>
          <w:lang w:val="ru-RU"/>
        </w:rPr>
        <w:tab/>
      </w:r>
      <w:r w:rsidRPr="005D217A">
        <w:rPr>
          <w:i/>
          <w:lang w:val="ru-RU"/>
        </w:rPr>
        <w:t>постановляет</w:t>
      </w:r>
      <w:r w:rsidRPr="00FE2CAE">
        <w:rPr>
          <w:lang w:val="ru-RU"/>
        </w:rPr>
        <w:t>, что седьмая сессия Пленума состои</w:t>
      </w:r>
      <w:r w:rsidR="00B03111">
        <w:rPr>
          <w:lang w:val="ru-RU"/>
        </w:rPr>
        <w:t>тся в период с понедельника, 29 </w:t>
      </w:r>
      <w:r w:rsidRPr="00FE2CAE">
        <w:rPr>
          <w:lang w:val="ru-RU"/>
        </w:rPr>
        <w:t>апреля 2019 года, по субботу, 4 мая 2019 года;</w:t>
      </w:r>
    </w:p>
    <w:p w14:paraId="4BC6D809" w14:textId="77777777" w:rsidR="00787A27" w:rsidRPr="00FE2CAE" w:rsidRDefault="00787A27" w:rsidP="00787A27">
      <w:pPr>
        <w:spacing w:after="120"/>
        <w:ind w:left="1247" w:firstLine="624"/>
        <w:rPr>
          <w:lang w:val="ru-RU"/>
        </w:rPr>
      </w:pPr>
      <w:r w:rsidRPr="00FE2CAE">
        <w:rPr>
          <w:lang w:val="ru-RU"/>
        </w:rPr>
        <w:t>2.</w:t>
      </w:r>
      <w:r w:rsidRPr="00FE2CAE">
        <w:rPr>
          <w:lang w:val="ru-RU"/>
        </w:rPr>
        <w:tab/>
      </w:r>
      <w:r w:rsidRPr="005D217A">
        <w:rPr>
          <w:i/>
          <w:lang w:val="ru-RU"/>
        </w:rPr>
        <w:t>также постановляет</w:t>
      </w:r>
      <w:r w:rsidRPr="00FE2CAE">
        <w:rPr>
          <w:lang w:val="ru-RU"/>
        </w:rPr>
        <w:t xml:space="preserve"> принять с благодарностью предложение правительства Франции выступить в качестве принимающей стороны седьмой сессии Пленума в Париже, при условии успешного заключения соглашения с принимающей страной;</w:t>
      </w:r>
    </w:p>
    <w:p w14:paraId="265AAD5C" w14:textId="77777777" w:rsidR="00787A27" w:rsidRPr="00FE2CAE" w:rsidRDefault="00787A27" w:rsidP="00787A27">
      <w:pPr>
        <w:spacing w:after="120"/>
        <w:ind w:left="1247" w:firstLine="624"/>
        <w:rPr>
          <w:lang w:val="ru-RU"/>
        </w:rPr>
      </w:pPr>
      <w:r w:rsidRPr="00FE2CAE">
        <w:rPr>
          <w:lang w:val="ru-RU"/>
        </w:rPr>
        <w:t>3.</w:t>
      </w:r>
      <w:r w:rsidRPr="00FE2CAE">
        <w:rPr>
          <w:lang w:val="ru-RU"/>
        </w:rPr>
        <w:tab/>
      </w:r>
      <w:r w:rsidRPr="005D217A">
        <w:rPr>
          <w:i/>
          <w:lang w:val="ru-RU"/>
        </w:rPr>
        <w:t>поручает</w:t>
      </w:r>
      <w:r w:rsidRPr="00FE2CAE">
        <w:rPr>
          <w:lang w:val="ru-RU"/>
        </w:rPr>
        <w:t xml:space="preserve"> Директору-исполнителю провести консультации с правительством Франции, провести переговоры о соглашении с принимающей страной в соответствии с резолюцией 40/243 Генеральной Ассамблеи и в соответствии с положениями административной инструкции Организации Объединенных Наций </w:t>
      </w:r>
      <w:r w:rsidRPr="006228EE">
        <w:t>ST</w:t>
      </w:r>
      <w:r w:rsidRPr="00FE2CAE">
        <w:rPr>
          <w:lang w:val="ru-RU"/>
        </w:rPr>
        <w:t>/</w:t>
      </w:r>
      <w:r w:rsidRPr="006228EE">
        <w:t>AI</w:t>
      </w:r>
      <w:r w:rsidRPr="00FE2CAE">
        <w:rPr>
          <w:lang w:val="ru-RU"/>
        </w:rPr>
        <w:t>/342 с целью заключения и подписания соглашения с принимающей страной в кратчайшие сроки, организовать седьмую сессию Пленума в тесном сотрудничестве с принимающей страной и предложить членам и наблюдателям Платформы принять участие в работе сессии;</w:t>
      </w:r>
    </w:p>
    <w:p w14:paraId="7FB95EF6" w14:textId="77777777" w:rsidR="00787A27" w:rsidRPr="00FE2CAE" w:rsidRDefault="00787A27" w:rsidP="00787A27">
      <w:pPr>
        <w:spacing w:after="120"/>
        <w:ind w:left="1247" w:firstLine="624"/>
        <w:rPr>
          <w:lang w:val="ru-RU"/>
        </w:rPr>
      </w:pPr>
      <w:r w:rsidRPr="00FE2CAE">
        <w:rPr>
          <w:lang w:val="ru-RU"/>
        </w:rPr>
        <w:t>4.</w:t>
      </w:r>
      <w:r w:rsidRPr="00FE2CAE">
        <w:rPr>
          <w:lang w:val="ru-RU"/>
        </w:rPr>
        <w:tab/>
      </w:r>
      <w:r w:rsidRPr="005D217A">
        <w:rPr>
          <w:i/>
          <w:lang w:val="ru-RU"/>
        </w:rPr>
        <w:t>предлагает</w:t>
      </w:r>
      <w:r w:rsidRPr="00FE2CAE">
        <w:rPr>
          <w:lang w:val="ru-RU"/>
        </w:rPr>
        <w:t xml:space="preserve"> членам, имеющим соответствующие возможности, рассмотреть вопрос о том, чтобы стать принимающей стороной восьмой сессии Пленума, которую планируется провести в 2020 году;</w:t>
      </w:r>
    </w:p>
    <w:p w14:paraId="057CFA95" w14:textId="77777777" w:rsidR="00787A27" w:rsidRPr="00FE2CAE" w:rsidRDefault="00787A27" w:rsidP="00787A27">
      <w:pPr>
        <w:spacing w:after="120"/>
        <w:ind w:left="1247" w:firstLine="624"/>
        <w:rPr>
          <w:lang w:val="ru-RU"/>
        </w:rPr>
      </w:pPr>
      <w:r w:rsidRPr="00FE2CAE">
        <w:rPr>
          <w:lang w:val="ru-RU"/>
        </w:rPr>
        <w:t>5.</w:t>
      </w:r>
      <w:r w:rsidRPr="00FE2CAE">
        <w:rPr>
          <w:lang w:val="ru-RU"/>
        </w:rPr>
        <w:tab/>
      </w:r>
      <w:r w:rsidRPr="005D217A">
        <w:rPr>
          <w:i/>
          <w:lang w:val="ru-RU"/>
        </w:rPr>
        <w:t>поручает</w:t>
      </w:r>
      <w:r w:rsidRPr="00FE2CAE">
        <w:rPr>
          <w:lang w:val="ru-RU"/>
        </w:rPr>
        <w:t xml:space="preserve"> Исполнительному секретарю под руководством Бюро провести консультации с членами Платформы, которые могут в период, предшествующий седьмой сессии Пленума, предложить выступить принимающей стороной восьмой сессии Пленума;</w:t>
      </w:r>
    </w:p>
    <w:p w14:paraId="26A5D94F" w14:textId="77777777" w:rsidR="00787A27" w:rsidRPr="00FE2CAE" w:rsidRDefault="00787A27" w:rsidP="00787A27">
      <w:pPr>
        <w:spacing w:after="120"/>
        <w:ind w:left="1247" w:firstLine="624"/>
        <w:rPr>
          <w:lang w:val="ru-RU"/>
        </w:rPr>
      </w:pPr>
      <w:r w:rsidRPr="00FE2CAE">
        <w:rPr>
          <w:lang w:val="ru-RU"/>
        </w:rPr>
        <w:t>6.</w:t>
      </w:r>
      <w:r w:rsidRPr="00FE2CAE">
        <w:rPr>
          <w:lang w:val="ru-RU"/>
        </w:rPr>
        <w:tab/>
      </w:r>
      <w:r w:rsidRPr="005D217A">
        <w:rPr>
          <w:i/>
          <w:lang w:val="ru-RU"/>
        </w:rPr>
        <w:t>поручает также</w:t>
      </w:r>
      <w:r w:rsidRPr="00FE2CAE">
        <w:rPr>
          <w:lang w:val="ru-RU"/>
        </w:rPr>
        <w:t xml:space="preserve"> Исполнительному секретарю представить Пленуму на его седьмой сессии доклад о ходе проведения консультаций, о которых говорится в пункте 5 выше, с целью принятия Пленумом на этой сессии решения о месте и сроках проведения его восьмой сессии;</w:t>
      </w:r>
    </w:p>
    <w:p w14:paraId="438E617F" w14:textId="77777777" w:rsidR="00787A27" w:rsidRPr="00FE2CAE" w:rsidRDefault="00787A27" w:rsidP="00787A27">
      <w:pPr>
        <w:spacing w:after="120"/>
        <w:ind w:left="1247" w:firstLine="624"/>
        <w:rPr>
          <w:lang w:val="ru-RU"/>
        </w:rPr>
      </w:pPr>
      <w:r w:rsidRPr="00FE2CAE">
        <w:rPr>
          <w:lang w:val="ru-RU"/>
        </w:rPr>
        <w:t>7.</w:t>
      </w:r>
      <w:r w:rsidRPr="00FE2CAE">
        <w:rPr>
          <w:lang w:val="ru-RU"/>
        </w:rPr>
        <w:tab/>
      </w:r>
      <w:r w:rsidRPr="005D217A">
        <w:rPr>
          <w:i/>
          <w:lang w:val="ru-RU"/>
        </w:rPr>
        <w:t>принимает к сведению</w:t>
      </w:r>
      <w:r w:rsidRPr="00FE2CAE">
        <w:rPr>
          <w:lang w:val="ru-RU"/>
        </w:rPr>
        <w:t xml:space="preserve"> проект предварительной повестки дня седьмой сессии Пленума, изложенный в приложении к настоящему решению;</w:t>
      </w:r>
    </w:p>
    <w:p w14:paraId="483F2F03" w14:textId="77777777" w:rsidR="00787A27" w:rsidRPr="00FE2CAE" w:rsidRDefault="00787A27" w:rsidP="00787A27">
      <w:pPr>
        <w:spacing w:after="120"/>
        <w:ind w:left="1247" w:firstLine="624"/>
        <w:rPr>
          <w:lang w:val="ru-RU"/>
        </w:rPr>
      </w:pPr>
      <w:r w:rsidRPr="00FE2CAE">
        <w:rPr>
          <w:lang w:val="ru-RU"/>
        </w:rPr>
        <w:t>8.</w:t>
      </w:r>
      <w:r w:rsidRPr="00FE2CAE">
        <w:rPr>
          <w:lang w:val="ru-RU"/>
        </w:rPr>
        <w:tab/>
      </w:r>
      <w:r w:rsidRPr="005D217A">
        <w:rPr>
          <w:i/>
          <w:lang w:val="ru-RU"/>
        </w:rPr>
        <w:t>поручает</w:t>
      </w:r>
      <w:r w:rsidRPr="00FE2CAE">
        <w:rPr>
          <w:lang w:val="ru-RU"/>
        </w:rPr>
        <w:t xml:space="preserve"> Исполнительному секретарю предложить членам и наблюдателям, допущенным к расширенному участию в соответствии с решением МПБЭУ-5/4, представить до 1 июня 2018 года в письменной форме замечания в отношении предлагаемой организации работы седьмой сессии Пленума;</w:t>
      </w:r>
    </w:p>
    <w:p w14:paraId="3AFB52D1" w14:textId="471B24D9" w:rsidR="00787A27" w:rsidRPr="00FE2CAE" w:rsidRDefault="00787A27" w:rsidP="00787A27">
      <w:pPr>
        <w:spacing w:after="120"/>
        <w:ind w:left="1247" w:firstLine="624"/>
        <w:rPr>
          <w:lang w:val="ru-RU"/>
        </w:rPr>
      </w:pPr>
      <w:r w:rsidRPr="00FE2CAE">
        <w:rPr>
          <w:lang w:val="ru-RU"/>
        </w:rPr>
        <w:t>9.</w:t>
      </w:r>
      <w:r w:rsidRPr="00FE2CAE">
        <w:rPr>
          <w:lang w:val="ru-RU"/>
        </w:rPr>
        <w:tab/>
      </w:r>
      <w:r w:rsidRPr="005D217A">
        <w:rPr>
          <w:i/>
          <w:lang w:val="ru-RU"/>
        </w:rPr>
        <w:t>поручает также</w:t>
      </w:r>
      <w:r w:rsidRPr="00FE2CAE">
        <w:rPr>
          <w:lang w:val="ru-RU"/>
        </w:rPr>
        <w:t xml:space="preserve"> Исполнительному секретарю подготовить в окончательной редакции предлагаемую организацию работы для седьмой сессии Пленума в соответствии с замечаниями, полученными на шестой сессии Пленума, </w:t>
      </w:r>
      <w:r w:rsidR="00B03111">
        <w:rPr>
          <w:lang w:val="ru-RU"/>
        </w:rPr>
        <w:t xml:space="preserve">и </w:t>
      </w:r>
      <w:r w:rsidRPr="00FE2CAE">
        <w:rPr>
          <w:lang w:val="ru-RU"/>
        </w:rPr>
        <w:t>замечаниями в письменной форме, полученными в ответ на предложение, о котором говорится в пункте 8 настоящего решения.</w:t>
      </w:r>
    </w:p>
    <w:p w14:paraId="117531E1" w14:textId="77777777" w:rsidR="00787A27" w:rsidRPr="005D217A" w:rsidRDefault="00787A27" w:rsidP="00787A27">
      <w:pPr>
        <w:spacing w:after="120"/>
        <w:ind w:left="1248"/>
        <w:rPr>
          <w:b/>
          <w:sz w:val="24"/>
          <w:lang w:val="ru-RU"/>
        </w:rPr>
      </w:pPr>
      <w:r w:rsidRPr="005D217A">
        <w:rPr>
          <w:b/>
          <w:sz w:val="24"/>
          <w:lang w:val="ru-RU"/>
        </w:rPr>
        <w:t>Приложение к решению МПБЭУ-6/3</w:t>
      </w:r>
    </w:p>
    <w:p w14:paraId="580737C3" w14:textId="77777777" w:rsidR="00787A27" w:rsidRPr="005D217A" w:rsidRDefault="00787A27" w:rsidP="00787A27">
      <w:pPr>
        <w:spacing w:after="120"/>
        <w:ind w:left="1247" w:right="567"/>
        <w:rPr>
          <w:b/>
          <w:sz w:val="24"/>
          <w:lang w:val="ru-RU"/>
        </w:rPr>
      </w:pPr>
      <w:r w:rsidRPr="005D217A">
        <w:rPr>
          <w:b/>
          <w:sz w:val="24"/>
          <w:lang w:val="ru-RU"/>
        </w:rPr>
        <w:t>Проект предварительной повестки дня седьмой сессии Пленума Межправительственной научно-политической платформы по биоразнообразию и экосистемным услугам</w:t>
      </w:r>
    </w:p>
    <w:p w14:paraId="27F3286E" w14:textId="77777777" w:rsidR="00787A27" w:rsidRPr="00FE2CAE" w:rsidRDefault="00787A27" w:rsidP="00B03111">
      <w:pPr>
        <w:spacing w:after="120"/>
        <w:ind w:left="2495" w:hanging="624"/>
        <w:rPr>
          <w:lang w:val="ru-RU"/>
        </w:rPr>
      </w:pPr>
      <w:r w:rsidRPr="00FE2CAE">
        <w:rPr>
          <w:lang w:val="ru-RU"/>
        </w:rPr>
        <w:t>1.</w:t>
      </w:r>
      <w:r w:rsidRPr="00FE2CAE">
        <w:rPr>
          <w:lang w:val="ru-RU"/>
        </w:rPr>
        <w:tab/>
        <w:t>Открытие сессии.</w:t>
      </w:r>
    </w:p>
    <w:p w14:paraId="3662CFB7" w14:textId="77777777" w:rsidR="00787A27" w:rsidRPr="00FE2CAE" w:rsidRDefault="00787A27" w:rsidP="00B03111">
      <w:pPr>
        <w:spacing w:after="120"/>
        <w:ind w:left="2495" w:hanging="624"/>
        <w:rPr>
          <w:lang w:val="ru-RU"/>
        </w:rPr>
      </w:pPr>
      <w:r w:rsidRPr="00FE2CAE">
        <w:rPr>
          <w:lang w:val="ru-RU"/>
        </w:rPr>
        <w:t>2.</w:t>
      </w:r>
      <w:r w:rsidRPr="00FE2CAE">
        <w:rPr>
          <w:lang w:val="ru-RU"/>
        </w:rPr>
        <w:tab/>
        <w:t>Организационные вопросы:</w:t>
      </w:r>
    </w:p>
    <w:p w14:paraId="07C76B76" w14:textId="5F8CED86" w:rsidR="00787A27" w:rsidRPr="00FE2CAE" w:rsidRDefault="00B03111" w:rsidP="00B03111">
      <w:pPr>
        <w:spacing w:after="120"/>
        <w:ind w:left="3119" w:hanging="624"/>
        <w:rPr>
          <w:lang w:val="ru-RU"/>
        </w:rPr>
      </w:pPr>
      <w:r>
        <w:rPr>
          <w:lang w:val="ru-RU"/>
        </w:rPr>
        <w:t>а)</w:t>
      </w:r>
      <w:r w:rsidR="00787A27" w:rsidRPr="00FE2CAE">
        <w:rPr>
          <w:lang w:val="ru-RU"/>
        </w:rPr>
        <w:tab/>
      </w:r>
      <w:r>
        <w:rPr>
          <w:lang w:val="ru-RU"/>
        </w:rPr>
        <w:t>д</w:t>
      </w:r>
      <w:r w:rsidR="00787A27" w:rsidRPr="00FE2CAE">
        <w:rPr>
          <w:lang w:val="ru-RU"/>
        </w:rPr>
        <w:t>опуск наблюдателей на с</w:t>
      </w:r>
      <w:r>
        <w:rPr>
          <w:lang w:val="ru-RU"/>
        </w:rPr>
        <w:t>едьмую сессию Пленума Платформы;</w:t>
      </w:r>
    </w:p>
    <w:p w14:paraId="08724864" w14:textId="7F64020A" w:rsidR="00787A27" w:rsidRPr="00FE2CAE" w:rsidRDefault="00B03111" w:rsidP="00B03111">
      <w:pPr>
        <w:spacing w:after="120"/>
        <w:ind w:left="3119" w:hanging="624"/>
        <w:rPr>
          <w:lang w:val="ru-RU"/>
        </w:rPr>
      </w:pPr>
      <w:r>
        <w:t>b</w:t>
      </w:r>
      <w:r w:rsidRPr="00B03111">
        <w:rPr>
          <w:lang w:val="ru-RU"/>
        </w:rPr>
        <w:t>)</w:t>
      </w:r>
      <w:r w:rsidR="00787A27" w:rsidRPr="00FE2CAE">
        <w:rPr>
          <w:lang w:val="ru-RU"/>
        </w:rPr>
        <w:tab/>
      </w:r>
      <w:r>
        <w:rPr>
          <w:lang w:val="ru-RU"/>
        </w:rPr>
        <w:t>полномочия представителей;</w:t>
      </w:r>
    </w:p>
    <w:p w14:paraId="234FD27C" w14:textId="303A2DDA" w:rsidR="00787A27" w:rsidRPr="00FE2CAE" w:rsidRDefault="00B03111" w:rsidP="00B03111">
      <w:pPr>
        <w:spacing w:after="120"/>
        <w:ind w:left="3119" w:hanging="624"/>
        <w:rPr>
          <w:lang w:val="ru-RU"/>
        </w:rPr>
      </w:pPr>
      <w:r>
        <w:rPr>
          <w:lang w:val="ru-RU"/>
        </w:rPr>
        <w:lastRenderedPageBreak/>
        <w:t>с)</w:t>
      </w:r>
      <w:r>
        <w:rPr>
          <w:lang w:val="ru-RU"/>
        </w:rPr>
        <w:tab/>
        <w:t>д</w:t>
      </w:r>
      <w:r w:rsidR="00787A27" w:rsidRPr="00FE2CAE">
        <w:rPr>
          <w:lang w:val="ru-RU"/>
        </w:rPr>
        <w:t xml:space="preserve">оклад Исполнительного секретаря об осуществлении </w:t>
      </w:r>
      <w:r w:rsidR="00EE02A8">
        <w:rPr>
          <w:lang w:val="ru-RU"/>
        </w:rPr>
        <w:t>программы работы на период 2014-</w:t>
      </w:r>
      <w:r w:rsidR="00787A27" w:rsidRPr="00FE2CAE">
        <w:rPr>
          <w:lang w:val="ru-RU"/>
        </w:rPr>
        <w:t>2018 годов.</w:t>
      </w:r>
    </w:p>
    <w:p w14:paraId="484AB4B1" w14:textId="77777777" w:rsidR="00787A27" w:rsidRPr="00FE2CAE" w:rsidRDefault="00787A27" w:rsidP="00B03111">
      <w:pPr>
        <w:spacing w:after="120"/>
        <w:ind w:left="2495" w:hanging="624"/>
        <w:rPr>
          <w:lang w:val="ru-RU"/>
        </w:rPr>
      </w:pPr>
      <w:r w:rsidRPr="00FE2CAE">
        <w:rPr>
          <w:lang w:val="ru-RU"/>
        </w:rPr>
        <w:t>6.</w:t>
      </w:r>
      <w:r w:rsidRPr="00FE2CAE">
        <w:rPr>
          <w:lang w:val="ru-RU"/>
        </w:rPr>
        <w:tab/>
        <w:t>Глобальная оценка биоразнообразия и экосистемных услуг.</w:t>
      </w:r>
    </w:p>
    <w:p w14:paraId="7502B560" w14:textId="77777777" w:rsidR="00787A27" w:rsidRPr="00FE2CAE" w:rsidRDefault="00787A27" w:rsidP="00B03111">
      <w:pPr>
        <w:spacing w:after="120"/>
        <w:ind w:left="2495" w:hanging="624"/>
        <w:rPr>
          <w:lang w:val="ru-RU"/>
        </w:rPr>
      </w:pPr>
      <w:r w:rsidRPr="00FE2CAE">
        <w:rPr>
          <w:lang w:val="ru-RU"/>
        </w:rPr>
        <w:t>7.</w:t>
      </w:r>
      <w:r w:rsidRPr="00FE2CAE">
        <w:rPr>
          <w:lang w:val="ru-RU"/>
        </w:rPr>
        <w:tab/>
        <w:t>Информационное обеспечение, привлечение заинтересованных сторон и стратегические партнерства.</w:t>
      </w:r>
    </w:p>
    <w:p w14:paraId="03F5243B" w14:textId="77777777" w:rsidR="00787A27" w:rsidRPr="00FE2CAE" w:rsidRDefault="00787A27" w:rsidP="00B03111">
      <w:pPr>
        <w:spacing w:after="120"/>
        <w:ind w:left="2495" w:hanging="624"/>
        <w:rPr>
          <w:lang w:val="ru-RU"/>
        </w:rPr>
      </w:pPr>
      <w:r w:rsidRPr="00FE2CAE">
        <w:rPr>
          <w:lang w:val="ru-RU"/>
        </w:rPr>
        <w:t>8.</w:t>
      </w:r>
      <w:r w:rsidRPr="00FE2CAE">
        <w:rPr>
          <w:lang w:val="ru-RU"/>
        </w:rPr>
        <w:tab/>
        <w:t>Финансовая и бюджетная основа Платформы.</w:t>
      </w:r>
    </w:p>
    <w:p w14:paraId="6E7BA4C0" w14:textId="77777777" w:rsidR="00787A27" w:rsidRPr="00FE2CAE" w:rsidRDefault="00787A27" w:rsidP="00B03111">
      <w:pPr>
        <w:spacing w:after="120"/>
        <w:ind w:left="2495" w:hanging="624"/>
        <w:rPr>
          <w:lang w:val="ru-RU"/>
        </w:rPr>
      </w:pPr>
      <w:r w:rsidRPr="00FE2CAE">
        <w:rPr>
          <w:lang w:val="ru-RU"/>
        </w:rPr>
        <w:t>9.</w:t>
      </w:r>
      <w:r w:rsidRPr="00FE2CAE">
        <w:rPr>
          <w:lang w:val="ru-RU"/>
        </w:rPr>
        <w:tab/>
        <w:t>Обзор Платформы.</w:t>
      </w:r>
    </w:p>
    <w:p w14:paraId="186C583B" w14:textId="77777777" w:rsidR="00787A27" w:rsidRPr="00FE2CAE" w:rsidRDefault="00787A27" w:rsidP="00B03111">
      <w:pPr>
        <w:spacing w:after="120"/>
        <w:ind w:left="2495" w:hanging="624"/>
        <w:rPr>
          <w:lang w:val="ru-RU"/>
        </w:rPr>
      </w:pPr>
      <w:r w:rsidRPr="00FE2CAE">
        <w:rPr>
          <w:lang w:val="ru-RU"/>
        </w:rPr>
        <w:t>10.</w:t>
      </w:r>
      <w:r w:rsidRPr="00FE2CAE">
        <w:rPr>
          <w:lang w:val="ru-RU"/>
        </w:rPr>
        <w:tab/>
        <w:t>Вторая программа работы Платформы.</w:t>
      </w:r>
    </w:p>
    <w:p w14:paraId="0F819A4A" w14:textId="77777777" w:rsidR="00787A27" w:rsidRPr="00FE2CAE" w:rsidRDefault="00787A27" w:rsidP="00B03111">
      <w:pPr>
        <w:spacing w:after="120"/>
        <w:ind w:left="2495" w:hanging="624"/>
        <w:rPr>
          <w:lang w:val="ru-RU"/>
        </w:rPr>
      </w:pPr>
      <w:r w:rsidRPr="00FE2CAE">
        <w:rPr>
          <w:lang w:val="ru-RU"/>
        </w:rPr>
        <w:t>11.</w:t>
      </w:r>
      <w:r w:rsidRPr="00FE2CAE">
        <w:rPr>
          <w:lang w:val="ru-RU"/>
        </w:rPr>
        <w:tab/>
        <w:t>Организация работы Пленума, сроки и места проведения будущих сессий Пленума.</w:t>
      </w:r>
    </w:p>
    <w:p w14:paraId="7A08CDF7" w14:textId="77777777" w:rsidR="00787A27" w:rsidRPr="00FE2CAE" w:rsidRDefault="00787A27" w:rsidP="00B03111">
      <w:pPr>
        <w:spacing w:after="120"/>
        <w:ind w:left="2495" w:hanging="624"/>
        <w:rPr>
          <w:lang w:val="ru-RU"/>
        </w:rPr>
      </w:pPr>
      <w:r w:rsidRPr="00FE2CAE">
        <w:rPr>
          <w:lang w:val="ru-RU"/>
        </w:rPr>
        <w:t>12.</w:t>
      </w:r>
      <w:r w:rsidRPr="00FE2CAE">
        <w:rPr>
          <w:lang w:val="ru-RU"/>
        </w:rPr>
        <w:tab/>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3ED268B4" w14:textId="77777777" w:rsidR="00787A27" w:rsidRPr="00FE2CAE" w:rsidRDefault="00787A27" w:rsidP="00B03111">
      <w:pPr>
        <w:spacing w:after="120"/>
        <w:ind w:left="2495" w:hanging="624"/>
        <w:rPr>
          <w:lang w:val="ru-RU"/>
        </w:rPr>
      </w:pPr>
      <w:r w:rsidRPr="00FE2CAE">
        <w:rPr>
          <w:lang w:val="ru-RU"/>
        </w:rPr>
        <w:t>13.</w:t>
      </w:r>
      <w:r w:rsidRPr="00FE2CAE">
        <w:rPr>
          <w:lang w:val="ru-RU"/>
        </w:rPr>
        <w:tab/>
        <w:t>Принятие решений и доклада о работе сессии.</w:t>
      </w:r>
    </w:p>
    <w:p w14:paraId="2907917E" w14:textId="77777777" w:rsidR="00787A27" w:rsidRPr="00E85487" w:rsidRDefault="00787A27" w:rsidP="00B03111">
      <w:pPr>
        <w:spacing w:after="240"/>
        <w:ind w:left="2495" w:hanging="624"/>
        <w:rPr>
          <w:lang w:val="ru-RU"/>
        </w:rPr>
      </w:pPr>
      <w:r w:rsidRPr="00E85487">
        <w:rPr>
          <w:lang w:val="ru-RU"/>
        </w:rPr>
        <w:t>14.</w:t>
      </w:r>
      <w:r w:rsidRPr="00E85487">
        <w:rPr>
          <w:lang w:val="ru-RU"/>
        </w:rPr>
        <w:tab/>
        <w:t>Закрытие сессии.</w:t>
      </w:r>
    </w:p>
    <w:p w14:paraId="226548EC" w14:textId="77777777" w:rsidR="00787A27" w:rsidRDefault="00787A27" w:rsidP="00EE02A8">
      <w:pPr>
        <w:pStyle w:val="BBTitle"/>
        <w:keepNext w:val="0"/>
        <w:keepLines w:val="0"/>
        <w:tabs>
          <w:tab w:val="clear" w:pos="1247"/>
          <w:tab w:val="clear" w:pos="1814"/>
          <w:tab w:val="clear" w:pos="2381"/>
          <w:tab w:val="clear" w:pos="2948"/>
          <w:tab w:val="clear" w:pos="3515"/>
        </w:tabs>
        <w:spacing w:before="0" w:after="120"/>
        <w:rPr>
          <w:lang w:val="ru-RU"/>
        </w:rPr>
      </w:pPr>
      <w:r>
        <w:rPr>
          <w:lang w:val="ru-RU"/>
        </w:rPr>
        <w:t>МПБЭУ-6/</w:t>
      </w:r>
      <w:r w:rsidRPr="00C4080D">
        <w:rPr>
          <w:lang w:val="ru-RU"/>
        </w:rPr>
        <w:t>4</w:t>
      </w:r>
      <w:r>
        <w:rPr>
          <w:lang w:val="ru-RU"/>
        </w:rPr>
        <w:t>: Финансовая и бюджетная основа</w:t>
      </w:r>
    </w:p>
    <w:p w14:paraId="22AB376A" w14:textId="77777777" w:rsidR="00787A27" w:rsidRDefault="00787A27" w:rsidP="00787A27">
      <w:pPr>
        <w:pStyle w:val="Normal-pool"/>
        <w:tabs>
          <w:tab w:val="clear" w:pos="1247"/>
          <w:tab w:val="clear" w:pos="1814"/>
          <w:tab w:val="clear" w:pos="2381"/>
          <w:tab w:val="clear" w:pos="2948"/>
          <w:tab w:val="clear" w:pos="3515"/>
        </w:tabs>
        <w:spacing w:after="120"/>
        <w:ind w:left="1247" w:firstLine="624"/>
        <w:rPr>
          <w:i/>
          <w:lang w:val="ru-RU"/>
        </w:rPr>
      </w:pPr>
      <w:r>
        <w:rPr>
          <w:i/>
          <w:iCs/>
          <w:lang w:val="ru-RU"/>
        </w:rPr>
        <w:t>Пленум,</w:t>
      </w:r>
    </w:p>
    <w:p w14:paraId="1D79A165" w14:textId="77777777" w:rsidR="00787A27" w:rsidRDefault="00787A27" w:rsidP="00787A27">
      <w:pPr>
        <w:pStyle w:val="Normal-pool"/>
        <w:tabs>
          <w:tab w:val="clear" w:pos="1247"/>
          <w:tab w:val="clear" w:pos="1814"/>
          <w:tab w:val="clear" w:pos="2381"/>
          <w:tab w:val="clear" w:pos="2948"/>
          <w:tab w:val="clear" w:pos="3515"/>
        </w:tabs>
        <w:spacing w:after="120"/>
        <w:ind w:left="1247" w:firstLine="624"/>
        <w:rPr>
          <w:lang w:val="ru-RU"/>
        </w:rPr>
      </w:pPr>
      <w:r>
        <w:rPr>
          <w:i/>
          <w:iCs/>
          <w:lang w:val="ru-RU"/>
        </w:rPr>
        <w:t>приветствуя</w:t>
      </w:r>
      <w:r>
        <w:rPr>
          <w:lang w:val="ru-RU"/>
        </w:rPr>
        <w:t xml:space="preserve"> взносы в денежной и натуральной форме, полученные после пятой сессии Пленума Межправительственной научно-политической платформы по биоразнообразию и экосистемным услугам,</w:t>
      </w:r>
    </w:p>
    <w:p w14:paraId="5E3168E5" w14:textId="77777777" w:rsidR="00787A27" w:rsidRDefault="00787A27" w:rsidP="00787A27">
      <w:pPr>
        <w:pStyle w:val="Normal-pool"/>
        <w:tabs>
          <w:tab w:val="clear" w:pos="1247"/>
          <w:tab w:val="clear" w:pos="1814"/>
          <w:tab w:val="clear" w:pos="2381"/>
          <w:tab w:val="clear" w:pos="2948"/>
          <w:tab w:val="clear" w:pos="3515"/>
        </w:tabs>
        <w:spacing w:after="120"/>
        <w:ind w:left="1247" w:firstLine="624"/>
        <w:rPr>
          <w:lang w:val="ru-RU"/>
        </w:rPr>
      </w:pPr>
      <w:r>
        <w:rPr>
          <w:i/>
          <w:iCs/>
          <w:lang w:val="ru-RU"/>
        </w:rPr>
        <w:t>принимая к сведению</w:t>
      </w:r>
      <w:r>
        <w:rPr>
          <w:lang w:val="ru-RU"/>
        </w:rPr>
        <w:t xml:space="preserve"> положение дел со взносами в денежной и натуральной форме, полученными по настоящее время, и примеры реализованных мероприятий, как изложено в таблицах 1, 2, 3 и 4, содержащихся в приложении к настоящему решению,</w:t>
      </w:r>
    </w:p>
    <w:p w14:paraId="289204CA" w14:textId="77777777" w:rsidR="00787A27" w:rsidRDefault="00787A27" w:rsidP="00787A27">
      <w:pPr>
        <w:pStyle w:val="Normal-pool"/>
        <w:tabs>
          <w:tab w:val="clear" w:pos="1247"/>
          <w:tab w:val="clear" w:pos="1814"/>
          <w:tab w:val="clear" w:pos="2381"/>
          <w:tab w:val="clear" w:pos="2948"/>
          <w:tab w:val="clear" w:pos="3515"/>
        </w:tabs>
        <w:spacing w:after="120"/>
        <w:ind w:left="1247" w:firstLine="624"/>
        <w:rPr>
          <w:lang w:val="ru-RU"/>
        </w:rPr>
      </w:pPr>
      <w:r>
        <w:rPr>
          <w:i/>
          <w:iCs/>
          <w:lang w:val="ru-RU"/>
        </w:rPr>
        <w:t>принимая к сведению также</w:t>
      </w:r>
      <w:r>
        <w:rPr>
          <w:lang w:val="ru-RU"/>
        </w:rPr>
        <w:t xml:space="preserve"> объявленные взносы на период после 2017 года,</w:t>
      </w:r>
    </w:p>
    <w:p w14:paraId="04CE8CEF" w14:textId="77777777" w:rsidR="00787A27" w:rsidRDefault="00787A27" w:rsidP="00787A27">
      <w:pPr>
        <w:pStyle w:val="Normal-pool"/>
        <w:tabs>
          <w:tab w:val="clear" w:pos="1247"/>
          <w:tab w:val="clear" w:pos="1814"/>
          <w:tab w:val="clear" w:pos="2381"/>
          <w:tab w:val="clear" w:pos="2948"/>
          <w:tab w:val="clear" w:pos="3515"/>
        </w:tabs>
        <w:spacing w:after="120"/>
        <w:ind w:left="1247" w:firstLine="624"/>
        <w:rPr>
          <w:lang w:val="ru-RU"/>
        </w:rPr>
      </w:pPr>
      <w:r>
        <w:rPr>
          <w:i/>
          <w:iCs/>
          <w:lang w:val="ru-RU"/>
        </w:rPr>
        <w:t>принимая к сведению далее</w:t>
      </w:r>
      <w:r>
        <w:rPr>
          <w:lang w:val="ru-RU"/>
        </w:rPr>
        <w:t xml:space="preserve"> положение дел с расходами в течение двухгодичного периода 2016-2017 годов, как изложено в таблицах 5 и 6, содержащихся в приложении к настоящему решению, а также экономию средств, обеспеченную в течение этого двухгодичного периода,</w:t>
      </w:r>
    </w:p>
    <w:p w14:paraId="03014E3F" w14:textId="77777777" w:rsidR="00787A27" w:rsidRDefault="00787A27" w:rsidP="00787A27">
      <w:pPr>
        <w:pStyle w:val="Normal-pool"/>
        <w:tabs>
          <w:tab w:val="clear" w:pos="1247"/>
          <w:tab w:val="clear" w:pos="1814"/>
          <w:tab w:val="clear" w:pos="2381"/>
          <w:tab w:val="clear" w:pos="2948"/>
          <w:tab w:val="clear" w:pos="3515"/>
        </w:tabs>
        <w:spacing w:after="120"/>
        <w:ind w:left="1247" w:firstLine="624"/>
        <w:rPr>
          <w:lang w:val="ru-RU"/>
        </w:rPr>
      </w:pPr>
      <w:r>
        <w:rPr>
          <w:i/>
          <w:iCs/>
          <w:lang w:val="ru-RU"/>
        </w:rPr>
        <w:t>отмечая</w:t>
      </w:r>
      <w:r>
        <w:rPr>
          <w:lang w:val="ru-RU"/>
        </w:rPr>
        <w:t>, что число членов, вносящих взносы в целевой фонд Платформы, не увеличилось, но в то же время отмечая увеличение объема взносов в натуральной форме,</w:t>
      </w:r>
    </w:p>
    <w:p w14:paraId="64237ACF" w14:textId="77777777" w:rsidR="00787A27" w:rsidRDefault="00787A27" w:rsidP="00787A27">
      <w:pPr>
        <w:pStyle w:val="Normal-pool"/>
        <w:tabs>
          <w:tab w:val="clear" w:pos="1247"/>
          <w:tab w:val="clear" w:pos="1814"/>
          <w:tab w:val="clear" w:pos="2381"/>
          <w:tab w:val="clear" w:pos="2948"/>
          <w:tab w:val="clear" w:pos="3515"/>
        </w:tabs>
        <w:spacing w:after="120"/>
        <w:ind w:left="1247" w:firstLine="624"/>
        <w:rPr>
          <w:lang w:val="ru-RU"/>
        </w:rPr>
      </w:pPr>
      <w:r>
        <w:rPr>
          <w:i/>
          <w:iCs/>
          <w:lang w:val="ru-RU"/>
        </w:rPr>
        <w:t>признавая</w:t>
      </w:r>
      <w:r>
        <w:rPr>
          <w:lang w:val="ru-RU"/>
        </w:rPr>
        <w:t xml:space="preserve"> необходимость продолжать вносить взносы в денежной и натуральной форме для Платформы, с тем чтобы сохранить долгосрочную жизнеспособность Платформы,</w:t>
      </w:r>
    </w:p>
    <w:p w14:paraId="402B52AF" w14:textId="77777777" w:rsidR="00787A27" w:rsidRPr="00BF258A" w:rsidRDefault="00787A27" w:rsidP="00787A27">
      <w:pPr>
        <w:spacing w:after="120"/>
        <w:ind w:left="1247" w:firstLine="624"/>
        <w:rPr>
          <w:lang w:val="ru-RU"/>
        </w:rPr>
      </w:pPr>
      <w:r>
        <w:rPr>
          <w:lang w:val="ru-RU"/>
        </w:rPr>
        <w:t>1.</w:t>
      </w:r>
      <w:r>
        <w:rPr>
          <w:lang w:val="ru-RU"/>
        </w:rPr>
        <w:tab/>
      </w:r>
      <w:r w:rsidRPr="00BF258A">
        <w:rPr>
          <w:i/>
          <w:lang w:val="ru-RU"/>
        </w:rPr>
        <w:t>предлагает</w:t>
      </w:r>
      <w:r w:rsidRPr="00BF258A">
        <w:rPr>
          <w:lang w:val="ru-RU"/>
        </w:rPr>
        <w:t xml:space="preserve"> заявлять о взносах и вносить взносы в целевой фонд Платформы, в том числе – в натуральной форме, правительствам, органам Организации Объединенных Наций, Глобальному экологическому фонду, другим межправительственным организациям, заинтересованным сторонам и другим субъектам, имеющим соответствующие возможности, включая региональные организации экономической интеграции, частный сектор и фонды, для поддержки работы Платформы;</w:t>
      </w:r>
    </w:p>
    <w:p w14:paraId="590FDB3D" w14:textId="77777777" w:rsidR="00787A27" w:rsidRPr="00BF258A" w:rsidRDefault="00787A27" w:rsidP="00787A27">
      <w:pPr>
        <w:spacing w:after="120"/>
        <w:ind w:left="1247" w:firstLine="624"/>
        <w:rPr>
          <w:lang w:val="ru-RU"/>
        </w:rPr>
      </w:pPr>
      <w:r>
        <w:rPr>
          <w:lang w:val="ru-RU"/>
        </w:rPr>
        <w:t>2.</w:t>
      </w:r>
      <w:r>
        <w:rPr>
          <w:lang w:val="ru-RU"/>
        </w:rPr>
        <w:tab/>
      </w:r>
      <w:r w:rsidRPr="00BF258A">
        <w:rPr>
          <w:i/>
          <w:lang w:val="ru-RU"/>
        </w:rPr>
        <w:t>поручает</w:t>
      </w:r>
      <w:r w:rsidRPr="00BF258A">
        <w:rPr>
          <w:lang w:val="ru-RU"/>
        </w:rPr>
        <w:t xml:space="preserve"> Исполнительному секретарю под руководством Бюро представить Пленуму на его седьмой сессии доклад о расходах за двухгодичный период 2017-2018 годов и о деятельности по привлечению средств; </w:t>
      </w:r>
    </w:p>
    <w:p w14:paraId="505AA0EE" w14:textId="77777777" w:rsidR="00787A27" w:rsidRPr="00BF258A" w:rsidRDefault="00787A27" w:rsidP="00787A27">
      <w:pPr>
        <w:spacing w:after="120"/>
        <w:ind w:left="1247" w:firstLine="624"/>
        <w:rPr>
          <w:lang w:val="ru-RU"/>
        </w:rPr>
      </w:pPr>
      <w:r>
        <w:rPr>
          <w:lang w:val="ru-RU"/>
        </w:rPr>
        <w:t>3.</w:t>
      </w:r>
      <w:r>
        <w:rPr>
          <w:lang w:val="ru-RU"/>
        </w:rPr>
        <w:tab/>
      </w:r>
      <w:r w:rsidRPr="00BF258A">
        <w:rPr>
          <w:i/>
          <w:lang w:val="ru-RU"/>
        </w:rPr>
        <w:t>принимает</w:t>
      </w:r>
      <w:r w:rsidRPr="00BF258A">
        <w:rPr>
          <w:lang w:val="ru-RU"/>
        </w:rPr>
        <w:t xml:space="preserve"> пересмотренный бюджет на 2018 год в размере 8</w:t>
      </w:r>
      <w:r w:rsidRPr="00BF258A">
        <w:t> </w:t>
      </w:r>
      <w:r w:rsidRPr="00BF258A">
        <w:rPr>
          <w:lang w:val="ru-RU"/>
        </w:rPr>
        <w:t>554</w:t>
      </w:r>
      <w:r w:rsidRPr="00BF258A">
        <w:t> </w:t>
      </w:r>
      <w:r w:rsidRPr="00BF258A">
        <w:rPr>
          <w:lang w:val="ru-RU"/>
        </w:rPr>
        <w:t>853 долл. США, как изложено в таблице 7 приложения к настоящему решению;</w:t>
      </w:r>
    </w:p>
    <w:p w14:paraId="13BEB623" w14:textId="3FDCA846" w:rsidR="004564EB" w:rsidRDefault="00787A27" w:rsidP="00E85487">
      <w:pPr>
        <w:spacing w:after="120"/>
        <w:ind w:left="1247" w:firstLine="624"/>
        <w:rPr>
          <w:lang w:val="ru-RU"/>
        </w:rPr>
      </w:pPr>
      <w:r>
        <w:rPr>
          <w:lang w:val="ru-RU"/>
        </w:rPr>
        <w:t>4.</w:t>
      </w:r>
      <w:r>
        <w:rPr>
          <w:lang w:val="ru-RU"/>
        </w:rPr>
        <w:tab/>
      </w:r>
      <w:r w:rsidRPr="00BF258A">
        <w:rPr>
          <w:i/>
          <w:lang w:val="ru-RU"/>
        </w:rPr>
        <w:t>принимает также</w:t>
      </w:r>
      <w:r w:rsidRPr="00BF258A">
        <w:rPr>
          <w:lang w:val="ru-RU"/>
        </w:rPr>
        <w:t xml:space="preserve"> предварительный бюджет на 2019 год в размере 6</w:t>
      </w:r>
      <w:r w:rsidRPr="00BF258A">
        <w:t> </w:t>
      </w:r>
      <w:r w:rsidRPr="00BF258A">
        <w:rPr>
          <w:lang w:val="ru-RU"/>
        </w:rPr>
        <w:t>074</w:t>
      </w:r>
      <w:r w:rsidRPr="00BF258A">
        <w:t> </w:t>
      </w:r>
      <w:r w:rsidRPr="00BF258A">
        <w:rPr>
          <w:lang w:val="ru-RU"/>
        </w:rPr>
        <w:t>910</w:t>
      </w:r>
      <w:r>
        <w:rPr>
          <w:lang w:val="ru-RU"/>
        </w:rPr>
        <w:t> </w:t>
      </w:r>
      <w:r w:rsidRPr="00BF258A">
        <w:rPr>
          <w:lang w:val="ru-RU"/>
        </w:rPr>
        <w:t>долл. США, как указано в таблице 8 приложения к настоящему решению, отмечая, что потребуется его дополнительное уточнение на седьмой сессии Пленума в контексте принятия второй программы работы.</w:t>
      </w:r>
    </w:p>
    <w:p w14:paraId="7AD2221C" w14:textId="77777777" w:rsidR="00EE02A8" w:rsidRDefault="00EE02A8" w:rsidP="00500BDF">
      <w:pPr>
        <w:spacing w:after="120"/>
        <w:rPr>
          <w:lang w:val="ru-RU"/>
        </w:rPr>
        <w:sectPr w:rsidR="00EE02A8" w:rsidSect="001C2A23">
          <w:headerReference w:type="even" r:id="rId13"/>
          <w:headerReference w:type="default" r:id="rId14"/>
          <w:footerReference w:type="even" r:id="rId15"/>
          <w:footerReference w:type="default" r:id="rId16"/>
          <w:headerReference w:type="first" r:id="rId17"/>
          <w:footerReference w:type="first" r:id="rId18"/>
          <w:pgSz w:w="11907" w:h="16840" w:code="9"/>
          <w:pgMar w:top="907" w:right="992" w:bottom="1418" w:left="1418" w:header="539" w:footer="975" w:gutter="0"/>
          <w:cols w:space="539"/>
          <w:titlePg/>
          <w:docGrid w:linePitch="360"/>
        </w:sectPr>
      </w:pPr>
    </w:p>
    <w:p w14:paraId="5E596F02" w14:textId="77777777" w:rsidR="00EE02A8" w:rsidRPr="00AF1091" w:rsidRDefault="00EE02A8" w:rsidP="00AF1091">
      <w:pPr>
        <w:pStyle w:val="CH1"/>
        <w:keepNext w:val="0"/>
        <w:keepLines w:val="0"/>
        <w:tabs>
          <w:tab w:val="clear" w:pos="851"/>
          <w:tab w:val="clear" w:pos="1247"/>
          <w:tab w:val="clear" w:pos="1814"/>
          <w:tab w:val="clear" w:pos="2381"/>
          <w:tab w:val="clear" w:pos="2948"/>
          <w:tab w:val="clear" w:pos="3515"/>
        </w:tabs>
        <w:spacing w:before="0"/>
        <w:rPr>
          <w:sz w:val="24"/>
          <w:szCs w:val="24"/>
          <w:lang w:val="ru-RU"/>
        </w:rPr>
      </w:pPr>
      <w:r w:rsidRPr="00AF1091">
        <w:rPr>
          <w:sz w:val="24"/>
          <w:szCs w:val="24"/>
          <w:lang w:val="ru-RU"/>
        </w:rPr>
        <w:lastRenderedPageBreak/>
        <w:t>Приложение к решению МПБЭУ-6/4</w:t>
      </w:r>
    </w:p>
    <w:p w14:paraId="28048063" w14:textId="77777777" w:rsidR="00EE02A8" w:rsidRPr="00AF1091" w:rsidRDefault="00EE02A8" w:rsidP="00EE02A8">
      <w:pPr>
        <w:pStyle w:val="CH2"/>
        <w:keepNext w:val="0"/>
        <w:keepLines w:val="0"/>
        <w:tabs>
          <w:tab w:val="clear" w:pos="624"/>
          <w:tab w:val="clear" w:pos="851"/>
          <w:tab w:val="clear" w:pos="1247"/>
          <w:tab w:val="clear" w:pos="1814"/>
          <w:tab w:val="clear" w:pos="2381"/>
          <w:tab w:val="clear" w:pos="2948"/>
          <w:tab w:val="clear" w:pos="3515"/>
        </w:tabs>
        <w:ind w:left="624" w:right="0" w:firstLine="0"/>
        <w:rPr>
          <w:sz w:val="28"/>
          <w:szCs w:val="28"/>
          <w:lang w:val="ru-RU" w:eastAsia="en-US"/>
        </w:rPr>
      </w:pPr>
      <w:r w:rsidRPr="00AF1091">
        <w:rPr>
          <w:sz w:val="28"/>
          <w:szCs w:val="28"/>
          <w:lang w:val="en-US"/>
        </w:rPr>
        <w:t>I</w:t>
      </w:r>
      <w:r w:rsidRPr="00AF1091">
        <w:rPr>
          <w:sz w:val="28"/>
          <w:szCs w:val="28"/>
          <w:lang w:val="ru-RU"/>
        </w:rPr>
        <w:t>.</w:t>
      </w:r>
      <w:r w:rsidRPr="00AF1091">
        <w:rPr>
          <w:sz w:val="28"/>
          <w:szCs w:val="28"/>
          <w:lang w:val="ru-RU"/>
        </w:rPr>
        <w:tab/>
        <w:t>Положение дел со взносами в денежной и натуральной форме, полученными Платформой</w:t>
      </w:r>
    </w:p>
    <w:p w14:paraId="4FBE1594" w14:textId="12A61913" w:rsidR="00EE02A8" w:rsidRDefault="00EE02A8" w:rsidP="00EE02A8">
      <w:pPr>
        <w:pStyle w:val="Titletable"/>
        <w:keepNext w:val="0"/>
        <w:keepLines w:val="0"/>
        <w:tabs>
          <w:tab w:val="clear" w:pos="1247"/>
          <w:tab w:val="clear" w:pos="1814"/>
          <w:tab w:val="clear" w:pos="2381"/>
          <w:tab w:val="clear" w:pos="2948"/>
          <w:tab w:val="clear" w:pos="3515"/>
        </w:tabs>
        <w:rPr>
          <w:rStyle w:val="Normal-poolChar"/>
          <w:b w:val="0"/>
          <w:bCs w:val="0"/>
          <w:lang w:val="ru-RU"/>
        </w:rPr>
      </w:pPr>
      <w:r w:rsidRPr="001C46C6">
        <w:rPr>
          <w:b w:val="0"/>
          <w:lang w:val="ru-RU"/>
        </w:rPr>
        <w:t>Таблица 1</w:t>
      </w:r>
      <w:r w:rsidRPr="004D3BA1">
        <w:rPr>
          <w:lang w:val="ru-RU"/>
        </w:rPr>
        <w:br/>
      </w:r>
      <w:r>
        <w:rPr>
          <w:lang w:val="ru-RU"/>
        </w:rPr>
        <w:t xml:space="preserve">Положение дел с полученными взносами в денежной форме и объявленными взносами после создания Платформы в апреле 2012 года </w:t>
      </w:r>
      <w:r w:rsidRPr="004D3BA1">
        <w:rPr>
          <w:lang w:val="ru-RU"/>
        </w:rPr>
        <w:br/>
      </w:r>
      <w:r>
        <w:rPr>
          <w:lang w:val="ru-RU"/>
        </w:rPr>
        <w:t>(с 1 мая 2</w:t>
      </w:r>
      <w:r w:rsidR="00AF1091">
        <w:rPr>
          <w:lang w:val="ru-RU"/>
        </w:rPr>
        <w:t>012 года по 22 марта 2018 года)</w:t>
      </w:r>
    </w:p>
    <w:p w14:paraId="4A4EB0C6" w14:textId="2091FF98" w:rsidR="00EE02A8" w:rsidRDefault="00AF1091" w:rsidP="00EE02A8">
      <w:pPr>
        <w:pStyle w:val="Normal-pool"/>
        <w:tabs>
          <w:tab w:val="clear" w:pos="1247"/>
          <w:tab w:val="clear" w:pos="1814"/>
          <w:tab w:val="clear" w:pos="2381"/>
          <w:tab w:val="clear" w:pos="2948"/>
          <w:tab w:val="clear" w:pos="3515"/>
        </w:tabs>
        <w:spacing w:after="60"/>
        <w:ind w:left="1247"/>
        <w:rPr>
          <w:i/>
          <w:sz w:val="17"/>
          <w:szCs w:val="17"/>
        </w:rPr>
      </w:pPr>
      <w:r>
        <w:rPr>
          <w:i/>
          <w:lang w:val="ru-RU"/>
        </w:rPr>
        <w:t>(в долл. США)</w:t>
      </w:r>
    </w:p>
    <w:tbl>
      <w:tblPr>
        <w:tblW w:w="13835" w:type="dxa"/>
        <w:jc w:val="right"/>
        <w:tblLayout w:type="fixed"/>
        <w:tblCellMar>
          <w:left w:w="57" w:type="dxa"/>
          <w:right w:w="57" w:type="dxa"/>
        </w:tblCellMar>
        <w:tblLook w:val="04A0" w:firstRow="1" w:lastRow="0" w:firstColumn="1" w:lastColumn="0" w:noHBand="0" w:noVBand="1"/>
      </w:tblPr>
      <w:tblGrid>
        <w:gridCol w:w="1758"/>
        <w:gridCol w:w="851"/>
        <w:gridCol w:w="850"/>
        <w:gridCol w:w="992"/>
        <w:gridCol w:w="851"/>
        <w:gridCol w:w="850"/>
        <w:gridCol w:w="851"/>
        <w:gridCol w:w="992"/>
        <w:gridCol w:w="971"/>
        <w:gridCol w:w="937"/>
        <w:gridCol w:w="915"/>
        <w:gridCol w:w="1004"/>
        <w:gridCol w:w="935"/>
        <w:gridCol w:w="1078"/>
      </w:tblGrid>
      <w:tr w:rsidR="00EE02A8" w:rsidRPr="005609D2" w14:paraId="33E45D4E" w14:textId="77777777" w:rsidTr="00AF1091">
        <w:trPr>
          <w:trHeight w:val="227"/>
          <w:tblHeader/>
          <w:jc w:val="right"/>
        </w:trPr>
        <w:tc>
          <w:tcPr>
            <w:tcW w:w="1758" w:type="dxa"/>
            <w:vMerge w:val="restart"/>
            <w:tcBorders>
              <w:top w:val="single" w:sz="4" w:space="0" w:color="auto"/>
              <w:left w:val="single" w:sz="8" w:space="0" w:color="auto"/>
              <w:bottom w:val="single" w:sz="12" w:space="0" w:color="auto"/>
              <w:right w:val="single" w:sz="8" w:space="0" w:color="7F7F7F"/>
            </w:tcBorders>
            <w:tcMar>
              <w:left w:w="57" w:type="dxa"/>
              <w:right w:w="57" w:type="dxa"/>
            </w:tcMar>
            <w:hideMark/>
          </w:tcPr>
          <w:p w14:paraId="47E065E2" w14:textId="77777777" w:rsidR="00EE02A8" w:rsidRPr="005609D2" w:rsidRDefault="00EE02A8" w:rsidP="00174F64">
            <w:pPr>
              <w:spacing w:before="40" w:after="40"/>
              <w:rPr>
                <w:rFonts w:eastAsia="Times New Roman"/>
                <w:i/>
                <w:color w:val="000000"/>
                <w:sz w:val="12"/>
                <w:szCs w:val="18"/>
                <w:lang w:val="ru-RU"/>
              </w:rPr>
            </w:pPr>
            <w:r w:rsidRPr="005609D2">
              <w:rPr>
                <w:i/>
                <w:sz w:val="12"/>
                <w:szCs w:val="18"/>
                <w:lang w:val="ru-RU"/>
              </w:rPr>
              <w:t>Страна</w:t>
            </w:r>
          </w:p>
        </w:tc>
        <w:tc>
          <w:tcPr>
            <w:tcW w:w="7208" w:type="dxa"/>
            <w:gridSpan w:val="8"/>
            <w:tcBorders>
              <w:top w:val="single" w:sz="4" w:space="0" w:color="auto"/>
              <w:left w:val="nil"/>
              <w:bottom w:val="single" w:sz="4" w:space="0" w:color="auto"/>
              <w:right w:val="nil"/>
            </w:tcBorders>
            <w:tcMar>
              <w:left w:w="57" w:type="dxa"/>
              <w:right w:w="57" w:type="dxa"/>
            </w:tcMar>
            <w:hideMark/>
          </w:tcPr>
          <w:p w14:paraId="06B173A9" w14:textId="77777777" w:rsidR="00EE02A8" w:rsidRPr="005609D2" w:rsidRDefault="00EE02A8" w:rsidP="00174F64">
            <w:pPr>
              <w:spacing w:before="40" w:after="40"/>
              <w:jc w:val="center"/>
              <w:rPr>
                <w:rFonts w:eastAsia="Times New Roman"/>
                <w:b/>
                <w:bCs/>
                <w:i/>
                <w:color w:val="000000"/>
                <w:sz w:val="12"/>
                <w:szCs w:val="18"/>
                <w:lang w:val="ru-RU"/>
              </w:rPr>
            </w:pPr>
            <w:r w:rsidRPr="005609D2">
              <w:rPr>
                <w:i/>
                <w:sz w:val="12"/>
                <w:szCs w:val="18"/>
                <w:lang w:val="ru-RU"/>
              </w:rPr>
              <w:t>Взносы</w:t>
            </w:r>
          </w:p>
        </w:tc>
        <w:tc>
          <w:tcPr>
            <w:tcW w:w="3791" w:type="dxa"/>
            <w:gridSpan w:val="4"/>
            <w:tcBorders>
              <w:top w:val="single" w:sz="4" w:space="0" w:color="auto"/>
              <w:left w:val="nil"/>
              <w:bottom w:val="single" w:sz="4" w:space="0" w:color="auto"/>
              <w:right w:val="nil"/>
            </w:tcBorders>
            <w:tcMar>
              <w:left w:w="57" w:type="dxa"/>
              <w:right w:w="57" w:type="dxa"/>
            </w:tcMar>
            <w:hideMark/>
          </w:tcPr>
          <w:p w14:paraId="60AEC4BA" w14:textId="77777777" w:rsidR="00EE02A8" w:rsidRPr="005609D2" w:rsidRDefault="00EE02A8" w:rsidP="00174F64">
            <w:pPr>
              <w:spacing w:before="40" w:after="40"/>
              <w:jc w:val="center"/>
              <w:rPr>
                <w:rFonts w:eastAsia="Times New Roman"/>
                <w:b/>
                <w:i/>
                <w:color w:val="000000"/>
                <w:sz w:val="12"/>
                <w:szCs w:val="18"/>
                <w:lang w:val="ru-RU"/>
              </w:rPr>
            </w:pPr>
            <w:r w:rsidRPr="005609D2">
              <w:rPr>
                <w:i/>
                <w:sz w:val="12"/>
                <w:szCs w:val="18"/>
                <w:lang w:val="ru-RU"/>
              </w:rPr>
              <w:t>Объявленные взносы</w:t>
            </w:r>
          </w:p>
        </w:tc>
        <w:tc>
          <w:tcPr>
            <w:tcW w:w="1078" w:type="dxa"/>
            <w:tcBorders>
              <w:top w:val="single" w:sz="4" w:space="0" w:color="auto"/>
              <w:left w:val="nil"/>
              <w:bottom w:val="single" w:sz="4" w:space="0" w:color="auto"/>
              <w:right w:val="single" w:sz="8" w:space="0" w:color="auto"/>
            </w:tcBorders>
            <w:tcMar>
              <w:left w:w="57" w:type="dxa"/>
              <w:right w:w="57" w:type="dxa"/>
            </w:tcMar>
            <w:hideMark/>
          </w:tcPr>
          <w:p w14:paraId="2BBE0576" w14:textId="77777777" w:rsidR="00EE02A8" w:rsidRPr="005609D2" w:rsidRDefault="00EE02A8" w:rsidP="00174F64">
            <w:pPr>
              <w:spacing w:before="40" w:after="40"/>
              <w:jc w:val="center"/>
              <w:rPr>
                <w:rFonts w:eastAsia="Times New Roman"/>
                <w:b/>
                <w:bCs/>
                <w:i/>
                <w:color w:val="000000"/>
                <w:sz w:val="12"/>
                <w:szCs w:val="18"/>
                <w:lang w:val="ru-RU"/>
              </w:rPr>
            </w:pPr>
            <w:r w:rsidRPr="005609D2">
              <w:rPr>
                <w:b/>
                <w:i/>
                <w:sz w:val="12"/>
                <w:szCs w:val="18"/>
                <w:lang w:val="ru-RU"/>
              </w:rPr>
              <w:t>Всего</w:t>
            </w:r>
          </w:p>
        </w:tc>
      </w:tr>
      <w:tr w:rsidR="00AF1091" w:rsidRPr="005609D2" w14:paraId="3857E0BF" w14:textId="77777777" w:rsidTr="00AF1091">
        <w:trPr>
          <w:trHeight w:val="227"/>
          <w:tblHeader/>
          <w:jc w:val="right"/>
        </w:trPr>
        <w:tc>
          <w:tcPr>
            <w:tcW w:w="1758" w:type="dxa"/>
            <w:vMerge/>
            <w:tcBorders>
              <w:top w:val="single" w:sz="4" w:space="0" w:color="auto"/>
              <w:left w:val="single" w:sz="8" w:space="0" w:color="auto"/>
              <w:bottom w:val="single" w:sz="12" w:space="0" w:color="auto"/>
              <w:right w:val="single" w:sz="8" w:space="0" w:color="7F7F7F"/>
            </w:tcBorders>
            <w:tcMar>
              <w:left w:w="57" w:type="dxa"/>
              <w:right w:w="57" w:type="dxa"/>
            </w:tcMar>
            <w:hideMark/>
          </w:tcPr>
          <w:p w14:paraId="5ADC4037" w14:textId="77777777" w:rsidR="00EE02A8" w:rsidRPr="005609D2" w:rsidRDefault="00EE02A8" w:rsidP="00174F64">
            <w:pPr>
              <w:spacing w:before="40" w:after="40"/>
              <w:rPr>
                <w:rFonts w:eastAsia="Times New Roman"/>
                <w:i/>
                <w:color w:val="000000"/>
                <w:sz w:val="12"/>
                <w:szCs w:val="18"/>
                <w:lang w:val="ru-RU"/>
              </w:rPr>
            </w:pPr>
          </w:p>
        </w:tc>
        <w:tc>
          <w:tcPr>
            <w:tcW w:w="851" w:type="dxa"/>
            <w:tcBorders>
              <w:top w:val="single" w:sz="4" w:space="0" w:color="auto"/>
              <w:left w:val="nil"/>
              <w:bottom w:val="single" w:sz="4" w:space="0" w:color="auto"/>
              <w:right w:val="nil"/>
            </w:tcBorders>
            <w:tcMar>
              <w:left w:w="57" w:type="dxa"/>
              <w:right w:w="57" w:type="dxa"/>
            </w:tcMar>
            <w:hideMark/>
          </w:tcPr>
          <w:p w14:paraId="4E9877BD" w14:textId="77777777" w:rsidR="00EE02A8" w:rsidRPr="005609D2" w:rsidRDefault="00EE02A8" w:rsidP="00174F64">
            <w:pPr>
              <w:spacing w:before="40" w:after="40"/>
              <w:jc w:val="right"/>
              <w:rPr>
                <w:rFonts w:eastAsia="Times New Roman"/>
                <w:i/>
                <w:color w:val="000000"/>
                <w:sz w:val="12"/>
                <w:szCs w:val="18"/>
                <w:lang w:val="ru-RU"/>
              </w:rPr>
            </w:pPr>
            <w:r w:rsidRPr="005609D2">
              <w:rPr>
                <w:i/>
                <w:sz w:val="12"/>
                <w:szCs w:val="18"/>
                <w:lang w:val="ru-RU"/>
              </w:rPr>
              <w:t>2012 год</w:t>
            </w:r>
          </w:p>
        </w:tc>
        <w:tc>
          <w:tcPr>
            <w:tcW w:w="850" w:type="dxa"/>
            <w:tcBorders>
              <w:top w:val="single" w:sz="4" w:space="0" w:color="auto"/>
              <w:left w:val="nil"/>
              <w:bottom w:val="single" w:sz="4" w:space="0" w:color="auto"/>
              <w:right w:val="nil"/>
            </w:tcBorders>
            <w:tcMar>
              <w:left w:w="57" w:type="dxa"/>
              <w:right w:w="57" w:type="dxa"/>
            </w:tcMar>
            <w:hideMark/>
          </w:tcPr>
          <w:p w14:paraId="4A366DDE" w14:textId="77777777" w:rsidR="00EE02A8" w:rsidRPr="005609D2" w:rsidRDefault="00EE02A8" w:rsidP="00174F64">
            <w:pPr>
              <w:spacing w:before="40" w:after="40"/>
              <w:jc w:val="right"/>
              <w:rPr>
                <w:rFonts w:eastAsia="Times New Roman"/>
                <w:i/>
                <w:color w:val="000000"/>
                <w:sz w:val="12"/>
                <w:szCs w:val="18"/>
                <w:lang w:val="ru-RU"/>
              </w:rPr>
            </w:pPr>
            <w:r w:rsidRPr="005609D2">
              <w:rPr>
                <w:i/>
                <w:sz w:val="12"/>
                <w:szCs w:val="18"/>
                <w:lang w:val="ru-RU"/>
              </w:rPr>
              <w:t>2013 год</w:t>
            </w:r>
          </w:p>
        </w:tc>
        <w:tc>
          <w:tcPr>
            <w:tcW w:w="992" w:type="dxa"/>
            <w:tcBorders>
              <w:top w:val="single" w:sz="4" w:space="0" w:color="auto"/>
              <w:left w:val="nil"/>
              <w:bottom w:val="single" w:sz="4" w:space="0" w:color="auto"/>
              <w:right w:val="nil"/>
            </w:tcBorders>
            <w:tcMar>
              <w:left w:w="57" w:type="dxa"/>
              <w:right w:w="57" w:type="dxa"/>
            </w:tcMar>
            <w:hideMark/>
          </w:tcPr>
          <w:p w14:paraId="2521C02E" w14:textId="77777777" w:rsidR="00EE02A8" w:rsidRPr="005609D2" w:rsidRDefault="00EE02A8" w:rsidP="00174F64">
            <w:pPr>
              <w:spacing w:before="40" w:after="40"/>
              <w:jc w:val="right"/>
              <w:rPr>
                <w:rFonts w:eastAsia="Times New Roman"/>
                <w:i/>
                <w:color w:val="000000"/>
                <w:sz w:val="12"/>
                <w:szCs w:val="18"/>
                <w:lang w:val="ru-RU"/>
              </w:rPr>
            </w:pPr>
            <w:r w:rsidRPr="005609D2">
              <w:rPr>
                <w:i/>
                <w:sz w:val="12"/>
                <w:szCs w:val="18"/>
                <w:lang w:val="ru-RU"/>
              </w:rPr>
              <w:t>2014 год</w:t>
            </w:r>
          </w:p>
        </w:tc>
        <w:tc>
          <w:tcPr>
            <w:tcW w:w="851" w:type="dxa"/>
            <w:tcBorders>
              <w:top w:val="single" w:sz="4" w:space="0" w:color="auto"/>
              <w:left w:val="nil"/>
              <w:bottom w:val="single" w:sz="4" w:space="0" w:color="auto"/>
              <w:right w:val="nil"/>
            </w:tcBorders>
            <w:tcMar>
              <w:left w:w="57" w:type="dxa"/>
              <w:right w:w="57" w:type="dxa"/>
            </w:tcMar>
            <w:hideMark/>
          </w:tcPr>
          <w:p w14:paraId="1AD67915" w14:textId="77777777" w:rsidR="00EE02A8" w:rsidRPr="005609D2" w:rsidRDefault="00EE02A8" w:rsidP="00174F64">
            <w:pPr>
              <w:spacing w:before="40" w:after="40"/>
              <w:jc w:val="right"/>
              <w:rPr>
                <w:rFonts w:eastAsia="Times New Roman"/>
                <w:i/>
                <w:sz w:val="12"/>
                <w:szCs w:val="18"/>
                <w:lang w:val="ru-RU"/>
              </w:rPr>
            </w:pPr>
            <w:r w:rsidRPr="005609D2">
              <w:rPr>
                <w:i/>
                <w:sz w:val="12"/>
                <w:szCs w:val="18"/>
                <w:lang w:val="ru-RU"/>
              </w:rPr>
              <w:t>2015 год</w:t>
            </w:r>
          </w:p>
        </w:tc>
        <w:tc>
          <w:tcPr>
            <w:tcW w:w="850" w:type="dxa"/>
            <w:tcBorders>
              <w:top w:val="single" w:sz="4" w:space="0" w:color="auto"/>
              <w:left w:val="nil"/>
              <w:bottom w:val="single" w:sz="4" w:space="0" w:color="auto"/>
              <w:right w:val="nil"/>
            </w:tcBorders>
            <w:tcMar>
              <w:left w:w="57" w:type="dxa"/>
              <w:right w:w="57" w:type="dxa"/>
            </w:tcMar>
            <w:hideMark/>
          </w:tcPr>
          <w:p w14:paraId="30EFE256" w14:textId="77777777" w:rsidR="00EE02A8" w:rsidRPr="005609D2" w:rsidRDefault="00EE02A8" w:rsidP="00174F64">
            <w:pPr>
              <w:spacing w:before="40" w:after="40"/>
              <w:jc w:val="right"/>
              <w:rPr>
                <w:rFonts w:eastAsia="Times New Roman"/>
                <w:i/>
                <w:color w:val="000000"/>
                <w:sz w:val="12"/>
                <w:szCs w:val="18"/>
                <w:lang w:val="ru-RU"/>
              </w:rPr>
            </w:pPr>
            <w:r w:rsidRPr="005609D2">
              <w:rPr>
                <w:i/>
                <w:sz w:val="12"/>
                <w:szCs w:val="18"/>
                <w:lang w:val="ru-RU"/>
              </w:rPr>
              <w:t>2016 год</w:t>
            </w:r>
          </w:p>
        </w:tc>
        <w:tc>
          <w:tcPr>
            <w:tcW w:w="851" w:type="dxa"/>
            <w:tcBorders>
              <w:top w:val="single" w:sz="4" w:space="0" w:color="auto"/>
              <w:left w:val="nil"/>
              <w:bottom w:val="single" w:sz="4" w:space="0" w:color="auto"/>
              <w:right w:val="nil"/>
            </w:tcBorders>
            <w:tcMar>
              <w:left w:w="57" w:type="dxa"/>
              <w:right w:w="57" w:type="dxa"/>
            </w:tcMar>
            <w:hideMark/>
          </w:tcPr>
          <w:p w14:paraId="7DCAD08F" w14:textId="77777777" w:rsidR="00EE02A8" w:rsidRPr="005609D2" w:rsidRDefault="00EE02A8" w:rsidP="00174F64">
            <w:pPr>
              <w:spacing w:before="40" w:after="40"/>
              <w:jc w:val="right"/>
              <w:rPr>
                <w:rFonts w:eastAsia="Times New Roman"/>
                <w:i/>
                <w:color w:val="000000"/>
                <w:sz w:val="12"/>
                <w:szCs w:val="18"/>
                <w:lang w:val="ru-RU"/>
              </w:rPr>
            </w:pPr>
            <w:r w:rsidRPr="005609D2">
              <w:rPr>
                <w:i/>
                <w:sz w:val="12"/>
                <w:szCs w:val="18"/>
                <w:lang w:val="ru-RU"/>
              </w:rPr>
              <w:t>2017 год</w:t>
            </w:r>
          </w:p>
        </w:tc>
        <w:tc>
          <w:tcPr>
            <w:tcW w:w="992" w:type="dxa"/>
            <w:tcBorders>
              <w:top w:val="single" w:sz="4" w:space="0" w:color="auto"/>
              <w:left w:val="nil"/>
              <w:bottom w:val="single" w:sz="4" w:space="0" w:color="auto"/>
              <w:right w:val="nil"/>
            </w:tcBorders>
            <w:tcMar>
              <w:left w:w="57" w:type="dxa"/>
              <w:right w:w="57" w:type="dxa"/>
            </w:tcMar>
            <w:hideMark/>
          </w:tcPr>
          <w:p w14:paraId="68AFFD8D" w14:textId="77777777" w:rsidR="00EE02A8" w:rsidRPr="005609D2" w:rsidRDefault="00EE02A8" w:rsidP="00174F64">
            <w:pPr>
              <w:spacing w:before="40" w:after="40"/>
              <w:jc w:val="right"/>
              <w:rPr>
                <w:rFonts w:eastAsia="Times New Roman"/>
                <w:i/>
                <w:sz w:val="12"/>
                <w:szCs w:val="18"/>
                <w:lang w:val="ru-RU"/>
              </w:rPr>
            </w:pPr>
            <w:r w:rsidRPr="005609D2">
              <w:rPr>
                <w:i/>
                <w:sz w:val="12"/>
                <w:szCs w:val="18"/>
                <w:lang w:val="ru-RU"/>
              </w:rPr>
              <w:t>2018 год</w:t>
            </w:r>
          </w:p>
        </w:tc>
        <w:tc>
          <w:tcPr>
            <w:tcW w:w="971" w:type="dxa"/>
            <w:tcBorders>
              <w:top w:val="single" w:sz="4" w:space="0" w:color="auto"/>
              <w:left w:val="nil"/>
              <w:bottom w:val="single" w:sz="4" w:space="0" w:color="auto"/>
              <w:right w:val="nil"/>
            </w:tcBorders>
            <w:tcMar>
              <w:left w:w="57" w:type="dxa"/>
              <w:right w:w="57" w:type="dxa"/>
            </w:tcMar>
            <w:hideMark/>
          </w:tcPr>
          <w:p w14:paraId="429EF0F3" w14:textId="77777777" w:rsidR="00EE02A8" w:rsidRPr="005609D2" w:rsidRDefault="00EE02A8" w:rsidP="00174F64">
            <w:pPr>
              <w:spacing w:before="40" w:after="40"/>
              <w:jc w:val="right"/>
              <w:rPr>
                <w:rFonts w:eastAsia="Times New Roman"/>
                <w:b/>
                <w:bCs/>
                <w:i/>
                <w:color w:val="000000"/>
                <w:sz w:val="12"/>
                <w:szCs w:val="18"/>
                <w:lang w:val="ru-RU"/>
              </w:rPr>
            </w:pPr>
            <w:r w:rsidRPr="005609D2">
              <w:rPr>
                <w:b/>
                <w:i/>
                <w:sz w:val="12"/>
                <w:szCs w:val="18"/>
                <w:lang w:val="ru-RU"/>
              </w:rPr>
              <w:t>Всего</w:t>
            </w:r>
          </w:p>
        </w:tc>
        <w:tc>
          <w:tcPr>
            <w:tcW w:w="937" w:type="dxa"/>
            <w:tcBorders>
              <w:top w:val="single" w:sz="4" w:space="0" w:color="auto"/>
              <w:left w:val="nil"/>
              <w:bottom w:val="single" w:sz="4" w:space="0" w:color="auto"/>
              <w:right w:val="nil"/>
            </w:tcBorders>
            <w:tcMar>
              <w:left w:w="57" w:type="dxa"/>
              <w:right w:w="57" w:type="dxa"/>
            </w:tcMar>
            <w:hideMark/>
          </w:tcPr>
          <w:p w14:paraId="668E753D" w14:textId="77777777" w:rsidR="00EE02A8" w:rsidRPr="005609D2" w:rsidRDefault="00EE02A8" w:rsidP="00174F64">
            <w:pPr>
              <w:spacing w:before="40" w:after="40"/>
              <w:jc w:val="right"/>
              <w:rPr>
                <w:rFonts w:eastAsia="Times New Roman"/>
                <w:b/>
                <w:bCs/>
                <w:i/>
                <w:color w:val="000000"/>
                <w:sz w:val="12"/>
                <w:szCs w:val="18"/>
                <w:lang w:val="ru-RU"/>
              </w:rPr>
            </w:pPr>
            <w:r w:rsidRPr="005609D2">
              <w:rPr>
                <w:i/>
                <w:sz w:val="12"/>
                <w:szCs w:val="18"/>
                <w:lang w:val="ru-RU"/>
              </w:rPr>
              <w:t>2018 год</w:t>
            </w:r>
          </w:p>
        </w:tc>
        <w:tc>
          <w:tcPr>
            <w:tcW w:w="915" w:type="dxa"/>
            <w:tcBorders>
              <w:top w:val="single" w:sz="4" w:space="0" w:color="auto"/>
              <w:left w:val="nil"/>
              <w:bottom w:val="single" w:sz="4" w:space="0" w:color="auto"/>
              <w:right w:val="nil"/>
            </w:tcBorders>
            <w:tcMar>
              <w:left w:w="57" w:type="dxa"/>
              <w:right w:w="57" w:type="dxa"/>
            </w:tcMar>
            <w:hideMark/>
          </w:tcPr>
          <w:p w14:paraId="023492A2" w14:textId="77777777" w:rsidR="00EE02A8" w:rsidRPr="005609D2" w:rsidRDefault="00EE02A8" w:rsidP="00174F64">
            <w:pPr>
              <w:spacing w:before="40" w:after="40"/>
              <w:jc w:val="right"/>
              <w:rPr>
                <w:rFonts w:eastAsia="Times New Roman"/>
                <w:i/>
                <w:sz w:val="12"/>
                <w:szCs w:val="18"/>
                <w:lang w:val="ru-RU"/>
              </w:rPr>
            </w:pPr>
            <w:r w:rsidRPr="005609D2">
              <w:rPr>
                <w:i/>
                <w:sz w:val="12"/>
                <w:szCs w:val="18"/>
                <w:lang w:val="ru-RU"/>
              </w:rPr>
              <w:t>2019 год</w:t>
            </w:r>
          </w:p>
        </w:tc>
        <w:tc>
          <w:tcPr>
            <w:tcW w:w="1004" w:type="dxa"/>
            <w:tcBorders>
              <w:top w:val="single" w:sz="4" w:space="0" w:color="auto"/>
              <w:left w:val="nil"/>
              <w:bottom w:val="single" w:sz="4" w:space="0" w:color="auto"/>
              <w:right w:val="nil"/>
            </w:tcBorders>
            <w:tcMar>
              <w:left w:w="57" w:type="dxa"/>
              <w:right w:w="57" w:type="dxa"/>
            </w:tcMar>
            <w:hideMark/>
          </w:tcPr>
          <w:p w14:paraId="35EA12CA" w14:textId="77777777" w:rsidR="00EE02A8" w:rsidRPr="005609D2" w:rsidRDefault="00EE02A8" w:rsidP="00174F64">
            <w:pPr>
              <w:spacing w:before="40" w:after="40"/>
              <w:jc w:val="right"/>
              <w:rPr>
                <w:rFonts w:eastAsia="Times New Roman"/>
                <w:i/>
                <w:sz w:val="12"/>
                <w:szCs w:val="18"/>
                <w:lang w:val="ru-RU"/>
              </w:rPr>
            </w:pPr>
            <w:r w:rsidRPr="005609D2">
              <w:rPr>
                <w:i/>
                <w:sz w:val="12"/>
                <w:szCs w:val="18"/>
                <w:lang w:val="ru-RU"/>
              </w:rPr>
              <w:t>2020-2021 годы</w:t>
            </w:r>
          </w:p>
        </w:tc>
        <w:tc>
          <w:tcPr>
            <w:tcW w:w="935" w:type="dxa"/>
            <w:tcBorders>
              <w:top w:val="single" w:sz="4" w:space="0" w:color="auto"/>
              <w:left w:val="nil"/>
              <w:bottom w:val="single" w:sz="4" w:space="0" w:color="auto"/>
              <w:right w:val="nil"/>
            </w:tcBorders>
            <w:tcMar>
              <w:left w:w="57" w:type="dxa"/>
              <w:right w:w="57" w:type="dxa"/>
            </w:tcMar>
            <w:hideMark/>
          </w:tcPr>
          <w:p w14:paraId="6FDFA33A" w14:textId="77777777" w:rsidR="00EE02A8" w:rsidRPr="005609D2" w:rsidRDefault="00EE02A8" w:rsidP="00174F64">
            <w:pPr>
              <w:spacing w:before="40" w:after="40"/>
              <w:jc w:val="right"/>
              <w:rPr>
                <w:rFonts w:eastAsia="Times New Roman"/>
                <w:b/>
                <w:i/>
                <w:color w:val="000000"/>
                <w:sz w:val="12"/>
                <w:szCs w:val="18"/>
                <w:lang w:val="ru-RU"/>
              </w:rPr>
            </w:pPr>
            <w:r w:rsidRPr="005609D2">
              <w:rPr>
                <w:b/>
                <w:i/>
                <w:sz w:val="12"/>
                <w:szCs w:val="18"/>
                <w:lang w:val="ru-RU"/>
              </w:rPr>
              <w:t>Всего</w:t>
            </w:r>
          </w:p>
        </w:tc>
        <w:tc>
          <w:tcPr>
            <w:tcW w:w="1078" w:type="dxa"/>
            <w:tcBorders>
              <w:top w:val="single" w:sz="4" w:space="0" w:color="auto"/>
              <w:left w:val="nil"/>
              <w:bottom w:val="single" w:sz="4" w:space="0" w:color="auto"/>
              <w:right w:val="single" w:sz="8" w:space="0" w:color="auto"/>
            </w:tcBorders>
            <w:tcMar>
              <w:left w:w="57" w:type="dxa"/>
              <w:right w:w="57" w:type="dxa"/>
            </w:tcMar>
          </w:tcPr>
          <w:p w14:paraId="7185E2BA" w14:textId="77777777" w:rsidR="00EE02A8" w:rsidRPr="005609D2" w:rsidRDefault="00EE02A8" w:rsidP="00174F64">
            <w:pPr>
              <w:spacing w:before="40" w:after="40"/>
              <w:jc w:val="right"/>
              <w:rPr>
                <w:rFonts w:eastAsia="Times New Roman"/>
                <w:b/>
                <w:bCs/>
                <w:i/>
                <w:color w:val="000000"/>
                <w:sz w:val="12"/>
                <w:szCs w:val="18"/>
                <w:lang w:val="ru-RU" w:eastAsia="en-GB"/>
              </w:rPr>
            </w:pPr>
          </w:p>
        </w:tc>
      </w:tr>
      <w:tr w:rsidR="00AF1091" w:rsidRPr="005609D2" w14:paraId="1F970E1D" w14:textId="77777777" w:rsidTr="00AF1091">
        <w:trPr>
          <w:trHeight w:val="227"/>
          <w:tblHeader/>
          <w:jc w:val="right"/>
        </w:trPr>
        <w:tc>
          <w:tcPr>
            <w:tcW w:w="1758" w:type="dxa"/>
            <w:vMerge/>
            <w:tcBorders>
              <w:top w:val="single" w:sz="4" w:space="0" w:color="auto"/>
              <w:left w:val="single" w:sz="8" w:space="0" w:color="auto"/>
              <w:bottom w:val="single" w:sz="12" w:space="0" w:color="auto"/>
              <w:right w:val="single" w:sz="8" w:space="0" w:color="7F7F7F"/>
            </w:tcBorders>
            <w:tcMar>
              <w:left w:w="57" w:type="dxa"/>
              <w:right w:w="57" w:type="dxa"/>
            </w:tcMar>
            <w:hideMark/>
          </w:tcPr>
          <w:p w14:paraId="1E55DDE0" w14:textId="77777777" w:rsidR="00EE02A8" w:rsidRPr="005609D2" w:rsidRDefault="00EE02A8" w:rsidP="00174F64">
            <w:pPr>
              <w:spacing w:before="40" w:after="40"/>
              <w:rPr>
                <w:rFonts w:eastAsia="Times New Roman"/>
                <w:i/>
                <w:color w:val="000000"/>
                <w:sz w:val="12"/>
                <w:szCs w:val="18"/>
                <w:lang w:val="ru-RU"/>
              </w:rPr>
            </w:pPr>
          </w:p>
        </w:tc>
        <w:tc>
          <w:tcPr>
            <w:tcW w:w="851" w:type="dxa"/>
            <w:tcBorders>
              <w:top w:val="single" w:sz="4" w:space="0" w:color="auto"/>
              <w:left w:val="nil"/>
              <w:bottom w:val="single" w:sz="12" w:space="0" w:color="auto"/>
              <w:right w:val="nil"/>
            </w:tcBorders>
            <w:tcMar>
              <w:left w:w="57" w:type="dxa"/>
              <w:right w:w="57" w:type="dxa"/>
            </w:tcMar>
            <w:hideMark/>
          </w:tcPr>
          <w:p w14:paraId="5F2D8FB9" w14:textId="77777777" w:rsidR="00EE02A8" w:rsidRPr="005609D2" w:rsidRDefault="00EE02A8" w:rsidP="00174F64">
            <w:pPr>
              <w:spacing w:before="40" w:after="40"/>
              <w:jc w:val="right"/>
              <w:rPr>
                <w:rFonts w:eastAsia="Times New Roman"/>
                <w:i/>
                <w:color w:val="000000"/>
                <w:sz w:val="12"/>
                <w:szCs w:val="18"/>
                <w:lang w:val="ru-RU"/>
              </w:rPr>
            </w:pPr>
            <w:r w:rsidRPr="005609D2">
              <w:rPr>
                <w:i/>
                <w:sz w:val="12"/>
                <w:szCs w:val="18"/>
                <w:lang w:val="ru-RU"/>
              </w:rPr>
              <w:t>1</w:t>
            </w:r>
          </w:p>
        </w:tc>
        <w:tc>
          <w:tcPr>
            <w:tcW w:w="850" w:type="dxa"/>
            <w:tcBorders>
              <w:top w:val="single" w:sz="4" w:space="0" w:color="auto"/>
              <w:left w:val="nil"/>
              <w:bottom w:val="single" w:sz="12" w:space="0" w:color="auto"/>
              <w:right w:val="nil"/>
            </w:tcBorders>
            <w:tcMar>
              <w:left w:w="57" w:type="dxa"/>
              <w:right w:w="57" w:type="dxa"/>
            </w:tcMar>
            <w:hideMark/>
          </w:tcPr>
          <w:p w14:paraId="71EF92A2" w14:textId="77777777" w:rsidR="00EE02A8" w:rsidRPr="005609D2" w:rsidRDefault="00EE02A8" w:rsidP="00174F64">
            <w:pPr>
              <w:spacing w:before="40" w:after="40"/>
              <w:jc w:val="right"/>
              <w:rPr>
                <w:rFonts w:eastAsia="Times New Roman"/>
                <w:i/>
                <w:color w:val="000000"/>
                <w:sz w:val="12"/>
                <w:szCs w:val="18"/>
                <w:lang w:val="ru-RU"/>
              </w:rPr>
            </w:pPr>
            <w:r w:rsidRPr="005609D2">
              <w:rPr>
                <w:i/>
                <w:sz w:val="12"/>
                <w:szCs w:val="18"/>
                <w:lang w:val="ru-RU"/>
              </w:rPr>
              <w:t>2</w:t>
            </w:r>
          </w:p>
        </w:tc>
        <w:tc>
          <w:tcPr>
            <w:tcW w:w="992" w:type="dxa"/>
            <w:tcBorders>
              <w:top w:val="single" w:sz="4" w:space="0" w:color="auto"/>
              <w:left w:val="nil"/>
              <w:bottom w:val="single" w:sz="12" w:space="0" w:color="auto"/>
              <w:right w:val="nil"/>
            </w:tcBorders>
            <w:tcMar>
              <w:left w:w="57" w:type="dxa"/>
              <w:right w:w="57" w:type="dxa"/>
            </w:tcMar>
            <w:hideMark/>
          </w:tcPr>
          <w:p w14:paraId="0ED9364F" w14:textId="77777777" w:rsidR="00EE02A8" w:rsidRPr="005609D2" w:rsidRDefault="00EE02A8" w:rsidP="00174F64">
            <w:pPr>
              <w:spacing w:before="40" w:after="40"/>
              <w:jc w:val="right"/>
              <w:rPr>
                <w:rFonts w:eastAsia="Times New Roman"/>
                <w:i/>
                <w:color w:val="000000"/>
                <w:sz w:val="12"/>
                <w:szCs w:val="18"/>
                <w:lang w:val="ru-RU"/>
              </w:rPr>
            </w:pPr>
            <w:r w:rsidRPr="005609D2">
              <w:rPr>
                <w:i/>
                <w:sz w:val="12"/>
                <w:szCs w:val="18"/>
                <w:lang w:val="ru-RU"/>
              </w:rPr>
              <w:t>3</w:t>
            </w:r>
          </w:p>
        </w:tc>
        <w:tc>
          <w:tcPr>
            <w:tcW w:w="851" w:type="dxa"/>
            <w:tcBorders>
              <w:top w:val="single" w:sz="4" w:space="0" w:color="auto"/>
              <w:left w:val="nil"/>
              <w:bottom w:val="single" w:sz="12" w:space="0" w:color="auto"/>
              <w:right w:val="nil"/>
            </w:tcBorders>
            <w:tcMar>
              <w:left w:w="57" w:type="dxa"/>
              <w:right w:w="57" w:type="dxa"/>
            </w:tcMar>
            <w:hideMark/>
          </w:tcPr>
          <w:p w14:paraId="3E0525ED" w14:textId="77777777" w:rsidR="00EE02A8" w:rsidRPr="005609D2" w:rsidRDefault="00EE02A8" w:rsidP="00174F64">
            <w:pPr>
              <w:spacing w:before="40" w:after="40"/>
              <w:jc w:val="right"/>
              <w:rPr>
                <w:rFonts w:eastAsia="Times New Roman"/>
                <w:i/>
                <w:sz w:val="12"/>
                <w:szCs w:val="18"/>
                <w:lang w:val="ru-RU"/>
              </w:rPr>
            </w:pPr>
            <w:r w:rsidRPr="005609D2">
              <w:rPr>
                <w:i/>
                <w:sz w:val="12"/>
                <w:szCs w:val="18"/>
                <w:lang w:val="ru-RU"/>
              </w:rPr>
              <w:t>4</w:t>
            </w:r>
          </w:p>
        </w:tc>
        <w:tc>
          <w:tcPr>
            <w:tcW w:w="850" w:type="dxa"/>
            <w:tcBorders>
              <w:top w:val="single" w:sz="4" w:space="0" w:color="auto"/>
              <w:left w:val="nil"/>
              <w:bottom w:val="single" w:sz="12" w:space="0" w:color="auto"/>
              <w:right w:val="nil"/>
            </w:tcBorders>
            <w:tcMar>
              <w:left w:w="57" w:type="dxa"/>
              <w:right w:w="57" w:type="dxa"/>
            </w:tcMar>
            <w:hideMark/>
          </w:tcPr>
          <w:p w14:paraId="668CDBE6" w14:textId="77777777" w:rsidR="00EE02A8" w:rsidRPr="005609D2" w:rsidRDefault="00EE02A8" w:rsidP="00174F64">
            <w:pPr>
              <w:spacing w:before="40" w:after="40"/>
              <w:jc w:val="right"/>
              <w:rPr>
                <w:rFonts w:eastAsia="Times New Roman"/>
                <w:i/>
                <w:color w:val="000000"/>
                <w:sz w:val="12"/>
                <w:szCs w:val="18"/>
                <w:lang w:val="ru-RU"/>
              </w:rPr>
            </w:pPr>
            <w:r w:rsidRPr="005609D2">
              <w:rPr>
                <w:i/>
                <w:sz w:val="12"/>
                <w:szCs w:val="18"/>
                <w:lang w:val="ru-RU"/>
              </w:rPr>
              <w:t>5</w:t>
            </w:r>
          </w:p>
        </w:tc>
        <w:tc>
          <w:tcPr>
            <w:tcW w:w="851" w:type="dxa"/>
            <w:tcBorders>
              <w:top w:val="single" w:sz="4" w:space="0" w:color="auto"/>
              <w:left w:val="nil"/>
              <w:bottom w:val="single" w:sz="12" w:space="0" w:color="auto"/>
              <w:right w:val="nil"/>
            </w:tcBorders>
            <w:tcMar>
              <w:left w:w="57" w:type="dxa"/>
              <w:right w:w="57" w:type="dxa"/>
            </w:tcMar>
            <w:hideMark/>
          </w:tcPr>
          <w:p w14:paraId="44DCE87C" w14:textId="77777777" w:rsidR="00EE02A8" w:rsidRPr="005609D2" w:rsidRDefault="00EE02A8" w:rsidP="00174F64">
            <w:pPr>
              <w:spacing w:before="40" w:after="40"/>
              <w:jc w:val="right"/>
              <w:rPr>
                <w:rFonts w:eastAsia="Times New Roman"/>
                <w:i/>
                <w:color w:val="000000"/>
                <w:sz w:val="12"/>
                <w:szCs w:val="18"/>
                <w:lang w:val="ru-RU"/>
              </w:rPr>
            </w:pPr>
            <w:r w:rsidRPr="005609D2">
              <w:rPr>
                <w:i/>
                <w:sz w:val="12"/>
                <w:szCs w:val="18"/>
                <w:lang w:val="ru-RU"/>
              </w:rPr>
              <w:t>6</w:t>
            </w:r>
          </w:p>
        </w:tc>
        <w:tc>
          <w:tcPr>
            <w:tcW w:w="992" w:type="dxa"/>
            <w:tcBorders>
              <w:top w:val="single" w:sz="4" w:space="0" w:color="auto"/>
              <w:left w:val="nil"/>
              <w:bottom w:val="single" w:sz="12" w:space="0" w:color="auto"/>
              <w:right w:val="nil"/>
            </w:tcBorders>
            <w:tcMar>
              <w:left w:w="57" w:type="dxa"/>
              <w:right w:w="57" w:type="dxa"/>
            </w:tcMar>
            <w:hideMark/>
          </w:tcPr>
          <w:p w14:paraId="69CFC665" w14:textId="77777777" w:rsidR="00EE02A8" w:rsidRPr="005609D2" w:rsidRDefault="00EE02A8" w:rsidP="00174F64">
            <w:pPr>
              <w:spacing w:before="40" w:after="40"/>
              <w:jc w:val="right"/>
              <w:rPr>
                <w:rFonts w:eastAsia="Times New Roman"/>
                <w:i/>
                <w:sz w:val="12"/>
                <w:szCs w:val="18"/>
                <w:lang w:val="ru-RU"/>
              </w:rPr>
            </w:pPr>
            <w:r w:rsidRPr="005609D2">
              <w:rPr>
                <w:i/>
                <w:sz w:val="12"/>
                <w:szCs w:val="18"/>
                <w:lang w:val="ru-RU"/>
              </w:rPr>
              <w:t>7</w:t>
            </w:r>
          </w:p>
        </w:tc>
        <w:tc>
          <w:tcPr>
            <w:tcW w:w="971" w:type="dxa"/>
            <w:tcBorders>
              <w:top w:val="single" w:sz="4" w:space="0" w:color="auto"/>
              <w:left w:val="nil"/>
              <w:bottom w:val="single" w:sz="12" w:space="0" w:color="auto"/>
              <w:right w:val="nil"/>
            </w:tcBorders>
            <w:tcMar>
              <w:left w:w="57" w:type="dxa"/>
              <w:right w:w="57" w:type="dxa"/>
            </w:tcMar>
            <w:hideMark/>
          </w:tcPr>
          <w:p w14:paraId="62FAF95D" w14:textId="77777777" w:rsidR="00EE02A8" w:rsidRPr="005609D2" w:rsidRDefault="00EE02A8" w:rsidP="00174F64">
            <w:pPr>
              <w:spacing w:before="40" w:after="40"/>
              <w:jc w:val="right"/>
              <w:rPr>
                <w:rFonts w:eastAsia="Times New Roman"/>
                <w:b/>
                <w:bCs/>
                <w:i/>
                <w:color w:val="000000"/>
                <w:sz w:val="12"/>
                <w:szCs w:val="18"/>
                <w:lang w:val="ru-RU"/>
              </w:rPr>
            </w:pPr>
            <w:r w:rsidRPr="005609D2">
              <w:rPr>
                <w:b/>
                <w:i/>
                <w:sz w:val="12"/>
                <w:szCs w:val="18"/>
                <w:lang w:val="ru-RU"/>
              </w:rPr>
              <w:t>8</w:t>
            </w:r>
          </w:p>
        </w:tc>
        <w:tc>
          <w:tcPr>
            <w:tcW w:w="937" w:type="dxa"/>
            <w:tcBorders>
              <w:top w:val="single" w:sz="4" w:space="0" w:color="auto"/>
              <w:left w:val="nil"/>
              <w:bottom w:val="single" w:sz="12" w:space="0" w:color="auto"/>
              <w:right w:val="nil"/>
            </w:tcBorders>
            <w:tcMar>
              <w:left w:w="57" w:type="dxa"/>
              <w:right w:w="57" w:type="dxa"/>
            </w:tcMar>
            <w:hideMark/>
          </w:tcPr>
          <w:p w14:paraId="513D5B79" w14:textId="77777777" w:rsidR="00EE02A8" w:rsidRPr="005609D2" w:rsidRDefault="00EE02A8" w:rsidP="00174F64">
            <w:pPr>
              <w:spacing w:before="40" w:after="40"/>
              <w:jc w:val="right"/>
              <w:rPr>
                <w:rFonts w:eastAsia="Times New Roman"/>
                <w:b/>
                <w:bCs/>
                <w:i/>
                <w:color w:val="000000"/>
                <w:sz w:val="12"/>
                <w:szCs w:val="18"/>
                <w:lang w:val="ru-RU"/>
              </w:rPr>
            </w:pPr>
            <w:r w:rsidRPr="005609D2">
              <w:rPr>
                <w:i/>
                <w:sz w:val="12"/>
                <w:szCs w:val="18"/>
                <w:lang w:val="ru-RU"/>
              </w:rPr>
              <w:t>9</w:t>
            </w:r>
          </w:p>
        </w:tc>
        <w:tc>
          <w:tcPr>
            <w:tcW w:w="915" w:type="dxa"/>
            <w:tcBorders>
              <w:top w:val="single" w:sz="4" w:space="0" w:color="auto"/>
              <w:left w:val="nil"/>
              <w:bottom w:val="single" w:sz="12" w:space="0" w:color="auto"/>
              <w:right w:val="nil"/>
            </w:tcBorders>
            <w:tcMar>
              <w:left w:w="57" w:type="dxa"/>
              <w:right w:w="57" w:type="dxa"/>
            </w:tcMar>
            <w:hideMark/>
          </w:tcPr>
          <w:p w14:paraId="39EB0002" w14:textId="77777777" w:rsidR="00EE02A8" w:rsidRPr="005609D2" w:rsidRDefault="00EE02A8" w:rsidP="00174F64">
            <w:pPr>
              <w:spacing w:before="40" w:after="40"/>
              <w:jc w:val="right"/>
              <w:rPr>
                <w:rFonts w:eastAsia="Times New Roman"/>
                <w:i/>
                <w:sz w:val="12"/>
                <w:szCs w:val="18"/>
                <w:lang w:val="ru-RU"/>
              </w:rPr>
            </w:pPr>
            <w:r w:rsidRPr="005609D2">
              <w:rPr>
                <w:i/>
                <w:sz w:val="12"/>
                <w:szCs w:val="18"/>
                <w:lang w:val="ru-RU"/>
              </w:rPr>
              <w:t>10</w:t>
            </w:r>
          </w:p>
        </w:tc>
        <w:tc>
          <w:tcPr>
            <w:tcW w:w="1004" w:type="dxa"/>
            <w:tcBorders>
              <w:top w:val="single" w:sz="4" w:space="0" w:color="auto"/>
              <w:left w:val="nil"/>
              <w:bottom w:val="single" w:sz="12" w:space="0" w:color="auto"/>
              <w:right w:val="nil"/>
            </w:tcBorders>
            <w:tcMar>
              <w:left w:w="57" w:type="dxa"/>
              <w:right w:w="57" w:type="dxa"/>
            </w:tcMar>
            <w:hideMark/>
          </w:tcPr>
          <w:p w14:paraId="076C1868" w14:textId="77777777" w:rsidR="00EE02A8" w:rsidRPr="005609D2" w:rsidRDefault="00EE02A8" w:rsidP="00174F64">
            <w:pPr>
              <w:spacing w:before="40" w:after="40"/>
              <w:jc w:val="right"/>
              <w:rPr>
                <w:rFonts w:eastAsia="Times New Roman"/>
                <w:i/>
                <w:sz w:val="12"/>
                <w:szCs w:val="18"/>
                <w:lang w:val="ru-RU"/>
              </w:rPr>
            </w:pPr>
            <w:r w:rsidRPr="005609D2">
              <w:rPr>
                <w:i/>
                <w:sz w:val="12"/>
                <w:szCs w:val="18"/>
                <w:lang w:val="ru-RU"/>
              </w:rPr>
              <w:t>11</w:t>
            </w:r>
          </w:p>
        </w:tc>
        <w:tc>
          <w:tcPr>
            <w:tcW w:w="935" w:type="dxa"/>
            <w:tcBorders>
              <w:top w:val="single" w:sz="4" w:space="0" w:color="auto"/>
              <w:left w:val="nil"/>
              <w:bottom w:val="single" w:sz="12" w:space="0" w:color="auto"/>
              <w:right w:val="nil"/>
            </w:tcBorders>
            <w:tcMar>
              <w:left w:w="57" w:type="dxa"/>
              <w:right w:w="57" w:type="dxa"/>
            </w:tcMar>
            <w:hideMark/>
          </w:tcPr>
          <w:p w14:paraId="58F112CA" w14:textId="77777777" w:rsidR="00EE02A8" w:rsidRPr="005609D2" w:rsidRDefault="00EE02A8" w:rsidP="00174F64">
            <w:pPr>
              <w:spacing w:before="40" w:after="40"/>
              <w:jc w:val="right"/>
              <w:rPr>
                <w:rFonts w:eastAsia="Times New Roman"/>
                <w:b/>
                <w:i/>
                <w:color w:val="000000"/>
                <w:sz w:val="12"/>
                <w:szCs w:val="18"/>
                <w:lang w:val="ru-RU"/>
              </w:rPr>
            </w:pPr>
            <w:r w:rsidRPr="005609D2">
              <w:rPr>
                <w:b/>
                <w:i/>
                <w:sz w:val="12"/>
                <w:szCs w:val="18"/>
                <w:lang w:val="ru-RU"/>
              </w:rPr>
              <w:t>12</w:t>
            </w:r>
          </w:p>
        </w:tc>
        <w:tc>
          <w:tcPr>
            <w:tcW w:w="1078" w:type="dxa"/>
            <w:tcBorders>
              <w:top w:val="single" w:sz="4" w:space="0" w:color="auto"/>
              <w:left w:val="nil"/>
              <w:bottom w:val="single" w:sz="12" w:space="0" w:color="auto"/>
              <w:right w:val="single" w:sz="8" w:space="0" w:color="auto"/>
            </w:tcBorders>
            <w:tcMar>
              <w:left w:w="57" w:type="dxa"/>
              <w:right w:w="57" w:type="dxa"/>
            </w:tcMar>
            <w:hideMark/>
          </w:tcPr>
          <w:p w14:paraId="336AB463" w14:textId="77777777" w:rsidR="00EE02A8" w:rsidRPr="005609D2" w:rsidRDefault="00EE02A8" w:rsidP="00174F64">
            <w:pPr>
              <w:spacing w:before="40" w:after="40"/>
              <w:jc w:val="right"/>
              <w:rPr>
                <w:rFonts w:eastAsia="Times New Roman"/>
                <w:b/>
                <w:bCs/>
                <w:i/>
                <w:color w:val="000000"/>
                <w:sz w:val="12"/>
                <w:szCs w:val="18"/>
                <w:lang w:val="ru-RU"/>
              </w:rPr>
            </w:pPr>
            <w:r w:rsidRPr="005609D2">
              <w:rPr>
                <w:b/>
                <w:i/>
                <w:sz w:val="12"/>
                <w:szCs w:val="18"/>
                <w:lang w:val="ru-RU"/>
              </w:rPr>
              <w:t>13=(8)+(12)</w:t>
            </w:r>
          </w:p>
        </w:tc>
      </w:tr>
      <w:tr w:rsidR="00AF1091" w:rsidRPr="005609D2" w14:paraId="46BE2844" w14:textId="77777777" w:rsidTr="00AF1091">
        <w:trPr>
          <w:trHeight w:val="227"/>
          <w:jc w:val="right"/>
        </w:trPr>
        <w:tc>
          <w:tcPr>
            <w:tcW w:w="1758" w:type="dxa"/>
            <w:tcBorders>
              <w:top w:val="single" w:sz="12" w:space="0" w:color="auto"/>
              <w:left w:val="single" w:sz="8" w:space="0" w:color="auto"/>
              <w:bottom w:val="nil"/>
              <w:right w:val="single" w:sz="8" w:space="0" w:color="7F7F7F"/>
            </w:tcBorders>
            <w:tcMar>
              <w:left w:w="57" w:type="dxa"/>
              <w:right w:w="57" w:type="dxa"/>
            </w:tcMar>
            <w:hideMark/>
          </w:tcPr>
          <w:p w14:paraId="01052157"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 xml:space="preserve">Австралия </w:t>
            </w:r>
          </w:p>
        </w:tc>
        <w:tc>
          <w:tcPr>
            <w:tcW w:w="851" w:type="dxa"/>
            <w:tcBorders>
              <w:top w:val="single" w:sz="12" w:space="0" w:color="auto"/>
              <w:left w:val="nil"/>
              <w:bottom w:val="nil"/>
              <w:right w:val="nil"/>
            </w:tcBorders>
            <w:tcMar>
              <w:left w:w="57" w:type="dxa"/>
              <w:right w:w="57" w:type="dxa"/>
            </w:tcMar>
            <w:hideMark/>
          </w:tcPr>
          <w:p w14:paraId="3CDCBFED" w14:textId="77777777" w:rsidR="00EE02A8" w:rsidRPr="005609D2" w:rsidRDefault="00EE02A8" w:rsidP="00174F64">
            <w:pPr>
              <w:spacing w:before="40" w:after="40"/>
              <w:rPr>
                <w:rFonts w:eastAsia="Times New Roman"/>
                <w:sz w:val="12"/>
                <w:szCs w:val="18"/>
                <w:lang w:val="en-US"/>
              </w:rPr>
            </w:pPr>
          </w:p>
        </w:tc>
        <w:tc>
          <w:tcPr>
            <w:tcW w:w="850" w:type="dxa"/>
            <w:tcBorders>
              <w:top w:val="single" w:sz="12" w:space="0" w:color="auto"/>
              <w:left w:val="nil"/>
              <w:bottom w:val="nil"/>
              <w:right w:val="nil"/>
            </w:tcBorders>
            <w:tcMar>
              <w:left w:w="57" w:type="dxa"/>
              <w:right w:w="57" w:type="dxa"/>
            </w:tcMar>
            <w:hideMark/>
          </w:tcPr>
          <w:p w14:paraId="7BBBBF36"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97 860 </w:t>
            </w:r>
          </w:p>
        </w:tc>
        <w:tc>
          <w:tcPr>
            <w:tcW w:w="992" w:type="dxa"/>
            <w:tcBorders>
              <w:top w:val="single" w:sz="12" w:space="0" w:color="auto"/>
              <w:left w:val="nil"/>
              <w:bottom w:val="nil"/>
              <w:right w:val="nil"/>
            </w:tcBorders>
            <w:tcMar>
              <w:left w:w="57" w:type="dxa"/>
              <w:right w:w="57" w:type="dxa"/>
            </w:tcMar>
            <w:hideMark/>
          </w:tcPr>
          <w:p w14:paraId="6CA3774C" w14:textId="77777777" w:rsidR="00EE02A8" w:rsidRPr="005609D2" w:rsidRDefault="00EE02A8" w:rsidP="00174F64">
            <w:pPr>
              <w:spacing w:before="40" w:after="40"/>
              <w:rPr>
                <w:rFonts w:eastAsia="Times New Roman"/>
                <w:sz w:val="12"/>
                <w:szCs w:val="18"/>
                <w:lang w:val="en-US"/>
              </w:rPr>
            </w:pPr>
          </w:p>
        </w:tc>
        <w:tc>
          <w:tcPr>
            <w:tcW w:w="851" w:type="dxa"/>
            <w:tcBorders>
              <w:top w:val="single" w:sz="12" w:space="0" w:color="auto"/>
              <w:left w:val="nil"/>
              <w:bottom w:val="nil"/>
              <w:right w:val="nil"/>
            </w:tcBorders>
            <w:tcMar>
              <w:left w:w="57" w:type="dxa"/>
              <w:right w:w="57" w:type="dxa"/>
            </w:tcMar>
            <w:hideMark/>
          </w:tcPr>
          <w:p w14:paraId="5624820A" w14:textId="77777777" w:rsidR="00EE02A8" w:rsidRPr="005609D2" w:rsidRDefault="00EE02A8" w:rsidP="00174F64">
            <w:pPr>
              <w:spacing w:before="40" w:after="40"/>
              <w:rPr>
                <w:rFonts w:eastAsia="Times New Roman"/>
                <w:sz w:val="12"/>
                <w:szCs w:val="18"/>
                <w:lang w:val="en-US"/>
              </w:rPr>
            </w:pPr>
          </w:p>
        </w:tc>
        <w:tc>
          <w:tcPr>
            <w:tcW w:w="850" w:type="dxa"/>
            <w:tcBorders>
              <w:top w:val="single" w:sz="12" w:space="0" w:color="auto"/>
              <w:left w:val="nil"/>
              <w:bottom w:val="nil"/>
              <w:right w:val="nil"/>
            </w:tcBorders>
            <w:tcMar>
              <w:left w:w="57" w:type="dxa"/>
              <w:right w:w="57" w:type="dxa"/>
            </w:tcMar>
            <w:hideMark/>
          </w:tcPr>
          <w:p w14:paraId="519D94F8"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68 706 </w:t>
            </w:r>
          </w:p>
        </w:tc>
        <w:tc>
          <w:tcPr>
            <w:tcW w:w="851" w:type="dxa"/>
            <w:tcBorders>
              <w:top w:val="single" w:sz="12" w:space="0" w:color="auto"/>
              <w:left w:val="nil"/>
              <w:bottom w:val="nil"/>
              <w:right w:val="nil"/>
            </w:tcBorders>
            <w:tcMar>
              <w:left w:w="57" w:type="dxa"/>
              <w:right w:w="57" w:type="dxa"/>
            </w:tcMar>
            <w:hideMark/>
          </w:tcPr>
          <w:p w14:paraId="2568D80B" w14:textId="77777777" w:rsidR="00EE02A8" w:rsidRPr="005609D2" w:rsidRDefault="00EE02A8" w:rsidP="00174F64">
            <w:pPr>
              <w:spacing w:before="40" w:after="40"/>
              <w:rPr>
                <w:rFonts w:eastAsia="Times New Roman"/>
                <w:sz w:val="12"/>
                <w:szCs w:val="18"/>
                <w:lang w:val="en-US"/>
              </w:rPr>
            </w:pPr>
          </w:p>
        </w:tc>
        <w:tc>
          <w:tcPr>
            <w:tcW w:w="992" w:type="dxa"/>
            <w:tcBorders>
              <w:top w:val="single" w:sz="12" w:space="0" w:color="auto"/>
              <w:left w:val="nil"/>
              <w:bottom w:val="nil"/>
              <w:right w:val="nil"/>
            </w:tcBorders>
            <w:tcMar>
              <w:left w:w="57" w:type="dxa"/>
              <w:right w:w="57" w:type="dxa"/>
            </w:tcMar>
            <w:hideMark/>
          </w:tcPr>
          <w:p w14:paraId="4234F1B1" w14:textId="77777777" w:rsidR="00EE02A8" w:rsidRPr="005609D2" w:rsidRDefault="00EE02A8" w:rsidP="00174F64">
            <w:pPr>
              <w:spacing w:before="40" w:after="40"/>
              <w:rPr>
                <w:rFonts w:eastAsia="Times New Roman"/>
                <w:sz w:val="12"/>
                <w:szCs w:val="18"/>
                <w:lang w:val="en-US"/>
              </w:rPr>
            </w:pPr>
          </w:p>
        </w:tc>
        <w:tc>
          <w:tcPr>
            <w:tcW w:w="971" w:type="dxa"/>
            <w:tcBorders>
              <w:top w:val="single" w:sz="12" w:space="0" w:color="auto"/>
              <w:left w:val="nil"/>
              <w:bottom w:val="nil"/>
              <w:right w:val="nil"/>
            </w:tcBorders>
            <w:tcMar>
              <w:left w:w="57" w:type="dxa"/>
              <w:right w:w="57" w:type="dxa"/>
            </w:tcMar>
            <w:hideMark/>
          </w:tcPr>
          <w:p w14:paraId="0428E906"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166 566 </w:t>
            </w:r>
          </w:p>
        </w:tc>
        <w:tc>
          <w:tcPr>
            <w:tcW w:w="937" w:type="dxa"/>
            <w:tcBorders>
              <w:top w:val="single" w:sz="12" w:space="0" w:color="auto"/>
              <w:left w:val="nil"/>
              <w:bottom w:val="nil"/>
              <w:right w:val="nil"/>
            </w:tcBorders>
            <w:tcMar>
              <w:left w:w="57" w:type="dxa"/>
              <w:right w:w="57" w:type="dxa"/>
            </w:tcMar>
            <w:hideMark/>
          </w:tcPr>
          <w:p w14:paraId="308036DD" w14:textId="77777777" w:rsidR="00EE02A8" w:rsidRPr="005609D2" w:rsidRDefault="00EE02A8" w:rsidP="00174F64">
            <w:pPr>
              <w:spacing w:before="40" w:after="40"/>
              <w:rPr>
                <w:rFonts w:eastAsia="Times New Roman"/>
                <w:sz w:val="12"/>
                <w:szCs w:val="18"/>
                <w:lang w:val="en-US"/>
              </w:rPr>
            </w:pPr>
          </w:p>
        </w:tc>
        <w:tc>
          <w:tcPr>
            <w:tcW w:w="915" w:type="dxa"/>
            <w:tcBorders>
              <w:top w:val="single" w:sz="12" w:space="0" w:color="auto"/>
              <w:left w:val="nil"/>
              <w:bottom w:val="nil"/>
              <w:right w:val="nil"/>
            </w:tcBorders>
            <w:tcMar>
              <w:left w:w="57" w:type="dxa"/>
              <w:right w:w="57" w:type="dxa"/>
            </w:tcMar>
            <w:hideMark/>
          </w:tcPr>
          <w:p w14:paraId="41C59227" w14:textId="77777777" w:rsidR="00EE02A8" w:rsidRPr="005609D2" w:rsidRDefault="00EE02A8" w:rsidP="00174F64">
            <w:pPr>
              <w:spacing w:before="40" w:after="40"/>
              <w:rPr>
                <w:rFonts w:eastAsia="Times New Roman"/>
                <w:sz w:val="12"/>
                <w:szCs w:val="18"/>
                <w:lang w:val="en-US"/>
              </w:rPr>
            </w:pPr>
          </w:p>
        </w:tc>
        <w:tc>
          <w:tcPr>
            <w:tcW w:w="1004" w:type="dxa"/>
            <w:tcBorders>
              <w:top w:val="single" w:sz="12" w:space="0" w:color="auto"/>
              <w:left w:val="nil"/>
              <w:bottom w:val="nil"/>
              <w:right w:val="nil"/>
            </w:tcBorders>
            <w:tcMar>
              <w:left w:w="57" w:type="dxa"/>
              <w:right w:w="57" w:type="dxa"/>
            </w:tcMar>
            <w:hideMark/>
          </w:tcPr>
          <w:p w14:paraId="5384C226" w14:textId="77777777" w:rsidR="00EE02A8" w:rsidRPr="005609D2" w:rsidRDefault="00EE02A8" w:rsidP="00174F64">
            <w:pPr>
              <w:spacing w:before="40" w:after="40"/>
              <w:rPr>
                <w:rFonts w:eastAsia="Times New Roman"/>
                <w:sz w:val="12"/>
                <w:szCs w:val="18"/>
                <w:lang w:val="en-US"/>
              </w:rPr>
            </w:pPr>
          </w:p>
        </w:tc>
        <w:tc>
          <w:tcPr>
            <w:tcW w:w="935" w:type="dxa"/>
            <w:tcBorders>
              <w:top w:val="single" w:sz="12" w:space="0" w:color="auto"/>
              <w:left w:val="nil"/>
              <w:bottom w:val="nil"/>
              <w:right w:val="nil"/>
            </w:tcBorders>
            <w:tcMar>
              <w:left w:w="57" w:type="dxa"/>
              <w:right w:w="57" w:type="dxa"/>
            </w:tcMar>
            <w:hideMark/>
          </w:tcPr>
          <w:p w14:paraId="27191FCC"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single" w:sz="12" w:space="0" w:color="auto"/>
              <w:left w:val="nil"/>
              <w:bottom w:val="nil"/>
              <w:right w:val="single" w:sz="8" w:space="0" w:color="auto"/>
            </w:tcBorders>
            <w:tcMar>
              <w:left w:w="57" w:type="dxa"/>
              <w:right w:w="57" w:type="dxa"/>
            </w:tcMar>
            <w:hideMark/>
          </w:tcPr>
          <w:p w14:paraId="09E58F7B"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166 566 </w:t>
            </w:r>
          </w:p>
        </w:tc>
      </w:tr>
      <w:tr w:rsidR="00AF1091" w:rsidRPr="005609D2" w14:paraId="10552600"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081B9698"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Бельгия</w:t>
            </w:r>
          </w:p>
        </w:tc>
        <w:tc>
          <w:tcPr>
            <w:tcW w:w="851" w:type="dxa"/>
            <w:tcMar>
              <w:left w:w="57" w:type="dxa"/>
              <w:right w:w="57" w:type="dxa"/>
            </w:tcMar>
            <w:hideMark/>
          </w:tcPr>
          <w:p w14:paraId="256CE930"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5E3A911B"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07DD9B45"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5B9A4D1A"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498CD0A3"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118 243 </w:t>
            </w:r>
          </w:p>
        </w:tc>
        <w:tc>
          <w:tcPr>
            <w:tcW w:w="851" w:type="dxa"/>
            <w:tcMar>
              <w:left w:w="57" w:type="dxa"/>
              <w:right w:w="57" w:type="dxa"/>
            </w:tcMar>
            <w:hideMark/>
          </w:tcPr>
          <w:p w14:paraId="3A2CD029"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78 199 </w:t>
            </w:r>
          </w:p>
        </w:tc>
        <w:tc>
          <w:tcPr>
            <w:tcW w:w="992" w:type="dxa"/>
            <w:tcMar>
              <w:left w:w="57" w:type="dxa"/>
              <w:right w:w="57" w:type="dxa"/>
            </w:tcMar>
            <w:hideMark/>
          </w:tcPr>
          <w:p w14:paraId="643A91A7"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35F2AEED"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196 442 </w:t>
            </w:r>
          </w:p>
        </w:tc>
        <w:tc>
          <w:tcPr>
            <w:tcW w:w="937" w:type="dxa"/>
            <w:tcMar>
              <w:left w:w="57" w:type="dxa"/>
              <w:right w:w="57" w:type="dxa"/>
            </w:tcMar>
            <w:hideMark/>
          </w:tcPr>
          <w:p w14:paraId="3A2D8C38" w14:textId="77777777" w:rsidR="00EE02A8" w:rsidRPr="005609D2" w:rsidRDefault="00EE02A8" w:rsidP="00174F64">
            <w:pPr>
              <w:spacing w:before="40" w:after="40"/>
              <w:jc w:val="right"/>
              <w:rPr>
                <w:rFonts w:eastAsia="Times New Roman"/>
                <w:sz w:val="12"/>
                <w:szCs w:val="18"/>
                <w:lang w:val="ru-RU"/>
              </w:rPr>
            </w:pPr>
            <w:r w:rsidRPr="005609D2">
              <w:rPr>
                <w:rFonts w:eastAsia="Times New Roman"/>
                <w:sz w:val="12"/>
                <w:szCs w:val="18"/>
                <w:lang w:val="ru-RU"/>
              </w:rPr>
              <w:t>80 982</w:t>
            </w:r>
          </w:p>
        </w:tc>
        <w:tc>
          <w:tcPr>
            <w:tcW w:w="915" w:type="dxa"/>
            <w:tcMar>
              <w:left w:w="57" w:type="dxa"/>
              <w:right w:w="57" w:type="dxa"/>
            </w:tcMar>
            <w:hideMark/>
          </w:tcPr>
          <w:p w14:paraId="00691D2F" w14:textId="77777777" w:rsidR="00EE02A8" w:rsidRPr="005609D2" w:rsidRDefault="00EE02A8" w:rsidP="00174F64">
            <w:pPr>
              <w:spacing w:before="40" w:after="40"/>
              <w:rPr>
                <w:rFonts w:eastAsia="Times New Roman"/>
                <w:sz w:val="12"/>
                <w:szCs w:val="18"/>
                <w:lang w:val="ru-RU"/>
              </w:rPr>
            </w:pPr>
          </w:p>
        </w:tc>
        <w:tc>
          <w:tcPr>
            <w:tcW w:w="1004" w:type="dxa"/>
            <w:tcMar>
              <w:left w:w="57" w:type="dxa"/>
              <w:right w:w="57" w:type="dxa"/>
            </w:tcMar>
            <w:hideMark/>
          </w:tcPr>
          <w:p w14:paraId="5B914992"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6FC05A67" w14:textId="77777777" w:rsidR="00EE02A8" w:rsidRPr="005609D2" w:rsidRDefault="00EE02A8" w:rsidP="00174F64">
            <w:pPr>
              <w:spacing w:before="40" w:after="40"/>
              <w:jc w:val="right"/>
              <w:rPr>
                <w:rFonts w:eastAsia="Times New Roman"/>
                <w:b/>
                <w:color w:val="000000"/>
                <w:sz w:val="12"/>
                <w:szCs w:val="18"/>
                <w:lang w:val="ru-RU"/>
              </w:rPr>
            </w:pPr>
            <w:r w:rsidRPr="005609D2">
              <w:rPr>
                <w:rFonts w:eastAsia="Times New Roman"/>
                <w:b/>
                <w:sz w:val="12"/>
                <w:szCs w:val="18"/>
                <w:lang w:val="ru-RU"/>
              </w:rPr>
              <w:t>80 982</w:t>
            </w:r>
          </w:p>
        </w:tc>
        <w:tc>
          <w:tcPr>
            <w:tcW w:w="1078" w:type="dxa"/>
            <w:tcBorders>
              <w:top w:val="nil"/>
              <w:left w:val="nil"/>
              <w:bottom w:val="nil"/>
              <w:right w:val="single" w:sz="8" w:space="0" w:color="auto"/>
            </w:tcBorders>
            <w:tcMar>
              <w:left w:w="57" w:type="dxa"/>
              <w:right w:w="57" w:type="dxa"/>
            </w:tcMar>
            <w:hideMark/>
          </w:tcPr>
          <w:p w14:paraId="41590D04"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277 424 </w:t>
            </w:r>
          </w:p>
        </w:tc>
      </w:tr>
      <w:tr w:rsidR="00AF1091" w:rsidRPr="005609D2" w14:paraId="62B7EF9E"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2D9F95C8" w14:textId="5D684FFE" w:rsidR="00EE02A8" w:rsidRPr="005609D2" w:rsidRDefault="00AF1091" w:rsidP="00174F64">
            <w:pPr>
              <w:spacing w:before="40" w:after="40"/>
              <w:rPr>
                <w:rFonts w:eastAsia="Times New Roman"/>
                <w:color w:val="000000"/>
                <w:sz w:val="12"/>
                <w:szCs w:val="18"/>
                <w:lang w:val="ru-RU"/>
              </w:rPr>
            </w:pPr>
            <w:r w:rsidRPr="005609D2">
              <w:rPr>
                <w:sz w:val="12"/>
                <w:szCs w:val="18"/>
                <w:lang w:val="ru-RU"/>
              </w:rPr>
              <w:t>Канада</w:t>
            </w:r>
            <w:r w:rsidR="00317B23" w:rsidRPr="00317B23">
              <w:rPr>
                <w:sz w:val="12"/>
                <w:szCs w:val="18"/>
                <w:vertAlign w:val="superscript"/>
                <w:lang w:val="ru-RU"/>
              </w:rPr>
              <w:t>а</w:t>
            </w:r>
          </w:p>
        </w:tc>
        <w:tc>
          <w:tcPr>
            <w:tcW w:w="851" w:type="dxa"/>
            <w:tcMar>
              <w:left w:w="57" w:type="dxa"/>
              <w:right w:w="57" w:type="dxa"/>
            </w:tcMar>
            <w:hideMark/>
          </w:tcPr>
          <w:p w14:paraId="5E41F3F1"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23386009"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38 914 </w:t>
            </w:r>
          </w:p>
        </w:tc>
        <w:tc>
          <w:tcPr>
            <w:tcW w:w="992" w:type="dxa"/>
            <w:tcMar>
              <w:left w:w="57" w:type="dxa"/>
              <w:right w:w="57" w:type="dxa"/>
            </w:tcMar>
            <w:hideMark/>
          </w:tcPr>
          <w:p w14:paraId="44C8F9EF"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 36 496 </w:t>
            </w:r>
          </w:p>
        </w:tc>
        <w:tc>
          <w:tcPr>
            <w:tcW w:w="851" w:type="dxa"/>
            <w:tcMar>
              <w:left w:w="57" w:type="dxa"/>
              <w:right w:w="57" w:type="dxa"/>
            </w:tcMar>
            <w:hideMark/>
          </w:tcPr>
          <w:p w14:paraId="6D29164B"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30 098 </w:t>
            </w:r>
          </w:p>
        </w:tc>
        <w:tc>
          <w:tcPr>
            <w:tcW w:w="850" w:type="dxa"/>
            <w:tcMar>
              <w:left w:w="57" w:type="dxa"/>
              <w:right w:w="57" w:type="dxa"/>
            </w:tcMar>
            <w:hideMark/>
          </w:tcPr>
          <w:p w14:paraId="5C493E98"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30 616 </w:t>
            </w:r>
          </w:p>
        </w:tc>
        <w:tc>
          <w:tcPr>
            <w:tcW w:w="851" w:type="dxa"/>
            <w:tcMar>
              <w:left w:w="57" w:type="dxa"/>
              <w:right w:w="57" w:type="dxa"/>
            </w:tcMar>
            <w:hideMark/>
          </w:tcPr>
          <w:p w14:paraId="00F33719"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52 619 </w:t>
            </w:r>
          </w:p>
        </w:tc>
        <w:tc>
          <w:tcPr>
            <w:tcW w:w="992" w:type="dxa"/>
            <w:tcMar>
              <w:left w:w="57" w:type="dxa"/>
              <w:right w:w="57" w:type="dxa"/>
            </w:tcMar>
            <w:hideMark/>
          </w:tcPr>
          <w:p w14:paraId="0D956073"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36A1CF41"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188 743 </w:t>
            </w:r>
          </w:p>
        </w:tc>
        <w:tc>
          <w:tcPr>
            <w:tcW w:w="937" w:type="dxa"/>
            <w:noWrap/>
            <w:tcMar>
              <w:left w:w="57" w:type="dxa"/>
              <w:right w:w="57" w:type="dxa"/>
            </w:tcMar>
            <w:hideMark/>
          </w:tcPr>
          <w:p w14:paraId="7898CDC9"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191B8019"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4F0DFE19"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66D9D5B4"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4DE84550"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188 743 </w:t>
            </w:r>
          </w:p>
        </w:tc>
      </w:tr>
      <w:tr w:rsidR="00AF1091" w:rsidRPr="005609D2" w14:paraId="34626C9D"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45706D45"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Чили</w:t>
            </w:r>
          </w:p>
        </w:tc>
        <w:tc>
          <w:tcPr>
            <w:tcW w:w="851" w:type="dxa"/>
            <w:tcMar>
              <w:left w:w="57" w:type="dxa"/>
              <w:right w:w="57" w:type="dxa"/>
            </w:tcMar>
            <w:hideMark/>
          </w:tcPr>
          <w:p w14:paraId="051CC6FD"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3C0A7FFF"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79DD3A4A"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37123539"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23 136 </w:t>
            </w:r>
          </w:p>
        </w:tc>
        <w:tc>
          <w:tcPr>
            <w:tcW w:w="850" w:type="dxa"/>
            <w:tcMar>
              <w:left w:w="57" w:type="dxa"/>
              <w:right w:w="57" w:type="dxa"/>
            </w:tcMar>
            <w:hideMark/>
          </w:tcPr>
          <w:p w14:paraId="5090ADCA"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14 966 </w:t>
            </w:r>
          </w:p>
        </w:tc>
        <w:tc>
          <w:tcPr>
            <w:tcW w:w="851" w:type="dxa"/>
            <w:tcMar>
              <w:left w:w="57" w:type="dxa"/>
              <w:right w:w="57" w:type="dxa"/>
            </w:tcMar>
            <w:hideMark/>
          </w:tcPr>
          <w:p w14:paraId="5967EF4E"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13 710 </w:t>
            </w:r>
          </w:p>
        </w:tc>
        <w:tc>
          <w:tcPr>
            <w:tcW w:w="992" w:type="dxa"/>
            <w:tcMar>
              <w:left w:w="57" w:type="dxa"/>
              <w:right w:w="57" w:type="dxa"/>
            </w:tcMar>
            <w:hideMark/>
          </w:tcPr>
          <w:p w14:paraId="035463C6"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57844DA3"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51 812 </w:t>
            </w:r>
          </w:p>
        </w:tc>
        <w:tc>
          <w:tcPr>
            <w:tcW w:w="937" w:type="dxa"/>
            <w:tcMar>
              <w:left w:w="57" w:type="dxa"/>
              <w:right w:w="57" w:type="dxa"/>
            </w:tcMar>
            <w:hideMark/>
          </w:tcPr>
          <w:p w14:paraId="09A35497"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59F0DE53"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088DFC35"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4A113FDD"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12CBED7C"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51 812 </w:t>
            </w:r>
          </w:p>
        </w:tc>
      </w:tr>
      <w:tr w:rsidR="00AF1091" w:rsidRPr="005609D2" w14:paraId="7951E2A3"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3EED9036"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Китай</w:t>
            </w:r>
          </w:p>
        </w:tc>
        <w:tc>
          <w:tcPr>
            <w:tcW w:w="851" w:type="dxa"/>
            <w:tcMar>
              <w:left w:w="57" w:type="dxa"/>
              <w:right w:w="57" w:type="dxa"/>
            </w:tcMar>
            <w:hideMark/>
          </w:tcPr>
          <w:p w14:paraId="3AC244E7"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49DA313A"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529F59B5"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160 000 </w:t>
            </w:r>
          </w:p>
        </w:tc>
        <w:tc>
          <w:tcPr>
            <w:tcW w:w="851" w:type="dxa"/>
            <w:tcMar>
              <w:left w:w="57" w:type="dxa"/>
              <w:right w:w="57" w:type="dxa"/>
            </w:tcMar>
            <w:hideMark/>
          </w:tcPr>
          <w:p w14:paraId="46415436"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60 000 </w:t>
            </w:r>
          </w:p>
        </w:tc>
        <w:tc>
          <w:tcPr>
            <w:tcW w:w="850" w:type="dxa"/>
            <w:tcMar>
              <w:left w:w="57" w:type="dxa"/>
              <w:right w:w="57" w:type="dxa"/>
            </w:tcMar>
            <w:hideMark/>
          </w:tcPr>
          <w:p w14:paraId="53488531"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2 005 </w:t>
            </w:r>
          </w:p>
        </w:tc>
        <w:tc>
          <w:tcPr>
            <w:tcW w:w="851" w:type="dxa"/>
            <w:tcMar>
              <w:left w:w="57" w:type="dxa"/>
              <w:right w:w="57" w:type="dxa"/>
            </w:tcMar>
            <w:hideMark/>
          </w:tcPr>
          <w:p w14:paraId="202A8005"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398 000 </w:t>
            </w:r>
          </w:p>
        </w:tc>
        <w:tc>
          <w:tcPr>
            <w:tcW w:w="992" w:type="dxa"/>
            <w:tcMar>
              <w:left w:w="57" w:type="dxa"/>
              <w:right w:w="57" w:type="dxa"/>
            </w:tcMar>
            <w:hideMark/>
          </w:tcPr>
          <w:p w14:paraId="197E03C7"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1263B978"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620 005 </w:t>
            </w:r>
          </w:p>
        </w:tc>
        <w:tc>
          <w:tcPr>
            <w:tcW w:w="937" w:type="dxa"/>
            <w:tcMar>
              <w:left w:w="57" w:type="dxa"/>
              <w:right w:w="57" w:type="dxa"/>
            </w:tcMar>
            <w:hideMark/>
          </w:tcPr>
          <w:p w14:paraId="16CEF1B6"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1C1B80AD"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6624311B"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157CC4DC"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6E98DC8C"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620 005 </w:t>
            </w:r>
          </w:p>
        </w:tc>
      </w:tr>
      <w:tr w:rsidR="00AF1091" w:rsidRPr="005609D2" w14:paraId="6F968F99"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55708A1D"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Дания</w:t>
            </w:r>
          </w:p>
        </w:tc>
        <w:tc>
          <w:tcPr>
            <w:tcW w:w="851" w:type="dxa"/>
            <w:tcMar>
              <w:left w:w="57" w:type="dxa"/>
              <w:right w:w="57" w:type="dxa"/>
            </w:tcMar>
            <w:hideMark/>
          </w:tcPr>
          <w:p w14:paraId="596F60F6"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20E7A2D3"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715E29E1"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 37 037 </w:t>
            </w:r>
          </w:p>
        </w:tc>
        <w:tc>
          <w:tcPr>
            <w:tcW w:w="851" w:type="dxa"/>
            <w:tcMar>
              <w:left w:w="57" w:type="dxa"/>
              <w:right w:w="57" w:type="dxa"/>
            </w:tcMar>
            <w:hideMark/>
          </w:tcPr>
          <w:p w14:paraId="4479838A"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04B82711"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27BF7A2A"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39 311 </w:t>
            </w:r>
          </w:p>
        </w:tc>
        <w:tc>
          <w:tcPr>
            <w:tcW w:w="992" w:type="dxa"/>
            <w:tcMar>
              <w:left w:w="57" w:type="dxa"/>
              <w:right w:w="57" w:type="dxa"/>
            </w:tcMar>
            <w:hideMark/>
          </w:tcPr>
          <w:p w14:paraId="77BE5F91"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5D65345C"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76 348 </w:t>
            </w:r>
          </w:p>
        </w:tc>
        <w:tc>
          <w:tcPr>
            <w:tcW w:w="937" w:type="dxa"/>
            <w:tcMar>
              <w:left w:w="57" w:type="dxa"/>
              <w:right w:w="57" w:type="dxa"/>
            </w:tcMar>
            <w:hideMark/>
          </w:tcPr>
          <w:p w14:paraId="0E96A2D6"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43F1B76B"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2B166F3F"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16B68288"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72BA492F"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76 348 </w:t>
            </w:r>
          </w:p>
        </w:tc>
      </w:tr>
      <w:tr w:rsidR="00AF1091" w:rsidRPr="005609D2" w14:paraId="27F88B0D"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7E0FE6A0"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Европейский союз</w:t>
            </w:r>
          </w:p>
        </w:tc>
        <w:tc>
          <w:tcPr>
            <w:tcW w:w="851" w:type="dxa"/>
            <w:tcMar>
              <w:left w:w="57" w:type="dxa"/>
              <w:right w:w="57" w:type="dxa"/>
            </w:tcMar>
            <w:hideMark/>
          </w:tcPr>
          <w:p w14:paraId="430F86AE"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45AE931C"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554E611A"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3AF00AAC"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25D6355D"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25C9F233"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4F5D57F5"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4B042C24"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w:t>
            </w:r>
          </w:p>
        </w:tc>
        <w:tc>
          <w:tcPr>
            <w:tcW w:w="937" w:type="dxa"/>
            <w:tcMar>
              <w:left w:w="57" w:type="dxa"/>
              <w:right w:w="57" w:type="dxa"/>
            </w:tcMar>
            <w:hideMark/>
          </w:tcPr>
          <w:p w14:paraId="7A1E4E9F"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1 226 994 </w:t>
            </w:r>
          </w:p>
        </w:tc>
        <w:tc>
          <w:tcPr>
            <w:tcW w:w="915" w:type="dxa"/>
            <w:tcMar>
              <w:left w:w="57" w:type="dxa"/>
              <w:right w:w="57" w:type="dxa"/>
            </w:tcMar>
            <w:hideMark/>
          </w:tcPr>
          <w:p w14:paraId="77BB1907"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1 226 994 </w:t>
            </w:r>
          </w:p>
        </w:tc>
        <w:tc>
          <w:tcPr>
            <w:tcW w:w="1004" w:type="dxa"/>
            <w:tcMar>
              <w:left w:w="57" w:type="dxa"/>
              <w:right w:w="57" w:type="dxa"/>
            </w:tcMar>
            <w:hideMark/>
          </w:tcPr>
          <w:p w14:paraId="5FBC17B4"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2 453 988 </w:t>
            </w:r>
          </w:p>
        </w:tc>
        <w:tc>
          <w:tcPr>
            <w:tcW w:w="935" w:type="dxa"/>
            <w:tcMar>
              <w:left w:w="57" w:type="dxa"/>
              <w:right w:w="57" w:type="dxa"/>
            </w:tcMar>
            <w:hideMark/>
          </w:tcPr>
          <w:p w14:paraId="4DE63F76"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 xml:space="preserve"> 4 907 975 </w:t>
            </w:r>
          </w:p>
        </w:tc>
        <w:tc>
          <w:tcPr>
            <w:tcW w:w="1078" w:type="dxa"/>
            <w:tcBorders>
              <w:top w:val="nil"/>
              <w:left w:val="nil"/>
              <w:bottom w:val="nil"/>
              <w:right w:val="single" w:sz="8" w:space="0" w:color="auto"/>
            </w:tcBorders>
            <w:tcMar>
              <w:left w:w="57" w:type="dxa"/>
              <w:right w:w="57" w:type="dxa"/>
            </w:tcMar>
            <w:hideMark/>
          </w:tcPr>
          <w:p w14:paraId="151D815D"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4 907 975 </w:t>
            </w:r>
          </w:p>
        </w:tc>
      </w:tr>
      <w:tr w:rsidR="00AF1091" w:rsidRPr="005609D2" w14:paraId="66B4B89C"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04FB4965"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 xml:space="preserve">Финляндия </w:t>
            </w:r>
          </w:p>
        </w:tc>
        <w:tc>
          <w:tcPr>
            <w:tcW w:w="851" w:type="dxa"/>
            <w:tcMar>
              <w:left w:w="57" w:type="dxa"/>
              <w:right w:w="57" w:type="dxa"/>
            </w:tcMar>
            <w:hideMark/>
          </w:tcPr>
          <w:p w14:paraId="373B48BC"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7862321B"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25 885 </w:t>
            </w:r>
          </w:p>
        </w:tc>
        <w:tc>
          <w:tcPr>
            <w:tcW w:w="992" w:type="dxa"/>
            <w:tcMar>
              <w:left w:w="57" w:type="dxa"/>
              <w:right w:w="57" w:type="dxa"/>
            </w:tcMar>
            <w:hideMark/>
          </w:tcPr>
          <w:p w14:paraId="6A291F88"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275 626 </w:t>
            </w:r>
          </w:p>
        </w:tc>
        <w:tc>
          <w:tcPr>
            <w:tcW w:w="851" w:type="dxa"/>
            <w:tcMar>
              <w:left w:w="57" w:type="dxa"/>
              <w:right w:w="57" w:type="dxa"/>
            </w:tcMar>
            <w:hideMark/>
          </w:tcPr>
          <w:p w14:paraId="46AB89A2"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3DCBF4E7"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547F0EB8"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9 434 </w:t>
            </w:r>
          </w:p>
        </w:tc>
        <w:tc>
          <w:tcPr>
            <w:tcW w:w="992" w:type="dxa"/>
            <w:tcMar>
              <w:left w:w="57" w:type="dxa"/>
              <w:right w:w="57" w:type="dxa"/>
            </w:tcMar>
            <w:hideMark/>
          </w:tcPr>
          <w:p w14:paraId="296489A7"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11019939"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310 945 </w:t>
            </w:r>
          </w:p>
        </w:tc>
        <w:tc>
          <w:tcPr>
            <w:tcW w:w="937" w:type="dxa"/>
            <w:tcMar>
              <w:left w:w="57" w:type="dxa"/>
              <w:right w:w="57" w:type="dxa"/>
            </w:tcMar>
            <w:hideMark/>
          </w:tcPr>
          <w:p w14:paraId="055FD31D"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4832A3E0"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59C5A5E2"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0E79C352"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7046C9B3"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310 945 </w:t>
            </w:r>
          </w:p>
        </w:tc>
      </w:tr>
      <w:tr w:rsidR="00AF1091" w:rsidRPr="005609D2" w14:paraId="09D1ACA6"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3E1B17C2" w14:textId="20897EED" w:rsidR="00EE02A8" w:rsidRPr="005609D2" w:rsidRDefault="00EE02A8" w:rsidP="00174F64">
            <w:pPr>
              <w:spacing w:before="40" w:after="40"/>
              <w:rPr>
                <w:rFonts w:eastAsia="Times New Roman"/>
                <w:color w:val="000000"/>
                <w:sz w:val="12"/>
                <w:szCs w:val="18"/>
                <w:lang w:val="ru-RU"/>
              </w:rPr>
            </w:pPr>
            <w:r w:rsidRPr="005609D2">
              <w:rPr>
                <w:sz w:val="12"/>
                <w:szCs w:val="18"/>
                <w:lang w:val="ru-RU"/>
              </w:rPr>
              <w:t>Франция</w:t>
            </w:r>
            <w:r w:rsidR="00317B23" w:rsidRPr="00317B23">
              <w:rPr>
                <w:sz w:val="12"/>
                <w:szCs w:val="18"/>
                <w:vertAlign w:val="superscript"/>
                <w:lang w:val="ru-RU"/>
              </w:rPr>
              <w:t>а</w:t>
            </w:r>
          </w:p>
        </w:tc>
        <w:tc>
          <w:tcPr>
            <w:tcW w:w="851" w:type="dxa"/>
            <w:tcMar>
              <w:left w:w="57" w:type="dxa"/>
              <w:right w:w="57" w:type="dxa"/>
            </w:tcMar>
            <w:hideMark/>
          </w:tcPr>
          <w:p w14:paraId="306B3436"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1BBEC114"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270 680 </w:t>
            </w:r>
          </w:p>
        </w:tc>
        <w:tc>
          <w:tcPr>
            <w:tcW w:w="992" w:type="dxa"/>
            <w:tcMar>
              <w:left w:w="57" w:type="dxa"/>
              <w:right w:w="57" w:type="dxa"/>
            </w:tcMar>
            <w:hideMark/>
          </w:tcPr>
          <w:p w14:paraId="0001DE5B"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247 631 </w:t>
            </w:r>
          </w:p>
        </w:tc>
        <w:tc>
          <w:tcPr>
            <w:tcW w:w="851" w:type="dxa"/>
            <w:tcMar>
              <w:left w:w="57" w:type="dxa"/>
              <w:right w:w="57" w:type="dxa"/>
            </w:tcMar>
            <w:hideMark/>
          </w:tcPr>
          <w:p w14:paraId="62BC047A"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264 291 </w:t>
            </w:r>
          </w:p>
        </w:tc>
        <w:tc>
          <w:tcPr>
            <w:tcW w:w="850" w:type="dxa"/>
            <w:tcMar>
              <w:left w:w="57" w:type="dxa"/>
              <w:right w:w="57" w:type="dxa"/>
            </w:tcMar>
            <w:hideMark/>
          </w:tcPr>
          <w:p w14:paraId="620497BC"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252 218 </w:t>
            </w:r>
          </w:p>
        </w:tc>
        <w:tc>
          <w:tcPr>
            <w:tcW w:w="851" w:type="dxa"/>
            <w:tcMar>
              <w:left w:w="57" w:type="dxa"/>
              <w:right w:w="57" w:type="dxa"/>
            </w:tcMar>
            <w:hideMark/>
          </w:tcPr>
          <w:p w14:paraId="653DDFB6"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330 248 </w:t>
            </w:r>
          </w:p>
        </w:tc>
        <w:tc>
          <w:tcPr>
            <w:tcW w:w="992" w:type="dxa"/>
            <w:tcMar>
              <w:left w:w="57" w:type="dxa"/>
              <w:right w:w="57" w:type="dxa"/>
            </w:tcMar>
            <w:hideMark/>
          </w:tcPr>
          <w:p w14:paraId="11BC2FD9"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7B844C6E"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1 365 068 </w:t>
            </w:r>
          </w:p>
        </w:tc>
        <w:tc>
          <w:tcPr>
            <w:tcW w:w="937" w:type="dxa"/>
            <w:tcMar>
              <w:left w:w="57" w:type="dxa"/>
              <w:right w:w="57" w:type="dxa"/>
            </w:tcMar>
            <w:hideMark/>
          </w:tcPr>
          <w:p w14:paraId="1D75056F"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598 058 </w:t>
            </w:r>
          </w:p>
        </w:tc>
        <w:tc>
          <w:tcPr>
            <w:tcW w:w="915" w:type="dxa"/>
            <w:tcMar>
              <w:left w:w="57" w:type="dxa"/>
              <w:right w:w="57" w:type="dxa"/>
            </w:tcMar>
            <w:hideMark/>
          </w:tcPr>
          <w:p w14:paraId="2D5E3556"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252 739 </w:t>
            </w:r>
          </w:p>
        </w:tc>
        <w:tc>
          <w:tcPr>
            <w:tcW w:w="1004" w:type="dxa"/>
            <w:tcMar>
              <w:left w:w="57" w:type="dxa"/>
              <w:right w:w="57" w:type="dxa"/>
            </w:tcMar>
            <w:hideMark/>
          </w:tcPr>
          <w:p w14:paraId="1230FF0F"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370 292 </w:t>
            </w:r>
          </w:p>
        </w:tc>
        <w:tc>
          <w:tcPr>
            <w:tcW w:w="935" w:type="dxa"/>
            <w:tcMar>
              <w:left w:w="57" w:type="dxa"/>
              <w:right w:w="57" w:type="dxa"/>
            </w:tcMar>
            <w:hideMark/>
          </w:tcPr>
          <w:p w14:paraId="7CB59B9E"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 xml:space="preserve"> 1 221 089 </w:t>
            </w:r>
          </w:p>
        </w:tc>
        <w:tc>
          <w:tcPr>
            <w:tcW w:w="1078" w:type="dxa"/>
            <w:tcBorders>
              <w:top w:val="nil"/>
              <w:left w:val="nil"/>
              <w:bottom w:val="nil"/>
              <w:right w:val="single" w:sz="8" w:space="0" w:color="auto"/>
            </w:tcBorders>
            <w:tcMar>
              <w:left w:w="57" w:type="dxa"/>
              <w:right w:w="57" w:type="dxa"/>
            </w:tcMar>
            <w:hideMark/>
          </w:tcPr>
          <w:p w14:paraId="5E1FECF0"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2 586 156 </w:t>
            </w:r>
          </w:p>
        </w:tc>
      </w:tr>
      <w:tr w:rsidR="00AF1091" w:rsidRPr="005609D2" w14:paraId="6364B5B8"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4BD920A4" w14:textId="37C4544B" w:rsidR="00EE02A8" w:rsidRPr="005609D2" w:rsidRDefault="00EE02A8" w:rsidP="00174F64">
            <w:pPr>
              <w:spacing w:before="40" w:after="40"/>
              <w:rPr>
                <w:rFonts w:eastAsia="Times New Roman"/>
                <w:color w:val="000000"/>
                <w:sz w:val="12"/>
                <w:szCs w:val="18"/>
                <w:lang w:val="ru-RU"/>
              </w:rPr>
            </w:pPr>
            <w:r w:rsidRPr="005609D2">
              <w:rPr>
                <w:sz w:val="12"/>
                <w:szCs w:val="18"/>
                <w:lang w:val="ru-RU"/>
              </w:rPr>
              <w:t>Германия</w:t>
            </w:r>
            <w:r w:rsidR="00317B23" w:rsidRPr="00317B23">
              <w:rPr>
                <w:sz w:val="12"/>
                <w:szCs w:val="18"/>
                <w:vertAlign w:val="superscript"/>
                <w:lang w:val="ru-RU"/>
              </w:rPr>
              <w:t>а</w:t>
            </w:r>
          </w:p>
        </w:tc>
        <w:tc>
          <w:tcPr>
            <w:tcW w:w="851" w:type="dxa"/>
            <w:tcMar>
              <w:left w:w="57" w:type="dxa"/>
              <w:right w:w="57" w:type="dxa"/>
            </w:tcMar>
            <w:hideMark/>
          </w:tcPr>
          <w:p w14:paraId="63C6003A"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1 736 102 </w:t>
            </w:r>
          </w:p>
        </w:tc>
        <w:tc>
          <w:tcPr>
            <w:tcW w:w="850" w:type="dxa"/>
            <w:tcMar>
              <w:left w:w="57" w:type="dxa"/>
              <w:right w:w="57" w:type="dxa"/>
            </w:tcMar>
            <w:hideMark/>
          </w:tcPr>
          <w:p w14:paraId="3E03AA4E"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1 298 721 </w:t>
            </w:r>
          </w:p>
        </w:tc>
        <w:tc>
          <w:tcPr>
            <w:tcW w:w="992" w:type="dxa"/>
            <w:tcMar>
              <w:left w:w="57" w:type="dxa"/>
              <w:right w:w="57" w:type="dxa"/>
            </w:tcMar>
            <w:hideMark/>
          </w:tcPr>
          <w:p w14:paraId="2DA94821"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 1 850 129 </w:t>
            </w:r>
          </w:p>
        </w:tc>
        <w:tc>
          <w:tcPr>
            <w:tcW w:w="851" w:type="dxa"/>
            <w:tcMar>
              <w:left w:w="57" w:type="dxa"/>
              <w:right w:w="57" w:type="dxa"/>
            </w:tcMar>
            <w:hideMark/>
          </w:tcPr>
          <w:p w14:paraId="5240F301"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1 582 840 </w:t>
            </w:r>
          </w:p>
        </w:tc>
        <w:tc>
          <w:tcPr>
            <w:tcW w:w="850" w:type="dxa"/>
            <w:tcMar>
              <w:left w:w="57" w:type="dxa"/>
              <w:right w:w="57" w:type="dxa"/>
            </w:tcMar>
            <w:hideMark/>
          </w:tcPr>
          <w:p w14:paraId="20B73F1D"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1 119 991 </w:t>
            </w:r>
          </w:p>
        </w:tc>
        <w:tc>
          <w:tcPr>
            <w:tcW w:w="851" w:type="dxa"/>
            <w:tcMar>
              <w:left w:w="57" w:type="dxa"/>
              <w:right w:w="57" w:type="dxa"/>
            </w:tcMar>
            <w:hideMark/>
          </w:tcPr>
          <w:p w14:paraId="30FCF588"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1 270 997 </w:t>
            </w:r>
          </w:p>
        </w:tc>
        <w:tc>
          <w:tcPr>
            <w:tcW w:w="992" w:type="dxa"/>
            <w:tcMar>
              <w:left w:w="57" w:type="dxa"/>
              <w:right w:w="57" w:type="dxa"/>
            </w:tcMar>
            <w:hideMark/>
          </w:tcPr>
          <w:p w14:paraId="73642C82"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876 353 </w:t>
            </w:r>
          </w:p>
        </w:tc>
        <w:tc>
          <w:tcPr>
            <w:tcW w:w="971" w:type="dxa"/>
            <w:tcMar>
              <w:left w:w="57" w:type="dxa"/>
              <w:right w:w="57" w:type="dxa"/>
            </w:tcMar>
            <w:hideMark/>
          </w:tcPr>
          <w:p w14:paraId="650C69B7"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9 735 133</w:t>
            </w:r>
          </w:p>
        </w:tc>
        <w:tc>
          <w:tcPr>
            <w:tcW w:w="937" w:type="dxa"/>
            <w:tcMar>
              <w:left w:w="57" w:type="dxa"/>
              <w:right w:w="57" w:type="dxa"/>
            </w:tcMar>
            <w:hideMark/>
          </w:tcPr>
          <w:p w14:paraId="2840804D"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621 118 </w:t>
            </w:r>
          </w:p>
        </w:tc>
        <w:tc>
          <w:tcPr>
            <w:tcW w:w="915" w:type="dxa"/>
            <w:noWrap/>
            <w:tcMar>
              <w:left w:w="57" w:type="dxa"/>
              <w:right w:w="57" w:type="dxa"/>
            </w:tcMar>
            <w:hideMark/>
          </w:tcPr>
          <w:p w14:paraId="4D86D640"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 79 627 </w:t>
            </w:r>
          </w:p>
        </w:tc>
        <w:tc>
          <w:tcPr>
            <w:tcW w:w="1004" w:type="dxa"/>
            <w:noWrap/>
            <w:tcMar>
              <w:left w:w="57" w:type="dxa"/>
              <w:right w:w="57" w:type="dxa"/>
            </w:tcMar>
            <w:hideMark/>
          </w:tcPr>
          <w:p w14:paraId="48D62BA4"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5B551CFA"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 xml:space="preserve">700 745 </w:t>
            </w:r>
          </w:p>
        </w:tc>
        <w:tc>
          <w:tcPr>
            <w:tcW w:w="1078" w:type="dxa"/>
            <w:tcBorders>
              <w:top w:val="nil"/>
              <w:left w:val="nil"/>
              <w:bottom w:val="nil"/>
              <w:right w:val="single" w:sz="8" w:space="0" w:color="auto"/>
            </w:tcBorders>
            <w:tcMar>
              <w:left w:w="57" w:type="dxa"/>
              <w:right w:w="57" w:type="dxa"/>
            </w:tcMar>
            <w:hideMark/>
          </w:tcPr>
          <w:p w14:paraId="6B4579F6"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10 435 878 </w:t>
            </w:r>
          </w:p>
        </w:tc>
      </w:tr>
      <w:tr w:rsidR="00AF1091" w:rsidRPr="005609D2" w14:paraId="747C5952"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299C4E81"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Индия</w:t>
            </w:r>
          </w:p>
        </w:tc>
        <w:tc>
          <w:tcPr>
            <w:tcW w:w="851" w:type="dxa"/>
            <w:tcMar>
              <w:left w:w="57" w:type="dxa"/>
              <w:right w:w="57" w:type="dxa"/>
            </w:tcMar>
            <w:hideMark/>
          </w:tcPr>
          <w:p w14:paraId="6C7C6B99"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7C38CA62"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10 000 </w:t>
            </w:r>
          </w:p>
        </w:tc>
        <w:tc>
          <w:tcPr>
            <w:tcW w:w="992" w:type="dxa"/>
            <w:tcMar>
              <w:left w:w="57" w:type="dxa"/>
              <w:right w:w="57" w:type="dxa"/>
            </w:tcMar>
            <w:hideMark/>
          </w:tcPr>
          <w:p w14:paraId="29B910E8"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 10 000 </w:t>
            </w:r>
          </w:p>
        </w:tc>
        <w:tc>
          <w:tcPr>
            <w:tcW w:w="851" w:type="dxa"/>
            <w:tcMar>
              <w:left w:w="57" w:type="dxa"/>
              <w:right w:w="57" w:type="dxa"/>
            </w:tcMar>
            <w:hideMark/>
          </w:tcPr>
          <w:p w14:paraId="3BCA5F23"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5DB086CC"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58302C14"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4B17F1A7"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709E6D34"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20 000 </w:t>
            </w:r>
          </w:p>
        </w:tc>
        <w:tc>
          <w:tcPr>
            <w:tcW w:w="937" w:type="dxa"/>
            <w:tcMar>
              <w:left w:w="57" w:type="dxa"/>
              <w:right w:w="57" w:type="dxa"/>
            </w:tcMar>
            <w:hideMark/>
          </w:tcPr>
          <w:p w14:paraId="08D0666B"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3DF5DA62"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1BC7AE55"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5677A65B"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4735C2BB"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20 000 </w:t>
            </w:r>
          </w:p>
        </w:tc>
      </w:tr>
      <w:tr w:rsidR="00AF1091" w:rsidRPr="005609D2" w14:paraId="4FBDC081"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617B9360"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 xml:space="preserve">Япония </w:t>
            </w:r>
          </w:p>
        </w:tc>
        <w:tc>
          <w:tcPr>
            <w:tcW w:w="851" w:type="dxa"/>
            <w:tcMar>
              <w:left w:w="57" w:type="dxa"/>
              <w:right w:w="57" w:type="dxa"/>
            </w:tcMar>
            <w:hideMark/>
          </w:tcPr>
          <w:p w14:paraId="5CD1BBFD"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7525CB3F"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267 900 </w:t>
            </w:r>
          </w:p>
        </w:tc>
        <w:tc>
          <w:tcPr>
            <w:tcW w:w="992" w:type="dxa"/>
            <w:tcMar>
              <w:left w:w="57" w:type="dxa"/>
              <w:right w:w="57" w:type="dxa"/>
            </w:tcMar>
            <w:hideMark/>
          </w:tcPr>
          <w:p w14:paraId="45F33722"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330 000 </w:t>
            </w:r>
          </w:p>
        </w:tc>
        <w:tc>
          <w:tcPr>
            <w:tcW w:w="851" w:type="dxa"/>
            <w:tcMar>
              <w:left w:w="57" w:type="dxa"/>
              <w:right w:w="57" w:type="dxa"/>
            </w:tcMar>
            <w:hideMark/>
          </w:tcPr>
          <w:p w14:paraId="1E96E7F3"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300 000 </w:t>
            </w:r>
          </w:p>
        </w:tc>
        <w:tc>
          <w:tcPr>
            <w:tcW w:w="850" w:type="dxa"/>
            <w:tcMar>
              <w:left w:w="57" w:type="dxa"/>
              <w:right w:w="57" w:type="dxa"/>
            </w:tcMar>
            <w:hideMark/>
          </w:tcPr>
          <w:p w14:paraId="1E4D0B87"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300 000 </w:t>
            </w:r>
          </w:p>
        </w:tc>
        <w:tc>
          <w:tcPr>
            <w:tcW w:w="851" w:type="dxa"/>
            <w:tcMar>
              <w:left w:w="57" w:type="dxa"/>
              <w:right w:w="57" w:type="dxa"/>
            </w:tcMar>
            <w:hideMark/>
          </w:tcPr>
          <w:p w14:paraId="0CC00101"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203 333 </w:t>
            </w:r>
          </w:p>
        </w:tc>
        <w:tc>
          <w:tcPr>
            <w:tcW w:w="992" w:type="dxa"/>
            <w:tcMar>
              <w:left w:w="57" w:type="dxa"/>
              <w:right w:w="57" w:type="dxa"/>
            </w:tcMar>
            <w:hideMark/>
          </w:tcPr>
          <w:p w14:paraId="3CF3375D" w14:textId="77777777" w:rsidR="00EE02A8" w:rsidRPr="005609D2" w:rsidRDefault="00EE02A8" w:rsidP="00174F64">
            <w:pPr>
              <w:spacing w:before="40" w:after="40"/>
              <w:jc w:val="right"/>
              <w:rPr>
                <w:rFonts w:eastAsia="Times New Roman"/>
                <w:sz w:val="12"/>
                <w:szCs w:val="18"/>
                <w:lang w:val="ru-RU"/>
              </w:rPr>
            </w:pPr>
            <w:r w:rsidRPr="005609D2">
              <w:rPr>
                <w:rFonts w:eastAsia="Times New Roman"/>
                <w:sz w:val="12"/>
                <w:szCs w:val="18"/>
                <w:lang w:val="ru-RU"/>
              </w:rPr>
              <w:t>190 454</w:t>
            </w:r>
          </w:p>
        </w:tc>
        <w:tc>
          <w:tcPr>
            <w:tcW w:w="971" w:type="dxa"/>
            <w:tcMar>
              <w:left w:w="57" w:type="dxa"/>
              <w:right w:w="57" w:type="dxa"/>
            </w:tcMar>
            <w:hideMark/>
          </w:tcPr>
          <w:p w14:paraId="599FC6DF"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1 591 687 </w:t>
            </w:r>
          </w:p>
        </w:tc>
        <w:tc>
          <w:tcPr>
            <w:tcW w:w="937" w:type="dxa"/>
            <w:tcMar>
              <w:left w:w="57" w:type="dxa"/>
              <w:right w:w="57" w:type="dxa"/>
            </w:tcMar>
            <w:hideMark/>
          </w:tcPr>
          <w:p w14:paraId="619D3BEA" w14:textId="77777777" w:rsidR="00EE02A8" w:rsidRPr="005609D2" w:rsidRDefault="00EE02A8" w:rsidP="00174F64">
            <w:pPr>
              <w:spacing w:before="40" w:after="40"/>
              <w:jc w:val="right"/>
              <w:rPr>
                <w:rFonts w:eastAsia="Times New Roman"/>
                <w:color w:val="000000"/>
                <w:sz w:val="12"/>
                <w:szCs w:val="18"/>
                <w:lang w:val="ru-RU"/>
              </w:rPr>
            </w:pPr>
          </w:p>
        </w:tc>
        <w:tc>
          <w:tcPr>
            <w:tcW w:w="915" w:type="dxa"/>
            <w:tcMar>
              <w:left w:w="57" w:type="dxa"/>
              <w:right w:w="57" w:type="dxa"/>
            </w:tcMar>
            <w:hideMark/>
          </w:tcPr>
          <w:p w14:paraId="68107737"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5ABA78CF"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3EB97265"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 xml:space="preserve">– </w:t>
            </w:r>
          </w:p>
        </w:tc>
        <w:tc>
          <w:tcPr>
            <w:tcW w:w="1078" w:type="dxa"/>
            <w:tcBorders>
              <w:top w:val="nil"/>
              <w:left w:val="nil"/>
              <w:bottom w:val="nil"/>
              <w:right w:val="single" w:sz="8" w:space="0" w:color="auto"/>
            </w:tcBorders>
            <w:tcMar>
              <w:left w:w="57" w:type="dxa"/>
              <w:right w:w="57" w:type="dxa"/>
            </w:tcMar>
            <w:hideMark/>
          </w:tcPr>
          <w:p w14:paraId="6B665452"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1 591 687 </w:t>
            </w:r>
          </w:p>
        </w:tc>
      </w:tr>
      <w:tr w:rsidR="00AF1091" w:rsidRPr="005609D2" w14:paraId="45F5DE86"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3D8EF24D"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Латвия</w:t>
            </w:r>
          </w:p>
        </w:tc>
        <w:tc>
          <w:tcPr>
            <w:tcW w:w="851" w:type="dxa"/>
            <w:tcMar>
              <w:left w:w="57" w:type="dxa"/>
              <w:right w:w="57" w:type="dxa"/>
            </w:tcMar>
            <w:hideMark/>
          </w:tcPr>
          <w:p w14:paraId="2FF23ADB"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7AC8B6F3"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011F8EDA"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4 299 </w:t>
            </w:r>
          </w:p>
        </w:tc>
        <w:tc>
          <w:tcPr>
            <w:tcW w:w="851" w:type="dxa"/>
            <w:tcMar>
              <w:left w:w="57" w:type="dxa"/>
              <w:right w:w="57" w:type="dxa"/>
            </w:tcMar>
            <w:hideMark/>
          </w:tcPr>
          <w:p w14:paraId="32B7FD5D"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3 944 </w:t>
            </w:r>
          </w:p>
        </w:tc>
        <w:tc>
          <w:tcPr>
            <w:tcW w:w="850" w:type="dxa"/>
            <w:tcMar>
              <w:left w:w="57" w:type="dxa"/>
              <w:right w:w="57" w:type="dxa"/>
            </w:tcMar>
            <w:hideMark/>
          </w:tcPr>
          <w:p w14:paraId="577FAD28"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3 889 </w:t>
            </w:r>
          </w:p>
        </w:tc>
        <w:tc>
          <w:tcPr>
            <w:tcW w:w="851" w:type="dxa"/>
            <w:tcMar>
              <w:left w:w="57" w:type="dxa"/>
              <w:right w:w="57" w:type="dxa"/>
            </w:tcMar>
            <w:hideMark/>
          </w:tcPr>
          <w:p w14:paraId="5822AABD"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3 726 </w:t>
            </w:r>
          </w:p>
        </w:tc>
        <w:tc>
          <w:tcPr>
            <w:tcW w:w="992" w:type="dxa"/>
            <w:tcMar>
              <w:left w:w="57" w:type="dxa"/>
              <w:right w:w="57" w:type="dxa"/>
            </w:tcMar>
            <w:hideMark/>
          </w:tcPr>
          <w:p w14:paraId="44FCF6AB"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4 348 </w:t>
            </w:r>
          </w:p>
        </w:tc>
        <w:tc>
          <w:tcPr>
            <w:tcW w:w="971" w:type="dxa"/>
            <w:tcMar>
              <w:left w:w="57" w:type="dxa"/>
              <w:right w:w="57" w:type="dxa"/>
            </w:tcMar>
            <w:hideMark/>
          </w:tcPr>
          <w:p w14:paraId="378FC813"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20 206 </w:t>
            </w:r>
          </w:p>
        </w:tc>
        <w:tc>
          <w:tcPr>
            <w:tcW w:w="937" w:type="dxa"/>
            <w:tcMar>
              <w:left w:w="57" w:type="dxa"/>
              <w:right w:w="57" w:type="dxa"/>
            </w:tcMar>
            <w:hideMark/>
          </w:tcPr>
          <w:p w14:paraId="21FB6575"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44700A34"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1944386C"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69353E4E"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3AA42395"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20 206 </w:t>
            </w:r>
          </w:p>
        </w:tc>
      </w:tr>
      <w:tr w:rsidR="00AF1091" w:rsidRPr="005609D2" w14:paraId="2D81AFD8"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04669AE4"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Малайзия</w:t>
            </w:r>
          </w:p>
        </w:tc>
        <w:tc>
          <w:tcPr>
            <w:tcW w:w="851" w:type="dxa"/>
            <w:tcMar>
              <w:left w:w="57" w:type="dxa"/>
              <w:right w:w="57" w:type="dxa"/>
            </w:tcMar>
            <w:hideMark/>
          </w:tcPr>
          <w:p w14:paraId="6F50D8FE"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0BA18302"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4E2BAB6F"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7C5C94A4"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100 000 </w:t>
            </w:r>
          </w:p>
        </w:tc>
        <w:tc>
          <w:tcPr>
            <w:tcW w:w="850" w:type="dxa"/>
            <w:tcMar>
              <w:left w:w="57" w:type="dxa"/>
              <w:right w:w="57" w:type="dxa"/>
            </w:tcMar>
            <w:hideMark/>
          </w:tcPr>
          <w:p w14:paraId="06BF572F"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7580666F"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59E6B1A6"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023A1AC7"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100 000 </w:t>
            </w:r>
          </w:p>
        </w:tc>
        <w:tc>
          <w:tcPr>
            <w:tcW w:w="937" w:type="dxa"/>
            <w:tcMar>
              <w:left w:w="57" w:type="dxa"/>
              <w:right w:w="57" w:type="dxa"/>
            </w:tcMar>
            <w:hideMark/>
          </w:tcPr>
          <w:p w14:paraId="0A22063C"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5655D948"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367D7371"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05C28DDF"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13C952FF"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100 000 </w:t>
            </w:r>
          </w:p>
        </w:tc>
      </w:tr>
      <w:tr w:rsidR="00AF1091" w:rsidRPr="005609D2" w14:paraId="141F7265"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6343B594"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Монако</w:t>
            </w:r>
          </w:p>
        </w:tc>
        <w:tc>
          <w:tcPr>
            <w:tcW w:w="851" w:type="dxa"/>
            <w:tcMar>
              <w:left w:w="57" w:type="dxa"/>
              <w:right w:w="57" w:type="dxa"/>
            </w:tcMar>
            <w:hideMark/>
          </w:tcPr>
          <w:p w14:paraId="3799CCE0"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22558C9C"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47001157"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68A61A2F"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47476646"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192B662C"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23 697 </w:t>
            </w:r>
          </w:p>
        </w:tc>
        <w:tc>
          <w:tcPr>
            <w:tcW w:w="992" w:type="dxa"/>
            <w:tcMar>
              <w:left w:w="57" w:type="dxa"/>
              <w:right w:w="57" w:type="dxa"/>
            </w:tcMar>
            <w:hideMark/>
          </w:tcPr>
          <w:p w14:paraId="30FB5830"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3572F7BD"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23 697 </w:t>
            </w:r>
          </w:p>
        </w:tc>
        <w:tc>
          <w:tcPr>
            <w:tcW w:w="937" w:type="dxa"/>
            <w:tcMar>
              <w:left w:w="57" w:type="dxa"/>
              <w:right w:w="57" w:type="dxa"/>
            </w:tcMar>
            <w:hideMark/>
          </w:tcPr>
          <w:p w14:paraId="1696E062"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352AD775"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479884C3"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4129FDD6"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02FBE226"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23 697 </w:t>
            </w:r>
          </w:p>
        </w:tc>
      </w:tr>
      <w:tr w:rsidR="00AF1091" w:rsidRPr="005609D2" w14:paraId="116FC37C"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15745514"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Нидерланды</w:t>
            </w:r>
          </w:p>
        </w:tc>
        <w:tc>
          <w:tcPr>
            <w:tcW w:w="851" w:type="dxa"/>
            <w:tcMar>
              <w:left w:w="57" w:type="dxa"/>
              <w:right w:w="57" w:type="dxa"/>
            </w:tcMar>
            <w:hideMark/>
          </w:tcPr>
          <w:p w14:paraId="2AF09637"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6ABF8D6D"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51A17972"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678 426 </w:t>
            </w:r>
          </w:p>
        </w:tc>
        <w:tc>
          <w:tcPr>
            <w:tcW w:w="851" w:type="dxa"/>
            <w:tcMar>
              <w:left w:w="57" w:type="dxa"/>
              <w:right w:w="57" w:type="dxa"/>
            </w:tcMar>
            <w:hideMark/>
          </w:tcPr>
          <w:p w14:paraId="3ABCE501"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7BAA21FD"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636 943 </w:t>
            </w:r>
          </w:p>
        </w:tc>
        <w:tc>
          <w:tcPr>
            <w:tcW w:w="851" w:type="dxa"/>
            <w:tcMar>
              <w:left w:w="57" w:type="dxa"/>
              <w:right w:w="57" w:type="dxa"/>
            </w:tcMar>
            <w:hideMark/>
          </w:tcPr>
          <w:p w14:paraId="48E6E3D1"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5CBE9AF9"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174C1854"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1 315 369 </w:t>
            </w:r>
          </w:p>
        </w:tc>
        <w:tc>
          <w:tcPr>
            <w:tcW w:w="937" w:type="dxa"/>
            <w:tcMar>
              <w:left w:w="57" w:type="dxa"/>
              <w:right w:w="57" w:type="dxa"/>
            </w:tcMar>
            <w:hideMark/>
          </w:tcPr>
          <w:p w14:paraId="5D4E0822"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159AF458"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749C8E56"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350D6630"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5E161D52"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1 315 369 </w:t>
            </w:r>
          </w:p>
        </w:tc>
      </w:tr>
      <w:tr w:rsidR="00AF1091" w:rsidRPr="005609D2" w14:paraId="6F276EBF"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07AB26B8"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Новая Зеландия</w:t>
            </w:r>
          </w:p>
        </w:tc>
        <w:tc>
          <w:tcPr>
            <w:tcW w:w="851" w:type="dxa"/>
            <w:tcMar>
              <w:left w:w="57" w:type="dxa"/>
              <w:right w:w="57" w:type="dxa"/>
            </w:tcMar>
            <w:hideMark/>
          </w:tcPr>
          <w:p w14:paraId="4BF91CF0"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2ED7F097"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16 094 </w:t>
            </w:r>
          </w:p>
        </w:tc>
        <w:tc>
          <w:tcPr>
            <w:tcW w:w="992" w:type="dxa"/>
            <w:tcMar>
              <w:left w:w="57" w:type="dxa"/>
              <w:right w:w="57" w:type="dxa"/>
            </w:tcMar>
            <w:hideMark/>
          </w:tcPr>
          <w:p w14:paraId="2D359CAF"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 17 134 </w:t>
            </w:r>
          </w:p>
        </w:tc>
        <w:tc>
          <w:tcPr>
            <w:tcW w:w="851" w:type="dxa"/>
            <w:tcMar>
              <w:left w:w="57" w:type="dxa"/>
              <w:right w:w="57" w:type="dxa"/>
            </w:tcMar>
            <w:hideMark/>
          </w:tcPr>
          <w:p w14:paraId="7CC8B884"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18 727 </w:t>
            </w:r>
          </w:p>
        </w:tc>
        <w:tc>
          <w:tcPr>
            <w:tcW w:w="850" w:type="dxa"/>
            <w:tcMar>
              <w:left w:w="57" w:type="dxa"/>
              <w:right w:w="57" w:type="dxa"/>
            </w:tcMar>
            <w:hideMark/>
          </w:tcPr>
          <w:p w14:paraId="3B5BA314"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16 258 </w:t>
            </w:r>
          </w:p>
        </w:tc>
        <w:tc>
          <w:tcPr>
            <w:tcW w:w="851" w:type="dxa"/>
            <w:tcMar>
              <w:left w:w="57" w:type="dxa"/>
              <w:right w:w="57" w:type="dxa"/>
            </w:tcMar>
            <w:hideMark/>
          </w:tcPr>
          <w:p w14:paraId="458C0B29"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17 834 </w:t>
            </w:r>
          </w:p>
        </w:tc>
        <w:tc>
          <w:tcPr>
            <w:tcW w:w="992" w:type="dxa"/>
            <w:tcMar>
              <w:left w:w="57" w:type="dxa"/>
              <w:right w:w="57" w:type="dxa"/>
            </w:tcMar>
            <w:hideMark/>
          </w:tcPr>
          <w:p w14:paraId="2894F605"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17 047 </w:t>
            </w:r>
          </w:p>
        </w:tc>
        <w:tc>
          <w:tcPr>
            <w:tcW w:w="971" w:type="dxa"/>
            <w:tcMar>
              <w:left w:w="57" w:type="dxa"/>
              <w:right w:w="57" w:type="dxa"/>
            </w:tcMar>
            <w:hideMark/>
          </w:tcPr>
          <w:p w14:paraId="75AED449"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103 093 </w:t>
            </w:r>
          </w:p>
        </w:tc>
        <w:tc>
          <w:tcPr>
            <w:tcW w:w="937" w:type="dxa"/>
            <w:tcMar>
              <w:left w:w="57" w:type="dxa"/>
              <w:right w:w="57" w:type="dxa"/>
            </w:tcMar>
            <w:hideMark/>
          </w:tcPr>
          <w:p w14:paraId="4F12F6BF"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2590CB64"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3ED7722D"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6A4400B0"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4DDB3FB2"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103 093 </w:t>
            </w:r>
          </w:p>
        </w:tc>
      </w:tr>
      <w:tr w:rsidR="00AF1091" w:rsidRPr="005609D2" w14:paraId="30CE6A5F"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56D0827B"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Норвегия</w:t>
            </w:r>
          </w:p>
        </w:tc>
        <w:tc>
          <w:tcPr>
            <w:tcW w:w="851" w:type="dxa"/>
            <w:tcMar>
              <w:left w:w="57" w:type="dxa"/>
              <w:right w:w="57" w:type="dxa"/>
            </w:tcMar>
            <w:hideMark/>
          </w:tcPr>
          <w:p w14:paraId="182A9482"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34900150"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140 458 </w:t>
            </w:r>
          </w:p>
        </w:tc>
        <w:tc>
          <w:tcPr>
            <w:tcW w:w="992" w:type="dxa"/>
            <w:tcMar>
              <w:left w:w="57" w:type="dxa"/>
              <w:right w:w="57" w:type="dxa"/>
            </w:tcMar>
            <w:hideMark/>
          </w:tcPr>
          <w:p w14:paraId="138F3BD9"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 8 118 860 </w:t>
            </w:r>
          </w:p>
        </w:tc>
        <w:tc>
          <w:tcPr>
            <w:tcW w:w="851" w:type="dxa"/>
            <w:tcMar>
              <w:left w:w="57" w:type="dxa"/>
              <w:right w:w="57" w:type="dxa"/>
            </w:tcMar>
            <w:hideMark/>
          </w:tcPr>
          <w:p w14:paraId="78F7A8E1"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58 357 </w:t>
            </w:r>
          </w:p>
        </w:tc>
        <w:tc>
          <w:tcPr>
            <w:tcW w:w="850" w:type="dxa"/>
            <w:tcMar>
              <w:left w:w="57" w:type="dxa"/>
              <w:right w:w="57" w:type="dxa"/>
            </w:tcMar>
            <w:hideMark/>
          </w:tcPr>
          <w:p w14:paraId="5016B0A8"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372 420 </w:t>
            </w:r>
          </w:p>
        </w:tc>
        <w:tc>
          <w:tcPr>
            <w:tcW w:w="851" w:type="dxa"/>
            <w:tcMar>
              <w:left w:w="57" w:type="dxa"/>
              <w:right w:w="57" w:type="dxa"/>
            </w:tcMar>
            <w:hideMark/>
          </w:tcPr>
          <w:p w14:paraId="1183ECAF"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651 080 </w:t>
            </w:r>
          </w:p>
        </w:tc>
        <w:tc>
          <w:tcPr>
            <w:tcW w:w="992" w:type="dxa"/>
            <w:tcMar>
              <w:left w:w="57" w:type="dxa"/>
              <w:right w:w="57" w:type="dxa"/>
            </w:tcMar>
            <w:hideMark/>
          </w:tcPr>
          <w:p w14:paraId="0D1BAC46"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79ACC3D5"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9 341 175 </w:t>
            </w:r>
          </w:p>
        </w:tc>
        <w:tc>
          <w:tcPr>
            <w:tcW w:w="937" w:type="dxa"/>
            <w:tcMar>
              <w:left w:w="57" w:type="dxa"/>
              <w:right w:w="57" w:type="dxa"/>
            </w:tcMar>
            <w:hideMark/>
          </w:tcPr>
          <w:p w14:paraId="73E1AA60"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677 604 </w:t>
            </w:r>
          </w:p>
        </w:tc>
        <w:tc>
          <w:tcPr>
            <w:tcW w:w="915" w:type="dxa"/>
            <w:tcMar>
              <w:left w:w="57" w:type="dxa"/>
              <w:right w:w="57" w:type="dxa"/>
            </w:tcMar>
            <w:hideMark/>
          </w:tcPr>
          <w:p w14:paraId="33522993"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7211BA40"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2D231EE4"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 xml:space="preserve"> 677 604 </w:t>
            </w:r>
          </w:p>
        </w:tc>
        <w:tc>
          <w:tcPr>
            <w:tcW w:w="1078" w:type="dxa"/>
            <w:tcBorders>
              <w:top w:val="nil"/>
              <w:left w:val="nil"/>
              <w:bottom w:val="nil"/>
              <w:right w:val="single" w:sz="8" w:space="0" w:color="auto"/>
            </w:tcBorders>
            <w:tcMar>
              <w:left w:w="57" w:type="dxa"/>
              <w:right w:w="57" w:type="dxa"/>
            </w:tcMar>
            <w:hideMark/>
          </w:tcPr>
          <w:p w14:paraId="3764CB0C"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10 018 779 </w:t>
            </w:r>
          </w:p>
        </w:tc>
      </w:tr>
      <w:tr w:rsidR="00AF1091" w:rsidRPr="005609D2" w14:paraId="2309572E"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79D37E46"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Республика Корея</w:t>
            </w:r>
          </w:p>
        </w:tc>
        <w:tc>
          <w:tcPr>
            <w:tcW w:w="851" w:type="dxa"/>
            <w:tcMar>
              <w:left w:w="57" w:type="dxa"/>
              <w:right w:w="57" w:type="dxa"/>
            </w:tcMar>
            <w:hideMark/>
          </w:tcPr>
          <w:p w14:paraId="41A0335F"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39DFAB96"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20 000 </w:t>
            </w:r>
          </w:p>
        </w:tc>
        <w:tc>
          <w:tcPr>
            <w:tcW w:w="992" w:type="dxa"/>
            <w:tcMar>
              <w:left w:w="57" w:type="dxa"/>
              <w:right w:w="57" w:type="dxa"/>
            </w:tcMar>
            <w:hideMark/>
          </w:tcPr>
          <w:p w14:paraId="54C67ECB"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5DFB21C3"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064B24E3" w14:textId="77777777" w:rsidR="00EE02A8" w:rsidRPr="005609D2" w:rsidRDefault="00EE02A8" w:rsidP="00174F64">
            <w:pPr>
              <w:spacing w:before="40" w:after="40"/>
              <w:rPr>
                <w:rFonts w:eastAsia="Times New Roman"/>
                <w:sz w:val="12"/>
                <w:szCs w:val="18"/>
                <w:lang w:val="en-US"/>
              </w:rPr>
            </w:pPr>
          </w:p>
        </w:tc>
        <w:tc>
          <w:tcPr>
            <w:tcW w:w="851" w:type="dxa"/>
            <w:tcMar>
              <w:left w:w="57" w:type="dxa"/>
              <w:right w:w="57" w:type="dxa"/>
            </w:tcMar>
            <w:hideMark/>
          </w:tcPr>
          <w:p w14:paraId="0BD2D349" w14:textId="77777777" w:rsidR="00EE02A8" w:rsidRPr="005609D2" w:rsidRDefault="00EE02A8" w:rsidP="00174F64">
            <w:pPr>
              <w:spacing w:before="40" w:after="40"/>
              <w:rPr>
                <w:rFonts w:eastAsia="Times New Roman"/>
                <w:sz w:val="12"/>
                <w:szCs w:val="18"/>
                <w:lang w:val="en-US"/>
              </w:rPr>
            </w:pPr>
          </w:p>
        </w:tc>
        <w:tc>
          <w:tcPr>
            <w:tcW w:w="992" w:type="dxa"/>
            <w:tcMar>
              <w:left w:w="57" w:type="dxa"/>
              <w:right w:w="57" w:type="dxa"/>
            </w:tcMar>
            <w:hideMark/>
          </w:tcPr>
          <w:p w14:paraId="3200618D"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53AB2361"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20 000 </w:t>
            </w:r>
          </w:p>
        </w:tc>
        <w:tc>
          <w:tcPr>
            <w:tcW w:w="937" w:type="dxa"/>
            <w:tcMar>
              <w:left w:w="57" w:type="dxa"/>
              <w:right w:w="57" w:type="dxa"/>
            </w:tcMar>
            <w:hideMark/>
          </w:tcPr>
          <w:p w14:paraId="6779332D"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2FAD379D"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233B5BF4"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374351EB"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2CAA79A4"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20 000 </w:t>
            </w:r>
          </w:p>
        </w:tc>
      </w:tr>
      <w:tr w:rsidR="00AF1091" w:rsidRPr="005609D2" w14:paraId="4E5A36D6"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386247F1" w14:textId="7FEE1082" w:rsidR="00EE02A8" w:rsidRPr="005609D2" w:rsidRDefault="007C7968" w:rsidP="007C7968">
            <w:pPr>
              <w:spacing w:before="40" w:after="40"/>
              <w:rPr>
                <w:rFonts w:eastAsia="Times New Roman"/>
                <w:color w:val="000000"/>
                <w:sz w:val="12"/>
                <w:szCs w:val="18"/>
                <w:lang w:val="ru-RU"/>
              </w:rPr>
            </w:pPr>
            <w:r w:rsidRPr="005609D2">
              <w:rPr>
                <w:sz w:val="12"/>
                <w:szCs w:val="18"/>
                <w:lang w:val="ru-RU"/>
              </w:rPr>
              <w:t>Южная Африка</w:t>
            </w:r>
          </w:p>
        </w:tc>
        <w:tc>
          <w:tcPr>
            <w:tcW w:w="851" w:type="dxa"/>
            <w:tcMar>
              <w:left w:w="57" w:type="dxa"/>
              <w:right w:w="57" w:type="dxa"/>
            </w:tcMar>
            <w:hideMark/>
          </w:tcPr>
          <w:p w14:paraId="2D6EC64A" w14:textId="77777777" w:rsidR="00EE02A8" w:rsidRPr="005609D2" w:rsidRDefault="00EE02A8" w:rsidP="007C7968">
            <w:pPr>
              <w:spacing w:before="40" w:after="40"/>
              <w:rPr>
                <w:rFonts w:eastAsia="Times New Roman"/>
                <w:sz w:val="12"/>
                <w:szCs w:val="18"/>
                <w:lang w:val="en-US"/>
              </w:rPr>
            </w:pPr>
          </w:p>
        </w:tc>
        <w:tc>
          <w:tcPr>
            <w:tcW w:w="850" w:type="dxa"/>
            <w:tcMar>
              <w:left w:w="57" w:type="dxa"/>
              <w:right w:w="57" w:type="dxa"/>
            </w:tcMar>
            <w:hideMark/>
          </w:tcPr>
          <w:p w14:paraId="0DB9C147" w14:textId="77777777" w:rsidR="00EE02A8" w:rsidRPr="005609D2" w:rsidRDefault="00EE02A8" w:rsidP="007C7968">
            <w:pPr>
              <w:spacing w:before="40" w:after="40"/>
              <w:rPr>
                <w:rFonts w:eastAsia="Times New Roman"/>
                <w:sz w:val="12"/>
                <w:szCs w:val="18"/>
                <w:lang w:val="en-US"/>
              </w:rPr>
            </w:pPr>
          </w:p>
        </w:tc>
        <w:tc>
          <w:tcPr>
            <w:tcW w:w="992" w:type="dxa"/>
            <w:tcMar>
              <w:left w:w="57" w:type="dxa"/>
              <w:right w:w="57" w:type="dxa"/>
            </w:tcMar>
            <w:hideMark/>
          </w:tcPr>
          <w:p w14:paraId="2A3883B5" w14:textId="77777777" w:rsidR="00EE02A8" w:rsidRPr="005609D2" w:rsidRDefault="00EE02A8" w:rsidP="007C7968">
            <w:pPr>
              <w:spacing w:before="40" w:after="40"/>
              <w:jc w:val="right"/>
              <w:rPr>
                <w:rFonts w:eastAsia="Times New Roman"/>
                <w:color w:val="000000"/>
                <w:sz w:val="12"/>
                <w:szCs w:val="18"/>
                <w:lang w:val="ru-RU"/>
              </w:rPr>
            </w:pPr>
            <w:r w:rsidRPr="005609D2">
              <w:rPr>
                <w:sz w:val="12"/>
                <w:szCs w:val="18"/>
                <w:lang w:val="ru-RU"/>
              </w:rPr>
              <w:t xml:space="preserve"> 30 000 </w:t>
            </w:r>
          </w:p>
        </w:tc>
        <w:tc>
          <w:tcPr>
            <w:tcW w:w="851" w:type="dxa"/>
            <w:tcMar>
              <w:left w:w="57" w:type="dxa"/>
              <w:right w:w="57" w:type="dxa"/>
            </w:tcMar>
            <w:hideMark/>
          </w:tcPr>
          <w:p w14:paraId="55217219" w14:textId="77777777" w:rsidR="00EE02A8" w:rsidRPr="005609D2" w:rsidRDefault="00EE02A8" w:rsidP="007C7968">
            <w:pPr>
              <w:spacing w:before="40" w:after="40"/>
              <w:rPr>
                <w:rFonts w:eastAsia="Times New Roman"/>
                <w:sz w:val="12"/>
                <w:szCs w:val="18"/>
                <w:lang w:val="en-US"/>
              </w:rPr>
            </w:pPr>
          </w:p>
        </w:tc>
        <w:tc>
          <w:tcPr>
            <w:tcW w:w="850" w:type="dxa"/>
            <w:tcMar>
              <w:left w:w="57" w:type="dxa"/>
              <w:right w:w="57" w:type="dxa"/>
            </w:tcMar>
            <w:hideMark/>
          </w:tcPr>
          <w:p w14:paraId="7F22FD86" w14:textId="77777777" w:rsidR="00EE02A8" w:rsidRPr="005609D2" w:rsidRDefault="00EE02A8" w:rsidP="007C7968">
            <w:pPr>
              <w:spacing w:before="40" w:after="40"/>
              <w:rPr>
                <w:rFonts w:eastAsia="Times New Roman"/>
                <w:sz w:val="12"/>
                <w:szCs w:val="18"/>
                <w:lang w:val="en-US"/>
              </w:rPr>
            </w:pPr>
          </w:p>
        </w:tc>
        <w:tc>
          <w:tcPr>
            <w:tcW w:w="851" w:type="dxa"/>
            <w:tcMar>
              <w:left w:w="57" w:type="dxa"/>
              <w:right w:w="57" w:type="dxa"/>
            </w:tcMar>
            <w:hideMark/>
          </w:tcPr>
          <w:p w14:paraId="7C64F2B7" w14:textId="77777777" w:rsidR="00EE02A8" w:rsidRPr="005609D2" w:rsidRDefault="00EE02A8" w:rsidP="007C7968">
            <w:pPr>
              <w:spacing w:before="40" w:after="40"/>
              <w:rPr>
                <w:rFonts w:eastAsia="Times New Roman"/>
                <w:sz w:val="12"/>
                <w:szCs w:val="18"/>
                <w:lang w:val="en-US"/>
              </w:rPr>
            </w:pPr>
          </w:p>
        </w:tc>
        <w:tc>
          <w:tcPr>
            <w:tcW w:w="992" w:type="dxa"/>
            <w:tcMar>
              <w:left w:w="57" w:type="dxa"/>
              <w:right w:w="57" w:type="dxa"/>
            </w:tcMar>
            <w:hideMark/>
          </w:tcPr>
          <w:p w14:paraId="47C04C0B" w14:textId="77777777" w:rsidR="00EE02A8" w:rsidRPr="005609D2" w:rsidRDefault="00EE02A8" w:rsidP="007C7968">
            <w:pPr>
              <w:spacing w:before="40" w:after="40"/>
              <w:rPr>
                <w:rFonts w:eastAsia="Times New Roman"/>
                <w:sz w:val="12"/>
                <w:szCs w:val="18"/>
                <w:lang w:val="en-US"/>
              </w:rPr>
            </w:pPr>
          </w:p>
        </w:tc>
        <w:tc>
          <w:tcPr>
            <w:tcW w:w="971" w:type="dxa"/>
            <w:tcMar>
              <w:left w:w="57" w:type="dxa"/>
              <w:right w:w="57" w:type="dxa"/>
            </w:tcMar>
            <w:hideMark/>
          </w:tcPr>
          <w:p w14:paraId="37321BB0" w14:textId="77777777" w:rsidR="00EE02A8" w:rsidRPr="005609D2" w:rsidRDefault="00EE02A8" w:rsidP="007C7968">
            <w:pPr>
              <w:spacing w:before="40" w:after="40"/>
              <w:jc w:val="right"/>
              <w:rPr>
                <w:rFonts w:eastAsia="Times New Roman"/>
                <w:b/>
                <w:bCs/>
                <w:color w:val="000000"/>
                <w:sz w:val="12"/>
                <w:szCs w:val="18"/>
                <w:lang w:val="ru-RU"/>
              </w:rPr>
            </w:pPr>
            <w:r w:rsidRPr="005609D2">
              <w:rPr>
                <w:b/>
                <w:sz w:val="12"/>
                <w:szCs w:val="18"/>
                <w:lang w:val="ru-RU"/>
              </w:rPr>
              <w:t xml:space="preserve"> 30 000 </w:t>
            </w:r>
          </w:p>
        </w:tc>
        <w:tc>
          <w:tcPr>
            <w:tcW w:w="937" w:type="dxa"/>
            <w:tcMar>
              <w:left w:w="57" w:type="dxa"/>
              <w:right w:w="57" w:type="dxa"/>
            </w:tcMar>
            <w:hideMark/>
          </w:tcPr>
          <w:p w14:paraId="185CF2AD" w14:textId="77777777" w:rsidR="00EE02A8" w:rsidRPr="005609D2" w:rsidRDefault="00EE02A8" w:rsidP="007C7968">
            <w:pPr>
              <w:spacing w:before="40" w:after="40"/>
              <w:rPr>
                <w:rFonts w:eastAsia="Times New Roman"/>
                <w:sz w:val="12"/>
                <w:szCs w:val="18"/>
                <w:lang w:val="en-US"/>
              </w:rPr>
            </w:pPr>
          </w:p>
        </w:tc>
        <w:tc>
          <w:tcPr>
            <w:tcW w:w="915" w:type="dxa"/>
            <w:tcMar>
              <w:left w:w="57" w:type="dxa"/>
              <w:right w:w="57" w:type="dxa"/>
            </w:tcMar>
            <w:hideMark/>
          </w:tcPr>
          <w:p w14:paraId="40D6921E" w14:textId="77777777" w:rsidR="00EE02A8" w:rsidRPr="005609D2" w:rsidRDefault="00EE02A8" w:rsidP="007C7968">
            <w:pPr>
              <w:spacing w:before="40" w:after="40"/>
              <w:rPr>
                <w:rFonts w:eastAsia="Times New Roman"/>
                <w:sz w:val="12"/>
                <w:szCs w:val="18"/>
                <w:lang w:val="en-US"/>
              </w:rPr>
            </w:pPr>
          </w:p>
        </w:tc>
        <w:tc>
          <w:tcPr>
            <w:tcW w:w="1004" w:type="dxa"/>
            <w:tcMar>
              <w:left w:w="57" w:type="dxa"/>
              <w:right w:w="57" w:type="dxa"/>
            </w:tcMar>
            <w:hideMark/>
          </w:tcPr>
          <w:p w14:paraId="02B05661" w14:textId="77777777" w:rsidR="00EE02A8" w:rsidRPr="005609D2" w:rsidRDefault="00EE02A8" w:rsidP="007C7968">
            <w:pPr>
              <w:spacing w:before="40" w:after="40"/>
              <w:rPr>
                <w:rFonts w:eastAsia="Times New Roman"/>
                <w:sz w:val="12"/>
                <w:szCs w:val="18"/>
                <w:lang w:val="en-US"/>
              </w:rPr>
            </w:pPr>
          </w:p>
        </w:tc>
        <w:tc>
          <w:tcPr>
            <w:tcW w:w="935" w:type="dxa"/>
            <w:tcMar>
              <w:left w:w="57" w:type="dxa"/>
              <w:right w:w="57" w:type="dxa"/>
            </w:tcMar>
            <w:hideMark/>
          </w:tcPr>
          <w:p w14:paraId="41EE73AC" w14:textId="77777777" w:rsidR="00EE02A8" w:rsidRPr="005609D2" w:rsidRDefault="00EE02A8" w:rsidP="007C7968">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73D85C4F" w14:textId="77777777" w:rsidR="00EE02A8" w:rsidRPr="005609D2" w:rsidRDefault="00EE02A8" w:rsidP="007C7968">
            <w:pPr>
              <w:spacing w:before="40" w:after="40"/>
              <w:jc w:val="right"/>
              <w:rPr>
                <w:rFonts w:eastAsia="Times New Roman"/>
                <w:b/>
                <w:bCs/>
                <w:color w:val="000000"/>
                <w:sz w:val="12"/>
                <w:szCs w:val="18"/>
                <w:lang w:val="ru-RU"/>
              </w:rPr>
            </w:pPr>
            <w:r w:rsidRPr="005609D2">
              <w:rPr>
                <w:b/>
                <w:sz w:val="12"/>
                <w:szCs w:val="18"/>
                <w:lang w:val="ru-RU"/>
              </w:rPr>
              <w:t xml:space="preserve">30 000 </w:t>
            </w:r>
          </w:p>
        </w:tc>
      </w:tr>
      <w:tr w:rsidR="00AF1091" w:rsidRPr="005609D2" w14:paraId="07871DE6"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75F69E69" w14:textId="6D2AEF40" w:rsidR="00EE02A8" w:rsidRPr="005609D2" w:rsidRDefault="00EE02A8" w:rsidP="00174F64">
            <w:pPr>
              <w:spacing w:before="40" w:after="40"/>
              <w:rPr>
                <w:rFonts w:eastAsia="Times New Roman"/>
                <w:color w:val="000000"/>
                <w:sz w:val="12"/>
                <w:szCs w:val="18"/>
                <w:lang w:val="ru-RU"/>
              </w:rPr>
            </w:pPr>
            <w:r w:rsidRPr="005609D2">
              <w:rPr>
                <w:sz w:val="12"/>
                <w:szCs w:val="18"/>
                <w:lang w:val="ru-RU"/>
              </w:rPr>
              <w:t>Швеция</w:t>
            </w:r>
            <w:r w:rsidR="00317B23" w:rsidRPr="00317B23">
              <w:rPr>
                <w:sz w:val="12"/>
                <w:szCs w:val="18"/>
                <w:vertAlign w:val="superscript"/>
                <w:lang w:val="ru-RU"/>
              </w:rPr>
              <w:t>а</w:t>
            </w:r>
          </w:p>
        </w:tc>
        <w:tc>
          <w:tcPr>
            <w:tcW w:w="851" w:type="dxa"/>
            <w:tcMar>
              <w:left w:w="57" w:type="dxa"/>
              <w:right w:w="57" w:type="dxa"/>
            </w:tcMar>
            <w:hideMark/>
          </w:tcPr>
          <w:p w14:paraId="112806DA"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479B9177"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228 349 </w:t>
            </w:r>
          </w:p>
        </w:tc>
        <w:tc>
          <w:tcPr>
            <w:tcW w:w="992" w:type="dxa"/>
            <w:tcMar>
              <w:left w:w="57" w:type="dxa"/>
              <w:right w:w="57" w:type="dxa"/>
            </w:tcMar>
            <w:hideMark/>
          </w:tcPr>
          <w:p w14:paraId="36286BE1"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194 368 </w:t>
            </w:r>
          </w:p>
        </w:tc>
        <w:tc>
          <w:tcPr>
            <w:tcW w:w="851" w:type="dxa"/>
            <w:tcMar>
              <w:left w:w="57" w:type="dxa"/>
              <w:right w:w="57" w:type="dxa"/>
            </w:tcMar>
            <w:hideMark/>
          </w:tcPr>
          <w:p w14:paraId="47BF74EC"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128 535 </w:t>
            </w:r>
          </w:p>
        </w:tc>
        <w:tc>
          <w:tcPr>
            <w:tcW w:w="850" w:type="dxa"/>
            <w:tcMar>
              <w:left w:w="57" w:type="dxa"/>
              <w:right w:w="57" w:type="dxa"/>
            </w:tcMar>
            <w:hideMark/>
          </w:tcPr>
          <w:p w14:paraId="16F567F0"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116 421 </w:t>
            </w:r>
          </w:p>
        </w:tc>
        <w:tc>
          <w:tcPr>
            <w:tcW w:w="851" w:type="dxa"/>
            <w:tcMar>
              <w:left w:w="57" w:type="dxa"/>
              <w:right w:w="57" w:type="dxa"/>
            </w:tcMar>
            <w:hideMark/>
          </w:tcPr>
          <w:p w14:paraId="5FA132BC"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255 445 </w:t>
            </w:r>
          </w:p>
        </w:tc>
        <w:tc>
          <w:tcPr>
            <w:tcW w:w="992" w:type="dxa"/>
            <w:tcMar>
              <w:left w:w="57" w:type="dxa"/>
              <w:right w:w="57" w:type="dxa"/>
            </w:tcMar>
            <w:hideMark/>
          </w:tcPr>
          <w:p w14:paraId="46243A40" w14:textId="77777777" w:rsidR="00EE02A8" w:rsidRPr="005609D2" w:rsidRDefault="00EE02A8" w:rsidP="00174F64">
            <w:pPr>
              <w:spacing w:before="40" w:after="40"/>
              <w:rPr>
                <w:rFonts w:eastAsia="Times New Roman"/>
                <w:sz w:val="12"/>
                <w:szCs w:val="18"/>
                <w:lang w:val="en-US"/>
              </w:rPr>
            </w:pPr>
          </w:p>
        </w:tc>
        <w:tc>
          <w:tcPr>
            <w:tcW w:w="971" w:type="dxa"/>
            <w:tcMar>
              <w:left w:w="57" w:type="dxa"/>
              <w:right w:w="57" w:type="dxa"/>
            </w:tcMar>
            <w:hideMark/>
          </w:tcPr>
          <w:p w14:paraId="76DB8EED"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923 118 </w:t>
            </w:r>
          </w:p>
        </w:tc>
        <w:tc>
          <w:tcPr>
            <w:tcW w:w="937" w:type="dxa"/>
            <w:tcMar>
              <w:left w:w="57" w:type="dxa"/>
              <w:right w:w="57" w:type="dxa"/>
            </w:tcMar>
            <w:hideMark/>
          </w:tcPr>
          <w:p w14:paraId="60070698"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277 971 </w:t>
            </w:r>
          </w:p>
        </w:tc>
        <w:tc>
          <w:tcPr>
            <w:tcW w:w="915" w:type="dxa"/>
            <w:tcMar>
              <w:left w:w="57" w:type="dxa"/>
              <w:right w:w="57" w:type="dxa"/>
            </w:tcMar>
            <w:hideMark/>
          </w:tcPr>
          <w:p w14:paraId="0894CFA9"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4FEF4316"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28ED81C7"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 xml:space="preserve">277 971 </w:t>
            </w:r>
          </w:p>
        </w:tc>
        <w:tc>
          <w:tcPr>
            <w:tcW w:w="1078" w:type="dxa"/>
            <w:tcBorders>
              <w:top w:val="nil"/>
              <w:left w:val="nil"/>
              <w:bottom w:val="nil"/>
              <w:right w:val="single" w:sz="8" w:space="0" w:color="auto"/>
            </w:tcBorders>
            <w:tcMar>
              <w:left w:w="57" w:type="dxa"/>
              <w:right w:w="57" w:type="dxa"/>
            </w:tcMar>
            <w:hideMark/>
          </w:tcPr>
          <w:p w14:paraId="3A988084"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1 201 089 </w:t>
            </w:r>
          </w:p>
        </w:tc>
      </w:tr>
      <w:tr w:rsidR="00AF1091" w:rsidRPr="005609D2" w14:paraId="545724B3"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6592C124" w14:textId="6B2E94FB" w:rsidR="00EE02A8" w:rsidRPr="005609D2" w:rsidRDefault="007C7968" w:rsidP="00174F64">
            <w:pPr>
              <w:spacing w:before="40" w:after="40"/>
              <w:rPr>
                <w:rFonts w:eastAsia="Times New Roman"/>
                <w:color w:val="000000"/>
                <w:sz w:val="12"/>
                <w:szCs w:val="18"/>
                <w:lang w:val="ru-RU"/>
              </w:rPr>
            </w:pPr>
            <w:r w:rsidRPr="005609D2">
              <w:rPr>
                <w:sz w:val="12"/>
                <w:szCs w:val="18"/>
                <w:lang w:val="ru-RU"/>
              </w:rPr>
              <w:t>Швейцария</w:t>
            </w:r>
          </w:p>
        </w:tc>
        <w:tc>
          <w:tcPr>
            <w:tcW w:w="851" w:type="dxa"/>
            <w:tcMar>
              <w:left w:w="57" w:type="dxa"/>
              <w:right w:w="57" w:type="dxa"/>
            </w:tcMar>
            <w:hideMark/>
          </w:tcPr>
          <w:p w14:paraId="4A0871F2"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41083205"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76 144 </w:t>
            </w:r>
          </w:p>
        </w:tc>
        <w:tc>
          <w:tcPr>
            <w:tcW w:w="992" w:type="dxa"/>
            <w:tcMar>
              <w:left w:w="57" w:type="dxa"/>
              <w:right w:w="57" w:type="dxa"/>
            </w:tcMar>
            <w:hideMark/>
          </w:tcPr>
          <w:p w14:paraId="7273D33D"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 84 793 </w:t>
            </w:r>
          </w:p>
        </w:tc>
        <w:tc>
          <w:tcPr>
            <w:tcW w:w="851" w:type="dxa"/>
            <w:tcMar>
              <w:left w:w="57" w:type="dxa"/>
              <w:right w:w="57" w:type="dxa"/>
            </w:tcMar>
            <w:hideMark/>
          </w:tcPr>
          <w:p w14:paraId="607BBACD"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84 000 </w:t>
            </w:r>
          </w:p>
        </w:tc>
        <w:tc>
          <w:tcPr>
            <w:tcW w:w="850" w:type="dxa"/>
            <w:tcMar>
              <w:left w:w="57" w:type="dxa"/>
              <w:right w:w="57" w:type="dxa"/>
            </w:tcMar>
            <w:hideMark/>
          </w:tcPr>
          <w:p w14:paraId="05BA3D0B"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84 000 </w:t>
            </w:r>
          </w:p>
        </w:tc>
        <w:tc>
          <w:tcPr>
            <w:tcW w:w="851" w:type="dxa"/>
            <w:tcMar>
              <w:left w:w="57" w:type="dxa"/>
              <w:right w:w="57" w:type="dxa"/>
            </w:tcMar>
            <w:hideMark/>
          </w:tcPr>
          <w:p w14:paraId="54C4780E"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84 000 </w:t>
            </w:r>
          </w:p>
        </w:tc>
        <w:tc>
          <w:tcPr>
            <w:tcW w:w="992" w:type="dxa"/>
            <w:tcMar>
              <w:left w:w="57" w:type="dxa"/>
              <w:right w:w="57" w:type="dxa"/>
            </w:tcMar>
            <w:hideMark/>
          </w:tcPr>
          <w:p w14:paraId="103E9F9C"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84 000</w:t>
            </w:r>
          </w:p>
        </w:tc>
        <w:tc>
          <w:tcPr>
            <w:tcW w:w="971" w:type="dxa"/>
            <w:tcMar>
              <w:left w:w="57" w:type="dxa"/>
              <w:right w:w="57" w:type="dxa"/>
            </w:tcMar>
            <w:hideMark/>
          </w:tcPr>
          <w:p w14:paraId="4D7DD413"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496 937 </w:t>
            </w:r>
          </w:p>
        </w:tc>
        <w:tc>
          <w:tcPr>
            <w:tcW w:w="937" w:type="dxa"/>
            <w:tcMar>
              <w:left w:w="57" w:type="dxa"/>
              <w:right w:w="57" w:type="dxa"/>
            </w:tcMar>
            <w:hideMark/>
          </w:tcPr>
          <w:p w14:paraId="6F3DC3C7" w14:textId="77777777" w:rsidR="00EE02A8" w:rsidRPr="005609D2" w:rsidRDefault="00EE02A8" w:rsidP="00174F64">
            <w:pPr>
              <w:spacing w:before="40" w:after="40"/>
              <w:rPr>
                <w:rFonts w:eastAsia="Times New Roman"/>
                <w:sz w:val="12"/>
                <w:szCs w:val="18"/>
                <w:lang w:val="en-US"/>
              </w:rPr>
            </w:pPr>
          </w:p>
        </w:tc>
        <w:tc>
          <w:tcPr>
            <w:tcW w:w="915" w:type="dxa"/>
            <w:tcMar>
              <w:left w:w="57" w:type="dxa"/>
              <w:right w:w="57" w:type="dxa"/>
            </w:tcMar>
            <w:hideMark/>
          </w:tcPr>
          <w:p w14:paraId="2F8C9232" w14:textId="77777777" w:rsidR="00EE02A8" w:rsidRPr="005609D2" w:rsidRDefault="00EE02A8" w:rsidP="00174F64">
            <w:pPr>
              <w:spacing w:before="40" w:after="40"/>
              <w:rPr>
                <w:rFonts w:eastAsia="Times New Roman"/>
                <w:sz w:val="12"/>
                <w:szCs w:val="18"/>
                <w:lang w:val="en-US"/>
              </w:rPr>
            </w:pPr>
          </w:p>
        </w:tc>
        <w:tc>
          <w:tcPr>
            <w:tcW w:w="1004" w:type="dxa"/>
            <w:tcMar>
              <w:left w:w="57" w:type="dxa"/>
              <w:right w:w="57" w:type="dxa"/>
            </w:tcMar>
            <w:hideMark/>
          </w:tcPr>
          <w:p w14:paraId="3ED14708"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7D9EC097"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w:t>
            </w:r>
          </w:p>
        </w:tc>
        <w:tc>
          <w:tcPr>
            <w:tcW w:w="1078" w:type="dxa"/>
            <w:tcBorders>
              <w:top w:val="nil"/>
              <w:left w:val="nil"/>
              <w:bottom w:val="nil"/>
              <w:right w:val="single" w:sz="8" w:space="0" w:color="auto"/>
            </w:tcBorders>
            <w:tcMar>
              <w:left w:w="57" w:type="dxa"/>
              <w:right w:w="57" w:type="dxa"/>
            </w:tcMar>
            <w:hideMark/>
          </w:tcPr>
          <w:p w14:paraId="4E4F5405"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496 937 </w:t>
            </w:r>
          </w:p>
        </w:tc>
      </w:tr>
      <w:tr w:rsidR="00AF1091" w:rsidRPr="005609D2" w14:paraId="07C5E578" w14:textId="77777777" w:rsidTr="00AF1091">
        <w:trPr>
          <w:trHeight w:val="227"/>
          <w:jc w:val="right"/>
        </w:trPr>
        <w:tc>
          <w:tcPr>
            <w:tcW w:w="1758" w:type="dxa"/>
            <w:tcBorders>
              <w:top w:val="nil"/>
              <w:left w:val="single" w:sz="8" w:space="0" w:color="auto"/>
              <w:bottom w:val="nil"/>
              <w:right w:val="single" w:sz="8" w:space="0" w:color="7F7F7F"/>
            </w:tcBorders>
            <w:tcMar>
              <w:left w:w="57" w:type="dxa"/>
              <w:right w:w="57" w:type="dxa"/>
            </w:tcMar>
            <w:hideMark/>
          </w:tcPr>
          <w:p w14:paraId="2E27BB8C" w14:textId="77777777" w:rsidR="00EE02A8" w:rsidRPr="005609D2" w:rsidRDefault="00EE02A8" w:rsidP="00174F64">
            <w:pPr>
              <w:spacing w:before="40" w:after="40"/>
              <w:rPr>
                <w:rFonts w:eastAsia="Times New Roman"/>
                <w:color w:val="000000"/>
                <w:sz w:val="12"/>
                <w:szCs w:val="18"/>
                <w:lang w:val="ru-RU"/>
              </w:rPr>
            </w:pPr>
            <w:r w:rsidRPr="005609D2">
              <w:rPr>
                <w:sz w:val="12"/>
                <w:szCs w:val="18"/>
                <w:lang w:val="ru-RU"/>
              </w:rPr>
              <w:t>Соединенное Королевство Великобритании и Северной Ирландии</w:t>
            </w:r>
          </w:p>
        </w:tc>
        <w:tc>
          <w:tcPr>
            <w:tcW w:w="851" w:type="dxa"/>
            <w:tcMar>
              <w:left w:w="57" w:type="dxa"/>
              <w:right w:w="57" w:type="dxa"/>
            </w:tcMar>
            <w:hideMark/>
          </w:tcPr>
          <w:p w14:paraId="4552BF81" w14:textId="77777777" w:rsidR="00EE02A8" w:rsidRPr="005609D2" w:rsidRDefault="00EE02A8" w:rsidP="00174F64">
            <w:pPr>
              <w:spacing w:before="40" w:after="40"/>
              <w:jc w:val="right"/>
              <w:rPr>
                <w:rFonts w:eastAsia="Times New Roman"/>
                <w:color w:val="000000"/>
                <w:sz w:val="12"/>
                <w:szCs w:val="18"/>
                <w:lang w:val="ru-RU" w:eastAsia="en-GB"/>
              </w:rPr>
            </w:pPr>
            <w:r w:rsidRPr="005609D2">
              <w:rPr>
                <w:rFonts w:eastAsia="Times New Roman"/>
                <w:color w:val="000000"/>
                <w:sz w:val="12"/>
                <w:szCs w:val="18"/>
                <w:lang w:val="ru-RU" w:eastAsia="en-GB"/>
              </w:rPr>
              <w:t> </w:t>
            </w:r>
          </w:p>
        </w:tc>
        <w:tc>
          <w:tcPr>
            <w:tcW w:w="850" w:type="dxa"/>
            <w:tcMar>
              <w:left w:w="57" w:type="dxa"/>
              <w:right w:w="57" w:type="dxa"/>
            </w:tcMar>
            <w:hideMark/>
          </w:tcPr>
          <w:p w14:paraId="128982F2"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1 285 694 </w:t>
            </w:r>
          </w:p>
        </w:tc>
        <w:tc>
          <w:tcPr>
            <w:tcW w:w="992" w:type="dxa"/>
            <w:tcMar>
              <w:left w:w="57" w:type="dxa"/>
              <w:right w:w="57" w:type="dxa"/>
            </w:tcMar>
            <w:hideMark/>
          </w:tcPr>
          <w:p w14:paraId="4071318A"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 1 046 145 </w:t>
            </w:r>
          </w:p>
        </w:tc>
        <w:tc>
          <w:tcPr>
            <w:tcW w:w="851" w:type="dxa"/>
            <w:tcMar>
              <w:left w:w="57" w:type="dxa"/>
              <w:right w:w="57" w:type="dxa"/>
            </w:tcMar>
            <w:hideMark/>
          </w:tcPr>
          <w:p w14:paraId="51865ABE" w14:textId="77777777" w:rsidR="00EE02A8" w:rsidRPr="005609D2" w:rsidRDefault="00EE02A8" w:rsidP="00174F64">
            <w:pPr>
              <w:spacing w:before="40" w:after="40"/>
              <w:rPr>
                <w:rFonts w:eastAsia="Times New Roman"/>
                <w:sz w:val="12"/>
                <w:szCs w:val="18"/>
                <w:lang w:val="en-US"/>
              </w:rPr>
            </w:pPr>
          </w:p>
        </w:tc>
        <w:tc>
          <w:tcPr>
            <w:tcW w:w="850" w:type="dxa"/>
            <w:tcMar>
              <w:left w:w="57" w:type="dxa"/>
              <w:right w:w="57" w:type="dxa"/>
            </w:tcMar>
            <w:hideMark/>
          </w:tcPr>
          <w:p w14:paraId="2A53FC2C"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228 956 </w:t>
            </w:r>
          </w:p>
        </w:tc>
        <w:tc>
          <w:tcPr>
            <w:tcW w:w="851" w:type="dxa"/>
            <w:tcMar>
              <w:left w:w="57" w:type="dxa"/>
              <w:right w:w="57" w:type="dxa"/>
            </w:tcMar>
            <w:hideMark/>
          </w:tcPr>
          <w:p w14:paraId="72FDF2F5"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193 140 </w:t>
            </w:r>
          </w:p>
        </w:tc>
        <w:tc>
          <w:tcPr>
            <w:tcW w:w="992" w:type="dxa"/>
            <w:tcMar>
              <w:left w:w="57" w:type="dxa"/>
              <w:right w:w="57" w:type="dxa"/>
            </w:tcMar>
            <w:hideMark/>
          </w:tcPr>
          <w:p w14:paraId="135E8C14"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414 630 </w:t>
            </w:r>
          </w:p>
        </w:tc>
        <w:tc>
          <w:tcPr>
            <w:tcW w:w="971" w:type="dxa"/>
            <w:tcMar>
              <w:left w:w="57" w:type="dxa"/>
              <w:right w:w="57" w:type="dxa"/>
            </w:tcMar>
            <w:hideMark/>
          </w:tcPr>
          <w:p w14:paraId="2D30A479"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3 168 565 </w:t>
            </w:r>
          </w:p>
        </w:tc>
        <w:tc>
          <w:tcPr>
            <w:tcW w:w="937" w:type="dxa"/>
            <w:tcMar>
              <w:left w:w="57" w:type="dxa"/>
              <w:right w:w="57" w:type="dxa"/>
            </w:tcMar>
            <w:hideMark/>
          </w:tcPr>
          <w:p w14:paraId="3E227B31"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250 000 </w:t>
            </w:r>
          </w:p>
        </w:tc>
        <w:tc>
          <w:tcPr>
            <w:tcW w:w="915" w:type="dxa"/>
            <w:tcMar>
              <w:left w:w="57" w:type="dxa"/>
              <w:right w:w="57" w:type="dxa"/>
            </w:tcMar>
            <w:hideMark/>
          </w:tcPr>
          <w:p w14:paraId="4BDCDA58" w14:textId="77777777" w:rsidR="00EE02A8" w:rsidRPr="005609D2" w:rsidRDefault="00EE02A8" w:rsidP="00174F64">
            <w:pPr>
              <w:spacing w:before="40" w:after="40"/>
              <w:jc w:val="right"/>
              <w:rPr>
                <w:rFonts w:eastAsia="Times New Roman"/>
                <w:color w:val="000000"/>
                <w:sz w:val="12"/>
                <w:szCs w:val="18"/>
                <w:lang w:val="ru-RU"/>
              </w:rPr>
            </w:pPr>
            <w:r w:rsidRPr="005609D2">
              <w:rPr>
                <w:sz w:val="12"/>
                <w:szCs w:val="18"/>
                <w:lang w:val="ru-RU"/>
              </w:rPr>
              <w:t xml:space="preserve">250 000 </w:t>
            </w:r>
          </w:p>
        </w:tc>
        <w:tc>
          <w:tcPr>
            <w:tcW w:w="1004" w:type="dxa"/>
            <w:tcMar>
              <w:left w:w="57" w:type="dxa"/>
              <w:right w:w="57" w:type="dxa"/>
            </w:tcMar>
            <w:hideMark/>
          </w:tcPr>
          <w:p w14:paraId="72B1501C" w14:textId="77777777" w:rsidR="00EE02A8" w:rsidRPr="005609D2" w:rsidRDefault="00EE02A8" w:rsidP="00174F64">
            <w:pPr>
              <w:spacing w:before="40" w:after="40"/>
              <w:rPr>
                <w:rFonts w:eastAsia="Times New Roman"/>
                <w:sz w:val="12"/>
                <w:szCs w:val="18"/>
                <w:lang w:val="en-US"/>
              </w:rPr>
            </w:pPr>
          </w:p>
        </w:tc>
        <w:tc>
          <w:tcPr>
            <w:tcW w:w="935" w:type="dxa"/>
            <w:tcMar>
              <w:left w:w="57" w:type="dxa"/>
              <w:right w:w="57" w:type="dxa"/>
            </w:tcMar>
            <w:hideMark/>
          </w:tcPr>
          <w:p w14:paraId="175B42D4" w14:textId="77777777" w:rsidR="00EE02A8" w:rsidRPr="005609D2" w:rsidRDefault="00EE02A8" w:rsidP="00174F64">
            <w:pPr>
              <w:spacing w:before="40" w:after="40"/>
              <w:jc w:val="right"/>
              <w:rPr>
                <w:rFonts w:eastAsia="Times New Roman"/>
                <w:b/>
                <w:color w:val="000000"/>
                <w:sz w:val="12"/>
                <w:szCs w:val="18"/>
                <w:lang w:val="ru-RU"/>
              </w:rPr>
            </w:pPr>
            <w:r w:rsidRPr="005609D2">
              <w:rPr>
                <w:b/>
                <w:sz w:val="12"/>
                <w:szCs w:val="18"/>
                <w:lang w:val="ru-RU"/>
              </w:rPr>
              <w:t xml:space="preserve"> 500 000 </w:t>
            </w:r>
          </w:p>
        </w:tc>
        <w:tc>
          <w:tcPr>
            <w:tcW w:w="1078" w:type="dxa"/>
            <w:tcBorders>
              <w:top w:val="nil"/>
              <w:left w:val="nil"/>
              <w:bottom w:val="nil"/>
              <w:right w:val="single" w:sz="8" w:space="0" w:color="auto"/>
            </w:tcBorders>
            <w:tcMar>
              <w:left w:w="57" w:type="dxa"/>
              <w:right w:w="57" w:type="dxa"/>
            </w:tcMar>
            <w:hideMark/>
          </w:tcPr>
          <w:p w14:paraId="231F6DD9"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3 668 565 </w:t>
            </w:r>
          </w:p>
        </w:tc>
      </w:tr>
      <w:tr w:rsidR="00AF1091" w:rsidRPr="005609D2" w14:paraId="6EB01938" w14:textId="77777777" w:rsidTr="00AF1091">
        <w:trPr>
          <w:trHeight w:val="227"/>
          <w:jc w:val="right"/>
        </w:trPr>
        <w:tc>
          <w:tcPr>
            <w:tcW w:w="1758" w:type="dxa"/>
            <w:tcBorders>
              <w:top w:val="nil"/>
              <w:left w:val="single" w:sz="8" w:space="0" w:color="auto"/>
              <w:bottom w:val="single" w:sz="4" w:space="0" w:color="auto"/>
              <w:right w:val="single" w:sz="8" w:space="0" w:color="7F7F7F"/>
            </w:tcBorders>
            <w:tcMar>
              <w:left w:w="57" w:type="dxa"/>
              <w:right w:w="57" w:type="dxa"/>
            </w:tcMar>
            <w:hideMark/>
          </w:tcPr>
          <w:p w14:paraId="4E00D295" w14:textId="77777777" w:rsidR="00EE02A8" w:rsidRPr="005609D2" w:rsidRDefault="00EE02A8" w:rsidP="00174F64">
            <w:pPr>
              <w:keepNext/>
              <w:keepLines/>
              <w:spacing w:before="40" w:after="40"/>
              <w:rPr>
                <w:rFonts w:eastAsia="Times New Roman"/>
                <w:color w:val="000000"/>
                <w:sz w:val="12"/>
                <w:szCs w:val="18"/>
                <w:lang w:val="ru-RU"/>
              </w:rPr>
            </w:pPr>
            <w:r w:rsidRPr="005609D2">
              <w:rPr>
                <w:sz w:val="12"/>
                <w:szCs w:val="18"/>
                <w:lang w:val="ru-RU"/>
              </w:rPr>
              <w:t>Соединенные Штаты Америки</w:t>
            </w:r>
          </w:p>
        </w:tc>
        <w:tc>
          <w:tcPr>
            <w:tcW w:w="851" w:type="dxa"/>
            <w:tcBorders>
              <w:top w:val="nil"/>
              <w:left w:val="nil"/>
              <w:bottom w:val="single" w:sz="4" w:space="0" w:color="auto"/>
              <w:right w:val="nil"/>
            </w:tcBorders>
            <w:tcMar>
              <w:left w:w="57" w:type="dxa"/>
              <w:right w:w="57" w:type="dxa"/>
            </w:tcMar>
            <w:hideMark/>
          </w:tcPr>
          <w:p w14:paraId="109B7B7E" w14:textId="77777777" w:rsidR="00EE02A8" w:rsidRPr="005609D2" w:rsidRDefault="00EE02A8" w:rsidP="00174F64">
            <w:pPr>
              <w:keepNext/>
              <w:keepLines/>
              <w:spacing w:before="40" w:after="40"/>
              <w:jc w:val="right"/>
              <w:rPr>
                <w:rFonts w:eastAsia="Times New Roman"/>
                <w:b/>
                <w:bCs/>
                <w:color w:val="000000"/>
                <w:sz w:val="12"/>
                <w:szCs w:val="18"/>
                <w:lang w:val="ru-RU"/>
              </w:rPr>
            </w:pPr>
            <w:r w:rsidRPr="005609D2">
              <w:rPr>
                <w:sz w:val="12"/>
                <w:szCs w:val="18"/>
                <w:lang w:val="ru-RU"/>
              </w:rPr>
              <w:t xml:space="preserve">500 000 </w:t>
            </w:r>
          </w:p>
        </w:tc>
        <w:tc>
          <w:tcPr>
            <w:tcW w:w="850" w:type="dxa"/>
            <w:tcBorders>
              <w:top w:val="nil"/>
              <w:left w:val="nil"/>
              <w:bottom w:val="single" w:sz="4" w:space="0" w:color="auto"/>
              <w:right w:val="nil"/>
            </w:tcBorders>
            <w:tcMar>
              <w:left w:w="57" w:type="dxa"/>
              <w:right w:w="57" w:type="dxa"/>
            </w:tcMar>
            <w:hideMark/>
          </w:tcPr>
          <w:p w14:paraId="37DD50B0" w14:textId="77777777" w:rsidR="00EE02A8" w:rsidRPr="005609D2" w:rsidRDefault="00EE02A8" w:rsidP="00174F64">
            <w:pPr>
              <w:keepNext/>
              <w:keepLines/>
              <w:spacing w:before="40" w:after="40"/>
              <w:jc w:val="right"/>
              <w:rPr>
                <w:rFonts w:eastAsia="Times New Roman"/>
                <w:b/>
                <w:bCs/>
                <w:color w:val="000000"/>
                <w:sz w:val="12"/>
                <w:szCs w:val="18"/>
                <w:lang w:val="ru-RU"/>
              </w:rPr>
            </w:pPr>
            <w:r w:rsidRPr="005609D2">
              <w:rPr>
                <w:sz w:val="12"/>
                <w:szCs w:val="18"/>
                <w:lang w:val="ru-RU"/>
              </w:rPr>
              <w:t xml:space="preserve">500 000 </w:t>
            </w:r>
          </w:p>
        </w:tc>
        <w:tc>
          <w:tcPr>
            <w:tcW w:w="992" w:type="dxa"/>
            <w:tcBorders>
              <w:top w:val="nil"/>
              <w:left w:val="nil"/>
              <w:bottom w:val="single" w:sz="4" w:space="0" w:color="auto"/>
              <w:right w:val="nil"/>
            </w:tcBorders>
            <w:tcMar>
              <w:left w:w="57" w:type="dxa"/>
              <w:right w:w="57" w:type="dxa"/>
            </w:tcMar>
            <w:hideMark/>
          </w:tcPr>
          <w:p w14:paraId="406D4774" w14:textId="77777777" w:rsidR="00EE02A8" w:rsidRPr="005609D2" w:rsidRDefault="00EE02A8" w:rsidP="00174F64">
            <w:pPr>
              <w:keepNext/>
              <w:keepLines/>
              <w:spacing w:before="40" w:after="40"/>
              <w:jc w:val="right"/>
              <w:rPr>
                <w:rFonts w:eastAsia="Times New Roman"/>
                <w:b/>
                <w:bCs/>
                <w:color w:val="000000"/>
                <w:sz w:val="12"/>
                <w:szCs w:val="18"/>
                <w:lang w:val="ru-RU"/>
              </w:rPr>
            </w:pPr>
            <w:r w:rsidRPr="005609D2">
              <w:rPr>
                <w:sz w:val="12"/>
                <w:szCs w:val="18"/>
                <w:lang w:val="ru-RU"/>
              </w:rPr>
              <w:t xml:space="preserve">500 000 </w:t>
            </w:r>
          </w:p>
        </w:tc>
        <w:tc>
          <w:tcPr>
            <w:tcW w:w="851" w:type="dxa"/>
            <w:tcBorders>
              <w:top w:val="nil"/>
              <w:left w:val="nil"/>
              <w:bottom w:val="single" w:sz="4" w:space="0" w:color="auto"/>
              <w:right w:val="nil"/>
            </w:tcBorders>
            <w:tcMar>
              <w:left w:w="57" w:type="dxa"/>
              <w:right w:w="57" w:type="dxa"/>
            </w:tcMar>
            <w:hideMark/>
          </w:tcPr>
          <w:p w14:paraId="3B5B0CF9" w14:textId="77777777" w:rsidR="00EE02A8" w:rsidRPr="005609D2" w:rsidRDefault="00EE02A8" w:rsidP="00174F64">
            <w:pPr>
              <w:keepNext/>
              <w:keepLines/>
              <w:spacing w:before="40" w:after="40"/>
              <w:jc w:val="right"/>
              <w:rPr>
                <w:rFonts w:eastAsia="Times New Roman"/>
                <w:b/>
                <w:bCs/>
                <w:color w:val="000000"/>
                <w:sz w:val="12"/>
                <w:szCs w:val="18"/>
                <w:lang w:val="ru-RU"/>
              </w:rPr>
            </w:pPr>
            <w:r w:rsidRPr="005609D2">
              <w:rPr>
                <w:sz w:val="12"/>
                <w:szCs w:val="18"/>
                <w:lang w:val="ru-RU"/>
              </w:rPr>
              <w:t xml:space="preserve">477 500 </w:t>
            </w:r>
          </w:p>
        </w:tc>
        <w:tc>
          <w:tcPr>
            <w:tcW w:w="850" w:type="dxa"/>
            <w:tcBorders>
              <w:top w:val="nil"/>
              <w:left w:val="nil"/>
              <w:bottom w:val="single" w:sz="4" w:space="0" w:color="auto"/>
              <w:right w:val="nil"/>
            </w:tcBorders>
            <w:tcMar>
              <w:left w:w="57" w:type="dxa"/>
              <w:right w:w="57" w:type="dxa"/>
            </w:tcMar>
            <w:hideMark/>
          </w:tcPr>
          <w:p w14:paraId="2F0D9283" w14:textId="77777777" w:rsidR="00EE02A8" w:rsidRPr="005609D2" w:rsidRDefault="00EE02A8" w:rsidP="00174F64">
            <w:pPr>
              <w:keepNext/>
              <w:keepLines/>
              <w:spacing w:before="40" w:after="40"/>
              <w:jc w:val="right"/>
              <w:rPr>
                <w:rFonts w:eastAsia="Times New Roman"/>
                <w:b/>
                <w:bCs/>
                <w:color w:val="000000"/>
                <w:sz w:val="12"/>
                <w:szCs w:val="18"/>
                <w:lang w:val="ru-RU"/>
              </w:rPr>
            </w:pPr>
            <w:r w:rsidRPr="005609D2">
              <w:rPr>
                <w:sz w:val="12"/>
                <w:szCs w:val="18"/>
                <w:lang w:val="ru-RU"/>
              </w:rPr>
              <w:t xml:space="preserve">516 306 </w:t>
            </w:r>
          </w:p>
        </w:tc>
        <w:tc>
          <w:tcPr>
            <w:tcW w:w="851" w:type="dxa"/>
            <w:tcBorders>
              <w:top w:val="nil"/>
              <w:left w:val="nil"/>
              <w:bottom w:val="single" w:sz="4" w:space="0" w:color="auto"/>
              <w:right w:val="nil"/>
            </w:tcBorders>
            <w:tcMar>
              <w:left w:w="57" w:type="dxa"/>
              <w:right w:w="57" w:type="dxa"/>
            </w:tcMar>
            <w:hideMark/>
          </w:tcPr>
          <w:p w14:paraId="36BA6E34" w14:textId="77777777" w:rsidR="00EE02A8" w:rsidRPr="005609D2" w:rsidRDefault="00EE02A8" w:rsidP="00174F64">
            <w:pPr>
              <w:keepNext/>
              <w:keepLines/>
              <w:spacing w:before="40" w:after="40"/>
              <w:jc w:val="right"/>
              <w:rPr>
                <w:rFonts w:eastAsia="Times New Roman"/>
                <w:b/>
                <w:bCs/>
                <w:color w:val="000000"/>
                <w:sz w:val="12"/>
                <w:szCs w:val="18"/>
                <w:lang w:val="ru-RU"/>
              </w:rPr>
            </w:pPr>
            <w:r w:rsidRPr="005609D2">
              <w:rPr>
                <w:sz w:val="12"/>
                <w:szCs w:val="18"/>
                <w:lang w:val="ru-RU"/>
              </w:rPr>
              <w:t xml:space="preserve">500 000 </w:t>
            </w:r>
          </w:p>
        </w:tc>
        <w:tc>
          <w:tcPr>
            <w:tcW w:w="992" w:type="dxa"/>
            <w:tcBorders>
              <w:top w:val="nil"/>
              <w:left w:val="nil"/>
              <w:bottom w:val="single" w:sz="4" w:space="0" w:color="auto"/>
              <w:right w:val="nil"/>
            </w:tcBorders>
            <w:tcMar>
              <w:left w:w="57" w:type="dxa"/>
              <w:right w:w="57" w:type="dxa"/>
            </w:tcMar>
            <w:hideMark/>
          </w:tcPr>
          <w:p w14:paraId="292286BA" w14:textId="77777777" w:rsidR="00EE02A8" w:rsidRPr="005609D2" w:rsidRDefault="00EE02A8" w:rsidP="00174F64">
            <w:pPr>
              <w:keepNext/>
              <w:keepLines/>
              <w:spacing w:before="40" w:after="40"/>
              <w:jc w:val="right"/>
              <w:rPr>
                <w:rFonts w:eastAsia="Times New Roman"/>
                <w:b/>
                <w:bCs/>
                <w:color w:val="000000"/>
                <w:sz w:val="12"/>
                <w:szCs w:val="18"/>
                <w:lang w:val="ru-RU" w:eastAsia="en-GB"/>
              </w:rPr>
            </w:pPr>
            <w:r w:rsidRPr="005609D2">
              <w:rPr>
                <w:rFonts w:eastAsia="Times New Roman"/>
                <w:color w:val="000000"/>
                <w:sz w:val="12"/>
                <w:szCs w:val="18"/>
                <w:lang w:val="ru-RU" w:eastAsia="en-GB"/>
              </w:rPr>
              <w:t> </w:t>
            </w:r>
          </w:p>
        </w:tc>
        <w:tc>
          <w:tcPr>
            <w:tcW w:w="971" w:type="dxa"/>
            <w:tcBorders>
              <w:top w:val="nil"/>
              <w:left w:val="nil"/>
              <w:bottom w:val="single" w:sz="4" w:space="0" w:color="auto"/>
              <w:right w:val="nil"/>
            </w:tcBorders>
            <w:tcMar>
              <w:left w:w="57" w:type="dxa"/>
              <w:right w:w="57" w:type="dxa"/>
            </w:tcMar>
            <w:hideMark/>
          </w:tcPr>
          <w:p w14:paraId="2C974C23" w14:textId="77777777" w:rsidR="00EE02A8" w:rsidRPr="005609D2" w:rsidRDefault="00EE02A8" w:rsidP="00174F64">
            <w:pPr>
              <w:keepNext/>
              <w:keepLines/>
              <w:spacing w:before="40" w:after="40"/>
              <w:jc w:val="right"/>
              <w:rPr>
                <w:rFonts w:eastAsia="Times New Roman"/>
                <w:b/>
                <w:bCs/>
                <w:color w:val="000000"/>
                <w:sz w:val="12"/>
                <w:szCs w:val="18"/>
                <w:lang w:val="ru-RU"/>
              </w:rPr>
            </w:pPr>
            <w:r w:rsidRPr="005609D2">
              <w:rPr>
                <w:b/>
                <w:sz w:val="12"/>
                <w:szCs w:val="18"/>
                <w:lang w:val="ru-RU"/>
              </w:rPr>
              <w:t xml:space="preserve"> 2 993 806 </w:t>
            </w:r>
          </w:p>
        </w:tc>
        <w:tc>
          <w:tcPr>
            <w:tcW w:w="937" w:type="dxa"/>
            <w:tcBorders>
              <w:top w:val="nil"/>
              <w:left w:val="nil"/>
              <w:bottom w:val="single" w:sz="4" w:space="0" w:color="auto"/>
              <w:right w:val="nil"/>
            </w:tcBorders>
            <w:tcMar>
              <w:left w:w="57" w:type="dxa"/>
              <w:right w:w="57" w:type="dxa"/>
            </w:tcMar>
            <w:hideMark/>
          </w:tcPr>
          <w:p w14:paraId="4350A7E4" w14:textId="77777777" w:rsidR="00EE02A8" w:rsidRPr="005609D2" w:rsidRDefault="00EE02A8" w:rsidP="00174F64">
            <w:pPr>
              <w:keepNext/>
              <w:keepLines/>
              <w:spacing w:before="40" w:after="40"/>
              <w:jc w:val="right"/>
              <w:rPr>
                <w:rFonts w:eastAsia="Times New Roman"/>
                <w:b/>
                <w:bCs/>
                <w:color w:val="000000"/>
                <w:sz w:val="12"/>
                <w:szCs w:val="18"/>
                <w:lang w:val="ru-RU" w:eastAsia="en-GB"/>
              </w:rPr>
            </w:pPr>
            <w:r w:rsidRPr="005609D2">
              <w:rPr>
                <w:rFonts w:eastAsia="Times New Roman"/>
                <w:color w:val="000000"/>
                <w:sz w:val="12"/>
                <w:szCs w:val="18"/>
                <w:lang w:val="ru-RU" w:eastAsia="en-GB"/>
              </w:rPr>
              <w:t> </w:t>
            </w:r>
          </w:p>
        </w:tc>
        <w:tc>
          <w:tcPr>
            <w:tcW w:w="915" w:type="dxa"/>
            <w:tcBorders>
              <w:top w:val="nil"/>
              <w:left w:val="nil"/>
              <w:bottom w:val="single" w:sz="4" w:space="0" w:color="auto"/>
              <w:right w:val="nil"/>
            </w:tcBorders>
            <w:tcMar>
              <w:left w:w="57" w:type="dxa"/>
              <w:right w:w="57" w:type="dxa"/>
            </w:tcMar>
            <w:hideMark/>
          </w:tcPr>
          <w:p w14:paraId="0845B31E" w14:textId="77777777" w:rsidR="00EE02A8" w:rsidRPr="005609D2" w:rsidRDefault="00EE02A8" w:rsidP="00174F64">
            <w:pPr>
              <w:spacing w:before="40" w:after="40"/>
              <w:rPr>
                <w:rFonts w:eastAsia="Times New Roman"/>
                <w:sz w:val="12"/>
                <w:szCs w:val="18"/>
                <w:lang w:val="en-US"/>
              </w:rPr>
            </w:pPr>
          </w:p>
        </w:tc>
        <w:tc>
          <w:tcPr>
            <w:tcW w:w="1004" w:type="dxa"/>
            <w:tcBorders>
              <w:top w:val="nil"/>
              <w:left w:val="nil"/>
              <w:bottom w:val="single" w:sz="4" w:space="0" w:color="auto"/>
              <w:right w:val="nil"/>
            </w:tcBorders>
            <w:tcMar>
              <w:left w:w="57" w:type="dxa"/>
              <w:right w:w="57" w:type="dxa"/>
            </w:tcMar>
            <w:hideMark/>
          </w:tcPr>
          <w:p w14:paraId="74F53ED7" w14:textId="77777777" w:rsidR="00EE02A8" w:rsidRPr="005609D2" w:rsidRDefault="00EE02A8" w:rsidP="00174F64">
            <w:pPr>
              <w:spacing w:before="40" w:after="40"/>
              <w:rPr>
                <w:rFonts w:eastAsia="Times New Roman"/>
                <w:sz w:val="12"/>
                <w:szCs w:val="18"/>
                <w:lang w:val="en-US"/>
              </w:rPr>
            </w:pPr>
          </w:p>
        </w:tc>
        <w:tc>
          <w:tcPr>
            <w:tcW w:w="935" w:type="dxa"/>
            <w:tcBorders>
              <w:top w:val="nil"/>
              <w:left w:val="nil"/>
              <w:bottom w:val="single" w:sz="4" w:space="0" w:color="auto"/>
              <w:right w:val="nil"/>
            </w:tcBorders>
            <w:tcMar>
              <w:left w:w="57" w:type="dxa"/>
              <w:right w:w="57" w:type="dxa"/>
            </w:tcMar>
            <w:hideMark/>
          </w:tcPr>
          <w:p w14:paraId="7F78C01A" w14:textId="77777777" w:rsidR="00EE02A8" w:rsidRPr="005609D2" w:rsidRDefault="00EE02A8" w:rsidP="00174F64">
            <w:pPr>
              <w:keepNext/>
              <w:keepLines/>
              <w:spacing w:before="40" w:after="40"/>
              <w:jc w:val="right"/>
              <w:rPr>
                <w:rFonts w:eastAsia="Times New Roman"/>
                <w:b/>
                <w:bCs/>
                <w:color w:val="000000"/>
                <w:sz w:val="12"/>
                <w:szCs w:val="18"/>
                <w:lang w:val="ru-RU"/>
              </w:rPr>
            </w:pPr>
            <w:r w:rsidRPr="005609D2">
              <w:rPr>
                <w:b/>
                <w:sz w:val="12"/>
                <w:szCs w:val="18"/>
                <w:lang w:val="ru-RU"/>
              </w:rPr>
              <w:t>–</w:t>
            </w:r>
          </w:p>
        </w:tc>
        <w:tc>
          <w:tcPr>
            <w:tcW w:w="1078" w:type="dxa"/>
            <w:tcBorders>
              <w:top w:val="nil"/>
              <w:left w:val="nil"/>
              <w:bottom w:val="single" w:sz="4" w:space="0" w:color="auto"/>
              <w:right w:val="single" w:sz="8" w:space="0" w:color="auto"/>
            </w:tcBorders>
            <w:tcMar>
              <w:left w:w="57" w:type="dxa"/>
              <w:right w:w="57" w:type="dxa"/>
            </w:tcMar>
            <w:hideMark/>
          </w:tcPr>
          <w:p w14:paraId="566EAB57" w14:textId="77777777" w:rsidR="00EE02A8" w:rsidRPr="005609D2" w:rsidRDefault="00EE02A8" w:rsidP="00174F64">
            <w:pPr>
              <w:keepNext/>
              <w:keepLines/>
              <w:spacing w:before="40" w:after="40"/>
              <w:jc w:val="right"/>
              <w:rPr>
                <w:rFonts w:eastAsia="Times New Roman"/>
                <w:b/>
                <w:bCs/>
                <w:color w:val="000000"/>
                <w:sz w:val="12"/>
                <w:szCs w:val="18"/>
                <w:lang w:val="ru-RU"/>
              </w:rPr>
            </w:pPr>
            <w:r w:rsidRPr="005609D2">
              <w:rPr>
                <w:b/>
                <w:sz w:val="12"/>
                <w:szCs w:val="18"/>
                <w:lang w:val="ru-RU"/>
              </w:rPr>
              <w:t xml:space="preserve">2 993 806 </w:t>
            </w:r>
          </w:p>
        </w:tc>
      </w:tr>
      <w:tr w:rsidR="00AF1091" w:rsidRPr="005609D2" w14:paraId="1A5F61DA" w14:textId="77777777" w:rsidTr="00AF1091">
        <w:trPr>
          <w:trHeight w:val="227"/>
          <w:jc w:val="right"/>
        </w:trPr>
        <w:tc>
          <w:tcPr>
            <w:tcW w:w="1758" w:type="dxa"/>
            <w:tcBorders>
              <w:top w:val="single" w:sz="4" w:space="0" w:color="auto"/>
              <w:left w:val="single" w:sz="8" w:space="0" w:color="auto"/>
              <w:bottom w:val="single" w:sz="12" w:space="0" w:color="auto"/>
              <w:right w:val="single" w:sz="8" w:space="0" w:color="7F7F7F"/>
            </w:tcBorders>
            <w:tcMar>
              <w:left w:w="57" w:type="dxa"/>
              <w:right w:w="57" w:type="dxa"/>
            </w:tcMar>
            <w:hideMark/>
          </w:tcPr>
          <w:p w14:paraId="74C479C5" w14:textId="77777777" w:rsidR="00EE02A8" w:rsidRPr="005609D2" w:rsidRDefault="00EE02A8" w:rsidP="00174F64">
            <w:pPr>
              <w:spacing w:before="40" w:after="40"/>
              <w:rPr>
                <w:rFonts w:eastAsia="Times New Roman"/>
                <w:b/>
                <w:bCs/>
                <w:color w:val="000000"/>
                <w:sz w:val="12"/>
                <w:szCs w:val="18"/>
                <w:lang w:val="ru-RU"/>
              </w:rPr>
            </w:pPr>
            <w:r w:rsidRPr="005609D2">
              <w:rPr>
                <w:b/>
                <w:sz w:val="12"/>
                <w:szCs w:val="18"/>
                <w:lang w:val="ru-RU"/>
              </w:rPr>
              <w:t>Всего</w:t>
            </w:r>
          </w:p>
        </w:tc>
        <w:tc>
          <w:tcPr>
            <w:tcW w:w="851" w:type="dxa"/>
            <w:tcBorders>
              <w:top w:val="single" w:sz="4" w:space="0" w:color="auto"/>
              <w:left w:val="nil"/>
              <w:bottom w:val="single" w:sz="12" w:space="0" w:color="auto"/>
              <w:right w:val="nil"/>
            </w:tcBorders>
            <w:tcMar>
              <w:left w:w="57" w:type="dxa"/>
              <w:right w:w="57" w:type="dxa"/>
            </w:tcMar>
            <w:hideMark/>
          </w:tcPr>
          <w:p w14:paraId="30806125"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2 236 102 </w:t>
            </w:r>
          </w:p>
        </w:tc>
        <w:tc>
          <w:tcPr>
            <w:tcW w:w="850" w:type="dxa"/>
            <w:tcBorders>
              <w:top w:val="single" w:sz="4" w:space="0" w:color="auto"/>
              <w:left w:val="nil"/>
              <w:bottom w:val="single" w:sz="12" w:space="0" w:color="auto"/>
              <w:right w:val="nil"/>
            </w:tcBorders>
            <w:tcMar>
              <w:left w:w="57" w:type="dxa"/>
              <w:right w:w="57" w:type="dxa"/>
            </w:tcMar>
            <w:hideMark/>
          </w:tcPr>
          <w:p w14:paraId="481B958B"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4 276 699 </w:t>
            </w:r>
          </w:p>
        </w:tc>
        <w:tc>
          <w:tcPr>
            <w:tcW w:w="992" w:type="dxa"/>
            <w:tcBorders>
              <w:top w:val="single" w:sz="4" w:space="0" w:color="auto"/>
              <w:left w:val="nil"/>
              <w:bottom w:val="single" w:sz="12" w:space="0" w:color="auto"/>
              <w:right w:val="nil"/>
            </w:tcBorders>
            <w:tcMar>
              <w:left w:w="57" w:type="dxa"/>
              <w:right w:w="57" w:type="dxa"/>
            </w:tcMar>
            <w:hideMark/>
          </w:tcPr>
          <w:p w14:paraId="6544CBD0"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13 620 944 </w:t>
            </w:r>
          </w:p>
        </w:tc>
        <w:tc>
          <w:tcPr>
            <w:tcW w:w="851" w:type="dxa"/>
            <w:tcBorders>
              <w:top w:val="single" w:sz="4" w:space="0" w:color="auto"/>
              <w:left w:val="nil"/>
              <w:bottom w:val="single" w:sz="12" w:space="0" w:color="auto"/>
              <w:right w:val="nil"/>
            </w:tcBorders>
            <w:tcMar>
              <w:left w:w="57" w:type="dxa"/>
              <w:right w:w="57" w:type="dxa"/>
            </w:tcMar>
            <w:hideMark/>
          </w:tcPr>
          <w:p w14:paraId="1B4BCDFF"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3 131 428 </w:t>
            </w:r>
          </w:p>
        </w:tc>
        <w:tc>
          <w:tcPr>
            <w:tcW w:w="850" w:type="dxa"/>
            <w:tcBorders>
              <w:top w:val="single" w:sz="4" w:space="0" w:color="auto"/>
              <w:left w:val="nil"/>
              <w:bottom w:val="single" w:sz="12" w:space="0" w:color="auto"/>
              <w:right w:val="nil"/>
            </w:tcBorders>
            <w:tcMar>
              <w:left w:w="57" w:type="dxa"/>
              <w:right w:w="57" w:type="dxa"/>
            </w:tcMar>
            <w:hideMark/>
          </w:tcPr>
          <w:p w14:paraId="462A6489"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3 881 938 </w:t>
            </w:r>
          </w:p>
        </w:tc>
        <w:tc>
          <w:tcPr>
            <w:tcW w:w="851" w:type="dxa"/>
            <w:tcBorders>
              <w:top w:val="single" w:sz="4" w:space="0" w:color="auto"/>
              <w:left w:val="nil"/>
              <w:bottom w:val="single" w:sz="12" w:space="0" w:color="auto"/>
              <w:right w:val="nil"/>
            </w:tcBorders>
            <w:tcMar>
              <w:left w:w="57" w:type="dxa"/>
              <w:right w:w="57" w:type="dxa"/>
            </w:tcMar>
            <w:hideMark/>
          </w:tcPr>
          <w:p w14:paraId="635FBEBF"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4 124 772 </w:t>
            </w:r>
          </w:p>
        </w:tc>
        <w:tc>
          <w:tcPr>
            <w:tcW w:w="992" w:type="dxa"/>
            <w:tcBorders>
              <w:top w:val="single" w:sz="4" w:space="0" w:color="auto"/>
              <w:left w:val="nil"/>
              <w:bottom w:val="single" w:sz="12" w:space="0" w:color="auto"/>
              <w:right w:val="nil"/>
            </w:tcBorders>
            <w:tcMar>
              <w:left w:w="57" w:type="dxa"/>
              <w:right w:w="57" w:type="dxa"/>
            </w:tcMar>
            <w:hideMark/>
          </w:tcPr>
          <w:p w14:paraId="6B25A390"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 1 586 832 </w:t>
            </w:r>
          </w:p>
        </w:tc>
        <w:tc>
          <w:tcPr>
            <w:tcW w:w="971" w:type="dxa"/>
            <w:tcBorders>
              <w:top w:val="single" w:sz="4" w:space="0" w:color="auto"/>
              <w:left w:val="nil"/>
              <w:bottom w:val="single" w:sz="12" w:space="0" w:color="auto"/>
              <w:right w:val="nil"/>
            </w:tcBorders>
            <w:tcMar>
              <w:left w:w="57" w:type="dxa"/>
              <w:right w:w="57" w:type="dxa"/>
            </w:tcMar>
            <w:hideMark/>
          </w:tcPr>
          <w:p w14:paraId="1E00C706"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32 858 715</w:t>
            </w:r>
          </w:p>
        </w:tc>
        <w:tc>
          <w:tcPr>
            <w:tcW w:w="937" w:type="dxa"/>
            <w:tcBorders>
              <w:top w:val="single" w:sz="4" w:space="0" w:color="auto"/>
              <w:left w:val="nil"/>
              <w:bottom w:val="single" w:sz="12" w:space="0" w:color="auto"/>
              <w:right w:val="nil"/>
            </w:tcBorders>
            <w:tcMar>
              <w:left w:w="57" w:type="dxa"/>
              <w:right w:w="57" w:type="dxa"/>
            </w:tcMar>
            <w:hideMark/>
          </w:tcPr>
          <w:p w14:paraId="1EDFE076"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3 732 726</w:t>
            </w:r>
          </w:p>
        </w:tc>
        <w:tc>
          <w:tcPr>
            <w:tcW w:w="915" w:type="dxa"/>
            <w:tcBorders>
              <w:top w:val="single" w:sz="4" w:space="0" w:color="auto"/>
              <w:left w:val="nil"/>
              <w:bottom w:val="single" w:sz="12" w:space="0" w:color="auto"/>
              <w:right w:val="nil"/>
            </w:tcBorders>
            <w:tcMar>
              <w:left w:w="57" w:type="dxa"/>
              <w:right w:w="57" w:type="dxa"/>
            </w:tcMar>
            <w:hideMark/>
          </w:tcPr>
          <w:p w14:paraId="0DB2D9F3"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1 809 360 </w:t>
            </w:r>
          </w:p>
        </w:tc>
        <w:tc>
          <w:tcPr>
            <w:tcW w:w="1004" w:type="dxa"/>
            <w:tcBorders>
              <w:top w:val="single" w:sz="4" w:space="0" w:color="auto"/>
              <w:left w:val="nil"/>
              <w:bottom w:val="single" w:sz="12" w:space="0" w:color="auto"/>
              <w:right w:val="nil"/>
            </w:tcBorders>
            <w:tcMar>
              <w:left w:w="57" w:type="dxa"/>
              <w:right w:w="57" w:type="dxa"/>
            </w:tcMar>
            <w:hideMark/>
          </w:tcPr>
          <w:p w14:paraId="215FF2E8"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2 824 280 </w:t>
            </w:r>
          </w:p>
        </w:tc>
        <w:tc>
          <w:tcPr>
            <w:tcW w:w="935" w:type="dxa"/>
            <w:tcBorders>
              <w:top w:val="single" w:sz="4" w:space="0" w:color="auto"/>
              <w:left w:val="nil"/>
              <w:bottom w:val="single" w:sz="12" w:space="0" w:color="auto"/>
              <w:right w:val="nil"/>
            </w:tcBorders>
            <w:tcMar>
              <w:left w:w="57" w:type="dxa"/>
              <w:right w:w="57" w:type="dxa"/>
            </w:tcMar>
            <w:hideMark/>
          </w:tcPr>
          <w:p w14:paraId="78F66786"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8 366 366</w:t>
            </w:r>
          </w:p>
        </w:tc>
        <w:tc>
          <w:tcPr>
            <w:tcW w:w="1078" w:type="dxa"/>
            <w:tcBorders>
              <w:top w:val="single" w:sz="4" w:space="0" w:color="auto"/>
              <w:left w:val="nil"/>
              <w:bottom w:val="single" w:sz="12" w:space="0" w:color="auto"/>
              <w:right w:val="single" w:sz="8" w:space="0" w:color="auto"/>
            </w:tcBorders>
            <w:tcMar>
              <w:left w:w="57" w:type="dxa"/>
              <w:right w:w="57" w:type="dxa"/>
            </w:tcMar>
            <w:hideMark/>
          </w:tcPr>
          <w:p w14:paraId="1FEE7731" w14:textId="77777777" w:rsidR="00EE02A8" w:rsidRPr="005609D2" w:rsidRDefault="00EE02A8" w:rsidP="00174F64">
            <w:pPr>
              <w:spacing w:before="40" w:after="40"/>
              <w:jc w:val="right"/>
              <w:rPr>
                <w:rFonts w:eastAsia="Times New Roman"/>
                <w:b/>
                <w:bCs/>
                <w:color w:val="000000"/>
                <w:sz w:val="12"/>
                <w:szCs w:val="18"/>
                <w:lang w:val="ru-RU"/>
              </w:rPr>
            </w:pPr>
            <w:r w:rsidRPr="005609D2">
              <w:rPr>
                <w:b/>
                <w:sz w:val="12"/>
                <w:szCs w:val="18"/>
                <w:lang w:val="ru-RU"/>
              </w:rPr>
              <w:t xml:space="preserve">41 225 081 </w:t>
            </w:r>
          </w:p>
        </w:tc>
      </w:tr>
    </w:tbl>
    <w:p w14:paraId="5839B3DF" w14:textId="71383868" w:rsidR="005609D2" w:rsidRDefault="00EE02A8" w:rsidP="00EE02A8">
      <w:pPr>
        <w:pStyle w:val="Normal-pool"/>
        <w:tabs>
          <w:tab w:val="clear" w:pos="1247"/>
          <w:tab w:val="clear" w:pos="1814"/>
          <w:tab w:val="clear" w:pos="2381"/>
          <w:tab w:val="clear" w:pos="2948"/>
          <w:tab w:val="clear" w:pos="3515"/>
        </w:tabs>
        <w:spacing w:before="120"/>
        <w:ind w:left="1247"/>
        <w:rPr>
          <w:sz w:val="18"/>
          <w:szCs w:val="16"/>
          <w:lang w:val="ru-RU"/>
        </w:rPr>
      </w:pPr>
      <w:r w:rsidRPr="00AF1091">
        <w:rPr>
          <w:sz w:val="18"/>
          <w:szCs w:val="16"/>
          <w:vertAlign w:val="superscript"/>
          <w:lang w:val="ru-RU"/>
        </w:rPr>
        <w:t>a</w:t>
      </w:r>
      <w:r w:rsidRPr="004D3BA1">
        <w:rPr>
          <w:sz w:val="18"/>
          <w:szCs w:val="16"/>
          <w:lang w:val="ru-RU"/>
        </w:rPr>
        <w:t xml:space="preserve"> Взнос донора включает в себя целевые компоненты. Подробные сведения о целевых компонентах см. в разделе 1 таблицы 2.</w:t>
      </w:r>
    </w:p>
    <w:p w14:paraId="14D8CFDE" w14:textId="77777777" w:rsidR="005609D2" w:rsidRDefault="005609D2">
      <w:pPr>
        <w:rPr>
          <w:rFonts w:eastAsia="Times New Roman"/>
          <w:sz w:val="18"/>
          <w:szCs w:val="16"/>
          <w:lang w:val="ru-RU"/>
        </w:rPr>
      </w:pPr>
      <w:r>
        <w:rPr>
          <w:sz w:val="18"/>
          <w:szCs w:val="16"/>
          <w:lang w:val="ru-RU"/>
        </w:rPr>
        <w:br w:type="page"/>
      </w:r>
    </w:p>
    <w:p w14:paraId="7A4CD945" w14:textId="77777777" w:rsidR="00EE02A8" w:rsidRPr="004D3BA1" w:rsidRDefault="00EE02A8" w:rsidP="00EE02A8">
      <w:pPr>
        <w:pStyle w:val="Normal-pool"/>
        <w:tabs>
          <w:tab w:val="clear" w:pos="1247"/>
          <w:tab w:val="clear" w:pos="1814"/>
          <w:tab w:val="clear" w:pos="2381"/>
          <w:tab w:val="clear" w:pos="2948"/>
          <w:tab w:val="clear" w:pos="3515"/>
        </w:tabs>
        <w:spacing w:before="120"/>
        <w:ind w:left="1247"/>
        <w:rPr>
          <w:sz w:val="18"/>
          <w:szCs w:val="16"/>
          <w:lang w:val="ru-RU"/>
        </w:rPr>
      </w:pPr>
    </w:p>
    <w:p w14:paraId="38B65D62" w14:textId="1B767840" w:rsidR="00EE02A8" w:rsidRPr="004D445A" w:rsidRDefault="00EE02A8" w:rsidP="00EE02A8">
      <w:pPr>
        <w:pStyle w:val="Normalnumber"/>
        <w:tabs>
          <w:tab w:val="clear" w:pos="1247"/>
          <w:tab w:val="clear" w:pos="1814"/>
          <w:tab w:val="clear" w:pos="2381"/>
          <w:tab w:val="clear" w:pos="2948"/>
          <w:tab w:val="clear" w:pos="3515"/>
        </w:tabs>
        <w:spacing w:before="240"/>
        <w:ind w:left="1247"/>
        <w:rPr>
          <w:lang w:val="ru-RU"/>
        </w:rPr>
      </w:pPr>
      <w:r w:rsidRPr="00BB7FC6">
        <w:rPr>
          <w:szCs w:val="16"/>
          <w:lang w:val="ru-RU"/>
        </w:rPr>
        <w:t>1.</w:t>
      </w:r>
      <w:r w:rsidRPr="00BB7FC6">
        <w:rPr>
          <w:szCs w:val="16"/>
          <w:lang w:val="ru-RU"/>
        </w:rPr>
        <w:tab/>
      </w:r>
      <w:r w:rsidRPr="00793517">
        <w:rPr>
          <w:lang w:val="ru-RU"/>
        </w:rPr>
        <w:t xml:space="preserve">В разделе 1 таблицы 2 показаны полученные и объявленные на период 2017-2021 годов целевые взносы в целевой фонд на мероприятия, которые являются частью утвержденной программы работы и утвержденного бюджета. В разделе 2 таблицы 2 указаны полученные целевые взносы в денежной форме, предназначенные для проведения мероприятий, способствующих достижению результатов программы работы, но не включенных в утвержденный бюджет. Эти взносы </w:t>
      </w:r>
      <w:r w:rsidR="00AF1091">
        <w:rPr>
          <w:lang w:val="ru-RU"/>
        </w:rPr>
        <w:t>были</w:t>
      </w:r>
      <w:r w:rsidRPr="00793517">
        <w:rPr>
          <w:lang w:val="ru-RU"/>
        </w:rPr>
        <w:t xml:space="preserve"> с одобрения Бюро направлены на организацию дополнительных совещаний экспертов в рамках глобальной оценки, в том числе на работу в области знаний коренного и местного населения, а также на коммуникационные мероприятия и покрытие расходов в месте проведения пятой сессии Пленума.</w:t>
      </w:r>
    </w:p>
    <w:p w14:paraId="47295D9B" w14:textId="52D186A2" w:rsidR="00EE02A8" w:rsidRPr="005E6680" w:rsidRDefault="00EE02A8" w:rsidP="00EE02A8">
      <w:pPr>
        <w:pStyle w:val="Normalnumber"/>
        <w:pageBreakBefore/>
        <w:tabs>
          <w:tab w:val="clear" w:pos="1247"/>
          <w:tab w:val="clear" w:pos="1814"/>
          <w:tab w:val="clear" w:pos="2381"/>
          <w:tab w:val="clear" w:pos="2948"/>
          <w:tab w:val="clear" w:pos="3515"/>
        </w:tabs>
        <w:spacing w:after="60"/>
        <w:ind w:left="1247"/>
        <w:rPr>
          <w:rStyle w:val="Normal-poolChar"/>
          <w:lang w:val="ru-RU"/>
        </w:rPr>
      </w:pPr>
      <w:r w:rsidRPr="001C46C6">
        <w:rPr>
          <w:lang w:val="ru-RU"/>
        </w:rPr>
        <w:lastRenderedPageBreak/>
        <w:t>Таблица 2</w:t>
      </w:r>
      <w:r w:rsidRPr="004D3BA1">
        <w:rPr>
          <w:b/>
          <w:lang w:val="ru-RU"/>
        </w:rPr>
        <w:br/>
      </w:r>
      <w:r w:rsidRPr="001C46C6">
        <w:rPr>
          <w:b/>
          <w:lang w:val="ru-RU"/>
        </w:rPr>
        <w:t>Целевые взносы в денежной форме, полученные в 2017 году, и объявленные взносы на период с 2017 года до 2021 года</w:t>
      </w:r>
    </w:p>
    <w:p w14:paraId="18F8D775" w14:textId="77777777" w:rsidR="00EE02A8" w:rsidRDefault="00EE02A8" w:rsidP="00EE02A8">
      <w:pPr>
        <w:pStyle w:val="Titletable"/>
        <w:tabs>
          <w:tab w:val="clear" w:pos="1247"/>
          <w:tab w:val="clear" w:pos="1814"/>
          <w:tab w:val="clear" w:pos="2381"/>
          <w:tab w:val="clear" w:pos="2948"/>
          <w:tab w:val="clear" w:pos="3515"/>
        </w:tabs>
        <w:rPr>
          <w:rStyle w:val="Normal-poolChar"/>
          <w:b w:val="0"/>
          <w:i/>
          <w:lang w:val="ru-RU"/>
        </w:rPr>
      </w:pPr>
      <w:r>
        <w:rPr>
          <w:b w:val="0"/>
          <w:i/>
          <w:lang w:val="ru-RU"/>
        </w:rPr>
        <w:t>(в долл. США)</w:t>
      </w:r>
    </w:p>
    <w:tbl>
      <w:tblPr>
        <w:tblW w:w="14005" w:type="dxa"/>
        <w:jc w:val="right"/>
        <w:tblLayout w:type="fixed"/>
        <w:tblCellMar>
          <w:left w:w="57" w:type="dxa"/>
          <w:right w:w="57" w:type="dxa"/>
        </w:tblCellMar>
        <w:tblLook w:val="04A0" w:firstRow="1" w:lastRow="0" w:firstColumn="1" w:lastColumn="0" w:noHBand="0" w:noVBand="1"/>
      </w:tblPr>
      <w:tblGrid>
        <w:gridCol w:w="1786"/>
        <w:gridCol w:w="3120"/>
        <w:gridCol w:w="1700"/>
        <w:gridCol w:w="1417"/>
        <w:gridCol w:w="1560"/>
        <w:gridCol w:w="1559"/>
        <w:gridCol w:w="1559"/>
        <w:gridCol w:w="1304"/>
      </w:tblGrid>
      <w:tr w:rsidR="004D445A" w:rsidRPr="00EF4CB5" w14:paraId="50D22C19" w14:textId="77777777" w:rsidTr="004D445A">
        <w:trPr>
          <w:trHeight w:val="227"/>
          <w:tblHeader/>
          <w:jc w:val="right"/>
        </w:trPr>
        <w:tc>
          <w:tcPr>
            <w:tcW w:w="1786" w:type="dxa"/>
            <w:tcBorders>
              <w:top w:val="single" w:sz="4" w:space="0" w:color="auto"/>
              <w:left w:val="nil"/>
              <w:bottom w:val="single" w:sz="12" w:space="0" w:color="auto"/>
              <w:right w:val="nil"/>
            </w:tcBorders>
            <w:noWrap/>
            <w:tcMar>
              <w:left w:w="57" w:type="dxa"/>
              <w:right w:w="57" w:type="dxa"/>
            </w:tcMar>
            <w:hideMark/>
          </w:tcPr>
          <w:p w14:paraId="1D6E564F" w14:textId="77777777" w:rsidR="00EE02A8" w:rsidRPr="00EF4CB5" w:rsidRDefault="00EE02A8" w:rsidP="00174F64">
            <w:pPr>
              <w:spacing w:before="40" w:after="40"/>
              <w:rPr>
                <w:rFonts w:eastAsia="Times New Roman"/>
                <w:i/>
                <w:iCs/>
                <w:color w:val="000000"/>
                <w:sz w:val="18"/>
                <w:szCs w:val="18"/>
                <w:lang w:val="ru-RU"/>
              </w:rPr>
            </w:pPr>
            <w:r w:rsidRPr="00EF4CB5">
              <w:rPr>
                <w:i/>
                <w:sz w:val="18"/>
                <w:szCs w:val="18"/>
                <w:lang w:val="ru-RU"/>
              </w:rPr>
              <w:t>Правительство/ учреждение</w:t>
            </w:r>
          </w:p>
        </w:tc>
        <w:tc>
          <w:tcPr>
            <w:tcW w:w="3120" w:type="dxa"/>
            <w:tcBorders>
              <w:top w:val="single" w:sz="4" w:space="0" w:color="auto"/>
              <w:left w:val="nil"/>
              <w:bottom w:val="single" w:sz="12" w:space="0" w:color="auto"/>
              <w:right w:val="nil"/>
            </w:tcBorders>
            <w:noWrap/>
            <w:tcMar>
              <w:left w:w="57" w:type="dxa"/>
              <w:right w:w="57" w:type="dxa"/>
            </w:tcMar>
            <w:hideMark/>
          </w:tcPr>
          <w:p w14:paraId="2CF1CE05" w14:textId="77777777" w:rsidR="00EE02A8" w:rsidRPr="00EF4CB5" w:rsidRDefault="00EE02A8" w:rsidP="00174F64">
            <w:pPr>
              <w:spacing w:before="40" w:after="40"/>
              <w:jc w:val="center"/>
              <w:rPr>
                <w:rFonts w:eastAsia="Times New Roman"/>
                <w:i/>
                <w:iCs/>
                <w:color w:val="000000"/>
                <w:sz w:val="18"/>
                <w:szCs w:val="18"/>
                <w:lang w:val="ru-RU"/>
              </w:rPr>
            </w:pPr>
            <w:r w:rsidRPr="00EF4CB5">
              <w:rPr>
                <w:i/>
                <w:sz w:val="18"/>
                <w:szCs w:val="18"/>
                <w:lang w:val="ru-RU"/>
              </w:rPr>
              <w:t>Мероприятие</w:t>
            </w:r>
          </w:p>
        </w:tc>
        <w:tc>
          <w:tcPr>
            <w:tcW w:w="1700" w:type="dxa"/>
            <w:tcBorders>
              <w:top w:val="single" w:sz="4" w:space="0" w:color="auto"/>
              <w:left w:val="nil"/>
              <w:bottom w:val="single" w:sz="12" w:space="0" w:color="auto"/>
              <w:right w:val="nil"/>
            </w:tcBorders>
            <w:noWrap/>
            <w:tcMar>
              <w:left w:w="57" w:type="dxa"/>
              <w:right w:w="57" w:type="dxa"/>
            </w:tcMar>
            <w:hideMark/>
          </w:tcPr>
          <w:p w14:paraId="53796DEE" w14:textId="77777777" w:rsidR="00EE02A8" w:rsidRPr="00EF4CB5" w:rsidRDefault="00EE02A8" w:rsidP="00174F64">
            <w:pPr>
              <w:spacing w:before="40" w:after="40"/>
              <w:jc w:val="center"/>
              <w:rPr>
                <w:rFonts w:eastAsia="Times New Roman"/>
                <w:i/>
                <w:iCs/>
                <w:color w:val="000000"/>
                <w:sz w:val="18"/>
                <w:szCs w:val="18"/>
                <w:lang w:val="ru-RU"/>
              </w:rPr>
            </w:pPr>
            <w:r w:rsidRPr="00EF4CB5">
              <w:rPr>
                <w:i/>
                <w:sz w:val="18"/>
                <w:szCs w:val="18"/>
                <w:lang w:val="ru-RU"/>
              </w:rPr>
              <w:t>Вид поддержки</w:t>
            </w:r>
          </w:p>
        </w:tc>
        <w:tc>
          <w:tcPr>
            <w:tcW w:w="1417" w:type="dxa"/>
            <w:tcBorders>
              <w:top w:val="single" w:sz="4" w:space="0" w:color="auto"/>
              <w:left w:val="nil"/>
              <w:bottom w:val="single" w:sz="12" w:space="0" w:color="auto"/>
              <w:right w:val="nil"/>
            </w:tcBorders>
            <w:tcMar>
              <w:left w:w="57" w:type="dxa"/>
              <w:right w:w="57" w:type="dxa"/>
            </w:tcMar>
            <w:hideMark/>
          </w:tcPr>
          <w:p w14:paraId="747B34AD" w14:textId="77777777" w:rsidR="00EE02A8" w:rsidRPr="00EF4CB5" w:rsidRDefault="00EE02A8" w:rsidP="00174F64">
            <w:pPr>
              <w:spacing w:before="40" w:after="40"/>
              <w:jc w:val="center"/>
              <w:rPr>
                <w:rFonts w:eastAsia="Times New Roman"/>
                <w:i/>
                <w:iCs/>
                <w:color w:val="000000"/>
                <w:sz w:val="18"/>
                <w:szCs w:val="18"/>
                <w:lang w:val="ru-RU"/>
              </w:rPr>
            </w:pPr>
            <w:r w:rsidRPr="00EF4CB5">
              <w:rPr>
                <w:i/>
                <w:sz w:val="18"/>
                <w:szCs w:val="18"/>
                <w:lang w:val="ru-RU"/>
              </w:rPr>
              <w:t>Взносы, полученные в 2017 году</w:t>
            </w:r>
          </w:p>
        </w:tc>
        <w:tc>
          <w:tcPr>
            <w:tcW w:w="1560" w:type="dxa"/>
            <w:tcBorders>
              <w:top w:val="single" w:sz="4" w:space="0" w:color="auto"/>
              <w:left w:val="nil"/>
              <w:bottom w:val="single" w:sz="12" w:space="0" w:color="auto"/>
              <w:right w:val="nil"/>
            </w:tcBorders>
            <w:tcMar>
              <w:left w:w="57" w:type="dxa"/>
              <w:right w:w="57" w:type="dxa"/>
            </w:tcMar>
            <w:hideMark/>
          </w:tcPr>
          <w:p w14:paraId="35A0BC4C" w14:textId="11F666E3" w:rsidR="00EE02A8" w:rsidRPr="00EF4CB5" w:rsidRDefault="00EE02A8" w:rsidP="004D445A">
            <w:pPr>
              <w:spacing w:before="40" w:after="40"/>
              <w:jc w:val="center"/>
              <w:rPr>
                <w:rFonts w:eastAsia="Times New Roman"/>
                <w:i/>
                <w:iCs/>
                <w:color w:val="000000"/>
                <w:sz w:val="18"/>
                <w:szCs w:val="18"/>
                <w:lang w:val="ru-RU"/>
              </w:rPr>
            </w:pPr>
            <w:r w:rsidRPr="00EF4CB5">
              <w:rPr>
                <w:i/>
                <w:sz w:val="18"/>
                <w:szCs w:val="18"/>
                <w:lang w:val="ru-RU"/>
              </w:rPr>
              <w:t>Взносы, полученные в 2018</w:t>
            </w:r>
            <w:r w:rsidR="004D445A">
              <w:rPr>
                <w:i/>
                <w:sz w:val="18"/>
                <w:szCs w:val="18"/>
                <w:lang w:val="ru-RU"/>
              </w:rPr>
              <w:t> </w:t>
            </w:r>
            <w:r w:rsidRPr="00EF4CB5">
              <w:rPr>
                <w:i/>
                <w:sz w:val="18"/>
                <w:szCs w:val="18"/>
                <w:lang w:val="ru-RU"/>
              </w:rPr>
              <w:t>году</w:t>
            </w:r>
          </w:p>
        </w:tc>
        <w:tc>
          <w:tcPr>
            <w:tcW w:w="1559" w:type="dxa"/>
            <w:tcBorders>
              <w:top w:val="single" w:sz="4" w:space="0" w:color="auto"/>
              <w:left w:val="nil"/>
              <w:bottom w:val="single" w:sz="12" w:space="0" w:color="auto"/>
              <w:right w:val="nil"/>
            </w:tcBorders>
            <w:tcMar>
              <w:left w:w="57" w:type="dxa"/>
              <w:right w:w="57" w:type="dxa"/>
            </w:tcMar>
            <w:hideMark/>
          </w:tcPr>
          <w:p w14:paraId="72647537" w14:textId="0C0B52B4" w:rsidR="00EE02A8" w:rsidRPr="00EF4CB5" w:rsidRDefault="00EE02A8" w:rsidP="004D445A">
            <w:pPr>
              <w:spacing w:before="40" w:after="40"/>
              <w:jc w:val="center"/>
              <w:rPr>
                <w:rFonts w:eastAsia="Times New Roman"/>
                <w:i/>
                <w:iCs/>
                <w:color w:val="000000"/>
                <w:sz w:val="18"/>
                <w:szCs w:val="18"/>
                <w:lang w:val="ru-RU"/>
              </w:rPr>
            </w:pPr>
            <w:r w:rsidRPr="00EF4CB5">
              <w:rPr>
                <w:i/>
                <w:sz w:val="18"/>
                <w:szCs w:val="18"/>
                <w:lang w:val="ru-RU"/>
              </w:rPr>
              <w:t>Объявленные взносы на 2018</w:t>
            </w:r>
            <w:r w:rsidR="004D445A">
              <w:rPr>
                <w:i/>
                <w:sz w:val="18"/>
                <w:szCs w:val="18"/>
                <w:lang w:val="ru-RU"/>
              </w:rPr>
              <w:t> </w:t>
            </w:r>
            <w:r w:rsidRPr="00EF4CB5">
              <w:rPr>
                <w:i/>
                <w:sz w:val="18"/>
                <w:szCs w:val="18"/>
                <w:lang w:val="ru-RU"/>
              </w:rPr>
              <w:t>год</w:t>
            </w:r>
          </w:p>
        </w:tc>
        <w:tc>
          <w:tcPr>
            <w:tcW w:w="1559" w:type="dxa"/>
            <w:tcBorders>
              <w:top w:val="single" w:sz="4" w:space="0" w:color="auto"/>
              <w:left w:val="nil"/>
              <w:bottom w:val="single" w:sz="12" w:space="0" w:color="auto"/>
              <w:right w:val="nil"/>
            </w:tcBorders>
            <w:tcMar>
              <w:left w:w="57" w:type="dxa"/>
              <w:right w:w="57" w:type="dxa"/>
            </w:tcMar>
            <w:hideMark/>
          </w:tcPr>
          <w:p w14:paraId="12F1B55F" w14:textId="20570C1C" w:rsidR="00EE02A8" w:rsidRPr="00EF4CB5" w:rsidRDefault="004D445A" w:rsidP="00174F64">
            <w:pPr>
              <w:spacing w:before="40" w:after="40"/>
              <w:jc w:val="center"/>
              <w:rPr>
                <w:rFonts w:eastAsia="Times New Roman"/>
                <w:i/>
                <w:iCs/>
                <w:color w:val="000000"/>
                <w:sz w:val="18"/>
                <w:szCs w:val="18"/>
                <w:lang w:val="ru-RU"/>
              </w:rPr>
            </w:pPr>
            <w:r>
              <w:rPr>
                <w:i/>
                <w:sz w:val="18"/>
                <w:szCs w:val="18"/>
                <w:lang w:val="ru-RU"/>
              </w:rPr>
              <w:t>Объявленные взносы на 2019</w:t>
            </w:r>
            <w:r>
              <w:rPr>
                <w:i/>
                <w:sz w:val="18"/>
                <w:szCs w:val="18"/>
                <w:lang w:val="ru-RU"/>
              </w:rPr>
              <w:noBreakHyphen/>
            </w:r>
            <w:r w:rsidR="00EE02A8" w:rsidRPr="00EF4CB5">
              <w:rPr>
                <w:i/>
                <w:sz w:val="18"/>
                <w:szCs w:val="18"/>
                <w:lang w:val="ru-RU"/>
              </w:rPr>
              <w:t>2021 годы</w:t>
            </w:r>
          </w:p>
        </w:tc>
        <w:tc>
          <w:tcPr>
            <w:tcW w:w="1304" w:type="dxa"/>
            <w:tcBorders>
              <w:top w:val="single" w:sz="4" w:space="0" w:color="auto"/>
              <w:left w:val="nil"/>
              <w:bottom w:val="single" w:sz="12" w:space="0" w:color="auto"/>
              <w:right w:val="nil"/>
            </w:tcBorders>
            <w:tcMar>
              <w:left w:w="57" w:type="dxa"/>
              <w:right w:w="57" w:type="dxa"/>
            </w:tcMar>
            <w:hideMark/>
          </w:tcPr>
          <w:p w14:paraId="5DC7B0B0" w14:textId="77777777" w:rsidR="00EE02A8" w:rsidRPr="00EF4CB5" w:rsidRDefault="00EE02A8" w:rsidP="00174F64">
            <w:pPr>
              <w:spacing w:before="40" w:after="40"/>
              <w:jc w:val="center"/>
              <w:rPr>
                <w:rFonts w:eastAsia="Times New Roman"/>
                <w:i/>
                <w:iCs/>
                <w:color w:val="000000"/>
                <w:sz w:val="18"/>
                <w:szCs w:val="18"/>
                <w:lang w:val="ru-RU"/>
              </w:rPr>
            </w:pPr>
            <w:r w:rsidRPr="00EF4CB5">
              <w:rPr>
                <w:i/>
                <w:sz w:val="18"/>
                <w:szCs w:val="18"/>
                <w:lang w:val="ru-RU"/>
              </w:rPr>
              <w:t>Общая сумма</w:t>
            </w:r>
          </w:p>
        </w:tc>
      </w:tr>
      <w:tr w:rsidR="00EE02A8" w:rsidRPr="00A475A0" w14:paraId="5CAF17BB" w14:textId="77777777" w:rsidTr="004D445A">
        <w:trPr>
          <w:trHeight w:val="227"/>
          <w:jc w:val="right"/>
        </w:trPr>
        <w:tc>
          <w:tcPr>
            <w:tcW w:w="14005" w:type="dxa"/>
            <w:gridSpan w:val="8"/>
            <w:tcBorders>
              <w:top w:val="single" w:sz="12" w:space="0" w:color="auto"/>
              <w:left w:val="nil"/>
              <w:bottom w:val="single" w:sz="4" w:space="0" w:color="auto"/>
              <w:right w:val="nil"/>
            </w:tcBorders>
            <w:noWrap/>
            <w:tcMar>
              <w:left w:w="57" w:type="dxa"/>
              <w:right w:w="57" w:type="dxa"/>
            </w:tcMar>
            <w:hideMark/>
          </w:tcPr>
          <w:p w14:paraId="29F2A4F5" w14:textId="77777777" w:rsidR="00EE02A8" w:rsidRPr="00EF4CB5" w:rsidRDefault="00EE02A8" w:rsidP="00174F64">
            <w:pPr>
              <w:spacing w:before="40" w:after="40"/>
              <w:rPr>
                <w:rFonts w:eastAsia="Times New Roman"/>
                <w:b/>
                <w:i/>
                <w:iCs/>
                <w:color w:val="000000"/>
                <w:sz w:val="18"/>
                <w:szCs w:val="18"/>
                <w:lang w:val="ru-RU"/>
              </w:rPr>
            </w:pPr>
            <w:r w:rsidRPr="00EF4CB5">
              <w:rPr>
                <w:b/>
                <w:sz w:val="18"/>
                <w:szCs w:val="18"/>
                <w:lang w:val="ru-RU"/>
              </w:rPr>
              <w:t xml:space="preserve">1. Целевые взносы в денежной форме, полученные в поддержку проведения мероприятий, которые являются частью утвержденной программы работы и утвержденного бюджета </w:t>
            </w:r>
          </w:p>
        </w:tc>
      </w:tr>
      <w:tr w:rsidR="004D445A" w:rsidRPr="00EF4CB5" w14:paraId="77FBC761" w14:textId="77777777" w:rsidTr="004D445A">
        <w:trPr>
          <w:trHeight w:val="227"/>
          <w:jc w:val="right"/>
        </w:trPr>
        <w:tc>
          <w:tcPr>
            <w:tcW w:w="1786" w:type="dxa"/>
            <w:noWrap/>
            <w:tcMar>
              <w:left w:w="57" w:type="dxa"/>
              <w:right w:w="57" w:type="dxa"/>
            </w:tcMar>
            <w:hideMark/>
          </w:tcPr>
          <w:p w14:paraId="442E3AC6" w14:textId="7353E6BE" w:rsidR="00EE02A8" w:rsidRPr="00EF4CB5" w:rsidRDefault="004D445A" w:rsidP="00174F64">
            <w:pPr>
              <w:spacing w:before="40" w:after="40"/>
              <w:rPr>
                <w:rFonts w:eastAsia="Times New Roman"/>
                <w:color w:val="000000"/>
                <w:sz w:val="18"/>
                <w:szCs w:val="18"/>
                <w:lang w:val="ru-RU"/>
              </w:rPr>
            </w:pPr>
            <w:r>
              <w:rPr>
                <w:sz w:val="18"/>
                <w:szCs w:val="18"/>
                <w:lang w:val="ru-RU"/>
              </w:rPr>
              <w:t>Германия</w:t>
            </w:r>
          </w:p>
        </w:tc>
        <w:tc>
          <w:tcPr>
            <w:tcW w:w="3120" w:type="dxa"/>
            <w:tcMar>
              <w:left w:w="57" w:type="dxa"/>
              <w:right w:w="57" w:type="dxa"/>
            </w:tcMar>
            <w:hideMark/>
          </w:tcPr>
          <w:p w14:paraId="3C918F9A"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Участие развивающихся стран в пятой сессии Пленума в Бонне, Германия</w:t>
            </w:r>
          </w:p>
        </w:tc>
        <w:tc>
          <w:tcPr>
            <w:tcW w:w="1700" w:type="dxa"/>
            <w:noWrap/>
            <w:tcMar>
              <w:left w:w="57" w:type="dxa"/>
              <w:right w:w="57" w:type="dxa"/>
            </w:tcMar>
            <w:hideMark/>
          </w:tcPr>
          <w:p w14:paraId="373EE056"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Совещания</w:t>
            </w:r>
          </w:p>
        </w:tc>
        <w:tc>
          <w:tcPr>
            <w:tcW w:w="1417" w:type="dxa"/>
            <w:noWrap/>
            <w:tcMar>
              <w:left w:w="57" w:type="dxa"/>
              <w:right w:w="57" w:type="dxa"/>
            </w:tcMar>
            <w:hideMark/>
          </w:tcPr>
          <w:p w14:paraId="02311179"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106 157</w:t>
            </w:r>
          </w:p>
        </w:tc>
        <w:tc>
          <w:tcPr>
            <w:tcW w:w="1560" w:type="dxa"/>
            <w:noWrap/>
            <w:tcMar>
              <w:left w:w="57" w:type="dxa"/>
              <w:right w:w="57" w:type="dxa"/>
            </w:tcMar>
            <w:hideMark/>
          </w:tcPr>
          <w:p w14:paraId="2F77F459"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27E5C650"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34F5BC96" w14:textId="77777777" w:rsidR="00EE02A8" w:rsidRPr="00EF4CB5" w:rsidRDefault="00EE02A8" w:rsidP="004D445A">
            <w:pPr>
              <w:spacing w:before="40" w:after="40"/>
              <w:jc w:val="right"/>
              <w:rPr>
                <w:rFonts w:eastAsia="Times New Roman"/>
                <w:sz w:val="18"/>
                <w:szCs w:val="18"/>
                <w:lang w:val="en-US"/>
              </w:rPr>
            </w:pPr>
          </w:p>
        </w:tc>
        <w:tc>
          <w:tcPr>
            <w:tcW w:w="1304" w:type="dxa"/>
            <w:noWrap/>
            <w:tcMar>
              <w:left w:w="57" w:type="dxa"/>
              <w:right w:w="57" w:type="dxa"/>
            </w:tcMar>
            <w:hideMark/>
          </w:tcPr>
          <w:p w14:paraId="525091F2"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106 157 </w:t>
            </w:r>
          </w:p>
        </w:tc>
      </w:tr>
      <w:tr w:rsidR="004D445A" w:rsidRPr="00EF4CB5" w14:paraId="62E6BBE3" w14:textId="77777777" w:rsidTr="004D445A">
        <w:trPr>
          <w:trHeight w:val="227"/>
          <w:jc w:val="right"/>
        </w:trPr>
        <w:tc>
          <w:tcPr>
            <w:tcW w:w="1786" w:type="dxa"/>
            <w:tcMar>
              <w:left w:w="57" w:type="dxa"/>
              <w:right w:w="57" w:type="dxa"/>
            </w:tcMar>
            <w:hideMark/>
          </w:tcPr>
          <w:p w14:paraId="111CC59C" w14:textId="3482DF04" w:rsidR="00EE02A8" w:rsidRPr="00EF4CB5" w:rsidRDefault="004D445A" w:rsidP="00174F64">
            <w:pPr>
              <w:spacing w:before="40" w:after="40"/>
              <w:rPr>
                <w:rFonts w:eastAsia="Times New Roman"/>
                <w:color w:val="000000"/>
                <w:sz w:val="18"/>
                <w:szCs w:val="18"/>
                <w:lang w:val="ru-RU"/>
              </w:rPr>
            </w:pPr>
            <w:r>
              <w:rPr>
                <w:sz w:val="18"/>
                <w:szCs w:val="18"/>
                <w:lang w:val="ru-RU"/>
              </w:rPr>
              <w:t>Германия</w:t>
            </w:r>
          </w:p>
        </w:tc>
        <w:tc>
          <w:tcPr>
            <w:tcW w:w="3120" w:type="dxa"/>
            <w:tcMar>
              <w:left w:w="57" w:type="dxa"/>
              <w:right w:w="57" w:type="dxa"/>
            </w:tcMar>
            <w:hideMark/>
          </w:tcPr>
          <w:p w14:paraId="17D59E68" w14:textId="465FFA8C" w:rsidR="00EE02A8" w:rsidRPr="00EF4CB5" w:rsidRDefault="00EE02A8" w:rsidP="00174F64">
            <w:pPr>
              <w:spacing w:before="40" w:after="40"/>
              <w:rPr>
                <w:rFonts w:eastAsia="Times New Roman"/>
                <w:sz w:val="18"/>
                <w:szCs w:val="18"/>
                <w:lang w:val="ru-RU"/>
              </w:rPr>
            </w:pPr>
            <w:r w:rsidRPr="00EF4CB5">
              <w:rPr>
                <w:sz w:val="18"/>
                <w:szCs w:val="18"/>
                <w:lang w:val="ru-RU"/>
              </w:rPr>
              <w:t>Расходы на консультанта уровня С-3 для группы техничес</w:t>
            </w:r>
            <w:r w:rsidR="004D445A">
              <w:rPr>
                <w:sz w:val="18"/>
                <w:szCs w:val="18"/>
                <w:lang w:val="ru-RU"/>
              </w:rPr>
              <w:t>кой поддержки глобальной оценки</w:t>
            </w:r>
          </w:p>
        </w:tc>
        <w:tc>
          <w:tcPr>
            <w:tcW w:w="1700" w:type="dxa"/>
            <w:noWrap/>
            <w:tcMar>
              <w:left w:w="57" w:type="dxa"/>
              <w:right w:w="57" w:type="dxa"/>
            </w:tcMar>
            <w:hideMark/>
          </w:tcPr>
          <w:p w14:paraId="792AC01D"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Техническая поддержка</w:t>
            </w:r>
          </w:p>
        </w:tc>
        <w:tc>
          <w:tcPr>
            <w:tcW w:w="1417" w:type="dxa"/>
            <w:noWrap/>
            <w:tcMar>
              <w:left w:w="57" w:type="dxa"/>
              <w:right w:w="57" w:type="dxa"/>
            </w:tcMar>
            <w:hideMark/>
          </w:tcPr>
          <w:p w14:paraId="78190B8C"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90 726</w:t>
            </w:r>
          </w:p>
        </w:tc>
        <w:tc>
          <w:tcPr>
            <w:tcW w:w="1560" w:type="dxa"/>
            <w:noWrap/>
            <w:tcMar>
              <w:left w:w="57" w:type="dxa"/>
              <w:right w:w="57" w:type="dxa"/>
            </w:tcMar>
            <w:hideMark/>
          </w:tcPr>
          <w:p w14:paraId="73DCF32A" w14:textId="77777777" w:rsidR="00EE02A8" w:rsidRPr="00EF4CB5" w:rsidRDefault="00EE02A8" w:rsidP="004D445A">
            <w:pPr>
              <w:keepNext/>
              <w:keepLines/>
              <w:tabs>
                <w:tab w:val="right" w:pos="851"/>
                <w:tab w:val="left" w:pos="1247"/>
                <w:tab w:val="left" w:pos="1814"/>
                <w:tab w:val="left" w:pos="2381"/>
                <w:tab w:val="left" w:pos="2948"/>
                <w:tab w:val="left" w:pos="3515"/>
                <w:tab w:val="left" w:pos="4082"/>
              </w:tabs>
              <w:suppressAutoHyphens/>
              <w:spacing w:before="40" w:after="40"/>
              <w:jc w:val="right"/>
              <w:rPr>
                <w:rFonts w:eastAsia="Times New Roman"/>
                <w:color w:val="000000"/>
                <w:sz w:val="18"/>
                <w:szCs w:val="18"/>
                <w:lang w:val="ru-RU"/>
              </w:rPr>
            </w:pPr>
            <w:r w:rsidRPr="00EF4CB5">
              <w:rPr>
                <w:sz w:val="18"/>
                <w:szCs w:val="18"/>
                <w:lang w:val="ru-RU"/>
              </w:rPr>
              <w:t>106 166</w:t>
            </w:r>
          </w:p>
        </w:tc>
        <w:tc>
          <w:tcPr>
            <w:tcW w:w="1559" w:type="dxa"/>
            <w:noWrap/>
            <w:tcMar>
              <w:left w:w="57" w:type="dxa"/>
              <w:right w:w="57" w:type="dxa"/>
            </w:tcMar>
            <w:hideMark/>
          </w:tcPr>
          <w:p w14:paraId="7E699574"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33978571" w14:textId="77777777" w:rsidR="00EE02A8" w:rsidRPr="00EF4CB5" w:rsidRDefault="00EE02A8" w:rsidP="004D445A">
            <w:pPr>
              <w:keepNext/>
              <w:keepLines/>
              <w:tabs>
                <w:tab w:val="right" w:pos="851"/>
                <w:tab w:val="left" w:pos="1247"/>
                <w:tab w:val="left" w:pos="1814"/>
                <w:tab w:val="left" w:pos="2381"/>
                <w:tab w:val="left" w:pos="2948"/>
                <w:tab w:val="left" w:pos="3515"/>
                <w:tab w:val="left" w:pos="4082"/>
              </w:tabs>
              <w:suppressAutoHyphens/>
              <w:spacing w:before="40" w:after="40"/>
              <w:jc w:val="right"/>
              <w:rPr>
                <w:rFonts w:eastAsia="Times New Roman"/>
                <w:sz w:val="18"/>
                <w:szCs w:val="18"/>
                <w:lang w:val="ru-RU"/>
              </w:rPr>
            </w:pPr>
            <w:r w:rsidRPr="00EF4CB5">
              <w:rPr>
                <w:sz w:val="18"/>
                <w:szCs w:val="18"/>
                <w:lang w:val="ru-RU"/>
              </w:rPr>
              <w:t>79 627</w:t>
            </w:r>
          </w:p>
        </w:tc>
        <w:tc>
          <w:tcPr>
            <w:tcW w:w="1304" w:type="dxa"/>
            <w:noWrap/>
            <w:tcMar>
              <w:left w:w="57" w:type="dxa"/>
              <w:right w:w="57" w:type="dxa"/>
            </w:tcMar>
            <w:hideMark/>
          </w:tcPr>
          <w:p w14:paraId="7A2119C6" w14:textId="0F3F0853" w:rsidR="00EE02A8" w:rsidRPr="00EF4CB5" w:rsidRDefault="00EE02A8" w:rsidP="004D445A">
            <w:pPr>
              <w:spacing w:before="40" w:after="40"/>
              <w:jc w:val="right"/>
              <w:rPr>
                <w:rFonts w:eastAsia="Times New Roman"/>
                <w:color w:val="000000"/>
                <w:sz w:val="18"/>
                <w:szCs w:val="18"/>
                <w:lang w:val="ru-RU" w:eastAsia="en-GB"/>
              </w:rPr>
            </w:pPr>
            <w:r w:rsidRPr="00EF4CB5">
              <w:rPr>
                <w:rFonts w:eastAsia="Times New Roman"/>
                <w:color w:val="000000"/>
                <w:sz w:val="18"/>
                <w:szCs w:val="18"/>
                <w:lang w:val="ru-RU" w:eastAsia="en-GB"/>
              </w:rPr>
              <w:t xml:space="preserve"> </w:t>
            </w:r>
            <w:r w:rsidRPr="00EF4CB5">
              <w:rPr>
                <w:sz w:val="18"/>
                <w:szCs w:val="18"/>
                <w:lang w:val="ru-RU"/>
              </w:rPr>
              <w:t xml:space="preserve">276 520 </w:t>
            </w:r>
          </w:p>
        </w:tc>
      </w:tr>
      <w:tr w:rsidR="004D445A" w:rsidRPr="00EF4CB5" w14:paraId="57B1FDFB" w14:textId="77777777" w:rsidTr="004D445A">
        <w:trPr>
          <w:trHeight w:val="227"/>
          <w:jc w:val="right"/>
        </w:trPr>
        <w:tc>
          <w:tcPr>
            <w:tcW w:w="1786" w:type="dxa"/>
            <w:tcMar>
              <w:left w:w="57" w:type="dxa"/>
              <w:right w:w="57" w:type="dxa"/>
            </w:tcMar>
            <w:hideMark/>
          </w:tcPr>
          <w:p w14:paraId="48C2D027" w14:textId="27F8325A" w:rsidR="00EE02A8" w:rsidRPr="00EF4CB5" w:rsidRDefault="004D445A" w:rsidP="00174F64">
            <w:pPr>
              <w:spacing w:before="40" w:after="40"/>
              <w:rPr>
                <w:rFonts w:eastAsia="Times New Roman"/>
                <w:color w:val="000000"/>
                <w:sz w:val="18"/>
                <w:szCs w:val="18"/>
                <w:lang w:val="ru-RU"/>
              </w:rPr>
            </w:pPr>
            <w:r>
              <w:rPr>
                <w:sz w:val="18"/>
                <w:szCs w:val="18"/>
                <w:lang w:val="ru-RU"/>
              </w:rPr>
              <w:t>Германия</w:t>
            </w:r>
          </w:p>
        </w:tc>
        <w:tc>
          <w:tcPr>
            <w:tcW w:w="3120" w:type="dxa"/>
            <w:tcMar>
              <w:left w:w="57" w:type="dxa"/>
              <w:right w:w="57" w:type="dxa"/>
            </w:tcMar>
            <w:hideMark/>
          </w:tcPr>
          <w:p w14:paraId="74B83617" w14:textId="77777777" w:rsidR="00EE02A8" w:rsidRPr="00EF4CB5" w:rsidRDefault="00EE02A8" w:rsidP="00174F64">
            <w:pPr>
              <w:spacing w:before="40" w:after="40"/>
              <w:rPr>
                <w:rFonts w:eastAsia="Times New Roman"/>
                <w:sz w:val="18"/>
                <w:szCs w:val="18"/>
                <w:lang w:val="ru-RU"/>
              </w:rPr>
            </w:pPr>
            <w:r w:rsidRPr="00EF4CB5">
              <w:rPr>
                <w:sz w:val="18"/>
                <w:szCs w:val="18"/>
                <w:lang w:val="ru-RU"/>
              </w:rPr>
              <w:t>Участие развивающихся стран в шестой сессии Пленума в Медельине, Колумбия</w:t>
            </w:r>
          </w:p>
        </w:tc>
        <w:tc>
          <w:tcPr>
            <w:tcW w:w="1700" w:type="dxa"/>
            <w:noWrap/>
            <w:tcMar>
              <w:left w:w="57" w:type="dxa"/>
              <w:right w:w="57" w:type="dxa"/>
            </w:tcMar>
            <w:hideMark/>
          </w:tcPr>
          <w:p w14:paraId="5A000CF6"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Совещания</w:t>
            </w:r>
          </w:p>
        </w:tc>
        <w:tc>
          <w:tcPr>
            <w:tcW w:w="1417" w:type="dxa"/>
            <w:noWrap/>
            <w:tcMar>
              <w:left w:w="57" w:type="dxa"/>
              <w:right w:w="57" w:type="dxa"/>
            </w:tcMar>
            <w:hideMark/>
          </w:tcPr>
          <w:p w14:paraId="4EFE15E7" w14:textId="77777777" w:rsidR="00EE02A8" w:rsidRPr="00EF4CB5" w:rsidRDefault="00EE02A8" w:rsidP="004D445A">
            <w:pPr>
              <w:spacing w:before="40" w:after="40"/>
              <w:jc w:val="right"/>
              <w:rPr>
                <w:rFonts w:eastAsia="Times New Roman"/>
                <w:sz w:val="18"/>
                <w:szCs w:val="18"/>
                <w:lang w:val="en-US"/>
              </w:rPr>
            </w:pPr>
          </w:p>
        </w:tc>
        <w:tc>
          <w:tcPr>
            <w:tcW w:w="1560" w:type="dxa"/>
            <w:noWrap/>
            <w:tcMar>
              <w:left w:w="57" w:type="dxa"/>
              <w:right w:w="57" w:type="dxa"/>
            </w:tcMar>
            <w:hideMark/>
          </w:tcPr>
          <w:p w14:paraId="049B2546" w14:textId="77777777" w:rsidR="00EE02A8" w:rsidRPr="00EF4CB5" w:rsidRDefault="00EE02A8" w:rsidP="004D445A">
            <w:pPr>
              <w:keepNext/>
              <w:keepLines/>
              <w:tabs>
                <w:tab w:val="right" w:pos="851"/>
                <w:tab w:val="left" w:pos="1247"/>
                <w:tab w:val="left" w:pos="1814"/>
                <w:tab w:val="left" w:pos="2381"/>
                <w:tab w:val="left" w:pos="2948"/>
                <w:tab w:val="left" w:pos="3515"/>
                <w:tab w:val="left" w:pos="4082"/>
              </w:tabs>
              <w:suppressAutoHyphens/>
              <w:spacing w:before="40" w:after="40"/>
              <w:jc w:val="right"/>
              <w:rPr>
                <w:rFonts w:eastAsia="Times New Roman"/>
                <w:color w:val="000000"/>
                <w:sz w:val="18"/>
                <w:szCs w:val="18"/>
                <w:lang w:val="ru-RU"/>
              </w:rPr>
            </w:pPr>
            <w:r w:rsidRPr="00EF4CB5">
              <w:rPr>
                <w:sz w:val="18"/>
                <w:szCs w:val="18"/>
                <w:lang w:val="ru-RU"/>
              </w:rPr>
              <w:t>149 068</w:t>
            </w:r>
          </w:p>
        </w:tc>
        <w:tc>
          <w:tcPr>
            <w:tcW w:w="1559" w:type="dxa"/>
            <w:noWrap/>
            <w:tcMar>
              <w:left w:w="57" w:type="dxa"/>
              <w:right w:w="57" w:type="dxa"/>
            </w:tcMar>
            <w:hideMark/>
          </w:tcPr>
          <w:p w14:paraId="4EF1A68D"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278F4AF0" w14:textId="77777777" w:rsidR="00EE02A8" w:rsidRPr="00EF4CB5" w:rsidRDefault="00EE02A8" w:rsidP="004D445A">
            <w:pPr>
              <w:spacing w:before="40" w:after="40"/>
              <w:jc w:val="right"/>
              <w:rPr>
                <w:rFonts w:eastAsia="Times New Roman"/>
                <w:sz w:val="18"/>
                <w:szCs w:val="18"/>
                <w:lang w:val="en-US"/>
              </w:rPr>
            </w:pPr>
          </w:p>
        </w:tc>
        <w:tc>
          <w:tcPr>
            <w:tcW w:w="1304" w:type="dxa"/>
            <w:noWrap/>
            <w:tcMar>
              <w:left w:w="57" w:type="dxa"/>
              <w:right w:w="57" w:type="dxa"/>
            </w:tcMar>
            <w:hideMark/>
          </w:tcPr>
          <w:p w14:paraId="461611B4" w14:textId="193E2160" w:rsidR="00EE02A8" w:rsidRPr="00EF4CB5" w:rsidRDefault="00EE02A8" w:rsidP="004D445A">
            <w:pPr>
              <w:spacing w:before="40" w:after="40"/>
              <w:jc w:val="right"/>
              <w:rPr>
                <w:rFonts w:eastAsia="Times New Roman"/>
                <w:color w:val="000000"/>
                <w:sz w:val="18"/>
                <w:szCs w:val="18"/>
                <w:lang w:val="ru-RU" w:eastAsia="en-GB"/>
              </w:rPr>
            </w:pPr>
            <w:r w:rsidRPr="00EF4CB5">
              <w:rPr>
                <w:rFonts w:eastAsia="Times New Roman"/>
                <w:color w:val="000000"/>
                <w:sz w:val="18"/>
                <w:szCs w:val="18"/>
                <w:lang w:val="ru-RU" w:eastAsia="en-GB"/>
              </w:rPr>
              <w:t xml:space="preserve"> </w:t>
            </w:r>
            <w:r w:rsidRPr="00EF4CB5">
              <w:rPr>
                <w:sz w:val="18"/>
                <w:szCs w:val="18"/>
                <w:lang w:val="ru-RU"/>
              </w:rPr>
              <w:t xml:space="preserve">149 068 </w:t>
            </w:r>
          </w:p>
        </w:tc>
      </w:tr>
      <w:tr w:rsidR="004D445A" w:rsidRPr="00EF4CB5" w14:paraId="7790385A" w14:textId="77777777" w:rsidTr="004D445A">
        <w:trPr>
          <w:trHeight w:val="227"/>
          <w:jc w:val="right"/>
        </w:trPr>
        <w:tc>
          <w:tcPr>
            <w:tcW w:w="1786" w:type="dxa"/>
            <w:tcMar>
              <w:left w:w="57" w:type="dxa"/>
              <w:right w:w="57" w:type="dxa"/>
            </w:tcMar>
            <w:hideMark/>
          </w:tcPr>
          <w:p w14:paraId="62696CFC"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Канада</w:t>
            </w:r>
          </w:p>
        </w:tc>
        <w:tc>
          <w:tcPr>
            <w:tcW w:w="3120" w:type="dxa"/>
            <w:tcMar>
              <w:left w:w="57" w:type="dxa"/>
              <w:right w:w="57" w:type="dxa"/>
            </w:tcMar>
            <w:hideMark/>
          </w:tcPr>
          <w:p w14:paraId="0186E17B" w14:textId="77777777" w:rsidR="00EE02A8" w:rsidRPr="00EF4CB5" w:rsidRDefault="00EE02A8" w:rsidP="00174F64">
            <w:pPr>
              <w:spacing w:before="40" w:after="40"/>
              <w:rPr>
                <w:rFonts w:eastAsia="Times New Roman"/>
                <w:sz w:val="18"/>
                <w:szCs w:val="18"/>
                <w:lang w:val="ru-RU"/>
              </w:rPr>
            </w:pPr>
            <w:r w:rsidRPr="00EF4CB5">
              <w:rPr>
                <w:sz w:val="18"/>
                <w:szCs w:val="18"/>
                <w:lang w:val="ru-RU"/>
              </w:rPr>
              <w:t>Глобальная оценка (результат 2 с))</w:t>
            </w:r>
          </w:p>
        </w:tc>
        <w:tc>
          <w:tcPr>
            <w:tcW w:w="1700" w:type="dxa"/>
            <w:noWrap/>
            <w:tcMar>
              <w:left w:w="57" w:type="dxa"/>
              <w:right w:w="57" w:type="dxa"/>
            </w:tcMar>
            <w:hideMark/>
          </w:tcPr>
          <w:p w14:paraId="2E84EEAC"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Результаты</w:t>
            </w:r>
          </w:p>
        </w:tc>
        <w:tc>
          <w:tcPr>
            <w:tcW w:w="1417" w:type="dxa"/>
            <w:tcMar>
              <w:left w:w="57" w:type="dxa"/>
              <w:right w:w="57" w:type="dxa"/>
            </w:tcMar>
            <w:hideMark/>
          </w:tcPr>
          <w:p w14:paraId="3CC4FECC"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23 328</w:t>
            </w:r>
          </w:p>
        </w:tc>
        <w:tc>
          <w:tcPr>
            <w:tcW w:w="1560" w:type="dxa"/>
            <w:noWrap/>
            <w:tcMar>
              <w:left w:w="57" w:type="dxa"/>
              <w:right w:w="57" w:type="dxa"/>
            </w:tcMar>
          </w:tcPr>
          <w:p w14:paraId="6C6FB3EE" w14:textId="77777777" w:rsidR="00EE02A8" w:rsidRPr="00EF4CB5" w:rsidRDefault="00EE02A8" w:rsidP="004D445A">
            <w:pPr>
              <w:spacing w:before="40" w:after="40"/>
              <w:jc w:val="right"/>
              <w:rPr>
                <w:rFonts w:eastAsia="Times New Roman"/>
                <w:color w:val="000000"/>
                <w:sz w:val="18"/>
                <w:szCs w:val="18"/>
                <w:lang w:val="ru-RU" w:eastAsia="en-GB"/>
              </w:rPr>
            </w:pPr>
          </w:p>
        </w:tc>
        <w:tc>
          <w:tcPr>
            <w:tcW w:w="1559" w:type="dxa"/>
            <w:noWrap/>
            <w:tcMar>
              <w:left w:w="57" w:type="dxa"/>
              <w:right w:w="57" w:type="dxa"/>
            </w:tcMar>
            <w:hideMark/>
          </w:tcPr>
          <w:p w14:paraId="1456B590"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5D8011C7" w14:textId="77777777" w:rsidR="00EE02A8" w:rsidRPr="00EF4CB5" w:rsidRDefault="00EE02A8" w:rsidP="004D445A">
            <w:pPr>
              <w:spacing w:before="40" w:after="40"/>
              <w:jc w:val="right"/>
              <w:rPr>
                <w:rFonts w:eastAsia="Times New Roman"/>
                <w:sz w:val="18"/>
                <w:szCs w:val="18"/>
                <w:lang w:val="en-US"/>
              </w:rPr>
            </w:pPr>
          </w:p>
        </w:tc>
        <w:tc>
          <w:tcPr>
            <w:tcW w:w="1304" w:type="dxa"/>
            <w:noWrap/>
            <w:tcMar>
              <w:left w:w="57" w:type="dxa"/>
              <w:right w:w="57" w:type="dxa"/>
            </w:tcMar>
            <w:hideMark/>
          </w:tcPr>
          <w:p w14:paraId="1536EF8A"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23 328 </w:t>
            </w:r>
          </w:p>
        </w:tc>
      </w:tr>
      <w:tr w:rsidR="004D445A" w:rsidRPr="00EF4CB5" w14:paraId="115D9B0F" w14:textId="77777777" w:rsidTr="004D445A">
        <w:trPr>
          <w:trHeight w:val="227"/>
          <w:jc w:val="right"/>
        </w:trPr>
        <w:tc>
          <w:tcPr>
            <w:tcW w:w="1786" w:type="dxa"/>
            <w:noWrap/>
            <w:tcMar>
              <w:left w:w="57" w:type="dxa"/>
              <w:right w:w="57" w:type="dxa"/>
            </w:tcMar>
            <w:hideMark/>
          </w:tcPr>
          <w:p w14:paraId="72CECFE0"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Франция (Французское агентство по вопросам биоразнообразия)</w:t>
            </w:r>
          </w:p>
        </w:tc>
        <w:tc>
          <w:tcPr>
            <w:tcW w:w="3120" w:type="dxa"/>
            <w:tcMar>
              <w:left w:w="57" w:type="dxa"/>
              <w:right w:w="57" w:type="dxa"/>
            </w:tcMar>
            <w:hideMark/>
          </w:tcPr>
          <w:p w14:paraId="0309B5E5" w14:textId="7CF73D1D" w:rsidR="00EE02A8" w:rsidRPr="00EF4CB5" w:rsidRDefault="00EE02A8" w:rsidP="00174F64">
            <w:pPr>
              <w:spacing w:before="40" w:after="40"/>
              <w:rPr>
                <w:rFonts w:eastAsia="Times New Roman"/>
                <w:sz w:val="18"/>
                <w:szCs w:val="18"/>
                <w:lang w:val="ru-RU"/>
              </w:rPr>
            </w:pPr>
            <w:r w:rsidRPr="00EF4CB5">
              <w:rPr>
                <w:sz w:val="18"/>
                <w:szCs w:val="18"/>
                <w:lang w:val="ru-RU"/>
              </w:rPr>
              <w:t>Гло</w:t>
            </w:r>
            <w:r w:rsidR="00977A04">
              <w:rPr>
                <w:sz w:val="18"/>
                <w:szCs w:val="18"/>
                <w:lang w:val="ru-RU"/>
              </w:rPr>
              <w:t>бальная оценка (результат 2 с))</w:t>
            </w:r>
          </w:p>
        </w:tc>
        <w:tc>
          <w:tcPr>
            <w:tcW w:w="1700" w:type="dxa"/>
            <w:noWrap/>
            <w:tcMar>
              <w:left w:w="57" w:type="dxa"/>
              <w:right w:w="57" w:type="dxa"/>
            </w:tcMar>
            <w:hideMark/>
          </w:tcPr>
          <w:p w14:paraId="2693CCDD"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Результаты</w:t>
            </w:r>
          </w:p>
        </w:tc>
        <w:tc>
          <w:tcPr>
            <w:tcW w:w="1417" w:type="dxa"/>
            <w:tcMar>
              <w:left w:w="57" w:type="dxa"/>
              <w:right w:w="57" w:type="dxa"/>
            </w:tcMar>
            <w:hideMark/>
          </w:tcPr>
          <w:p w14:paraId="0F26F662"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82 938</w:t>
            </w:r>
          </w:p>
        </w:tc>
        <w:tc>
          <w:tcPr>
            <w:tcW w:w="1560" w:type="dxa"/>
            <w:noWrap/>
            <w:tcMar>
              <w:left w:w="57" w:type="dxa"/>
              <w:right w:w="57" w:type="dxa"/>
            </w:tcMar>
          </w:tcPr>
          <w:p w14:paraId="64C6CBA4" w14:textId="77777777" w:rsidR="00EE02A8" w:rsidRPr="00EF4CB5" w:rsidRDefault="00EE02A8" w:rsidP="004D445A">
            <w:pPr>
              <w:spacing w:before="40" w:after="40"/>
              <w:jc w:val="right"/>
              <w:rPr>
                <w:rFonts w:eastAsia="Times New Roman"/>
                <w:color w:val="000000"/>
                <w:sz w:val="18"/>
                <w:szCs w:val="18"/>
                <w:lang w:val="ru-RU" w:eastAsia="en-GB"/>
              </w:rPr>
            </w:pPr>
          </w:p>
        </w:tc>
        <w:tc>
          <w:tcPr>
            <w:tcW w:w="1559" w:type="dxa"/>
            <w:noWrap/>
            <w:tcMar>
              <w:left w:w="57" w:type="dxa"/>
              <w:right w:w="57" w:type="dxa"/>
            </w:tcMar>
            <w:hideMark/>
          </w:tcPr>
          <w:p w14:paraId="397F3BB4"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105 798 </w:t>
            </w:r>
          </w:p>
        </w:tc>
        <w:tc>
          <w:tcPr>
            <w:tcW w:w="1559" w:type="dxa"/>
            <w:noWrap/>
            <w:tcMar>
              <w:left w:w="57" w:type="dxa"/>
              <w:right w:w="57" w:type="dxa"/>
            </w:tcMar>
            <w:hideMark/>
          </w:tcPr>
          <w:p w14:paraId="61223C29"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76 409 </w:t>
            </w:r>
          </w:p>
        </w:tc>
        <w:tc>
          <w:tcPr>
            <w:tcW w:w="1304" w:type="dxa"/>
            <w:noWrap/>
            <w:tcMar>
              <w:left w:w="57" w:type="dxa"/>
              <w:right w:w="57" w:type="dxa"/>
            </w:tcMar>
            <w:hideMark/>
          </w:tcPr>
          <w:p w14:paraId="796ACD94"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264 494 </w:t>
            </w:r>
          </w:p>
        </w:tc>
      </w:tr>
      <w:tr w:rsidR="00EE02A8" w:rsidRPr="00EF4CB5" w14:paraId="3F9DB66E" w14:textId="77777777" w:rsidTr="004D445A">
        <w:trPr>
          <w:trHeight w:val="227"/>
          <w:jc w:val="right"/>
        </w:trPr>
        <w:tc>
          <w:tcPr>
            <w:tcW w:w="1786" w:type="dxa"/>
            <w:noWrap/>
            <w:tcMar>
              <w:left w:w="57" w:type="dxa"/>
              <w:right w:w="57" w:type="dxa"/>
            </w:tcMar>
            <w:hideMark/>
          </w:tcPr>
          <w:p w14:paraId="4F123E54"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Франция (Французское агентство по вопросам биоразнообразия)</w:t>
            </w:r>
          </w:p>
        </w:tc>
        <w:tc>
          <w:tcPr>
            <w:tcW w:w="3120" w:type="dxa"/>
            <w:tcMar>
              <w:left w:w="57" w:type="dxa"/>
              <w:right w:w="57" w:type="dxa"/>
            </w:tcMar>
            <w:hideMark/>
          </w:tcPr>
          <w:p w14:paraId="09EDF8FB" w14:textId="77777777" w:rsidR="00EE02A8" w:rsidRPr="00EF4CB5" w:rsidRDefault="00EE02A8" w:rsidP="00174F64">
            <w:pPr>
              <w:spacing w:before="40" w:after="40"/>
              <w:rPr>
                <w:rFonts w:eastAsia="Times New Roman"/>
                <w:sz w:val="18"/>
                <w:szCs w:val="18"/>
                <w:lang w:val="ru-RU"/>
              </w:rPr>
            </w:pPr>
            <w:r w:rsidRPr="00EF4CB5">
              <w:rPr>
                <w:sz w:val="18"/>
                <w:szCs w:val="18"/>
                <w:lang w:val="ru-RU"/>
              </w:rPr>
              <w:t>Тематическая оценка инвазивных чужеродных видов (результат 3 b) ii))</w:t>
            </w:r>
          </w:p>
        </w:tc>
        <w:tc>
          <w:tcPr>
            <w:tcW w:w="3117" w:type="dxa"/>
            <w:gridSpan w:val="2"/>
            <w:noWrap/>
            <w:tcMar>
              <w:left w:w="57" w:type="dxa"/>
              <w:right w:w="57" w:type="dxa"/>
            </w:tcMar>
            <w:hideMark/>
          </w:tcPr>
          <w:p w14:paraId="09756E35" w14:textId="77777777" w:rsidR="00EE02A8" w:rsidRPr="00EF4CB5" w:rsidRDefault="00EE02A8" w:rsidP="004D445A">
            <w:pPr>
              <w:spacing w:before="40" w:after="40"/>
              <w:rPr>
                <w:rFonts w:eastAsia="Times New Roman"/>
                <w:color w:val="000000"/>
                <w:sz w:val="18"/>
                <w:szCs w:val="18"/>
                <w:lang w:val="ru-RU"/>
              </w:rPr>
            </w:pPr>
            <w:r w:rsidRPr="00EF4CB5">
              <w:rPr>
                <w:sz w:val="18"/>
                <w:szCs w:val="18"/>
                <w:lang w:val="ru-RU"/>
              </w:rPr>
              <w:t>Результаты</w:t>
            </w:r>
          </w:p>
        </w:tc>
        <w:tc>
          <w:tcPr>
            <w:tcW w:w="1560" w:type="dxa"/>
            <w:noWrap/>
            <w:tcMar>
              <w:left w:w="57" w:type="dxa"/>
              <w:right w:w="57" w:type="dxa"/>
            </w:tcMar>
            <w:hideMark/>
          </w:tcPr>
          <w:p w14:paraId="7911A37E" w14:textId="77777777" w:rsidR="00EE02A8" w:rsidRPr="00EF4CB5" w:rsidRDefault="00EE02A8" w:rsidP="004D445A">
            <w:pPr>
              <w:spacing w:before="40" w:after="40"/>
              <w:rPr>
                <w:rFonts w:eastAsia="Times New Roman"/>
                <w:sz w:val="18"/>
                <w:szCs w:val="18"/>
                <w:lang w:val="en-US"/>
              </w:rPr>
            </w:pPr>
          </w:p>
        </w:tc>
        <w:tc>
          <w:tcPr>
            <w:tcW w:w="1559" w:type="dxa"/>
            <w:noWrap/>
            <w:tcMar>
              <w:left w:w="57" w:type="dxa"/>
              <w:right w:w="57" w:type="dxa"/>
            </w:tcMar>
            <w:hideMark/>
          </w:tcPr>
          <w:p w14:paraId="34BA1A7A"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82 287 </w:t>
            </w:r>
          </w:p>
        </w:tc>
        <w:tc>
          <w:tcPr>
            <w:tcW w:w="1559" w:type="dxa"/>
            <w:noWrap/>
            <w:tcMar>
              <w:left w:w="57" w:type="dxa"/>
              <w:right w:w="57" w:type="dxa"/>
            </w:tcMar>
            <w:hideMark/>
          </w:tcPr>
          <w:p w14:paraId="62967DFB"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182 207 </w:t>
            </w:r>
          </w:p>
        </w:tc>
        <w:tc>
          <w:tcPr>
            <w:tcW w:w="1304" w:type="dxa"/>
            <w:noWrap/>
            <w:tcMar>
              <w:left w:w="57" w:type="dxa"/>
              <w:right w:w="57" w:type="dxa"/>
            </w:tcMar>
            <w:hideMark/>
          </w:tcPr>
          <w:p w14:paraId="426BE0D9"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264 494 </w:t>
            </w:r>
          </w:p>
        </w:tc>
      </w:tr>
      <w:tr w:rsidR="00EE02A8" w:rsidRPr="00EF4CB5" w14:paraId="2F0210D6" w14:textId="77777777" w:rsidTr="004D445A">
        <w:trPr>
          <w:trHeight w:val="227"/>
          <w:jc w:val="right"/>
        </w:trPr>
        <w:tc>
          <w:tcPr>
            <w:tcW w:w="1786" w:type="dxa"/>
            <w:noWrap/>
            <w:tcMar>
              <w:left w:w="57" w:type="dxa"/>
              <w:right w:w="57" w:type="dxa"/>
            </w:tcMar>
            <w:hideMark/>
          </w:tcPr>
          <w:p w14:paraId="206C6C62"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Франция (Французское агентство по вопросам биоразнообразия)</w:t>
            </w:r>
          </w:p>
        </w:tc>
        <w:tc>
          <w:tcPr>
            <w:tcW w:w="3120" w:type="dxa"/>
            <w:tcMar>
              <w:left w:w="57" w:type="dxa"/>
              <w:right w:w="57" w:type="dxa"/>
            </w:tcMar>
            <w:hideMark/>
          </w:tcPr>
          <w:p w14:paraId="7A86BDF2" w14:textId="2C5AA515" w:rsidR="00EE02A8" w:rsidRPr="00EF4CB5" w:rsidRDefault="00EE02A8" w:rsidP="00174F64">
            <w:pPr>
              <w:spacing w:before="40" w:after="40"/>
              <w:rPr>
                <w:rFonts w:eastAsia="Times New Roman"/>
                <w:sz w:val="18"/>
                <w:szCs w:val="18"/>
                <w:lang w:val="ru-RU"/>
              </w:rPr>
            </w:pPr>
            <w:r w:rsidRPr="00EF4CB5">
              <w:rPr>
                <w:sz w:val="18"/>
                <w:szCs w:val="18"/>
                <w:lang w:val="ru-RU"/>
              </w:rPr>
              <w:t>Тематическая оценка устойчивого использования ди</w:t>
            </w:r>
            <w:r w:rsidR="00977A04">
              <w:rPr>
                <w:sz w:val="18"/>
                <w:szCs w:val="18"/>
                <w:lang w:val="ru-RU"/>
              </w:rPr>
              <w:t>ких видов (результат 3 b) iii))</w:t>
            </w:r>
          </w:p>
        </w:tc>
        <w:tc>
          <w:tcPr>
            <w:tcW w:w="3117" w:type="dxa"/>
            <w:gridSpan w:val="2"/>
            <w:noWrap/>
            <w:tcMar>
              <w:left w:w="57" w:type="dxa"/>
              <w:right w:w="57" w:type="dxa"/>
            </w:tcMar>
            <w:hideMark/>
          </w:tcPr>
          <w:p w14:paraId="1E31DEA8" w14:textId="77777777" w:rsidR="00EE02A8" w:rsidRPr="00EF4CB5" w:rsidRDefault="00EE02A8" w:rsidP="004D445A">
            <w:pPr>
              <w:spacing w:before="40" w:after="40"/>
              <w:rPr>
                <w:rFonts w:eastAsia="Times New Roman"/>
                <w:color w:val="000000"/>
                <w:sz w:val="18"/>
                <w:szCs w:val="18"/>
                <w:lang w:val="ru-RU"/>
              </w:rPr>
            </w:pPr>
            <w:r w:rsidRPr="00EF4CB5">
              <w:rPr>
                <w:sz w:val="18"/>
                <w:szCs w:val="18"/>
                <w:lang w:val="ru-RU"/>
              </w:rPr>
              <w:t>Результаты</w:t>
            </w:r>
          </w:p>
        </w:tc>
        <w:tc>
          <w:tcPr>
            <w:tcW w:w="1560" w:type="dxa"/>
            <w:noWrap/>
            <w:tcMar>
              <w:left w:w="57" w:type="dxa"/>
              <w:right w:w="57" w:type="dxa"/>
            </w:tcMar>
            <w:hideMark/>
          </w:tcPr>
          <w:p w14:paraId="7A37A287" w14:textId="77777777" w:rsidR="00EE02A8" w:rsidRPr="00EF4CB5" w:rsidRDefault="00EE02A8" w:rsidP="004D445A">
            <w:pPr>
              <w:spacing w:before="40" w:after="40"/>
              <w:rPr>
                <w:rFonts w:eastAsia="Times New Roman"/>
                <w:sz w:val="18"/>
                <w:szCs w:val="18"/>
                <w:lang w:val="en-US"/>
              </w:rPr>
            </w:pPr>
          </w:p>
        </w:tc>
        <w:tc>
          <w:tcPr>
            <w:tcW w:w="1559" w:type="dxa"/>
            <w:noWrap/>
            <w:tcMar>
              <w:left w:w="57" w:type="dxa"/>
              <w:right w:w="57" w:type="dxa"/>
            </w:tcMar>
            <w:hideMark/>
          </w:tcPr>
          <w:p w14:paraId="43630A88"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82 287 </w:t>
            </w:r>
          </w:p>
        </w:tc>
        <w:tc>
          <w:tcPr>
            <w:tcW w:w="1559" w:type="dxa"/>
            <w:noWrap/>
            <w:tcMar>
              <w:left w:w="57" w:type="dxa"/>
              <w:right w:w="57" w:type="dxa"/>
            </w:tcMar>
            <w:hideMark/>
          </w:tcPr>
          <w:p w14:paraId="4997D60D"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182 207 </w:t>
            </w:r>
          </w:p>
        </w:tc>
        <w:tc>
          <w:tcPr>
            <w:tcW w:w="1304" w:type="dxa"/>
            <w:noWrap/>
            <w:tcMar>
              <w:left w:w="57" w:type="dxa"/>
              <w:right w:w="57" w:type="dxa"/>
            </w:tcMar>
            <w:hideMark/>
          </w:tcPr>
          <w:p w14:paraId="60FB97F9"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264 494 </w:t>
            </w:r>
          </w:p>
        </w:tc>
      </w:tr>
      <w:tr w:rsidR="00EE02A8" w:rsidRPr="00EF4CB5" w14:paraId="2300E73F" w14:textId="77777777" w:rsidTr="004D445A">
        <w:trPr>
          <w:trHeight w:val="227"/>
          <w:jc w:val="right"/>
        </w:trPr>
        <w:tc>
          <w:tcPr>
            <w:tcW w:w="1786" w:type="dxa"/>
            <w:tcBorders>
              <w:top w:val="nil"/>
              <w:left w:val="nil"/>
              <w:right w:val="nil"/>
            </w:tcBorders>
            <w:noWrap/>
            <w:tcMar>
              <w:left w:w="57" w:type="dxa"/>
              <w:right w:w="57" w:type="dxa"/>
            </w:tcMar>
            <w:hideMark/>
          </w:tcPr>
          <w:p w14:paraId="7D4CB25D"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Франция (Французское агентство по вопросам биоразнообразия)</w:t>
            </w:r>
          </w:p>
        </w:tc>
        <w:tc>
          <w:tcPr>
            <w:tcW w:w="3120" w:type="dxa"/>
            <w:tcBorders>
              <w:top w:val="nil"/>
              <w:left w:val="nil"/>
              <w:right w:val="nil"/>
            </w:tcBorders>
            <w:tcMar>
              <w:left w:w="57" w:type="dxa"/>
              <w:right w:w="57" w:type="dxa"/>
            </w:tcMar>
            <w:hideMark/>
          </w:tcPr>
          <w:p w14:paraId="026384B6" w14:textId="77777777" w:rsidR="00EE02A8" w:rsidRPr="00EF4CB5" w:rsidRDefault="00EE02A8" w:rsidP="00174F64">
            <w:pPr>
              <w:spacing w:before="40" w:after="40"/>
              <w:rPr>
                <w:rFonts w:eastAsia="Times New Roman"/>
                <w:sz w:val="18"/>
                <w:szCs w:val="18"/>
                <w:lang w:val="ru-RU"/>
              </w:rPr>
            </w:pPr>
            <w:r w:rsidRPr="00EF4CB5">
              <w:rPr>
                <w:sz w:val="18"/>
                <w:szCs w:val="18"/>
                <w:lang w:val="ru-RU"/>
              </w:rPr>
              <w:t>Методологическая оценка различной концептуализации ценностей (результат 3 d))</w:t>
            </w:r>
          </w:p>
        </w:tc>
        <w:tc>
          <w:tcPr>
            <w:tcW w:w="3117" w:type="dxa"/>
            <w:gridSpan w:val="2"/>
            <w:tcBorders>
              <w:top w:val="nil"/>
              <w:left w:val="nil"/>
              <w:right w:val="nil"/>
            </w:tcBorders>
            <w:noWrap/>
            <w:tcMar>
              <w:left w:w="57" w:type="dxa"/>
              <w:right w:w="57" w:type="dxa"/>
            </w:tcMar>
            <w:hideMark/>
          </w:tcPr>
          <w:p w14:paraId="3EE6F563" w14:textId="77777777" w:rsidR="00EE02A8" w:rsidRPr="00EF4CB5" w:rsidRDefault="00EE02A8" w:rsidP="004D445A">
            <w:pPr>
              <w:spacing w:before="40" w:after="40"/>
              <w:rPr>
                <w:rFonts w:eastAsia="Times New Roman"/>
                <w:color w:val="000000"/>
                <w:sz w:val="18"/>
                <w:szCs w:val="18"/>
                <w:lang w:val="ru-RU"/>
              </w:rPr>
            </w:pPr>
            <w:r w:rsidRPr="00EF4CB5">
              <w:rPr>
                <w:sz w:val="18"/>
                <w:szCs w:val="18"/>
                <w:lang w:val="ru-RU"/>
              </w:rPr>
              <w:t>Результаты</w:t>
            </w:r>
          </w:p>
        </w:tc>
        <w:tc>
          <w:tcPr>
            <w:tcW w:w="1560" w:type="dxa"/>
            <w:tcBorders>
              <w:top w:val="nil"/>
              <w:left w:val="nil"/>
              <w:right w:val="nil"/>
            </w:tcBorders>
            <w:noWrap/>
            <w:tcMar>
              <w:left w:w="57" w:type="dxa"/>
              <w:right w:w="57" w:type="dxa"/>
            </w:tcMar>
            <w:hideMark/>
          </w:tcPr>
          <w:p w14:paraId="3D60A472" w14:textId="77777777" w:rsidR="00EE02A8" w:rsidRPr="00EF4CB5" w:rsidRDefault="00EE02A8" w:rsidP="004D445A">
            <w:pPr>
              <w:spacing w:before="40" w:after="40"/>
              <w:rPr>
                <w:rFonts w:eastAsia="Times New Roman"/>
                <w:sz w:val="18"/>
                <w:szCs w:val="18"/>
                <w:lang w:val="en-US"/>
              </w:rPr>
            </w:pPr>
          </w:p>
        </w:tc>
        <w:tc>
          <w:tcPr>
            <w:tcW w:w="1559" w:type="dxa"/>
            <w:tcBorders>
              <w:top w:val="nil"/>
              <w:left w:val="nil"/>
              <w:right w:val="nil"/>
            </w:tcBorders>
            <w:noWrap/>
            <w:tcMar>
              <w:left w:w="57" w:type="dxa"/>
              <w:right w:w="57" w:type="dxa"/>
            </w:tcMar>
            <w:hideMark/>
          </w:tcPr>
          <w:p w14:paraId="3F916CDA"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82 287 </w:t>
            </w:r>
          </w:p>
        </w:tc>
        <w:tc>
          <w:tcPr>
            <w:tcW w:w="1559" w:type="dxa"/>
            <w:tcBorders>
              <w:top w:val="nil"/>
              <w:left w:val="nil"/>
              <w:right w:val="nil"/>
            </w:tcBorders>
            <w:noWrap/>
            <w:tcMar>
              <w:left w:w="57" w:type="dxa"/>
              <w:right w:w="57" w:type="dxa"/>
            </w:tcMar>
            <w:hideMark/>
          </w:tcPr>
          <w:p w14:paraId="4909ACF4"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182 207 </w:t>
            </w:r>
          </w:p>
        </w:tc>
        <w:tc>
          <w:tcPr>
            <w:tcW w:w="1304" w:type="dxa"/>
            <w:tcBorders>
              <w:top w:val="nil"/>
              <w:left w:val="nil"/>
              <w:right w:val="nil"/>
            </w:tcBorders>
            <w:noWrap/>
            <w:tcMar>
              <w:left w:w="57" w:type="dxa"/>
              <w:right w:w="57" w:type="dxa"/>
            </w:tcMar>
            <w:hideMark/>
          </w:tcPr>
          <w:p w14:paraId="133CEA9B"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264 494 </w:t>
            </w:r>
          </w:p>
        </w:tc>
      </w:tr>
      <w:tr w:rsidR="004D445A" w:rsidRPr="00EF4CB5" w14:paraId="3C8973C7" w14:textId="77777777" w:rsidTr="007C7968">
        <w:trPr>
          <w:cantSplit/>
          <w:trHeight w:val="227"/>
          <w:jc w:val="right"/>
        </w:trPr>
        <w:tc>
          <w:tcPr>
            <w:tcW w:w="1786" w:type="dxa"/>
            <w:tcBorders>
              <w:left w:val="nil"/>
              <w:bottom w:val="single" w:sz="4" w:space="0" w:color="auto"/>
              <w:right w:val="nil"/>
            </w:tcBorders>
            <w:noWrap/>
            <w:tcMar>
              <w:left w:w="57" w:type="dxa"/>
              <w:right w:w="57" w:type="dxa"/>
            </w:tcMar>
            <w:hideMark/>
          </w:tcPr>
          <w:p w14:paraId="74B4126E" w14:textId="77777777" w:rsidR="00EE02A8" w:rsidRPr="00EF4CB5" w:rsidRDefault="00EE02A8" w:rsidP="00174F64">
            <w:pPr>
              <w:keepNext/>
              <w:keepLines/>
              <w:spacing w:before="40" w:after="40"/>
              <w:rPr>
                <w:rFonts w:eastAsia="Times New Roman"/>
                <w:color w:val="000000"/>
                <w:sz w:val="18"/>
                <w:szCs w:val="18"/>
                <w:lang w:val="ru-RU"/>
              </w:rPr>
            </w:pPr>
            <w:r w:rsidRPr="00EF4CB5">
              <w:rPr>
                <w:sz w:val="18"/>
                <w:szCs w:val="18"/>
                <w:lang w:val="ru-RU"/>
              </w:rPr>
              <w:lastRenderedPageBreak/>
              <w:t>Швеция</w:t>
            </w:r>
          </w:p>
        </w:tc>
        <w:tc>
          <w:tcPr>
            <w:tcW w:w="3120" w:type="dxa"/>
            <w:tcBorders>
              <w:left w:val="nil"/>
              <w:bottom w:val="single" w:sz="4" w:space="0" w:color="auto"/>
              <w:right w:val="nil"/>
            </w:tcBorders>
            <w:tcMar>
              <w:left w:w="57" w:type="dxa"/>
              <w:right w:w="57" w:type="dxa"/>
            </w:tcMar>
            <w:hideMark/>
          </w:tcPr>
          <w:p w14:paraId="3B340F28" w14:textId="77777777" w:rsidR="00EE02A8" w:rsidRPr="00EF4CB5" w:rsidRDefault="00EE02A8" w:rsidP="00174F64">
            <w:pPr>
              <w:keepNext/>
              <w:keepLines/>
              <w:spacing w:before="40" w:after="40"/>
              <w:rPr>
                <w:rFonts w:eastAsia="Times New Roman"/>
                <w:sz w:val="18"/>
                <w:szCs w:val="18"/>
                <w:lang w:val="ru-RU"/>
              </w:rPr>
            </w:pPr>
            <w:r w:rsidRPr="00EF4CB5">
              <w:rPr>
                <w:sz w:val="18"/>
                <w:szCs w:val="18"/>
                <w:lang w:val="ru-RU"/>
              </w:rPr>
              <w:t>Путевые расходы и суточные для участников в совещаниях МПБЭУ из развивающихся стран</w:t>
            </w:r>
          </w:p>
        </w:tc>
        <w:tc>
          <w:tcPr>
            <w:tcW w:w="1700" w:type="dxa"/>
            <w:tcBorders>
              <w:left w:val="nil"/>
              <w:bottom w:val="single" w:sz="4" w:space="0" w:color="auto"/>
              <w:right w:val="nil"/>
            </w:tcBorders>
            <w:noWrap/>
            <w:tcMar>
              <w:left w:w="57" w:type="dxa"/>
              <w:right w:w="57" w:type="dxa"/>
            </w:tcMar>
            <w:hideMark/>
          </w:tcPr>
          <w:p w14:paraId="57363B7C" w14:textId="77777777" w:rsidR="00EE02A8" w:rsidRPr="00EF4CB5" w:rsidRDefault="00EE02A8" w:rsidP="00174F64">
            <w:pPr>
              <w:keepNext/>
              <w:keepLines/>
              <w:spacing w:before="40" w:after="40"/>
              <w:rPr>
                <w:rFonts w:eastAsia="Times New Roman"/>
                <w:color w:val="000000"/>
                <w:sz w:val="18"/>
                <w:szCs w:val="18"/>
                <w:lang w:val="ru-RU"/>
              </w:rPr>
            </w:pPr>
            <w:r w:rsidRPr="00EF4CB5">
              <w:rPr>
                <w:sz w:val="18"/>
                <w:szCs w:val="18"/>
                <w:lang w:val="ru-RU"/>
              </w:rPr>
              <w:t>Совещания</w:t>
            </w:r>
          </w:p>
        </w:tc>
        <w:tc>
          <w:tcPr>
            <w:tcW w:w="1417" w:type="dxa"/>
            <w:tcBorders>
              <w:left w:val="nil"/>
              <w:bottom w:val="single" w:sz="4" w:space="0" w:color="auto"/>
              <w:right w:val="nil"/>
            </w:tcBorders>
            <w:tcMar>
              <w:left w:w="57" w:type="dxa"/>
              <w:right w:w="57" w:type="dxa"/>
            </w:tcMar>
          </w:tcPr>
          <w:p w14:paraId="5694E899" w14:textId="77777777" w:rsidR="00EE02A8" w:rsidRPr="00EF4CB5" w:rsidRDefault="00EE02A8" w:rsidP="004D445A">
            <w:pPr>
              <w:keepNext/>
              <w:keepLines/>
              <w:spacing w:before="40" w:after="40"/>
              <w:rPr>
                <w:rFonts w:eastAsia="Times New Roman"/>
                <w:color w:val="000000"/>
                <w:sz w:val="18"/>
                <w:szCs w:val="18"/>
                <w:lang w:val="ru-RU" w:eastAsia="en-GB"/>
              </w:rPr>
            </w:pPr>
          </w:p>
        </w:tc>
        <w:tc>
          <w:tcPr>
            <w:tcW w:w="1560" w:type="dxa"/>
            <w:tcBorders>
              <w:left w:val="nil"/>
              <w:bottom w:val="single" w:sz="4" w:space="0" w:color="auto"/>
              <w:right w:val="nil"/>
            </w:tcBorders>
            <w:noWrap/>
            <w:tcMar>
              <w:left w:w="57" w:type="dxa"/>
              <w:right w:w="57" w:type="dxa"/>
            </w:tcMar>
          </w:tcPr>
          <w:p w14:paraId="29AC2CA5" w14:textId="77777777" w:rsidR="00EE02A8" w:rsidRPr="00EF4CB5" w:rsidRDefault="00EE02A8" w:rsidP="004D445A">
            <w:pPr>
              <w:keepNext/>
              <w:keepLines/>
              <w:tabs>
                <w:tab w:val="right" w:pos="851"/>
                <w:tab w:val="left" w:pos="1247"/>
                <w:tab w:val="left" w:pos="1814"/>
                <w:tab w:val="left" w:pos="2381"/>
                <w:tab w:val="left" w:pos="2948"/>
                <w:tab w:val="left" w:pos="3515"/>
                <w:tab w:val="left" w:pos="4082"/>
              </w:tabs>
              <w:suppressAutoHyphens/>
              <w:spacing w:before="40" w:after="40"/>
              <w:rPr>
                <w:rFonts w:eastAsia="Times New Roman"/>
                <w:color w:val="000000"/>
                <w:sz w:val="18"/>
                <w:szCs w:val="18"/>
                <w:lang w:val="ru-RU" w:eastAsia="en-GB"/>
              </w:rPr>
            </w:pPr>
          </w:p>
        </w:tc>
        <w:tc>
          <w:tcPr>
            <w:tcW w:w="1559" w:type="dxa"/>
            <w:tcBorders>
              <w:left w:val="nil"/>
              <w:bottom w:val="single" w:sz="4" w:space="0" w:color="auto"/>
              <w:right w:val="nil"/>
            </w:tcBorders>
            <w:noWrap/>
            <w:tcMar>
              <w:left w:w="57" w:type="dxa"/>
              <w:right w:w="57" w:type="dxa"/>
            </w:tcMar>
            <w:hideMark/>
          </w:tcPr>
          <w:p w14:paraId="4D398178" w14:textId="77777777" w:rsidR="00EE02A8" w:rsidRPr="00EF4CB5" w:rsidRDefault="00EE02A8" w:rsidP="004D445A">
            <w:pPr>
              <w:keepNext/>
              <w:keepLines/>
              <w:spacing w:before="40" w:after="40"/>
              <w:jc w:val="right"/>
              <w:rPr>
                <w:rFonts w:eastAsia="Times New Roman"/>
                <w:color w:val="000000"/>
                <w:sz w:val="18"/>
                <w:szCs w:val="18"/>
                <w:lang w:val="ru-RU"/>
              </w:rPr>
            </w:pPr>
            <w:r w:rsidRPr="00EF4CB5">
              <w:rPr>
                <w:sz w:val="18"/>
                <w:szCs w:val="18"/>
                <w:lang w:val="ru-RU"/>
              </w:rPr>
              <w:t>95 178</w:t>
            </w:r>
          </w:p>
        </w:tc>
        <w:tc>
          <w:tcPr>
            <w:tcW w:w="1559" w:type="dxa"/>
            <w:tcBorders>
              <w:left w:val="nil"/>
              <w:bottom w:val="single" w:sz="4" w:space="0" w:color="auto"/>
              <w:right w:val="nil"/>
            </w:tcBorders>
            <w:noWrap/>
            <w:tcMar>
              <w:left w:w="57" w:type="dxa"/>
              <w:right w:w="57" w:type="dxa"/>
            </w:tcMar>
          </w:tcPr>
          <w:p w14:paraId="3228B608" w14:textId="77777777" w:rsidR="00EE02A8" w:rsidRPr="00EF4CB5" w:rsidRDefault="00EE02A8" w:rsidP="004D445A">
            <w:pPr>
              <w:keepNext/>
              <w:keepLines/>
              <w:spacing w:before="40" w:after="40"/>
              <w:jc w:val="right"/>
              <w:rPr>
                <w:rFonts w:eastAsia="Times New Roman"/>
                <w:color w:val="000000"/>
                <w:sz w:val="18"/>
                <w:szCs w:val="18"/>
                <w:lang w:val="ru-RU" w:eastAsia="en-GB"/>
              </w:rPr>
            </w:pPr>
          </w:p>
        </w:tc>
        <w:tc>
          <w:tcPr>
            <w:tcW w:w="1304" w:type="dxa"/>
            <w:tcBorders>
              <w:left w:val="nil"/>
              <w:bottom w:val="single" w:sz="4" w:space="0" w:color="auto"/>
              <w:right w:val="nil"/>
            </w:tcBorders>
            <w:noWrap/>
            <w:tcMar>
              <w:left w:w="57" w:type="dxa"/>
              <w:right w:w="57" w:type="dxa"/>
            </w:tcMar>
            <w:hideMark/>
          </w:tcPr>
          <w:p w14:paraId="5EDC17C9" w14:textId="77777777" w:rsidR="00EE02A8" w:rsidRPr="00EF4CB5" w:rsidRDefault="00EE02A8" w:rsidP="004D445A">
            <w:pPr>
              <w:keepNext/>
              <w:keepLines/>
              <w:spacing w:before="40" w:after="40"/>
              <w:jc w:val="right"/>
              <w:rPr>
                <w:rFonts w:eastAsia="Times New Roman"/>
                <w:color w:val="000000"/>
                <w:sz w:val="18"/>
                <w:szCs w:val="18"/>
                <w:lang w:val="ru-RU"/>
              </w:rPr>
            </w:pPr>
            <w:r w:rsidRPr="00EF4CB5">
              <w:rPr>
                <w:sz w:val="18"/>
                <w:szCs w:val="18"/>
                <w:lang w:val="ru-RU"/>
              </w:rPr>
              <w:t>95 178</w:t>
            </w:r>
          </w:p>
        </w:tc>
      </w:tr>
      <w:tr w:rsidR="004D445A" w:rsidRPr="00EF4CB5" w14:paraId="3ADF57A9" w14:textId="77777777" w:rsidTr="004D445A">
        <w:trPr>
          <w:trHeight w:val="227"/>
          <w:jc w:val="right"/>
        </w:trPr>
        <w:tc>
          <w:tcPr>
            <w:tcW w:w="1786" w:type="dxa"/>
            <w:tcBorders>
              <w:top w:val="single" w:sz="4" w:space="0" w:color="auto"/>
              <w:left w:val="nil"/>
              <w:bottom w:val="single" w:sz="4" w:space="0" w:color="auto"/>
              <w:right w:val="nil"/>
            </w:tcBorders>
            <w:tcMar>
              <w:left w:w="57" w:type="dxa"/>
              <w:right w:w="57" w:type="dxa"/>
            </w:tcMar>
            <w:hideMark/>
          </w:tcPr>
          <w:p w14:paraId="002B7981" w14:textId="77777777" w:rsidR="00EE02A8" w:rsidRPr="00EF4CB5" w:rsidRDefault="00EE02A8" w:rsidP="00174F64">
            <w:pPr>
              <w:spacing w:before="40" w:after="40"/>
              <w:rPr>
                <w:rFonts w:eastAsia="Times New Roman"/>
                <w:b/>
                <w:bCs/>
                <w:color w:val="000000"/>
                <w:sz w:val="18"/>
                <w:szCs w:val="18"/>
                <w:lang w:val="ru-RU"/>
              </w:rPr>
            </w:pPr>
            <w:r w:rsidRPr="00EF4CB5">
              <w:rPr>
                <w:b/>
                <w:sz w:val="18"/>
                <w:szCs w:val="18"/>
                <w:lang w:val="ru-RU"/>
              </w:rPr>
              <w:t xml:space="preserve">Итого </w:t>
            </w:r>
          </w:p>
        </w:tc>
        <w:tc>
          <w:tcPr>
            <w:tcW w:w="3120" w:type="dxa"/>
            <w:tcBorders>
              <w:top w:val="single" w:sz="4" w:space="0" w:color="auto"/>
              <w:left w:val="nil"/>
              <w:bottom w:val="single" w:sz="4" w:space="0" w:color="auto"/>
              <w:right w:val="nil"/>
            </w:tcBorders>
            <w:tcMar>
              <w:left w:w="57" w:type="dxa"/>
              <w:right w:w="57" w:type="dxa"/>
            </w:tcMar>
            <w:hideMark/>
          </w:tcPr>
          <w:p w14:paraId="1EE10608" w14:textId="77777777" w:rsidR="00EE02A8" w:rsidRPr="00EF4CB5" w:rsidRDefault="00EE02A8" w:rsidP="00174F64">
            <w:pPr>
              <w:spacing w:before="40" w:after="40"/>
              <w:jc w:val="right"/>
              <w:rPr>
                <w:rFonts w:eastAsia="Times New Roman"/>
                <w:b/>
                <w:bCs/>
                <w:color w:val="000000"/>
                <w:sz w:val="18"/>
                <w:szCs w:val="18"/>
                <w:lang w:val="ru-RU" w:eastAsia="en-GB"/>
              </w:rPr>
            </w:pPr>
            <w:r w:rsidRPr="00EF4CB5">
              <w:rPr>
                <w:rFonts w:eastAsia="Times New Roman"/>
                <w:b/>
                <w:bCs/>
                <w:color w:val="000000"/>
                <w:sz w:val="18"/>
                <w:szCs w:val="18"/>
                <w:lang w:val="ru-RU" w:eastAsia="en-GB"/>
              </w:rPr>
              <w:t> </w:t>
            </w:r>
          </w:p>
        </w:tc>
        <w:tc>
          <w:tcPr>
            <w:tcW w:w="1700" w:type="dxa"/>
            <w:tcBorders>
              <w:top w:val="single" w:sz="4" w:space="0" w:color="auto"/>
              <w:left w:val="nil"/>
              <w:bottom w:val="single" w:sz="4" w:space="0" w:color="auto"/>
              <w:right w:val="nil"/>
            </w:tcBorders>
            <w:tcMar>
              <w:left w:w="57" w:type="dxa"/>
              <w:right w:w="57" w:type="dxa"/>
            </w:tcMar>
            <w:hideMark/>
          </w:tcPr>
          <w:p w14:paraId="39B13547" w14:textId="77777777" w:rsidR="00EE02A8" w:rsidRPr="00EF4CB5" w:rsidRDefault="00EE02A8" w:rsidP="00174F64">
            <w:pPr>
              <w:spacing w:before="40" w:after="40"/>
              <w:jc w:val="right"/>
              <w:rPr>
                <w:rFonts w:eastAsia="Times New Roman"/>
                <w:b/>
                <w:bCs/>
                <w:color w:val="000000"/>
                <w:sz w:val="18"/>
                <w:szCs w:val="18"/>
                <w:lang w:val="ru-RU" w:eastAsia="en-GB"/>
              </w:rPr>
            </w:pPr>
            <w:r w:rsidRPr="00EF4CB5">
              <w:rPr>
                <w:rFonts w:eastAsia="Times New Roman"/>
                <w:b/>
                <w:bCs/>
                <w:color w:val="000000"/>
                <w:sz w:val="18"/>
                <w:szCs w:val="18"/>
                <w:lang w:val="ru-RU" w:eastAsia="en-GB"/>
              </w:rPr>
              <w:t> </w:t>
            </w:r>
          </w:p>
        </w:tc>
        <w:tc>
          <w:tcPr>
            <w:tcW w:w="1417" w:type="dxa"/>
            <w:tcBorders>
              <w:top w:val="single" w:sz="4" w:space="0" w:color="auto"/>
              <w:left w:val="nil"/>
              <w:bottom w:val="single" w:sz="4" w:space="0" w:color="auto"/>
              <w:right w:val="nil"/>
            </w:tcBorders>
            <w:tcMar>
              <w:left w:w="57" w:type="dxa"/>
              <w:right w:w="57" w:type="dxa"/>
            </w:tcMar>
            <w:hideMark/>
          </w:tcPr>
          <w:p w14:paraId="5E55BAE2"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303 150</w:t>
            </w:r>
          </w:p>
        </w:tc>
        <w:tc>
          <w:tcPr>
            <w:tcW w:w="1560" w:type="dxa"/>
            <w:tcBorders>
              <w:top w:val="single" w:sz="4" w:space="0" w:color="auto"/>
              <w:left w:val="nil"/>
              <w:bottom w:val="single" w:sz="4" w:space="0" w:color="auto"/>
              <w:right w:val="nil"/>
            </w:tcBorders>
            <w:tcMar>
              <w:left w:w="57" w:type="dxa"/>
              <w:right w:w="57" w:type="dxa"/>
            </w:tcMar>
            <w:hideMark/>
          </w:tcPr>
          <w:p w14:paraId="19EF64FE"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255 235</w:t>
            </w:r>
          </w:p>
        </w:tc>
        <w:tc>
          <w:tcPr>
            <w:tcW w:w="1559" w:type="dxa"/>
            <w:tcBorders>
              <w:top w:val="single" w:sz="4" w:space="0" w:color="auto"/>
              <w:left w:val="nil"/>
              <w:bottom w:val="single" w:sz="4" w:space="0" w:color="auto"/>
              <w:right w:val="nil"/>
            </w:tcBorders>
            <w:tcMar>
              <w:left w:w="57" w:type="dxa"/>
              <w:right w:w="57" w:type="dxa"/>
            </w:tcMar>
            <w:hideMark/>
          </w:tcPr>
          <w:p w14:paraId="1002258A"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447 837</w:t>
            </w:r>
          </w:p>
        </w:tc>
        <w:tc>
          <w:tcPr>
            <w:tcW w:w="1559" w:type="dxa"/>
            <w:tcBorders>
              <w:top w:val="single" w:sz="4" w:space="0" w:color="auto"/>
              <w:left w:val="nil"/>
              <w:bottom w:val="single" w:sz="4" w:space="0" w:color="auto"/>
              <w:right w:val="nil"/>
            </w:tcBorders>
            <w:tcMar>
              <w:left w:w="57" w:type="dxa"/>
              <w:right w:w="57" w:type="dxa"/>
            </w:tcMar>
            <w:hideMark/>
          </w:tcPr>
          <w:p w14:paraId="3D66DAA0"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 xml:space="preserve">702 658 </w:t>
            </w:r>
          </w:p>
        </w:tc>
        <w:tc>
          <w:tcPr>
            <w:tcW w:w="1304" w:type="dxa"/>
            <w:tcBorders>
              <w:top w:val="single" w:sz="4" w:space="0" w:color="auto"/>
              <w:left w:val="nil"/>
              <w:bottom w:val="single" w:sz="4" w:space="0" w:color="auto"/>
              <w:right w:val="nil"/>
            </w:tcBorders>
            <w:tcMar>
              <w:left w:w="57" w:type="dxa"/>
              <w:right w:w="57" w:type="dxa"/>
            </w:tcMar>
            <w:hideMark/>
          </w:tcPr>
          <w:p w14:paraId="2DDE0E82"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 xml:space="preserve">1 708 879 </w:t>
            </w:r>
          </w:p>
        </w:tc>
      </w:tr>
      <w:tr w:rsidR="00EE02A8" w:rsidRPr="00A475A0" w14:paraId="26BD088B" w14:textId="77777777" w:rsidTr="004D445A">
        <w:trPr>
          <w:trHeight w:val="227"/>
          <w:jc w:val="right"/>
        </w:trPr>
        <w:tc>
          <w:tcPr>
            <w:tcW w:w="14005" w:type="dxa"/>
            <w:gridSpan w:val="8"/>
            <w:tcBorders>
              <w:top w:val="single" w:sz="4" w:space="0" w:color="auto"/>
              <w:left w:val="nil"/>
              <w:bottom w:val="single" w:sz="4" w:space="0" w:color="auto"/>
              <w:right w:val="nil"/>
            </w:tcBorders>
            <w:tcMar>
              <w:left w:w="57" w:type="dxa"/>
              <w:right w:w="57" w:type="dxa"/>
            </w:tcMar>
            <w:hideMark/>
          </w:tcPr>
          <w:p w14:paraId="2532BE58" w14:textId="35630343" w:rsidR="00EE02A8" w:rsidRPr="00EF4CB5" w:rsidRDefault="00EE02A8" w:rsidP="00174F64">
            <w:pPr>
              <w:spacing w:before="40" w:after="40"/>
              <w:rPr>
                <w:rFonts w:eastAsia="Times New Roman"/>
                <w:b/>
                <w:bCs/>
                <w:color w:val="000000"/>
                <w:sz w:val="18"/>
                <w:szCs w:val="18"/>
                <w:lang w:val="ru-RU"/>
              </w:rPr>
            </w:pPr>
            <w:r w:rsidRPr="00EF4CB5">
              <w:rPr>
                <w:b/>
                <w:sz w:val="18"/>
                <w:szCs w:val="18"/>
                <w:lang w:val="ru-RU"/>
              </w:rPr>
              <w:t>2. Целевые взносы в денежной форме, полученные в поддержку проведения мероприятий, относящихся к программе работы, но не включенных</w:t>
            </w:r>
            <w:r w:rsidR="004D445A">
              <w:rPr>
                <w:b/>
                <w:sz w:val="18"/>
                <w:szCs w:val="18"/>
                <w:lang w:val="ru-RU"/>
              </w:rPr>
              <w:t xml:space="preserve"> в утвержденный бюджет</w:t>
            </w:r>
          </w:p>
        </w:tc>
      </w:tr>
      <w:tr w:rsidR="004D445A" w:rsidRPr="00EF4CB5" w14:paraId="63AE7AA2" w14:textId="77777777" w:rsidTr="004D445A">
        <w:trPr>
          <w:trHeight w:val="227"/>
          <w:jc w:val="right"/>
        </w:trPr>
        <w:tc>
          <w:tcPr>
            <w:tcW w:w="1786" w:type="dxa"/>
            <w:noWrap/>
            <w:tcMar>
              <w:left w:w="57" w:type="dxa"/>
              <w:right w:w="57" w:type="dxa"/>
            </w:tcMar>
            <w:hideMark/>
          </w:tcPr>
          <w:p w14:paraId="3CFD766B" w14:textId="1750DAFC" w:rsidR="00EE02A8" w:rsidRPr="00EF4CB5" w:rsidRDefault="004D445A" w:rsidP="00174F64">
            <w:pPr>
              <w:spacing w:before="40" w:after="40"/>
              <w:rPr>
                <w:rFonts w:eastAsia="Times New Roman"/>
                <w:color w:val="000000"/>
                <w:sz w:val="18"/>
                <w:szCs w:val="18"/>
                <w:lang w:val="ru-RU"/>
              </w:rPr>
            </w:pPr>
            <w:r>
              <w:rPr>
                <w:sz w:val="18"/>
                <w:szCs w:val="18"/>
                <w:lang w:val="ru-RU"/>
              </w:rPr>
              <w:t>Германия</w:t>
            </w:r>
          </w:p>
        </w:tc>
        <w:tc>
          <w:tcPr>
            <w:tcW w:w="3120" w:type="dxa"/>
            <w:tcMar>
              <w:left w:w="57" w:type="dxa"/>
              <w:right w:w="57" w:type="dxa"/>
            </w:tcMar>
            <w:hideMark/>
          </w:tcPr>
          <w:p w14:paraId="62B4AA01" w14:textId="21A5925F" w:rsidR="00EE02A8" w:rsidRPr="00EF4CB5" w:rsidRDefault="00EE02A8" w:rsidP="00174F64">
            <w:pPr>
              <w:spacing w:before="40" w:after="40"/>
              <w:rPr>
                <w:rFonts w:eastAsia="Times New Roman"/>
                <w:color w:val="000000"/>
                <w:sz w:val="18"/>
                <w:szCs w:val="18"/>
                <w:lang w:val="ru-RU"/>
              </w:rPr>
            </w:pPr>
            <w:r w:rsidRPr="00EF4CB5">
              <w:rPr>
                <w:sz w:val="18"/>
                <w:szCs w:val="18"/>
                <w:lang w:val="ru-RU"/>
              </w:rPr>
              <w:t xml:space="preserve">Расходы в месте </w:t>
            </w:r>
            <w:r w:rsidR="004D445A">
              <w:rPr>
                <w:sz w:val="18"/>
                <w:szCs w:val="18"/>
                <w:lang w:val="ru-RU"/>
              </w:rPr>
              <w:t>проведения пятой сессии Пленума</w:t>
            </w:r>
          </w:p>
        </w:tc>
        <w:tc>
          <w:tcPr>
            <w:tcW w:w="1700" w:type="dxa"/>
            <w:noWrap/>
            <w:tcMar>
              <w:left w:w="57" w:type="dxa"/>
              <w:right w:w="57" w:type="dxa"/>
            </w:tcMar>
            <w:hideMark/>
          </w:tcPr>
          <w:p w14:paraId="47EADEF9"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Совещания</w:t>
            </w:r>
          </w:p>
        </w:tc>
        <w:tc>
          <w:tcPr>
            <w:tcW w:w="1417" w:type="dxa"/>
            <w:noWrap/>
            <w:tcMar>
              <w:left w:w="57" w:type="dxa"/>
              <w:right w:w="57" w:type="dxa"/>
            </w:tcMar>
            <w:hideMark/>
          </w:tcPr>
          <w:p w14:paraId="1878E4E7"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466 569 </w:t>
            </w:r>
          </w:p>
        </w:tc>
        <w:tc>
          <w:tcPr>
            <w:tcW w:w="1560" w:type="dxa"/>
            <w:noWrap/>
            <w:tcMar>
              <w:left w:w="57" w:type="dxa"/>
              <w:right w:w="57" w:type="dxa"/>
            </w:tcMar>
            <w:hideMark/>
          </w:tcPr>
          <w:p w14:paraId="70F241B7"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18CFF47B"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7CE2D4D8" w14:textId="77777777" w:rsidR="00EE02A8" w:rsidRPr="00EF4CB5" w:rsidRDefault="00EE02A8" w:rsidP="004D445A">
            <w:pPr>
              <w:spacing w:before="40" w:after="40"/>
              <w:jc w:val="right"/>
              <w:rPr>
                <w:rFonts w:eastAsia="Times New Roman"/>
                <w:sz w:val="18"/>
                <w:szCs w:val="18"/>
                <w:lang w:val="en-US"/>
              </w:rPr>
            </w:pPr>
          </w:p>
        </w:tc>
        <w:tc>
          <w:tcPr>
            <w:tcW w:w="1304" w:type="dxa"/>
            <w:noWrap/>
            <w:tcMar>
              <w:left w:w="57" w:type="dxa"/>
              <w:right w:w="57" w:type="dxa"/>
            </w:tcMar>
            <w:hideMark/>
          </w:tcPr>
          <w:p w14:paraId="250C4B38"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466 569 </w:t>
            </w:r>
          </w:p>
        </w:tc>
      </w:tr>
      <w:tr w:rsidR="004D445A" w:rsidRPr="00EF4CB5" w14:paraId="6CB93475" w14:textId="77777777" w:rsidTr="004D445A">
        <w:trPr>
          <w:trHeight w:val="227"/>
          <w:jc w:val="right"/>
        </w:trPr>
        <w:tc>
          <w:tcPr>
            <w:tcW w:w="1786" w:type="dxa"/>
            <w:noWrap/>
            <w:tcMar>
              <w:left w:w="57" w:type="dxa"/>
              <w:right w:w="57" w:type="dxa"/>
            </w:tcMar>
            <w:hideMark/>
          </w:tcPr>
          <w:p w14:paraId="37A38A25" w14:textId="1F0FC1A4" w:rsidR="00EE02A8" w:rsidRPr="00EF4CB5" w:rsidRDefault="004D445A" w:rsidP="00174F64">
            <w:pPr>
              <w:spacing w:before="40" w:after="40"/>
              <w:rPr>
                <w:rFonts w:eastAsia="Times New Roman"/>
                <w:color w:val="000000"/>
                <w:sz w:val="18"/>
                <w:szCs w:val="18"/>
                <w:lang w:val="ru-RU"/>
              </w:rPr>
            </w:pPr>
            <w:r>
              <w:rPr>
                <w:sz w:val="18"/>
                <w:szCs w:val="18"/>
                <w:lang w:val="ru-RU"/>
              </w:rPr>
              <w:t>Германия</w:t>
            </w:r>
          </w:p>
        </w:tc>
        <w:tc>
          <w:tcPr>
            <w:tcW w:w="3120" w:type="dxa"/>
            <w:tcMar>
              <w:left w:w="57" w:type="dxa"/>
              <w:right w:w="57" w:type="dxa"/>
            </w:tcMar>
            <w:hideMark/>
          </w:tcPr>
          <w:p w14:paraId="17F7797F" w14:textId="77777777" w:rsidR="00EE02A8" w:rsidRPr="00EF4CB5" w:rsidRDefault="00EE02A8" w:rsidP="00174F64">
            <w:pPr>
              <w:spacing w:before="40" w:after="40"/>
              <w:rPr>
                <w:rFonts w:eastAsia="Times New Roman"/>
                <w:sz w:val="18"/>
                <w:szCs w:val="18"/>
                <w:lang w:val="ru-RU"/>
              </w:rPr>
            </w:pPr>
            <w:r w:rsidRPr="00EF4CB5">
              <w:rPr>
                <w:sz w:val="18"/>
                <w:szCs w:val="18"/>
                <w:lang w:val="ru-RU"/>
              </w:rPr>
              <w:t>Брендинг, веб-разработка и приложение для смартфона</w:t>
            </w:r>
          </w:p>
        </w:tc>
        <w:tc>
          <w:tcPr>
            <w:tcW w:w="1700" w:type="dxa"/>
            <w:noWrap/>
            <w:tcMar>
              <w:left w:w="57" w:type="dxa"/>
              <w:right w:w="57" w:type="dxa"/>
            </w:tcMar>
            <w:hideMark/>
          </w:tcPr>
          <w:p w14:paraId="0BFCBEA1"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Информационно-пропагандистская деятельность</w:t>
            </w:r>
          </w:p>
        </w:tc>
        <w:tc>
          <w:tcPr>
            <w:tcW w:w="1417" w:type="dxa"/>
            <w:noWrap/>
            <w:tcMar>
              <w:left w:w="57" w:type="dxa"/>
              <w:right w:w="57" w:type="dxa"/>
            </w:tcMar>
            <w:hideMark/>
          </w:tcPr>
          <w:p w14:paraId="7A29D085"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21 345 </w:t>
            </w:r>
          </w:p>
        </w:tc>
        <w:tc>
          <w:tcPr>
            <w:tcW w:w="1560" w:type="dxa"/>
            <w:noWrap/>
            <w:tcMar>
              <w:left w:w="57" w:type="dxa"/>
              <w:right w:w="57" w:type="dxa"/>
            </w:tcMar>
            <w:hideMark/>
          </w:tcPr>
          <w:p w14:paraId="31317AB3"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523CEC95"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064CFBE1" w14:textId="77777777" w:rsidR="00EE02A8" w:rsidRPr="00EF4CB5" w:rsidRDefault="00EE02A8" w:rsidP="004D445A">
            <w:pPr>
              <w:spacing w:before="40" w:after="40"/>
              <w:jc w:val="right"/>
              <w:rPr>
                <w:rFonts w:eastAsia="Times New Roman"/>
                <w:sz w:val="18"/>
                <w:szCs w:val="18"/>
                <w:lang w:val="en-US"/>
              </w:rPr>
            </w:pPr>
          </w:p>
        </w:tc>
        <w:tc>
          <w:tcPr>
            <w:tcW w:w="1304" w:type="dxa"/>
            <w:noWrap/>
            <w:tcMar>
              <w:left w:w="57" w:type="dxa"/>
              <w:right w:w="57" w:type="dxa"/>
            </w:tcMar>
            <w:hideMark/>
          </w:tcPr>
          <w:p w14:paraId="5267A1DB"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21 345 </w:t>
            </w:r>
          </w:p>
        </w:tc>
      </w:tr>
      <w:tr w:rsidR="004D445A" w:rsidRPr="00EF4CB5" w14:paraId="4BB0E405" w14:textId="77777777" w:rsidTr="004D445A">
        <w:trPr>
          <w:trHeight w:val="227"/>
          <w:jc w:val="right"/>
        </w:trPr>
        <w:tc>
          <w:tcPr>
            <w:tcW w:w="1786" w:type="dxa"/>
            <w:noWrap/>
            <w:tcMar>
              <w:left w:w="57" w:type="dxa"/>
              <w:right w:w="57" w:type="dxa"/>
            </w:tcMar>
            <w:hideMark/>
          </w:tcPr>
          <w:p w14:paraId="181E6DE8" w14:textId="03C8A138" w:rsidR="00EE02A8" w:rsidRPr="00EF4CB5" w:rsidRDefault="004D445A" w:rsidP="00174F64">
            <w:pPr>
              <w:spacing w:before="40" w:after="40"/>
              <w:rPr>
                <w:rFonts w:eastAsia="Times New Roman"/>
                <w:color w:val="000000"/>
                <w:sz w:val="18"/>
                <w:szCs w:val="18"/>
                <w:lang w:val="ru-RU"/>
              </w:rPr>
            </w:pPr>
            <w:r>
              <w:rPr>
                <w:sz w:val="18"/>
                <w:szCs w:val="18"/>
                <w:lang w:val="ru-RU"/>
              </w:rPr>
              <w:t>Германия</w:t>
            </w:r>
          </w:p>
        </w:tc>
        <w:tc>
          <w:tcPr>
            <w:tcW w:w="3120" w:type="dxa"/>
            <w:tcMar>
              <w:left w:w="57" w:type="dxa"/>
              <w:right w:w="57" w:type="dxa"/>
            </w:tcMar>
            <w:hideMark/>
          </w:tcPr>
          <w:p w14:paraId="626B2B6E" w14:textId="77777777" w:rsidR="00EE02A8" w:rsidRPr="00EF4CB5" w:rsidRDefault="00EE02A8" w:rsidP="00174F64">
            <w:pPr>
              <w:spacing w:before="40" w:after="40"/>
              <w:rPr>
                <w:rFonts w:eastAsia="Times New Roman"/>
                <w:sz w:val="18"/>
                <w:szCs w:val="18"/>
                <w:lang w:val="ru-RU"/>
              </w:rPr>
            </w:pPr>
            <w:r w:rsidRPr="00EF4CB5">
              <w:rPr>
                <w:sz w:val="18"/>
                <w:szCs w:val="18"/>
                <w:lang w:val="ru-RU"/>
              </w:rPr>
              <w:t>Дополнительные расходы на расширение должности помощника по информационным системам (ОО-6) с половинной занятостью, утвержденной Пленумом на его пятой сессии, до должности с полной занятостью на два года</w:t>
            </w:r>
          </w:p>
        </w:tc>
        <w:tc>
          <w:tcPr>
            <w:tcW w:w="1700" w:type="dxa"/>
            <w:noWrap/>
            <w:tcMar>
              <w:left w:w="57" w:type="dxa"/>
              <w:right w:w="57" w:type="dxa"/>
            </w:tcMar>
            <w:hideMark/>
          </w:tcPr>
          <w:p w14:paraId="446E061C"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Персонал</w:t>
            </w:r>
          </w:p>
        </w:tc>
        <w:tc>
          <w:tcPr>
            <w:tcW w:w="1417" w:type="dxa"/>
            <w:noWrap/>
            <w:tcMar>
              <w:left w:w="57" w:type="dxa"/>
              <w:right w:w="57" w:type="dxa"/>
            </w:tcMar>
            <w:hideMark/>
          </w:tcPr>
          <w:p w14:paraId="4BED3045"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30 000 </w:t>
            </w:r>
          </w:p>
        </w:tc>
        <w:tc>
          <w:tcPr>
            <w:tcW w:w="1560" w:type="dxa"/>
            <w:noWrap/>
            <w:tcMar>
              <w:left w:w="57" w:type="dxa"/>
              <w:right w:w="57" w:type="dxa"/>
            </w:tcMar>
            <w:hideMark/>
          </w:tcPr>
          <w:p w14:paraId="6561A792"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6E668A71"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30 000 </w:t>
            </w:r>
          </w:p>
        </w:tc>
        <w:tc>
          <w:tcPr>
            <w:tcW w:w="1559" w:type="dxa"/>
            <w:noWrap/>
            <w:tcMar>
              <w:left w:w="57" w:type="dxa"/>
              <w:right w:w="57" w:type="dxa"/>
            </w:tcMar>
            <w:hideMark/>
          </w:tcPr>
          <w:p w14:paraId="6ED9FB4C" w14:textId="77777777" w:rsidR="00EE02A8" w:rsidRPr="00EF4CB5" w:rsidRDefault="00EE02A8" w:rsidP="004D445A">
            <w:pPr>
              <w:spacing w:before="40" w:after="40"/>
              <w:jc w:val="right"/>
              <w:rPr>
                <w:rFonts w:eastAsia="Times New Roman"/>
                <w:sz w:val="18"/>
                <w:szCs w:val="18"/>
                <w:lang w:val="en-US"/>
              </w:rPr>
            </w:pPr>
          </w:p>
        </w:tc>
        <w:tc>
          <w:tcPr>
            <w:tcW w:w="1304" w:type="dxa"/>
            <w:noWrap/>
            <w:tcMar>
              <w:left w:w="57" w:type="dxa"/>
              <w:right w:w="57" w:type="dxa"/>
            </w:tcMar>
            <w:hideMark/>
          </w:tcPr>
          <w:p w14:paraId="3B8A822E"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60 000 </w:t>
            </w:r>
          </w:p>
        </w:tc>
      </w:tr>
      <w:tr w:rsidR="004D445A" w:rsidRPr="00EF4CB5" w14:paraId="52A98F43" w14:textId="77777777" w:rsidTr="004D445A">
        <w:trPr>
          <w:trHeight w:val="227"/>
          <w:jc w:val="right"/>
        </w:trPr>
        <w:tc>
          <w:tcPr>
            <w:tcW w:w="1786" w:type="dxa"/>
            <w:noWrap/>
            <w:tcMar>
              <w:left w:w="57" w:type="dxa"/>
              <w:right w:w="57" w:type="dxa"/>
            </w:tcMar>
            <w:hideMark/>
          </w:tcPr>
          <w:p w14:paraId="5C286E54" w14:textId="49CE2C05" w:rsidR="00EE02A8" w:rsidRPr="00EF4CB5" w:rsidRDefault="004D445A" w:rsidP="00174F64">
            <w:pPr>
              <w:spacing w:before="40" w:after="40"/>
              <w:rPr>
                <w:rFonts w:eastAsia="Times New Roman"/>
                <w:color w:val="000000"/>
                <w:sz w:val="18"/>
                <w:szCs w:val="18"/>
                <w:lang w:val="ru-RU"/>
              </w:rPr>
            </w:pPr>
            <w:r>
              <w:rPr>
                <w:sz w:val="18"/>
                <w:szCs w:val="18"/>
                <w:lang w:val="ru-RU"/>
              </w:rPr>
              <w:t>Германия</w:t>
            </w:r>
          </w:p>
        </w:tc>
        <w:tc>
          <w:tcPr>
            <w:tcW w:w="3120" w:type="dxa"/>
            <w:tcMar>
              <w:left w:w="57" w:type="dxa"/>
              <w:right w:w="57" w:type="dxa"/>
            </w:tcMar>
            <w:hideMark/>
          </w:tcPr>
          <w:p w14:paraId="161D768B" w14:textId="77777777" w:rsidR="00EE02A8" w:rsidRPr="00EF4CB5" w:rsidRDefault="00EE02A8" w:rsidP="00174F64">
            <w:pPr>
              <w:spacing w:before="40" w:after="40"/>
              <w:rPr>
                <w:rFonts w:eastAsia="Times New Roman"/>
                <w:sz w:val="18"/>
                <w:szCs w:val="18"/>
                <w:lang w:val="ru-RU"/>
              </w:rPr>
            </w:pPr>
            <w:r w:rsidRPr="00EF4CB5">
              <w:rPr>
                <w:sz w:val="18"/>
                <w:szCs w:val="18"/>
                <w:lang w:val="ru-RU"/>
              </w:rPr>
              <w:t>Совещание по подготовке главы глобальной оценки (результат 2 с))</w:t>
            </w:r>
          </w:p>
        </w:tc>
        <w:tc>
          <w:tcPr>
            <w:tcW w:w="1700" w:type="dxa"/>
            <w:noWrap/>
            <w:tcMar>
              <w:left w:w="57" w:type="dxa"/>
              <w:right w:w="57" w:type="dxa"/>
            </w:tcMar>
            <w:hideMark/>
          </w:tcPr>
          <w:p w14:paraId="035966CD"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Совещания</w:t>
            </w:r>
          </w:p>
        </w:tc>
        <w:tc>
          <w:tcPr>
            <w:tcW w:w="1417" w:type="dxa"/>
            <w:noWrap/>
            <w:tcMar>
              <w:left w:w="57" w:type="dxa"/>
              <w:right w:w="57" w:type="dxa"/>
            </w:tcMar>
            <w:hideMark/>
          </w:tcPr>
          <w:p w14:paraId="17C971B6"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56 564 </w:t>
            </w:r>
          </w:p>
        </w:tc>
        <w:tc>
          <w:tcPr>
            <w:tcW w:w="1560" w:type="dxa"/>
            <w:noWrap/>
            <w:tcMar>
              <w:left w:w="57" w:type="dxa"/>
              <w:right w:w="57" w:type="dxa"/>
            </w:tcMar>
            <w:hideMark/>
          </w:tcPr>
          <w:p w14:paraId="261BFF2D"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1B1933B2"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30E0FF0B" w14:textId="77777777" w:rsidR="00EE02A8" w:rsidRPr="00EF4CB5" w:rsidRDefault="00EE02A8" w:rsidP="004D445A">
            <w:pPr>
              <w:spacing w:before="40" w:after="40"/>
              <w:jc w:val="right"/>
              <w:rPr>
                <w:rFonts w:eastAsia="Times New Roman"/>
                <w:sz w:val="18"/>
                <w:szCs w:val="18"/>
                <w:lang w:val="en-US"/>
              </w:rPr>
            </w:pPr>
          </w:p>
        </w:tc>
        <w:tc>
          <w:tcPr>
            <w:tcW w:w="1304" w:type="dxa"/>
            <w:noWrap/>
            <w:tcMar>
              <w:left w:w="57" w:type="dxa"/>
              <w:right w:w="57" w:type="dxa"/>
            </w:tcMar>
            <w:hideMark/>
          </w:tcPr>
          <w:p w14:paraId="42A5187F"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56 564 </w:t>
            </w:r>
          </w:p>
        </w:tc>
      </w:tr>
      <w:tr w:rsidR="004D445A" w:rsidRPr="00EF4CB5" w14:paraId="79D1D2C3" w14:textId="77777777" w:rsidTr="004D445A">
        <w:trPr>
          <w:trHeight w:val="227"/>
          <w:jc w:val="right"/>
        </w:trPr>
        <w:tc>
          <w:tcPr>
            <w:tcW w:w="1786" w:type="dxa"/>
            <w:tcMar>
              <w:left w:w="57" w:type="dxa"/>
              <w:right w:w="57" w:type="dxa"/>
            </w:tcMar>
            <w:hideMark/>
          </w:tcPr>
          <w:p w14:paraId="4DE9CFFC"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Соединенное Королевство</w:t>
            </w:r>
          </w:p>
        </w:tc>
        <w:tc>
          <w:tcPr>
            <w:tcW w:w="3120" w:type="dxa"/>
            <w:tcMar>
              <w:left w:w="57" w:type="dxa"/>
              <w:right w:w="57" w:type="dxa"/>
            </w:tcMar>
            <w:hideMark/>
          </w:tcPr>
          <w:p w14:paraId="1DDCDDCD" w14:textId="77777777" w:rsidR="00EE02A8" w:rsidRPr="00EF4CB5" w:rsidRDefault="00EE02A8" w:rsidP="00174F64">
            <w:pPr>
              <w:spacing w:before="40" w:after="40"/>
              <w:rPr>
                <w:rFonts w:eastAsia="Times New Roman"/>
                <w:sz w:val="18"/>
                <w:szCs w:val="18"/>
                <w:lang w:val="ru-RU"/>
              </w:rPr>
            </w:pPr>
            <w:r w:rsidRPr="00EF4CB5">
              <w:rPr>
                <w:sz w:val="18"/>
                <w:szCs w:val="18"/>
                <w:lang w:val="ru-RU"/>
              </w:rPr>
              <w:t>Совещание по подготовке главы глобальной оценки (результат 2 с))</w:t>
            </w:r>
          </w:p>
        </w:tc>
        <w:tc>
          <w:tcPr>
            <w:tcW w:w="1700" w:type="dxa"/>
            <w:noWrap/>
            <w:tcMar>
              <w:left w:w="57" w:type="dxa"/>
              <w:right w:w="57" w:type="dxa"/>
            </w:tcMar>
            <w:hideMark/>
          </w:tcPr>
          <w:p w14:paraId="3D35C07D"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Совещания</w:t>
            </w:r>
          </w:p>
        </w:tc>
        <w:tc>
          <w:tcPr>
            <w:tcW w:w="1417" w:type="dxa"/>
            <w:noWrap/>
            <w:tcMar>
              <w:left w:w="57" w:type="dxa"/>
              <w:right w:w="57" w:type="dxa"/>
            </w:tcMar>
            <w:hideMark/>
          </w:tcPr>
          <w:p w14:paraId="52264C08"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38 466 </w:t>
            </w:r>
          </w:p>
        </w:tc>
        <w:tc>
          <w:tcPr>
            <w:tcW w:w="1560" w:type="dxa"/>
            <w:noWrap/>
            <w:tcMar>
              <w:left w:w="57" w:type="dxa"/>
              <w:right w:w="57" w:type="dxa"/>
            </w:tcMar>
            <w:hideMark/>
          </w:tcPr>
          <w:p w14:paraId="223FB9D5"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01C8DB94"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119C5CEA" w14:textId="77777777" w:rsidR="00EE02A8" w:rsidRPr="00EF4CB5" w:rsidRDefault="00EE02A8" w:rsidP="004D445A">
            <w:pPr>
              <w:spacing w:before="40" w:after="40"/>
              <w:jc w:val="right"/>
              <w:rPr>
                <w:rFonts w:eastAsia="Times New Roman"/>
                <w:sz w:val="18"/>
                <w:szCs w:val="18"/>
                <w:lang w:val="en-US"/>
              </w:rPr>
            </w:pPr>
          </w:p>
        </w:tc>
        <w:tc>
          <w:tcPr>
            <w:tcW w:w="1304" w:type="dxa"/>
            <w:noWrap/>
            <w:tcMar>
              <w:left w:w="57" w:type="dxa"/>
              <w:right w:w="57" w:type="dxa"/>
            </w:tcMar>
            <w:hideMark/>
          </w:tcPr>
          <w:p w14:paraId="36A52D91"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38 466 </w:t>
            </w:r>
          </w:p>
        </w:tc>
      </w:tr>
      <w:tr w:rsidR="004D445A" w:rsidRPr="00EF4CB5" w14:paraId="616174EC" w14:textId="77777777" w:rsidTr="004D445A">
        <w:trPr>
          <w:trHeight w:val="227"/>
          <w:jc w:val="right"/>
        </w:trPr>
        <w:tc>
          <w:tcPr>
            <w:tcW w:w="1786" w:type="dxa"/>
            <w:noWrap/>
            <w:tcMar>
              <w:left w:w="57" w:type="dxa"/>
              <w:right w:w="57" w:type="dxa"/>
            </w:tcMar>
            <w:hideMark/>
          </w:tcPr>
          <w:p w14:paraId="018F80CC"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Соединенные Штаты Америки</w:t>
            </w:r>
          </w:p>
        </w:tc>
        <w:tc>
          <w:tcPr>
            <w:tcW w:w="3120" w:type="dxa"/>
            <w:tcMar>
              <w:left w:w="57" w:type="dxa"/>
              <w:right w:w="57" w:type="dxa"/>
            </w:tcMar>
            <w:hideMark/>
          </w:tcPr>
          <w:p w14:paraId="794CD29F" w14:textId="77777777" w:rsidR="00EE02A8" w:rsidRPr="00EF4CB5" w:rsidRDefault="00EE02A8" w:rsidP="00174F64">
            <w:pPr>
              <w:spacing w:before="40" w:after="40"/>
              <w:rPr>
                <w:rFonts w:eastAsia="Times New Roman"/>
                <w:sz w:val="18"/>
                <w:szCs w:val="18"/>
                <w:lang w:val="ru-RU"/>
              </w:rPr>
            </w:pPr>
            <w:r w:rsidRPr="00EF4CB5">
              <w:rPr>
                <w:sz w:val="18"/>
                <w:szCs w:val="18"/>
                <w:lang w:val="ru-RU"/>
              </w:rPr>
              <w:t>Совещание по подготовке главы глобальной оценки (результат 2 с))</w:t>
            </w:r>
          </w:p>
        </w:tc>
        <w:tc>
          <w:tcPr>
            <w:tcW w:w="1700" w:type="dxa"/>
            <w:noWrap/>
            <w:tcMar>
              <w:left w:w="57" w:type="dxa"/>
              <w:right w:w="57" w:type="dxa"/>
            </w:tcMar>
            <w:hideMark/>
          </w:tcPr>
          <w:p w14:paraId="133906AA" w14:textId="77777777" w:rsidR="00EE02A8" w:rsidRPr="00EF4CB5" w:rsidRDefault="00EE02A8" w:rsidP="00174F64">
            <w:pPr>
              <w:spacing w:before="40" w:after="40"/>
              <w:rPr>
                <w:rFonts w:eastAsia="Times New Roman"/>
                <w:color w:val="000000"/>
                <w:sz w:val="18"/>
                <w:szCs w:val="18"/>
                <w:lang w:val="ru-RU"/>
              </w:rPr>
            </w:pPr>
            <w:r w:rsidRPr="00EF4CB5">
              <w:rPr>
                <w:sz w:val="18"/>
                <w:szCs w:val="18"/>
                <w:lang w:val="ru-RU"/>
              </w:rPr>
              <w:t>Совещания</w:t>
            </w:r>
          </w:p>
        </w:tc>
        <w:tc>
          <w:tcPr>
            <w:tcW w:w="1417" w:type="dxa"/>
            <w:noWrap/>
            <w:tcMar>
              <w:left w:w="57" w:type="dxa"/>
              <w:right w:w="57" w:type="dxa"/>
            </w:tcMar>
            <w:hideMark/>
          </w:tcPr>
          <w:p w14:paraId="0DC1722A"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25 000 </w:t>
            </w:r>
          </w:p>
        </w:tc>
        <w:tc>
          <w:tcPr>
            <w:tcW w:w="1560" w:type="dxa"/>
            <w:noWrap/>
            <w:tcMar>
              <w:left w:w="57" w:type="dxa"/>
              <w:right w:w="57" w:type="dxa"/>
            </w:tcMar>
            <w:hideMark/>
          </w:tcPr>
          <w:p w14:paraId="514576E5"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70EF0D86" w14:textId="77777777" w:rsidR="00EE02A8" w:rsidRPr="00EF4CB5" w:rsidRDefault="00EE02A8" w:rsidP="004D445A">
            <w:pPr>
              <w:spacing w:before="40" w:after="40"/>
              <w:jc w:val="right"/>
              <w:rPr>
                <w:rFonts w:eastAsia="Times New Roman"/>
                <w:sz w:val="18"/>
                <w:szCs w:val="18"/>
                <w:lang w:val="en-US"/>
              </w:rPr>
            </w:pPr>
          </w:p>
        </w:tc>
        <w:tc>
          <w:tcPr>
            <w:tcW w:w="1559" w:type="dxa"/>
            <w:noWrap/>
            <w:tcMar>
              <w:left w:w="57" w:type="dxa"/>
              <w:right w:w="57" w:type="dxa"/>
            </w:tcMar>
            <w:hideMark/>
          </w:tcPr>
          <w:p w14:paraId="1DE6C1D2" w14:textId="77777777" w:rsidR="00EE02A8" w:rsidRPr="00EF4CB5" w:rsidRDefault="00EE02A8" w:rsidP="004D445A">
            <w:pPr>
              <w:spacing w:before="40" w:after="40"/>
              <w:jc w:val="right"/>
              <w:rPr>
                <w:rFonts w:eastAsia="Times New Roman"/>
                <w:sz w:val="18"/>
                <w:szCs w:val="18"/>
                <w:lang w:val="en-US"/>
              </w:rPr>
            </w:pPr>
          </w:p>
        </w:tc>
        <w:tc>
          <w:tcPr>
            <w:tcW w:w="1304" w:type="dxa"/>
            <w:noWrap/>
            <w:tcMar>
              <w:left w:w="57" w:type="dxa"/>
              <w:right w:w="57" w:type="dxa"/>
            </w:tcMar>
            <w:hideMark/>
          </w:tcPr>
          <w:p w14:paraId="38A65D98" w14:textId="77777777" w:rsidR="00EE02A8" w:rsidRPr="00EF4CB5" w:rsidRDefault="00EE02A8" w:rsidP="004D445A">
            <w:pPr>
              <w:spacing w:before="40" w:after="40"/>
              <w:jc w:val="right"/>
              <w:rPr>
                <w:rFonts w:eastAsia="Times New Roman"/>
                <w:color w:val="000000"/>
                <w:sz w:val="18"/>
                <w:szCs w:val="18"/>
                <w:lang w:val="ru-RU"/>
              </w:rPr>
            </w:pPr>
            <w:r w:rsidRPr="00EF4CB5">
              <w:rPr>
                <w:sz w:val="18"/>
                <w:szCs w:val="18"/>
                <w:lang w:val="ru-RU"/>
              </w:rPr>
              <w:t xml:space="preserve"> 25 000 </w:t>
            </w:r>
          </w:p>
        </w:tc>
      </w:tr>
      <w:tr w:rsidR="004D445A" w:rsidRPr="00EF4CB5" w14:paraId="520BD6EF" w14:textId="77777777" w:rsidTr="004D445A">
        <w:trPr>
          <w:trHeight w:val="227"/>
          <w:jc w:val="right"/>
        </w:trPr>
        <w:tc>
          <w:tcPr>
            <w:tcW w:w="1786" w:type="dxa"/>
            <w:tcBorders>
              <w:top w:val="nil"/>
              <w:left w:val="nil"/>
              <w:bottom w:val="single" w:sz="4" w:space="0" w:color="auto"/>
              <w:right w:val="nil"/>
            </w:tcBorders>
            <w:tcMar>
              <w:left w:w="57" w:type="dxa"/>
              <w:right w:w="57" w:type="dxa"/>
            </w:tcMar>
            <w:hideMark/>
          </w:tcPr>
          <w:p w14:paraId="72CF605E" w14:textId="77777777" w:rsidR="00EE02A8" w:rsidRPr="00EF4CB5" w:rsidRDefault="00EE02A8" w:rsidP="00174F64">
            <w:pPr>
              <w:keepNext/>
              <w:keepLines/>
              <w:spacing w:before="40" w:after="40"/>
              <w:rPr>
                <w:rFonts w:eastAsia="Times New Roman"/>
                <w:color w:val="000000"/>
                <w:sz w:val="18"/>
                <w:szCs w:val="18"/>
                <w:lang w:val="ru-RU"/>
              </w:rPr>
            </w:pPr>
            <w:r w:rsidRPr="00EF4CB5">
              <w:rPr>
                <w:sz w:val="18"/>
                <w:szCs w:val="18"/>
                <w:lang w:val="ru-RU"/>
              </w:rPr>
              <w:t>Норвегия</w:t>
            </w:r>
          </w:p>
        </w:tc>
        <w:tc>
          <w:tcPr>
            <w:tcW w:w="3120" w:type="dxa"/>
            <w:tcBorders>
              <w:top w:val="nil"/>
              <w:left w:val="nil"/>
              <w:bottom w:val="single" w:sz="4" w:space="0" w:color="auto"/>
              <w:right w:val="nil"/>
            </w:tcBorders>
            <w:tcMar>
              <w:left w:w="57" w:type="dxa"/>
              <w:right w:w="57" w:type="dxa"/>
            </w:tcMar>
            <w:hideMark/>
          </w:tcPr>
          <w:p w14:paraId="18B0DFCD" w14:textId="7D74F5DD" w:rsidR="00EE02A8" w:rsidRPr="00EF4CB5" w:rsidRDefault="00EE02A8" w:rsidP="00174F64">
            <w:pPr>
              <w:keepNext/>
              <w:keepLines/>
              <w:spacing w:before="40" w:after="40"/>
              <w:rPr>
                <w:rFonts w:eastAsia="Times New Roman"/>
                <w:sz w:val="18"/>
                <w:szCs w:val="18"/>
                <w:lang w:val="ru-RU"/>
              </w:rPr>
            </w:pPr>
            <w:r w:rsidRPr="00EF4CB5">
              <w:rPr>
                <w:sz w:val="18"/>
                <w:szCs w:val="18"/>
                <w:lang w:val="ru-RU"/>
              </w:rPr>
              <w:t>Поддержка совещания по подготовке проекта резюме глобальной оценки для</w:t>
            </w:r>
            <w:r w:rsidR="004D445A">
              <w:rPr>
                <w:sz w:val="18"/>
                <w:szCs w:val="18"/>
                <w:lang w:val="ru-RU"/>
              </w:rPr>
              <w:t xml:space="preserve"> директивных органов (результат 2 </w:t>
            </w:r>
            <w:r w:rsidRPr="00EF4CB5">
              <w:rPr>
                <w:sz w:val="18"/>
                <w:szCs w:val="18"/>
                <w:lang w:val="ru-RU"/>
              </w:rPr>
              <w:t>с))</w:t>
            </w:r>
          </w:p>
        </w:tc>
        <w:tc>
          <w:tcPr>
            <w:tcW w:w="1700" w:type="dxa"/>
            <w:tcBorders>
              <w:top w:val="nil"/>
              <w:left w:val="nil"/>
              <w:bottom w:val="single" w:sz="4" w:space="0" w:color="auto"/>
              <w:right w:val="nil"/>
            </w:tcBorders>
            <w:noWrap/>
            <w:tcMar>
              <w:left w:w="57" w:type="dxa"/>
              <w:right w:w="57" w:type="dxa"/>
            </w:tcMar>
            <w:hideMark/>
          </w:tcPr>
          <w:p w14:paraId="5486734B" w14:textId="77777777" w:rsidR="00EE02A8" w:rsidRPr="00EF4CB5" w:rsidRDefault="00EE02A8" w:rsidP="00174F64">
            <w:pPr>
              <w:keepNext/>
              <w:keepLines/>
              <w:suppressAutoHyphens/>
              <w:spacing w:before="40" w:after="40"/>
              <w:ind w:right="284"/>
              <w:rPr>
                <w:rFonts w:eastAsia="Times New Roman"/>
                <w:color w:val="000000"/>
                <w:sz w:val="18"/>
                <w:szCs w:val="18"/>
                <w:lang w:val="ru-RU"/>
              </w:rPr>
            </w:pPr>
            <w:r w:rsidRPr="00EF4CB5">
              <w:rPr>
                <w:sz w:val="18"/>
                <w:szCs w:val="18"/>
                <w:lang w:val="ru-RU"/>
              </w:rPr>
              <w:t>Результаты</w:t>
            </w:r>
          </w:p>
        </w:tc>
        <w:tc>
          <w:tcPr>
            <w:tcW w:w="1417" w:type="dxa"/>
            <w:tcBorders>
              <w:top w:val="nil"/>
              <w:left w:val="nil"/>
              <w:bottom w:val="single" w:sz="4" w:space="0" w:color="auto"/>
              <w:right w:val="nil"/>
            </w:tcBorders>
            <w:tcMar>
              <w:left w:w="57" w:type="dxa"/>
              <w:right w:w="57" w:type="dxa"/>
            </w:tcMar>
            <w:hideMark/>
          </w:tcPr>
          <w:p w14:paraId="4501EA73" w14:textId="77777777" w:rsidR="00EE02A8" w:rsidRPr="00EF4CB5" w:rsidRDefault="00EE02A8" w:rsidP="004D445A">
            <w:pPr>
              <w:keepNext/>
              <w:keepLines/>
              <w:spacing w:before="40" w:after="40"/>
              <w:jc w:val="right"/>
              <w:rPr>
                <w:rFonts w:eastAsia="Times New Roman"/>
                <w:color w:val="000000"/>
                <w:sz w:val="18"/>
                <w:szCs w:val="18"/>
                <w:lang w:val="ru-RU"/>
              </w:rPr>
            </w:pPr>
            <w:r w:rsidRPr="00EF4CB5">
              <w:rPr>
                <w:sz w:val="18"/>
                <w:szCs w:val="18"/>
                <w:lang w:val="ru-RU"/>
              </w:rPr>
              <w:t>43 920</w:t>
            </w:r>
          </w:p>
        </w:tc>
        <w:tc>
          <w:tcPr>
            <w:tcW w:w="1560" w:type="dxa"/>
            <w:tcBorders>
              <w:top w:val="nil"/>
              <w:left w:val="nil"/>
              <w:bottom w:val="single" w:sz="4" w:space="0" w:color="auto"/>
              <w:right w:val="nil"/>
            </w:tcBorders>
            <w:tcMar>
              <w:left w:w="57" w:type="dxa"/>
              <w:right w:w="57" w:type="dxa"/>
            </w:tcMar>
          </w:tcPr>
          <w:p w14:paraId="758C0E53" w14:textId="77777777" w:rsidR="00EE02A8" w:rsidRPr="00EF4CB5" w:rsidRDefault="00EE02A8" w:rsidP="004D445A">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val="ru-RU" w:eastAsia="en-GB"/>
              </w:rPr>
            </w:pPr>
          </w:p>
        </w:tc>
        <w:tc>
          <w:tcPr>
            <w:tcW w:w="1559" w:type="dxa"/>
            <w:tcBorders>
              <w:top w:val="nil"/>
              <w:left w:val="nil"/>
              <w:bottom w:val="single" w:sz="4" w:space="0" w:color="auto"/>
              <w:right w:val="nil"/>
            </w:tcBorders>
            <w:noWrap/>
            <w:tcMar>
              <w:left w:w="57" w:type="dxa"/>
              <w:right w:w="57" w:type="dxa"/>
            </w:tcMar>
            <w:hideMark/>
          </w:tcPr>
          <w:p w14:paraId="190E6A1C" w14:textId="77777777" w:rsidR="00EE02A8" w:rsidRPr="00EF4CB5" w:rsidRDefault="00EE02A8" w:rsidP="004D445A">
            <w:pPr>
              <w:keepNext/>
              <w:keepLines/>
              <w:spacing w:before="40" w:after="40"/>
              <w:jc w:val="right"/>
              <w:rPr>
                <w:rFonts w:eastAsia="Times New Roman"/>
                <w:sz w:val="18"/>
                <w:szCs w:val="18"/>
                <w:lang w:val="en-US"/>
              </w:rPr>
            </w:pPr>
          </w:p>
        </w:tc>
        <w:tc>
          <w:tcPr>
            <w:tcW w:w="1559" w:type="dxa"/>
            <w:tcBorders>
              <w:top w:val="nil"/>
              <w:left w:val="nil"/>
              <w:bottom w:val="single" w:sz="4" w:space="0" w:color="auto"/>
              <w:right w:val="nil"/>
            </w:tcBorders>
            <w:noWrap/>
            <w:tcMar>
              <w:left w:w="57" w:type="dxa"/>
              <w:right w:w="57" w:type="dxa"/>
            </w:tcMar>
            <w:hideMark/>
          </w:tcPr>
          <w:p w14:paraId="5909737C" w14:textId="77777777" w:rsidR="00EE02A8" w:rsidRPr="00EF4CB5" w:rsidRDefault="00EE02A8" w:rsidP="004D445A">
            <w:pPr>
              <w:keepNext/>
              <w:keepLines/>
              <w:spacing w:before="40" w:after="40"/>
              <w:jc w:val="right"/>
              <w:rPr>
                <w:rFonts w:eastAsia="Times New Roman"/>
                <w:sz w:val="18"/>
                <w:szCs w:val="18"/>
                <w:lang w:val="en-US"/>
              </w:rPr>
            </w:pPr>
          </w:p>
        </w:tc>
        <w:tc>
          <w:tcPr>
            <w:tcW w:w="1304" w:type="dxa"/>
            <w:tcBorders>
              <w:top w:val="nil"/>
              <w:left w:val="nil"/>
              <w:bottom w:val="single" w:sz="4" w:space="0" w:color="auto"/>
              <w:right w:val="nil"/>
            </w:tcBorders>
            <w:noWrap/>
            <w:tcMar>
              <w:left w:w="57" w:type="dxa"/>
              <w:right w:w="57" w:type="dxa"/>
            </w:tcMar>
            <w:hideMark/>
          </w:tcPr>
          <w:p w14:paraId="5AA0488B" w14:textId="77777777" w:rsidR="00EE02A8" w:rsidRPr="00EF4CB5" w:rsidRDefault="00EE02A8" w:rsidP="004D445A">
            <w:pPr>
              <w:keepNext/>
              <w:keepLines/>
              <w:spacing w:before="40" w:after="40"/>
              <w:jc w:val="right"/>
              <w:rPr>
                <w:rFonts w:eastAsia="Times New Roman"/>
                <w:color w:val="000000"/>
                <w:sz w:val="18"/>
                <w:szCs w:val="18"/>
                <w:lang w:val="ru-RU"/>
              </w:rPr>
            </w:pPr>
            <w:r w:rsidRPr="00EF4CB5">
              <w:rPr>
                <w:sz w:val="18"/>
                <w:szCs w:val="18"/>
                <w:lang w:val="ru-RU"/>
              </w:rPr>
              <w:t xml:space="preserve"> 44 952 </w:t>
            </w:r>
          </w:p>
        </w:tc>
      </w:tr>
      <w:tr w:rsidR="004D445A" w:rsidRPr="00EF4CB5" w14:paraId="06DA47D8" w14:textId="77777777" w:rsidTr="004D445A">
        <w:trPr>
          <w:trHeight w:val="227"/>
          <w:jc w:val="right"/>
        </w:trPr>
        <w:tc>
          <w:tcPr>
            <w:tcW w:w="1786" w:type="dxa"/>
            <w:tcBorders>
              <w:top w:val="single" w:sz="4" w:space="0" w:color="auto"/>
              <w:left w:val="nil"/>
              <w:bottom w:val="single" w:sz="4" w:space="0" w:color="auto"/>
              <w:right w:val="nil"/>
            </w:tcBorders>
            <w:tcMar>
              <w:left w:w="57" w:type="dxa"/>
              <w:right w:w="57" w:type="dxa"/>
            </w:tcMar>
            <w:hideMark/>
          </w:tcPr>
          <w:p w14:paraId="2B4171E2" w14:textId="77777777" w:rsidR="00EE02A8" w:rsidRPr="00EF4CB5" w:rsidRDefault="00EE02A8" w:rsidP="00174F64">
            <w:pPr>
              <w:spacing w:before="40" w:after="40"/>
              <w:rPr>
                <w:rFonts w:eastAsia="Times New Roman"/>
                <w:b/>
                <w:bCs/>
                <w:color w:val="000000"/>
                <w:sz w:val="18"/>
                <w:szCs w:val="18"/>
                <w:lang w:val="ru-RU"/>
              </w:rPr>
            </w:pPr>
            <w:r w:rsidRPr="00EF4CB5">
              <w:rPr>
                <w:b/>
                <w:sz w:val="18"/>
                <w:szCs w:val="18"/>
                <w:lang w:val="ru-RU"/>
              </w:rPr>
              <w:t xml:space="preserve">Итого </w:t>
            </w:r>
          </w:p>
        </w:tc>
        <w:tc>
          <w:tcPr>
            <w:tcW w:w="3120" w:type="dxa"/>
            <w:tcBorders>
              <w:top w:val="single" w:sz="4" w:space="0" w:color="auto"/>
              <w:left w:val="nil"/>
              <w:bottom w:val="single" w:sz="4" w:space="0" w:color="auto"/>
              <w:right w:val="nil"/>
            </w:tcBorders>
            <w:tcMar>
              <w:left w:w="57" w:type="dxa"/>
              <w:right w:w="57" w:type="dxa"/>
            </w:tcMar>
            <w:hideMark/>
          </w:tcPr>
          <w:p w14:paraId="08BAA387" w14:textId="77777777" w:rsidR="00EE02A8" w:rsidRPr="00EF4CB5" w:rsidRDefault="00EE02A8" w:rsidP="00174F64">
            <w:pPr>
              <w:spacing w:before="40" w:after="40"/>
              <w:jc w:val="right"/>
              <w:rPr>
                <w:rFonts w:eastAsia="Times New Roman"/>
                <w:b/>
                <w:bCs/>
                <w:color w:val="000000"/>
                <w:sz w:val="18"/>
                <w:szCs w:val="18"/>
                <w:lang w:val="ru-RU" w:eastAsia="en-GB"/>
              </w:rPr>
            </w:pPr>
            <w:r w:rsidRPr="00EF4CB5">
              <w:rPr>
                <w:rFonts w:eastAsia="Times New Roman"/>
                <w:b/>
                <w:bCs/>
                <w:color w:val="000000"/>
                <w:sz w:val="18"/>
                <w:szCs w:val="18"/>
                <w:lang w:val="ru-RU" w:eastAsia="en-GB"/>
              </w:rPr>
              <w:t> </w:t>
            </w:r>
          </w:p>
        </w:tc>
        <w:tc>
          <w:tcPr>
            <w:tcW w:w="1700" w:type="dxa"/>
            <w:tcBorders>
              <w:top w:val="single" w:sz="4" w:space="0" w:color="auto"/>
              <w:left w:val="nil"/>
              <w:bottom w:val="single" w:sz="4" w:space="0" w:color="auto"/>
              <w:right w:val="nil"/>
            </w:tcBorders>
            <w:tcMar>
              <w:left w:w="57" w:type="dxa"/>
              <w:right w:w="57" w:type="dxa"/>
            </w:tcMar>
            <w:hideMark/>
          </w:tcPr>
          <w:p w14:paraId="7B201CE6" w14:textId="77777777" w:rsidR="00EE02A8" w:rsidRPr="00EF4CB5" w:rsidRDefault="00EE02A8" w:rsidP="00174F64">
            <w:pPr>
              <w:spacing w:before="40" w:after="40"/>
              <w:jc w:val="right"/>
              <w:rPr>
                <w:rFonts w:eastAsia="Times New Roman"/>
                <w:b/>
                <w:bCs/>
                <w:color w:val="000000"/>
                <w:sz w:val="18"/>
                <w:szCs w:val="18"/>
                <w:lang w:val="ru-RU" w:eastAsia="en-GB"/>
              </w:rPr>
            </w:pPr>
            <w:r w:rsidRPr="00EF4CB5">
              <w:rPr>
                <w:rFonts w:eastAsia="Times New Roman"/>
                <w:b/>
                <w:bCs/>
                <w:color w:val="000000"/>
                <w:sz w:val="18"/>
                <w:szCs w:val="18"/>
                <w:lang w:val="ru-RU" w:eastAsia="en-GB"/>
              </w:rPr>
              <w:t> </w:t>
            </w:r>
          </w:p>
        </w:tc>
        <w:tc>
          <w:tcPr>
            <w:tcW w:w="1417" w:type="dxa"/>
            <w:tcBorders>
              <w:top w:val="single" w:sz="4" w:space="0" w:color="auto"/>
              <w:left w:val="nil"/>
              <w:bottom w:val="single" w:sz="4" w:space="0" w:color="auto"/>
              <w:right w:val="nil"/>
            </w:tcBorders>
            <w:tcMar>
              <w:left w:w="57" w:type="dxa"/>
              <w:right w:w="57" w:type="dxa"/>
            </w:tcMar>
            <w:hideMark/>
          </w:tcPr>
          <w:p w14:paraId="1A019FDD"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 xml:space="preserve">681 863 </w:t>
            </w:r>
          </w:p>
        </w:tc>
        <w:tc>
          <w:tcPr>
            <w:tcW w:w="1560" w:type="dxa"/>
            <w:tcBorders>
              <w:top w:val="single" w:sz="4" w:space="0" w:color="auto"/>
              <w:left w:val="nil"/>
              <w:bottom w:val="single" w:sz="4" w:space="0" w:color="auto"/>
              <w:right w:val="nil"/>
            </w:tcBorders>
            <w:tcMar>
              <w:left w:w="57" w:type="dxa"/>
              <w:right w:w="57" w:type="dxa"/>
            </w:tcMar>
            <w:hideMark/>
          </w:tcPr>
          <w:p w14:paraId="4B5EA1F3"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w:t>
            </w:r>
          </w:p>
        </w:tc>
        <w:tc>
          <w:tcPr>
            <w:tcW w:w="1559" w:type="dxa"/>
            <w:tcBorders>
              <w:top w:val="single" w:sz="4" w:space="0" w:color="auto"/>
              <w:left w:val="nil"/>
              <w:bottom w:val="single" w:sz="4" w:space="0" w:color="auto"/>
              <w:right w:val="nil"/>
            </w:tcBorders>
            <w:tcMar>
              <w:left w:w="57" w:type="dxa"/>
              <w:right w:w="57" w:type="dxa"/>
            </w:tcMar>
            <w:hideMark/>
          </w:tcPr>
          <w:p w14:paraId="0877B7C1"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 xml:space="preserve">30 000 </w:t>
            </w:r>
          </w:p>
        </w:tc>
        <w:tc>
          <w:tcPr>
            <w:tcW w:w="1559" w:type="dxa"/>
            <w:tcBorders>
              <w:top w:val="single" w:sz="4" w:space="0" w:color="auto"/>
              <w:left w:val="nil"/>
              <w:bottom w:val="single" w:sz="4" w:space="0" w:color="auto"/>
              <w:right w:val="nil"/>
            </w:tcBorders>
            <w:tcMar>
              <w:left w:w="57" w:type="dxa"/>
              <w:right w:w="57" w:type="dxa"/>
            </w:tcMar>
            <w:hideMark/>
          </w:tcPr>
          <w:p w14:paraId="73D11DBC"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w:t>
            </w:r>
          </w:p>
        </w:tc>
        <w:tc>
          <w:tcPr>
            <w:tcW w:w="1304" w:type="dxa"/>
            <w:tcBorders>
              <w:top w:val="single" w:sz="4" w:space="0" w:color="auto"/>
              <w:left w:val="nil"/>
              <w:bottom w:val="single" w:sz="4" w:space="0" w:color="auto"/>
              <w:right w:val="nil"/>
            </w:tcBorders>
            <w:tcMar>
              <w:left w:w="57" w:type="dxa"/>
              <w:right w:w="57" w:type="dxa"/>
            </w:tcMar>
            <w:hideMark/>
          </w:tcPr>
          <w:p w14:paraId="386E9F19"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 xml:space="preserve"> 711 863 </w:t>
            </w:r>
          </w:p>
        </w:tc>
      </w:tr>
      <w:tr w:rsidR="004D445A" w:rsidRPr="00EF4CB5" w14:paraId="0E7007A9" w14:textId="77777777" w:rsidTr="004D445A">
        <w:trPr>
          <w:trHeight w:val="227"/>
          <w:jc w:val="right"/>
        </w:trPr>
        <w:tc>
          <w:tcPr>
            <w:tcW w:w="1786" w:type="dxa"/>
            <w:tcBorders>
              <w:top w:val="single" w:sz="4" w:space="0" w:color="auto"/>
              <w:left w:val="nil"/>
              <w:bottom w:val="single" w:sz="12" w:space="0" w:color="auto"/>
              <w:right w:val="nil"/>
            </w:tcBorders>
            <w:tcMar>
              <w:left w:w="57" w:type="dxa"/>
              <w:right w:w="57" w:type="dxa"/>
            </w:tcMar>
            <w:hideMark/>
          </w:tcPr>
          <w:p w14:paraId="7F02E110" w14:textId="77777777" w:rsidR="00EE02A8" w:rsidRPr="00EF4CB5" w:rsidRDefault="00EE02A8" w:rsidP="00174F64">
            <w:pPr>
              <w:spacing w:before="40" w:after="40"/>
              <w:rPr>
                <w:rFonts w:eastAsia="Times New Roman"/>
                <w:b/>
                <w:bCs/>
                <w:color w:val="000000"/>
                <w:sz w:val="18"/>
                <w:szCs w:val="18"/>
                <w:lang w:val="ru-RU"/>
              </w:rPr>
            </w:pPr>
            <w:r w:rsidRPr="00EF4CB5">
              <w:rPr>
                <w:b/>
                <w:sz w:val="18"/>
                <w:szCs w:val="18"/>
                <w:lang w:val="ru-RU"/>
              </w:rPr>
              <w:t xml:space="preserve">Всего </w:t>
            </w:r>
          </w:p>
        </w:tc>
        <w:tc>
          <w:tcPr>
            <w:tcW w:w="3120" w:type="dxa"/>
            <w:tcBorders>
              <w:top w:val="single" w:sz="4" w:space="0" w:color="auto"/>
              <w:left w:val="nil"/>
              <w:bottom w:val="single" w:sz="12" w:space="0" w:color="auto"/>
              <w:right w:val="nil"/>
            </w:tcBorders>
            <w:tcMar>
              <w:left w:w="57" w:type="dxa"/>
              <w:right w:w="57" w:type="dxa"/>
            </w:tcMar>
            <w:hideMark/>
          </w:tcPr>
          <w:p w14:paraId="2C811A79" w14:textId="77777777" w:rsidR="00EE02A8" w:rsidRPr="00EF4CB5" w:rsidRDefault="00EE02A8" w:rsidP="00174F64">
            <w:pPr>
              <w:spacing w:before="40" w:after="40"/>
              <w:jc w:val="right"/>
              <w:rPr>
                <w:rFonts w:eastAsia="Times New Roman"/>
                <w:b/>
                <w:bCs/>
                <w:color w:val="000000"/>
                <w:sz w:val="18"/>
                <w:szCs w:val="18"/>
                <w:lang w:val="ru-RU" w:eastAsia="en-GB"/>
              </w:rPr>
            </w:pPr>
            <w:r w:rsidRPr="00EF4CB5">
              <w:rPr>
                <w:rFonts w:eastAsia="Times New Roman"/>
                <w:b/>
                <w:bCs/>
                <w:color w:val="000000"/>
                <w:sz w:val="18"/>
                <w:szCs w:val="18"/>
                <w:lang w:val="ru-RU" w:eastAsia="en-GB"/>
              </w:rPr>
              <w:t> </w:t>
            </w:r>
          </w:p>
        </w:tc>
        <w:tc>
          <w:tcPr>
            <w:tcW w:w="1700" w:type="dxa"/>
            <w:tcBorders>
              <w:top w:val="single" w:sz="4" w:space="0" w:color="auto"/>
              <w:left w:val="nil"/>
              <w:bottom w:val="single" w:sz="12" w:space="0" w:color="auto"/>
              <w:right w:val="nil"/>
            </w:tcBorders>
            <w:tcMar>
              <w:left w:w="57" w:type="dxa"/>
              <w:right w:w="57" w:type="dxa"/>
            </w:tcMar>
            <w:hideMark/>
          </w:tcPr>
          <w:p w14:paraId="6FE170F1" w14:textId="77777777" w:rsidR="00EE02A8" w:rsidRPr="00EF4CB5" w:rsidRDefault="00EE02A8" w:rsidP="00174F64">
            <w:pPr>
              <w:spacing w:before="40" w:after="40"/>
              <w:jc w:val="right"/>
              <w:rPr>
                <w:rFonts w:eastAsia="Times New Roman"/>
                <w:b/>
                <w:bCs/>
                <w:color w:val="000000"/>
                <w:sz w:val="18"/>
                <w:szCs w:val="18"/>
                <w:lang w:val="ru-RU" w:eastAsia="en-GB"/>
              </w:rPr>
            </w:pPr>
            <w:r w:rsidRPr="00EF4CB5">
              <w:rPr>
                <w:rFonts w:eastAsia="Times New Roman"/>
                <w:b/>
                <w:bCs/>
                <w:color w:val="000000"/>
                <w:sz w:val="18"/>
                <w:szCs w:val="18"/>
                <w:lang w:val="ru-RU" w:eastAsia="en-GB"/>
              </w:rPr>
              <w:t> </w:t>
            </w:r>
          </w:p>
        </w:tc>
        <w:tc>
          <w:tcPr>
            <w:tcW w:w="1417" w:type="dxa"/>
            <w:tcBorders>
              <w:top w:val="single" w:sz="4" w:space="0" w:color="auto"/>
              <w:left w:val="nil"/>
              <w:bottom w:val="single" w:sz="12" w:space="0" w:color="auto"/>
              <w:right w:val="nil"/>
            </w:tcBorders>
            <w:tcMar>
              <w:left w:w="57" w:type="dxa"/>
              <w:right w:w="57" w:type="dxa"/>
            </w:tcMar>
            <w:hideMark/>
          </w:tcPr>
          <w:p w14:paraId="36B6B75A"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 xml:space="preserve">985 013 </w:t>
            </w:r>
          </w:p>
        </w:tc>
        <w:tc>
          <w:tcPr>
            <w:tcW w:w="1560" w:type="dxa"/>
            <w:tcBorders>
              <w:top w:val="single" w:sz="4" w:space="0" w:color="auto"/>
              <w:left w:val="nil"/>
              <w:bottom w:val="single" w:sz="12" w:space="0" w:color="auto"/>
              <w:right w:val="nil"/>
            </w:tcBorders>
            <w:tcMar>
              <w:left w:w="57" w:type="dxa"/>
              <w:right w:w="57" w:type="dxa"/>
            </w:tcMar>
            <w:hideMark/>
          </w:tcPr>
          <w:p w14:paraId="1AA4BD75"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 xml:space="preserve">255 235 </w:t>
            </w:r>
          </w:p>
        </w:tc>
        <w:tc>
          <w:tcPr>
            <w:tcW w:w="1559" w:type="dxa"/>
            <w:tcBorders>
              <w:top w:val="single" w:sz="4" w:space="0" w:color="auto"/>
              <w:left w:val="nil"/>
              <w:bottom w:val="single" w:sz="12" w:space="0" w:color="auto"/>
              <w:right w:val="nil"/>
            </w:tcBorders>
            <w:tcMar>
              <w:left w:w="57" w:type="dxa"/>
              <w:right w:w="57" w:type="dxa"/>
            </w:tcMar>
            <w:hideMark/>
          </w:tcPr>
          <w:p w14:paraId="3D04E91A"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 xml:space="preserve">477 837 </w:t>
            </w:r>
          </w:p>
        </w:tc>
        <w:tc>
          <w:tcPr>
            <w:tcW w:w="1559" w:type="dxa"/>
            <w:tcBorders>
              <w:top w:val="single" w:sz="4" w:space="0" w:color="auto"/>
              <w:left w:val="nil"/>
              <w:bottom w:val="single" w:sz="12" w:space="0" w:color="auto"/>
              <w:right w:val="nil"/>
            </w:tcBorders>
            <w:tcMar>
              <w:left w:w="57" w:type="dxa"/>
              <w:right w:w="57" w:type="dxa"/>
            </w:tcMar>
            <w:hideMark/>
          </w:tcPr>
          <w:p w14:paraId="006F5BBF"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 xml:space="preserve">702 658 </w:t>
            </w:r>
          </w:p>
        </w:tc>
        <w:tc>
          <w:tcPr>
            <w:tcW w:w="1304" w:type="dxa"/>
            <w:tcBorders>
              <w:top w:val="single" w:sz="4" w:space="0" w:color="auto"/>
              <w:left w:val="nil"/>
              <w:bottom w:val="single" w:sz="12" w:space="0" w:color="auto"/>
              <w:right w:val="nil"/>
            </w:tcBorders>
            <w:tcMar>
              <w:left w:w="57" w:type="dxa"/>
              <w:right w:w="57" w:type="dxa"/>
            </w:tcMar>
            <w:hideMark/>
          </w:tcPr>
          <w:p w14:paraId="4B1F64EF" w14:textId="77777777" w:rsidR="00EE02A8" w:rsidRPr="00EF4CB5" w:rsidRDefault="00EE02A8" w:rsidP="004D445A">
            <w:pPr>
              <w:spacing w:before="40" w:after="40"/>
              <w:jc w:val="right"/>
              <w:rPr>
                <w:rFonts w:eastAsia="Times New Roman"/>
                <w:b/>
                <w:bCs/>
                <w:color w:val="000000"/>
                <w:sz w:val="18"/>
                <w:szCs w:val="18"/>
                <w:lang w:val="ru-RU"/>
              </w:rPr>
            </w:pPr>
            <w:r w:rsidRPr="00EF4CB5">
              <w:rPr>
                <w:b/>
                <w:sz w:val="18"/>
                <w:szCs w:val="18"/>
                <w:lang w:val="ru-RU"/>
              </w:rPr>
              <w:t xml:space="preserve"> 2 420 743</w:t>
            </w:r>
          </w:p>
        </w:tc>
      </w:tr>
    </w:tbl>
    <w:p w14:paraId="0D604846" w14:textId="77777777" w:rsidR="008B7BE3" w:rsidRDefault="008B7BE3" w:rsidP="00500BDF">
      <w:pPr>
        <w:spacing w:after="120"/>
        <w:rPr>
          <w:lang w:val="ru-RU"/>
        </w:rPr>
        <w:sectPr w:rsidR="008B7BE3" w:rsidSect="00EE02A8">
          <w:pgSz w:w="16840" w:h="11907" w:orient="landscape" w:code="9"/>
          <w:pgMar w:top="907" w:right="992" w:bottom="1418" w:left="1418" w:header="539" w:footer="975" w:gutter="0"/>
          <w:cols w:space="539"/>
          <w:docGrid w:linePitch="360"/>
        </w:sectPr>
      </w:pPr>
    </w:p>
    <w:p w14:paraId="6F76D56D" w14:textId="77777777" w:rsidR="008B7BE3" w:rsidRDefault="008B7BE3" w:rsidP="008B7BE3">
      <w:pPr>
        <w:spacing w:after="120"/>
        <w:ind w:left="1247"/>
        <w:rPr>
          <w:b/>
          <w:lang w:val="ru-RU"/>
        </w:rPr>
      </w:pPr>
      <w:r>
        <w:rPr>
          <w:lang w:val="ru-RU"/>
        </w:rPr>
        <w:lastRenderedPageBreak/>
        <w:t>2.</w:t>
      </w:r>
      <w:r>
        <w:rPr>
          <w:lang w:val="ru-RU"/>
        </w:rPr>
        <w:tab/>
        <w:t>В таблице 3 показаны дополнительные взносы в натуральной форме, полученные в 2017 году, а также, по возможности, их указанный или сметный размер в долларах США, рассчитанный на основе эквивалентных расходов в программе работы в случае их наличия. Эти взносы в натуральной форме представляют собой поддержку, предоставляемую донором непосредственно, т.е. не проходящую через целевой фонд: она относится к мероприятиям, запланированным в рамках программы работы (раздел 1), или мероприятиям, организованным в поддержку программы работы, таким как техническая поддержка, предоставление конференционных помещений и поддержка на местах (раздел 2).</w:t>
      </w:r>
    </w:p>
    <w:p w14:paraId="3CE6AE7C" w14:textId="77777777" w:rsidR="008B7BE3" w:rsidRDefault="008B7BE3" w:rsidP="00317B23">
      <w:pPr>
        <w:pStyle w:val="Titletable"/>
        <w:keepNext w:val="0"/>
        <w:keepLines w:val="0"/>
        <w:pageBreakBefore/>
        <w:tabs>
          <w:tab w:val="clear" w:pos="1247"/>
          <w:tab w:val="clear" w:pos="1814"/>
          <w:tab w:val="clear" w:pos="2381"/>
          <w:tab w:val="clear" w:pos="2948"/>
          <w:tab w:val="clear" w:pos="3515"/>
        </w:tabs>
        <w:rPr>
          <w:rStyle w:val="Normal-poolChar"/>
          <w:lang w:val="ru-RU"/>
        </w:rPr>
      </w:pPr>
      <w:r w:rsidRPr="005E6680">
        <w:rPr>
          <w:b w:val="0"/>
          <w:lang w:val="ru-RU"/>
        </w:rPr>
        <w:lastRenderedPageBreak/>
        <w:t>Таблица 3</w:t>
      </w:r>
      <w:r>
        <w:rPr>
          <w:lang w:val="ru-RU"/>
        </w:rPr>
        <w:t xml:space="preserve"> </w:t>
      </w:r>
      <w:r w:rsidRPr="005E6680">
        <w:rPr>
          <w:lang w:val="ru-RU"/>
        </w:rPr>
        <w:br/>
      </w:r>
      <w:r>
        <w:rPr>
          <w:lang w:val="ru-RU"/>
        </w:rPr>
        <w:t>Взносы в натуральной форме, полученные по состоянию на 8 декабря 2017 года</w:t>
      </w:r>
    </w:p>
    <w:p w14:paraId="78C0967F" w14:textId="77777777" w:rsidR="008B7BE3" w:rsidRDefault="008B7BE3" w:rsidP="008B7BE3">
      <w:pPr>
        <w:pStyle w:val="Titletable"/>
        <w:keepNext w:val="0"/>
        <w:keepLines w:val="0"/>
        <w:tabs>
          <w:tab w:val="clear" w:pos="1247"/>
          <w:tab w:val="clear" w:pos="1814"/>
          <w:tab w:val="clear" w:pos="2381"/>
          <w:tab w:val="clear" w:pos="2948"/>
          <w:tab w:val="clear" w:pos="3515"/>
        </w:tabs>
        <w:rPr>
          <w:rStyle w:val="Normal-poolChar"/>
          <w:b w:val="0"/>
          <w:i/>
          <w:sz w:val="18"/>
          <w:szCs w:val="18"/>
          <w:lang w:val="ru-RU"/>
        </w:rPr>
      </w:pPr>
      <w:r>
        <w:rPr>
          <w:b w:val="0"/>
          <w:i/>
          <w:lang w:val="ru-RU"/>
        </w:rPr>
        <w:t>(в долл. США)</w:t>
      </w:r>
    </w:p>
    <w:tbl>
      <w:tblPr>
        <w:tblW w:w="8335" w:type="dxa"/>
        <w:jc w:val="right"/>
        <w:tblLayout w:type="fixed"/>
        <w:tblCellMar>
          <w:left w:w="57" w:type="dxa"/>
          <w:right w:w="57" w:type="dxa"/>
        </w:tblCellMar>
        <w:tblLook w:val="04A0" w:firstRow="1" w:lastRow="0" w:firstColumn="1" w:lastColumn="0" w:noHBand="0" w:noVBand="1"/>
      </w:tblPr>
      <w:tblGrid>
        <w:gridCol w:w="1901"/>
        <w:gridCol w:w="3401"/>
        <w:gridCol w:w="1843"/>
        <w:gridCol w:w="1190"/>
      </w:tblGrid>
      <w:tr w:rsidR="008B7BE3" w:rsidRPr="00A475A0" w14:paraId="09632120" w14:textId="77777777" w:rsidTr="00174F64">
        <w:trPr>
          <w:cantSplit/>
          <w:trHeight w:val="227"/>
          <w:tblHeader/>
          <w:jc w:val="right"/>
        </w:trPr>
        <w:tc>
          <w:tcPr>
            <w:tcW w:w="1901" w:type="dxa"/>
            <w:tcBorders>
              <w:top w:val="single" w:sz="4" w:space="0" w:color="auto"/>
              <w:left w:val="nil"/>
              <w:bottom w:val="single" w:sz="12" w:space="0" w:color="auto"/>
              <w:right w:val="nil"/>
            </w:tcBorders>
            <w:tcMar>
              <w:left w:w="57" w:type="dxa"/>
              <w:right w:w="57" w:type="dxa"/>
            </w:tcMar>
            <w:hideMark/>
          </w:tcPr>
          <w:p w14:paraId="0F5A82F8" w14:textId="77777777" w:rsidR="008B7BE3" w:rsidRPr="00793517" w:rsidRDefault="008B7BE3" w:rsidP="00317B23">
            <w:pPr>
              <w:spacing w:before="20" w:after="40"/>
              <w:rPr>
                <w:rFonts w:eastAsia="Times New Roman"/>
                <w:i/>
                <w:iCs/>
                <w:color w:val="000000"/>
                <w:sz w:val="18"/>
                <w:szCs w:val="18"/>
                <w:lang w:val="ru-RU"/>
              </w:rPr>
            </w:pPr>
            <w:r w:rsidRPr="00793517">
              <w:rPr>
                <w:i/>
                <w:sz w:val="18"/>
                <w:szCs w:val="18"/>
                <w:lang w:val="ru-RU"/>
              </w:rPr>
              <w:t>Правительство/ учреждение</w:t>
            </w:r>
          </w:p>
        </w:tc>
        <w:tc>
          <w:tcPr>
            <w:tcW w:w="3401" w:type="dxa"/>
            <w:tcBorders>
              <w:top w:val="single" w:sz="4" w:space="0" w:color="auto"/>
              <w:left w:val="nil"/>
              <w:bottom w:val="single" w:sz="12" w:space="0" w:color="auto"/>
              <w:right w:val="nil"/>
            </w:tcBorders>
            <w:tcMar>
              <w:left w:w="57" w:type="dxa"/>
              <w:right w:w="57" w:type="dxa"/>
            </w:tcMar>
            <w:hideMark/>
          </w:tcPr>
          <w:p w14:paraId="1E5F2F19" w14:textId="77777777" w:rsidR="008B7BE3" w:rsidRPr="00793517" w:rsidRDefault="008B7BE3" w:rsidP="00317B23">
            <w:pPr>
              <w:spacing w:before="20" w:after="40"/>
              <w:jc w:val="center"/>
              <w:rPr>
                <w:rFonts w:eastAsia="Times New Roman"/>
                <w:i/>
                <w:iCs/>
                <w:color w:val="000000"/>
                <w:sz w:val="18"/>
                <w:szCs w:val="18"/>
                <w:lang w:val="ru-RU"/>
              </w:rPr>
            </w:pPr>
            <w:r w:rsidRPr="00793517">
              <w:rPr>
                <w:i/>
                <w:sz w:val="18"/>
                <w:szCs w:val="18"/>
                <w:lang w:val="ru-RU"/>
              </w:rPr>
              <w:t>Мероприятие</w:t>
            </w:r>
          </w:p>
        </w:tc>
        <w:tc>
          <w:tcPr>
            <w:tcW w:w="1843" w:type="dxa"/>
            <w:tcBorders>
              <w:top w:val="single" w:sz="4" w:space="0" w:color="auto"/>
              <w:left w:val="nil"/>
              <w:bottom w:val="single" w:sz="12" w:space="0" w:color="auto"/>
              <w:right w:val="nil"/>
            </w:tcBorders>
            <w:tcMar>
              <w:left w:w="57" w:type="dxa"/>
              <w:right w:w="57" w:type="dxa"/>
            </w:tcMar>
            <w:hideMark/>
          </w:tcPr>
          <w:p w14:paraId="449EA51A" w14:textId="77777777" w:rsidR="008B7BE3" w:rsidRPr="00793517" w:rsidRDefault="008B7BE3" w:rsidP="00317B23">
            <w:pPr>
              <w:spacing w:before="20" w:after="40"/>
              <w:jc w:val="center"/>
              <w:rPr>
                <w:rFonts w:eastAsia="Times New Roman"/>
                <w:i/>
                <w:iCs/>
                <w:color w:val="000000"/>
                <w:sz w:val="18"/>
                <w:szCs w:val="18"/>
                <w:lang w:val="ru-RU"/>
              </w:rPr>
            </w:pPr>
            <w:r w:rsidRPr="00793517">
              <w:rPr>
                <w:i/>
                <w:sz w:val="18"/>
                <w:szCs w:val="18"/>
                <w:lang w:val="ru-RU"/>
              </w:rPr>
              <w:t>Вид поддержки</w:t>
            </w:r>
          </w:p>
        </w:tc>
        <w:tc>
          <w:tcPr>
            <w:tcW w:w="1190" w:type="dxa"/>
            <w:tcBorders>
              <w:top w:val="single" w:sz="4" w:space="0" w:color="auto"/>
              <w:left w:val="nil"/>
              <w:bottom w:val="single" w:sz="12" w:space="0" w:color="auto"/>
              <w:right w:val="nil"/>
            </w:tcBorders>
            <w:tcMar>
              <w:left w:w="57" w:type="dxa"/>
              <w:right w:w="57" w:type="dxa"/>
            </w:tcMar>
            <w:hideMark/>
          </w:tcPr>
          <w:p w14:paraId="1530BA2E" w14:textId="77777777" w:rsidR="008B7BE3" w:rsidRPr="00793517" w:rsidRDefault="008B7BE3" w:rsidP="00317B23">
            <w:pPr>
              <w:spacing w:before="20" w:after="40"/>
              <w:jc w:val="center"/>
              <w:rPr>
                <w:rFonts w:eastAsia="Times New Roman"/>
                <w:i/>
                <w:iCs/>
                <w:color w:val="000000"/>
                <w:sz w:val="18"/>
                <w:szCs w:val="18"/>
                <w:lang w:val="ru-RU"/>
              </w:rPr>
            </w:pPr>
            <w:r w:rsidRPr="00793517">
              <w:rPr>
                <w:i/>
                <w:sz w:val="18"/>
                <w:szCs w:val="18"/>
                <w:lang w:val="ru-RU"/>
              </w:rPr>
              <w:t>Эквивалент стоимости (сметный) в 2017 году</w:t>
            </w:r>
          </w:p>
        </w:tc>
      </w:tr>
      <w:tr w:rsidR="008B7BE3" w:rsidRPr="00A475A0" w14:paraId="355E0FCB" w14:textId="77777777" w:rsidTr="00174F64">
        <w:trPr>
          <w:cantSplit/>
          <w:trHeight w:val="227"/>
          <w:jc w:val="right"/>
        </w:trPr>
        <w:tc>
          <w:tcPr>
            <w:tcW w:w="8335" w:type="dxa"/>
            <w:gridSpan w:val="4"/>
            <w:tcBorders>
              <w:top w:val="single" w:sz="12" w:space="0" w:color="auto"/>
              <w:left w:val="nil"/>
              <w:bottom w:val="single" w:sz="4" w:space="0" w:color="auto"/>
              <w:right w:val="nil"/>
            </w:tcBorders>
            <w:tcMar>
              <w:left w:w="57" w:type="dxa"/>
              <w:right w:w="57" w:type="dxa"/>
            </w:tcMar>
            <w:hideMark/>
          </w:tcPr>
          <w:p w14:paraId="3AFA74C2" w14:textId="77777777" w:rsidR="008B7BE3" w:rsidRPr="00793517" w:rsidRDefault="008B7BE3" w:rsidP="00317B23">
            <w:pPr>
              <w:spacing w:before="20" w:after="40"/>
              <w:rPr>
                <w:rFonts w:eastAsia="Times New Roman"/>
                <w:b/>
                <w:bCs/>
                <w:color w:val="000000"/>
                <w:sz w:val="18"/>
                <w:szCs w:val="18"/>
                <w:lang w:val="ru-RU"/>
              </w:rPr>
            </w:pPr>
            <w:r w:rsidRPr="00793517">
              <w:rPr>
                <w:b/>
                <w:sz w:val="18"/>
                <w:szCs w:val="18"/>
                <w:lang w:val="ru-RU"/>
              </w:rPr>
              <w:t xml:space="preserve">1. Взносы в натуральной форме в поддержку утвержденных и оцененных мероприятий в рамках программы работы </w:t>
            </w:r>
          </w:p>
        </w:tc>
      </w:tr>
      <w:tr w:rsidR="008B7BE3" w:rsidRPr="00793517" w14:paraId="06B19786" w14:textId="77777777" w:rsidTr="00174F64">
        <w:trPr>
          <w:cantSplit/>
          <w:trHeight w:val="227"/>
          <w:jc w:val="right"/>
        </w:trPr>
        <w:tc>
          <w:tcPr>
            <w:tcW w:w="1901" w:type="dxa"/>
            <w:tcBorders>
              <w:top w:val="single" w:sz="4" w:space="0" w:color="auto"/>
              <w:left w:val="nil"/>
              <w:bottom w:val="nil"/>
              <w:right w:val="nil"/>
            </w:tcBorders>
            <w:tcMar>
              <w:left w:w="57" w:type="dxa"/>
              <w:right w:w="57" w:type="dxa"/>
            </w:tcMar>
            <w:hideMark/>
          </w:tcPr>
          <w:p w14:paraId="7490A600" w14:textId="77777777" w:rsidR="008B7BE3" w:rsidRPr="00793517" w:rsidRDefault="008B7BE3" w:rsidP="00317B23">
            <w:pPr>
              <w:widowControl w:val="0"/>
              <w:spacing w:before="20" w:after="40"/>
              <w:outlineLvl w:val="6"/>
              <w:rPr>
                <w:rFonts w:eastAsia="Times New Roman"/>
                <w:color w:val="000000"/>
                <w:sz w:val="18"/>
                <w:szCs w:val="18"/>
                <w:lang w:val="ru-RU"/>
              </w:rPr>
            </w:pPr>
            <w:r w:rsidRPr="00793517">
              <w:rPr>
                <w:sz w:val="18"/>
                <w:szCs w:val="18"/>
                <w:lang w:val="ru-RU"/>
              </w:rPr>
              <w:t>ЮНЕП</w:t>
            </w:r>
          </w:p>
        </w:tc>
        <w:tc>
          <w:tcPr>
            <w:tcW w:w="3401" w:type="dxa"/>
            <w:tcBorders>
              <w:top w:val="single" w:sz="4" w:space="0" w:color="auto"/>
              <w:left w:val="nil"/>
              <w:bottom w:val="nil"/>
              <w:right w:val="nil"/>
            </w:tcBorders>
            <w:tcMar>
              <w:left w:w="57" w:type="dxa"/>
              <w:right w:w="57" w:type="dxa"/>
            </w:tcMar>
            <w:hideMark/>
          </w:tcPr>
          <w:p w14:paraId="6C3D443C"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Прикомандирование сотрудника по программе категории С-4 в МПБЭУ (руководитель программы работы)</w:t>
            </w:r>
          </w:p>
        </w:tc>
        <w:tc>
          <w:tcPr>
            <w:tcW w:w="1843" w:type="dxa"/>
            <w:tcBorders>
              <w:top w:val="single" w:sz="4" w:space="0" w:color="auto"/>
              <w:left w:val="nil"/>
              <w:bottom w:val="nil"/>
              <w:right w:val="nil"/>
            </w:tcBorders>
            <w:noWrap/>
            <w:tcMar>
              <w:left w:w="57" w:type="dxa"/>
              <w:right w:w="57" w:type="dxa"/>
            </w:tcMar>
            <w:hideMark/>
          </w:tcPr>
          <w:p w14:paraId="056FA3C4"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Обеспечение персонала</w:t>
            </w:r>
          </w:p>
        </w:tc>
        <w:tc>
          <w:tcPr>
            <w:tcW w:w="1190" w:type="dxa"/>
            <w:tcBorders>
              <w:top w:val="single" w:sz="4" w:space="0" w:color="auto"/>
              <w:left w:val="nil"/>
              <w:bottom w:val="nil"/>
              <w:right w:val="nil"/>
            </w:tcBorders>
            <w:noWrap/>
            <w:tcMar>
              <w:left w:w="57" w:type="dxa"/>
              <w:right w:w="57" w:type="dxa"/>
            </w:tcMar>
            <w:hideMark/>
          </w:tcPr>
          <w:p w14:paraId="26EA5452"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222 100 </w:t>
            </w:r>
          </w:p>
        </w:tc>
      </w:tr>
      <w:tr w:rsidR="008B7BE3" w:rsidRPr="00793517" w14:paraId="097A302D" w14:textId="77777777" w:rsidTr="00174F64">
        <w:trPr>
          <w:cantSplit/>
          <w:trHeight w:val="227"/>
          <w:jc w:val="right"/>
        </w:trPr>
        <w:tc>
          <w:tcPr>
            <w:tcW w:w="1901" w:type="dxa"/>
            <w:tcMar>
              <w:left w:w="57" w:type="dxa"/>
              <w:right w:w="57" w:type="dxa"/>
            </w:tcMar>
            <w:hideMark/>
          </w:tcPr>
          <w:p w14:paraId="660E98F7"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Норвегия</w:t>
            </w:r>
          </w:p>
        </w:tc>
        <w:tc>
          <w:tcPr>
            <w:tcW w:w="3401" w:type="dxa"/>
            <w:tcMar>
              <w:left w:w="57" w:type="dxa"/>
              <w:right w:w="57" w:type="dxa"/>
            </w:tcMar>
            <w:hideMark/>
          </w:tcPr>
          <w:p w14:paraId="590F18CA"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Группа технической поддержки для целевой группы по созданию потенциала (результаты 1 a) и b))</w:t>
            </w:r>
          </w:p>
        </w:tc>
        <w:tc>
          <w:tcPr>
            <w:tcW w:w="1843" w:type="dxa"/>
            <w:tcMar>
              <w:left w:w="57" w:type="dxa"/>
              <w:right w:w="57" w:type="dxa"/>
            </w:tcMar>
            <w:hideMark/>
          </w:tcPr>
          <w:p w14:paraId="3336EE27"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w:t>
            </w:r>
          </w:p>
        </w:tc>
        <w:tc>
          <w:tcPr>
            <w:tcW w:w="1190" w:type="dxa"/>
            <w:noWrap/>
            <w:tcMar>
              <w:left w:w="57" w:type="dxa"/>
              <w:right w:w="57" w:type="dxa"/>
            </w:tcMar>
            <w:hideMark/>
          </w:tcPr>
          <w:p w14:paraId="5D5B0FCE"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230 000 </w:t>
            </w:r>
          </w:p>
        </w:tc>
      </w:tr>
      <w:tr w:rsidR="008B7BE3" w:rsidRPr="00793517" w14:paraId="70171E8C" w14:textId="77777777" w:rsidTr="00174F64">
        <w:trPr>
          <w:cantSplit/>
          <w:trHeight w:val="227"/>
          <w:jc w:val="right"/>
        </w:trPr>
        <w:tc>
          <w:tcPr>
            <w:tcW w:w="1901" w:type="dxa"/>
            <w:tcMar>
              <w:left w:w="57" w:type="dxa"/>
              <w:right w:w="57" w:type="dxa"/>
            </w:tcMar>
            <w:hideMark/>
          </w:tcPr>
          <w:p w14:paraId="2F96D5C3"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Норвегия</w:t>
            </w:r>
          </w:p>
        </w:tc>
        <w:tc>
          <w:tcPr>
            <w:tcW w:w="3401" w:type="dxa"/>
            <w:tcMar>
              <w:left w:w="57" w:type="dxa"/>
              <w:right w:w="57" w:type="dxa"/>
            </w:tcMar>
            <w:hideMark/>
          </w:tcPr>
          <w:p w14:paraId="48936225"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в проведении пятого совещания целевой группы по созданию потенциала в Тронхейме, Норвегия, в апреле 2017 года (результат 1 а))</w:t>
            </w:r>
          </w:p>
        </w:tc>
        <w:tc>
          <w:tcPr>
            <w:tcW w:w="1843" w:type="dxa"/>
            <w:tcMar>
              <w:left w:w="57" w:type="dxa"/>
              <w:right w:w="57" w:type="dxa"/>
            </w:tcMar>
            <w:hideMark/>
          </w:tcPr>
          <w:p w14:paraId="59290A25"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помещения</w:t>
            </w:r>
          </w:p>
        </w:tc>
        <w:tc>
          <w:tcPr>
            <w:tcW w:w="1190" w:type="dxa"/>
            <w:noWrap/>
            <w:tcMar>
              <w:left w:w="57" w:type="dxa"/>
              <w:right w:w="57" w:type="dxa"/>
            </w:tcMar>
            <w:hideMark/>
          </w:tcPr>
          <w:p w14:paraId="16770C14"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7 500 </w:t>
            </w:r>
          </w:p>
        </w:tc>
      </w:tr>
      <w:tr w:rsidR="008B7BE3" w:rsidRPr="00793517" w14:paraId="0441985E" w14:textId="77777777" w:rsidTr="00174F64">
        <w:trPr>
          <w:cantSplit/>
          <w:trHeight w:val="227"/>
          <w:jc w:val="right"/>
        </w:trPr>
        <w:tc>
          <w:tcPr>
            <w:tcW w:w="1901" w:type="dxa"/>
            <w:tcMar>
              <w:left w:w="57" w:type="dxa"/>
              <w:right w:w="57" w:type="dxa"/>
            </w:tcMar>
            <w:hideMark/>
          </w:tcPr>
          <w:p w14:paraId="41FBE568" w14:textId="77777777" w:rsidR="008B7BE3" w:rsidRPr="00793517" w:rsidRDefault="008B7BE3" w:rsidP="00317B23">
            <w:pPr>
              <w:widowControl w:val="0"/>
              <w:spacing w:before="20" w:after="40"/>
              <w:outlineLvl w:val="6"/>
              <w:rPr>
                <w:rFonts w:eastAsia="Times New Roman"/>
                <w:color w:val="000000"/>
                <w:sz w:val="18"/>
                <w:szCs w:val="18"/>
                <w:lang w:val="ru-RU"/>
              </w:rPr>
            </w:pPr>
            <w:r w:rsidRPr="00793517">
              <w:rPr>
                <w:sz w:val="18"/>
                <w:szCs w:val="18"/>
                <w:lang w:val="ru-RU"/>
              </w:rPr>
              <w:t>ЮНЕСКО</w:t>
            </w:r>
          </w:p>
        </w:tc>
        <w:tc>
          <w:tcPr>
            <w:tcW w:w="3401" w:type="dxa"/>
            <w:tcMar>
              <w:left w:w="57" w:type="dxa"/>
              <w:right w:w="57" w:type="dxa"/>
            </w:tcMar>
            <w:hideMark/>
          </w:tcPr>
          <w:p w14:paraId="779CAD0E"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Группа технической поддержки для целевой группы по системам знаний коренного и местного населения (результат 1 с))</w:t>
            </w:r>
          </w:p>
        </w:tc>
        <w:tc>
          <w:tcPr>
            <w:tcW w:w="1843" w:type="dxa"/>
            <w:tcMar>
              <w:left w:w="57" w:type="dxa"/>
              <w:right w:w="57" w:type="dxa"/>
            </w:tcMar>
            <w:hideMark/>
          </w:tcPr>
          <w:p w14:paraId="50A7EFF7"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w:t>
            </w:r>
          </w:p>
        </w:tc>
        <w:tc>
          <w:tcPr>
            <w:tcW w:w="1190" w:type="dxa"/>
            <w:noWrap/>
            <w:tcMar>
              <w:left w:w="57" w:type="dxa"/>
              <w:right w:w="57" w:type="dxa"/>
            </w:tcMar>
            <w:hideMark/>
          </w:tcPr>
          <w:p w14:paraId="55ADB690"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150 000 </w:t>
            </w:r>
          </w:p>
        </w:tc>
      </w:tr>
      <w:tr w:rsidR="008B7BE3" w:rsidRPr="00793517" w14:paraId="3395F2DC" w14:textId="77777777" w:rsidTr="00174F64">
        <w:trPr>
          <w:cantSplit/>
          <w:trHeight w:val="227"/>
          <w:jc w:val="right"/>
        </w:trPr>
        <w:tc>
          <w:tcPr>
            <w:tcW w:w="1901" w:type="dxa"/>
            <w:tcMar>
              <w:left w:w="57" w:type="dxa"/>
              <w:right w:w="57" w:type="dxa"/>
            </w:tcMar>
            <w:hideMark/>
          </w:tcPr>
          <w:p w14:paraId="637F10C2"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Колумбия</w:t>
            </w:r>
          </w:p>
        </w:tc>
        <w:tc>
          <w:tcPr>
            <w:tcW w:w="3401" w:type="dxa"/>
            <w:tcMar>
              <w:left w:w="57" w:type="dxa"/>
              <w:right w:w="57" w:type="dxa"/>
            </w:tcMar>
            <w:hideMark/>
          </w:tcPr>
          <w:p w14:paraId="1CB2CEAD"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в проведении пятого совещания целевой группы по знаниям коренного и местного населения в Перейре, Колумбия, в мае 2017 года (результат 1 c))</w:t>
            </w:r>
          </w:p>
        </w:tc>
        <w:tc>
          <w:tcPr>
            <w:tcW w:w="1843" w:type="dxa"/>
            <w:tcMar>
              <w:left w:w="57" w:type="dxa"/>
              <w:right w:w="57" w:type="dxa"/>
            </w:tcMar>
            <w:hideMark/>
          </w:tcPr>
          <w:p w14:paraId="12AF816A" w14:textId="133908A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w:t>
            </w:r>
            <w:r w:rsidR="00174F64">
              <w:rPr>
                <w:sz w:val="18"/>
                <w:szCs w:val="18"/>
                <w:lang w:val="ru-RU"/>
              </w:rPr>
              <w:t>ния, питание, местная поддержка</w:t>
            </w:r>
          </w:p>
        </w:tc>
        <w:tc>
          <w:tcPr>
            <w:tcW w:w="1190" w:type="dxa"/>
            <w:noWrap/>
            <w:tcMar>
              <w:left w:w="57" w:type="dxa"/>
              <w:right w:w="57" w:type="dxa"/>
            </w:tcMar>
            <w:hideMark/>
          </w:tcPr>
          <w:p w14:paraId="72048CAE"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5 200 </w:t>
            </w:r>
          </w:p>
        </w:tc>
      </w:tr>
      <w:tr w:rsidR="008B7BE3" w:rsidRPr="00793517" w14:paraId="68094F33" w14:textId="77777777" w:rsidTr="00174F64">
        <w:trPr>
          <w:cantSplit/>
          <w:trHeight w:val="227"/>
          <w:jc w:val="right"/>
        </w:trPr>
        <w:tc>
          <w:tcPr>
            <w:tcW w:w="1901" w:type="dxa"/>
            <w:tcMar>
              <w:left w:w="57" w:type="dxa"/>
              <w:right w:w="57" w:type="dxa"/>
            </w:tcMar>
            <w:hideMark/>
          </w:tcPr>
          <w:p w14:paraId="1A92C14F"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Республика Корея</w:t>
            </w:r>
          </w:p>
        </w:tc>
        <w:tc>
          <w:tcPr>
            <w:tcW w:w="3401" w:type="dxa"/>
            <w:tcMar>
              <w:left w:w="57" w:type="dxa"/>
              <w:right w:w="57" w:type="dxa"/>
            </w:tcMar>
            <w:hideMark/>
          </w:tcPr>
          <w:p w14:paraId="0B0EAFF2"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Группа технической поддержки для целевой группы по знаниям и данным (результат 1 d))</w:t>
            </w:r>
          </w:p>
        </w:tc>
        <w:tc>
          <w:tcPr>
            <w:tcW w:w="1843" w:type="dxa"/>
            <w:tcMar>
              <w:left w:w="57" w:type="dxa"/>
              <w:right w:w="57" w:type="dxa"/>
            </w:tcMar>
            <w:hideMark/>
          </w:tcPr>
          <w:p w14:paraId="4D808BE3"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w:t>
            </w:r>
          </w:p>
        </w:tc>
        <w:tc>
          <w:tcPr>
            <w:tcW w:w="1190" w:type="dxa"/>
            <w:noWrap/>
            <w:tcMar>
              <w:left w:w="57" w:type="dxa"/>
              <w:right w:w="57" w:type="dxa"/>
            </w:tcMar>
            <w:hideMark/>
          </w:tcPr>
          <w:p w14:paraId="57836D6A"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300 000 </w:t>
            </w:r>
          </w:p>
        </w:tc>
      </w:tr>
      <w:tr w:rsidR="008B7BE3" w:rsidRPr="00793517" w14:paraId="7369F192" w14:textId="77777777" w:rsidTr="00174F64">
        <w:trPr>
          <w:cantSplit/>
          <w:trHeight w:val="227"/>
          <w:jc w:val="right"/>
        </w:trPr>
        <w:tc>
          <w:tcPr>
            <w:tcW w:w="1901" w:type="dxa"/>
            <w:tcMar>
              <w:left w:w="57" w:type="dxa"/>
              <w:right w:w="57" w:type="dxa"/>
            </w:tcMar>
            <w:hideMark/>
          </w:tcPr>
          <w:p w14:paraId="4830539C"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Республика Корея</w:t>
            </w:r>
          </w:p>
        </w:tc>
        <w:tc>
          <w:tcPr>
            <w:tcW w:w="3401" w:type="dxa"/>
            <w:tcMar>
              <w:left w:w="57" w:type="dxa"/>
              <w:right w:w="57" w:type="dxa"/>
            </w:tcMar>
            <w:hideMark/>
          </w:tcPr>
          <w:p w14:paraId="010459B9"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совещания целевой группы по знаниям и данным, посвященного показателям, в Сеуле в декабре 2017 года (результат 1 d))</w:t>
            </w:r>
          </w:p>
        </w:tc>
        <w:tc>
          <w:tcPr>
            <w:tcW w:w="1843" w:type="dxa"/>
            <w:tcMar>
              <w:left w:w="57" w:type="dxa"/>
              <w:right w:w="57" w:type="dxa"/>
            </w:tcMar>
            <w:hideMark/>
          </w:tcPr>
          <w:p w14:paraId="1EF2BDB7" w14:textId="3C73F2B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помещения, питание, поездки и местная п</w:t>
            </w:r>
            <w:r w:rsidR="00174F64">
              <w:rPr>
                <w:sz w:val="18"/>
                <w:szCs w:val="18"/>
                <w:lang w:val="ru-RU"/>
              </w:rPr>
              <w:t>оддержка</w:t>
            </w:r>
          </w:p>
        </w:tc>
        <w:tc>
          <w:tcPr>
            <w:tcW w:w="1190" w:type="dxa"/>
            <w:noWrap/>
            <w:tcMar>
              <w:left w:w="57" w:type="dxa"/>
              <w:right w:w="57" w:type="dxa"/>
            </w:tcMar>
            <w:hideMark/>
          </w:tcPr>
          <w:p w14:paraId="6164CF1A"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88 507 </w:t>
            </w:r>
          </w:p>
        </w:tc>
      </w:tr>
      <w:tr w:rsidR="008B7BE3" w:rsidRPr="00793517" w14:paraId="11CE1EDE" w14:textId="77777777" w:rsidTr="00174F64">
        <w:trPr>
          <w:cantSplit/>
          <w:trHeight w:val="227"/>
          <w:jc w:val="right"/>
        </w:trPr>
        <w:tc>
          <w:tcPr>
            <w:tcW w:w="1901" w:type="dxa"/>
            <w:tcMar>
              <w:left w:w="57" w:type="dxa"/>
              <w:right w:w="57" w:type="dxa"/>
            </w:tcMar>
            <w:hideMark/>
          </w:tcPr>
          <w:p w14:paraId="42655D75"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Университет Рединга, Соединенное Королевство</w:t>
            </w:r>
          </w:p>
        </w:tc>
        <w:tc>
          <w:tcPr>
            <w:tcW w:w="3401" w:type="dxa"/>
            <w:tcMar>
              <w:left w:w="57" w:type="dxa"/>
              <w:right w:w="57" w:type="dxa"/>
            </w:tcMar>
            <w:hideMark/>
          </w:tcPr>
          <w:p w14:paraId="45BF2F3D"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совещания целевой группы по знаниям и данным, посвященного формированию знаний (результат 1 d))</w:t>
            </w:r>
          </w:p>
        </w:tc>
        <w:tc>
          <w:tcPr>
            <w:tcW w:w="1843" w:type="dxa"/>
            <w:tcMar>
              <w:left w:w="57" w:type="dxa"/>
              <w:right w:w="57" w:type="dxa"/>
            </w:tcMar>
            <w:hideMark/>
          </w:tcPr>
          <w:p w14:paraId="528419EA" w14:textId="13BFF538"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w:t>
            </w:r>
            <w:r w:rsidR="00174F64">
              <w:rPr>
                <w:sz w:val="18"/>
                <w:szCs w:val="18"/>
                <w:lang w:val="ru-RU"/>
              </w:rPr>
              <w:t>ния, питание, местная поддержка</w:t>
            </w:r>
          </w:p>
        </w:tc>
        <w:tc>
          <w:tcPr>
            <w:tcW w:w="1190" w:type="dxa"/>
            <w:noWrap/>
            <w:tcMar>
              <w:left w:w="57" w:type="dxa"/>
              <w:right w:w="57" w:type="dxa"/>
            </w:tcMar>
            <w:hideMark/>
          </w:tcPr>
          <w:p w14:paraId="30E30F49"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20 137 </w:t>
            </w:r>
          </w:p>
        </w:tc>
      </w:tr>
      <w:tr w:rsidR="008B7BE3" w:rsidRPr="00793517" w14:paraId="444DF441" w14:textId="77777777" w:rsidTr="00174F64">
        <w:trPr>
          <w:cantSplit/>
          <w:trHeight w:val="227"/>
          <w:jc w:val="right"/>
        </w:trPr>
        <w:tc>
          <w:tcPr>
            <w:tcW w:w="1901" w:type="dxa"/>
            <w:tcMar>
              <w:left w:w="57" w:type="dxa"/>
              <w:right w:w="57" w:type="dxa"/>
            </w:tcMar>
            <w:hideMark/>
          </w:tcPr>
          <w:p w14:paraId="2B82D8BB"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Южная Африка</w:t>
            </w:r>
          </w:p>
        </w:tc>
        <w:tc>
          <w:tcPr>
            <w:tcW w:w="3401" w:type="dxa"/>
            <w:tcMar>
              <w:left w:w="57" w:type="dxa"/>
              <w:right w:w="57" w:type="dxa"/>
            </w:tcMar>
            <w:hideMark/>
          </w:tcPr>
          <w:p w14:paraId="55C14C9B"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Группа технической поддержки для региональной оценки для Африки (результат 2 b))</w:t>
            </w:r>
          </w:p>
        </w:tc>
        <w:tc>
          <w:tcPr>
            <w:tcW w:w="1843" w:type="dxa"/>
            <w:tcMar>
              <w:left w:w="57" w:type="dxa"/>
              <w:right w:w="57" w:type="dxa"/>
            </w:tcMar>
            <w:hideMark/>
          </w:tcPr>
          <w:p w14:paraId="73A4CBDE"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w:t>
            </w:r>
          </w:p>
        </w:tc>
        <w:tc>
          <w:tcPr>
            <w:tcW w:w="1190" w:type="dxa"/>
            <w:noWrap/>
            <w:tcMar>
              <w:left w:w="57" w:type="dxa"/>
              <w:right w:w="57" w:type="dxa"/>
            </w:tcMar>
            <w:hideMark/>
          </w:tcPr>
          <w:p w14:paraId="142E03A1"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150 000 </w:t>
            </w:r>
          </w:p>
        </w:tc>
      </w:tr>
      <w:tr w:rsidR="008B7BE3" w:rsidRPr="00793517" w14:paraId="3CBCB1F6" w14:textId="77777777" w:rsidTr="00174F64">
        <w:trPr>
          <w:cantSplit/>
          <w:trHeight w:val="227"/>
          <w:jc w:val="right"/>
        </w:trPr>
        <w:tc>
          <w:tcPr>
            <w:tcW w:w="1901" w:type="dxa"/>
            <w:tcMar>
              <w:left w:w="57" w:type="dxa"/>
              <w:right w:w="57" w:type="dxa"/>
            </w:tcMar>
            <w:hideMark/>
          </w:tcPr>
          <w:p w14:paraId="7DA0475D"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Колумбия</w:t>
            </w:r>
          </w:p>
        </w:tc>
        <w:tc>
          <w:tcPr>
            <w:tcW w:w="3401" w:type="dxa"/>
            <w:tcMar>
              <w:left w:w="57" w:type="dxa"/>
              <w:right w:w="57" w:type="dxa"/>
            </w:tcMar>
            <w:hideMark/>
          </w:tcPr>
          <w:p w14:paraId="08DEAE41"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Группа технической поддержки для региональной оценки для Северной и Южной Америки (результат 2 b))</w:t>
            </w:r>
          </w:p>
        </w:tc>
        <w:tc>
          <w:tcPr>
            <w:tcW w:w="1843" w:type="dxa"/>
            <w:tcMar>
              <w:left w:w="57" w:type="dxa"/>
              <w:right w:w="57" w:type="dxa"/>
            </w:tcMar>
            <w:hideMark/>
          </w:tcPr>
          <w:p w14:paraId="61CFA3A4"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w:t>
            </w:r>
          </w:p>
        </w:tc>
        <w:tc>
          <w:tcPr>
            <w:tcW w:w="1190" w:type="dxa"/>
            <w:noWrap/>
            <w:tcMar>
              <w:left w:w="57" w:type="dxa"/>
              <w:right w:w="57" w:type="dxa"/>
            </w:tcMar>
            <w:hideMark/>
          </w:tcPr>
          <w:p w14:paraId="75C5B4F9"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150 000 </w:t>
            </w:r>
          </w:p>
        </w:tc>
      </w:tr>
      <w:tr w:rsidR="008B7BE3" w:rsidRPr="00793517" w14:paraId="38DBA012" w14:textId="77777777" w:rsidTr="00174F64">
        <w:trPr>
          <w:cantSplit/>
          <w:trHeight w:val="227"/>
          <w:jc w:val="right"/>
        </w:trPr>
        <w:tc>
          <w:tcPr>
            <w:tcW w:w="1901" w:type="dxa"/>
            <w:tcMar>
              <w:left w:w="57" w:type="dxa"/>
              <w:right w:w="57" w:type="dxa"/>
            </w:tcMar>
            <w:hideMark/>
          </w:tcPr>
          <w:p w14:paraId="2E040DCC"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Япония</w:t>
            </w:r>
          </w:p>
        </w:tc>
        <w:tc>
          <w:tcPr>
            <w:tcW w:w="3401" w:type="dxa"/>
            <w:tcMar>
              <w:left w:w="57" w:type="dxa"/>
              <w:right w:w="57" w:type="dxa"/>
            </w:tcMar>
            <w:hideMark/>
          </w:tcPr>
          <w:p w14:paraId="6C92265F"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Группа технической поддержки для региональной оценки для Азиатско-Тихоокеанского региона (результат 2 b))</w:t>
            </w:r>
          </w:p>
        </w:tc>
        <w:tc>
          <w:tcPr>
            <w:tcW w:w="1843" w:type="dxa"/>
            <w:tcMar>
              <w:left w:w="57" w:type="dxa"/>
              <w:right w:w="57" w:type="dxa"/>
            </w:tcMar>
            <w:hideMark/>
          </w:tcPr>
          <w:p w14:paraId="3DD6ED7E"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w:t>
            </w:r>
          </w:p>
        </w:tc>
        <w:tc>
          <w:tcPr>
            <w:tcW w:w="1190" w:type="dxa"/>
            <w:noWrap/>
            <w:tcMar>
              <w:left w:w="57" w:type="dxa"/>
              <w:right w:w="57" w:type="dxa"/>
            </w:tcMar>
            <w:hideMark/>
          </w:tcPr>
          <w:p w14:paraId="7961D2A9"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150 000 </w:t>
            </w:r>
          </w:p>
        </w:tc>
      </w:tr>
      <w:tr w:rsidR="008B7BE3" w:rsidRPr="00793517" w14:paraId="1495D791" w14:textId="77777777" w:rsidTr="00174F64">
        <w:trPr>
          <w:cantSplit/>
          <w:trHeight w:val="227"/>
          <w:jc w:val="right"/>
        </w:trPr>
        <w:tc>
          <w:tcPr>
            <w:tcW w:w="1901" w:type="dxa"/>
            <w:tcMar>
              <w:left w:w="57" w:type="dxa"/>
              <w:right w:w="57" w:type="dxa"/>
            </w:tcMar>
            <w:hideMark/>
          </w:tcPr>
          <w:p w14:paraId="5C98A3FC"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Япония</w:t>
            </w:r>
          </w:p>
        </w:tc>
        <w:tc>
          <w:tcPr>
            <w:tcW w:w="3401" w:type="dxa"/>
            <w:tcMar>
              <w:left w:w="57" w:type="dxa"/>
              <w:right w:w="57" w:type="dxa"/>
            </w:tcMar>
            <w:hideMark/>
          </w:tcPr>
          <w:p w14:paraId="66D7E564"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третьего совещания авторов региональной оценки для Азиатско-Тихоокеанского региона (результат 2 b))</w:t>
            </w:r>
          </w:p>
        </w:tc>
        <w:tc>
          <w:tcPr>
            <w:tcW w:w="1843" w:type="dxa"/>
            <w:tcMar>
              <w:left w:w="57" w:type="dxa"/>
              <w:right w:w="57" w:type="dxa"/>
            </w:tcMar>
            <w:hideMark/>
          </w:tcPr>
          <w:p w14:paraId="03882E49"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помещения, питание</w:t>
            </w:r>
          </w:p>
        </w:tc>
        <w:tc>
          <w:tcPr>
            <w:tcW w:w="1190" w:type="dxa"/>
            <w:noWrap/>
            <w:tcMar>
              <w:left w:w="57" w:type="dxa"/>
              <w:right w:w="57" w:type="dxa"/>
            </w:tcMar>
            <w:hideMark/>
          </w:tcPr>
          <w:p w14:paraId="1A644ACA"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66 000 </w:t>
            </w:r>
          </w:p>
        </w:tc>
      </w:tr>
      <w:tr w:rsidR="008B7BE3" w:rsidRPr="00793517" w14:paraId="24C5A2DF" w14:textId="77777777" w:rsidTr="00174F64">
        <w:trPr>
          <w:cantSplit/>
          <w:trHeight w:val="227"/>
          <w:jc w:val="right"/>
        </w:trPr>
        <w:tc>
          <w:tcPr>
            <w:tcW w:w="1901" w:type="dxa"/>
            <w:tcMar>
              <w:left w:w="57" w:type="dxa"/>
              <w:right w:w="57" w:type="dxa"/>
            </w:tcMar>
            <w:hideMark/>
          </w:tcPr>
          <w:p w14:paraId="537B8148" w14:textId="60979F19" w:rsidR="008B7BE3" w:rsidRPr="00793517" w:rsidRDefault="00174F64" w:rsidP="00317B23">
            <w:pPr>
              <w:spacing w:before="20" w:after="40"/>
              <w:rPr>
                <w:rFonts w:eastAsia="Times New Roman"/>
                <w:color w:val="000000"/>
                <w:sz w:val="18"/>
                <w:szCs w:val="18"/>
                <w:lang w:val="ru-RU"/>
              </w:rPr>
            </w:pPr>
            <w:r>
              <w:rPr>
                <w:sz w:val="18"/>
                <w:szCs w:val="18"/>
                <w:lang w:val="ru-RU"/>
              </w:rPr>
              <w:t>Швейцария</w:t>
            </w:r>
          </w:p>
        </w:tc>
        <w:tc>
          <w:tcPr>
            <w:tcW w:w="3401" w:type="dxa"/>
            <w:tcMar>
              <w:left w:w="57" w:type="dxa"/>
              <w:right w:w="57" w:type="dxa"/>
            </w:tcMar>
            <w:hideMark/>
          </w:tcPr>
          <w:p w14:paraId="441B9C6B"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Группа технической поддержки для региональной оценки для Европы и Центральной Азии (результат 2 b))</w:t>
            </w:r>
          </w:p>
        </w:tc>
        <w:tc>
          <w:tcPr>
            <w:tcW w:w="1843" w:type="dxa"/>
            <w:tcMar>
              <w:left w:w="57" w:type="dxa"/>
              <w:right w:w="57" w:type="dxa"/>
            </w:tcMar>
            <w:hideMark/>
          </w:tcPr>
          <w:p w14:paraId="724C98F9"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w:t>
            </w:r>
          </w:p>
        </w:tc>
        <w:tc>
          <w:tcPr>
            <w:tcW w:w="1190" w:type="dxa"/>
            <w:noWrap/>
            <w:tcMar>
              <w:left w:w="57" w:type="dxa"/>
              <w:right w:w="57" w:type="dxa"/>
            </w:tcMar>
            <w:hideMark/>
          </w:tcPr>
          <w:p w14:paraId="7F957C11"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150 000 </w:t>
            </w:r>
          </w:p>
        </w:tc>
      </w:tr>
      <w:tr w:rsidR="008B7BE3" w:rsidRPr="00793517" w14:paraId="55AF90F2" w14:textId="77777777" w:rsidTr="00174F64">
        <w:trPr>
          <w:cantSplit/>
          <w:trHeight w:val="227"/>
          <w:jc w:val="right"/>
        </w:trPr>
        <w:tc>
          <w:tcPr>
            <w:tcW w:w="1901" w:type="dxa"/>
            <w:tcMar>
              <w:left w:w="57" w:type="dxa"/>
              <w:right w:w="57" w:type="dxa"/>
            </w:tcMar>
            <w:hideMark/>
          </w:tcPr>
          <w:p w14:paraId="4D0600E1"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Южная Африка</w:t>
            </w:r>
          </w:p>
        </w:tc>
        <w:tc>
          <w:tcPr>
            <w:tcW w:w="3401" w:type="dxa"/>
            <w:tcMar>
              <w:left w:w="57" w:type="dxa"/>
              <w:right w:w="57" w:type="dxa"/>
            </w:tcMar>
            <w:hideMark/>
          </w:tcPr>
          <w:p w14:paraId="7A5C9698"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второго совещания авторов группы экспертов по глобальной оценке (результат 2 с))</w:t>
            </w:r>
          </w:p>
        </w:tc>
        <w:tc>
          <w:tcPr>
            <w:tcW w:w="1843" w:type="dxa"/>
            <w:tcMar>
              <w:left w:w="57" w:type="dxa"/>
              <w:right w:w="57" w:type="dxa"/>
            </w:tcMar>
            <w:hideMark/>
          </w:tcPr>
          <w:p w14:paraId="4D0A43C6" w14:textId="1AC92015"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w:t>
            </w:r>
            <w:r w:rsidR="00174F64">
              <w:rPr>
                <w:sz w:val="18"/>
                <w:szCs w:val="18"/>
                <w:lang w:val="ru-RU"/>
              </w:rPr>
              <w:t>е помещения и местная поддержка</w:t>
            </w:r>
          </w:p>
        </w:tc>
        <w:tc>
          <w:tcPr>
            <w:tcW w:w="1190" w:type="dxa"/>
            <w:noWrap/>
            <w:tcMar>
              <w:left w:w="57" w:type="dxa"/>
              <w:right w:w="57" w:type="dxa"/>
            </w:tcMar>
            <w:hideMark/>
          </w:tcPr>
          <w:p w14:paraId="1DD6D4D4"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55 470 </w:t>
            </w:r>
          </w:p>
        </w:tc>
      </w:tr>
      <w:tr w:rsidR="008B7BE3" w:rsidRPr="00793517" w14:paraId="60F0171C" w14:textId="77777777" w:rsidTr="00174F64">
        <w:trPr>
          <w:cantSplit/>
          <w:trHeight w:val="227"/>
          <w:jc w:val="right"/>
        </w:trPr>
        <w:tc>
          <w:tcPr>
            <w:tcW w:w="1901" w:type="dxa"/>
            <w:tcMar>
              <w:left w:w="57" w:type="dxa"/>
              <w:right w:w="57" w:type="dxa"/>
            </w:tcMar>
            <w:hideMark/>
          </w:tcPr>
          <w:p w14:paraId="4B587C24" w14:textId="77777777" w:rsidR="008B7BE3" w:rsidRPr="00793517" w:rsidRDefault="008B7BE3" w:rsidP="00317B23">
            <w:pPr>
              <w:widowControl w:val="0"/>
              <w:spacing w:before="20" w:after="40"/>
              <w:outlineLvl w:val="6"/>
              <w:rPr>
                <w:rFonts w:eastAsia="Times New Roman"/>
                <w:color w:val="000000"/>
                <w:sz w:val="18"/>
                <w:szCs w:val="18"/>
                <w:lang w:val="ru-RU"/>
              </w:rPr>
            </w:pPr>
            <w:r w:rsidRPr="00793517">
              <w:rPr>
                <w:sz w:val="18"/>
                <w:szCs w:val="18"/>
                <w:lang w:val="ru-RU"/>
              </w:rPr>
              <w:t>ФАО</w:t>
            </w:r>
          </w:p>
        </w:tc>
        <w:tc>
          <w:tcPr>
            <w:tcW w:w="3401" w:type="dxa"/>
            <w:tcMar>
              <w:left w:w="57" w:type="dxa"/>
              <w:right w:w="57" w:type="dxa"/>
            </w:tcMar>
            <w:hideMark/>
          </w:tcPr>
          <w:p w14:paraId="1C9F3DF5" w14:textId="1C769894"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третьего совещания авторов оц</w:t>
            </w:r>
            <w:r w:rsidR="00174F64">
              <w:rPr>
                <w:sz w:val="18"/>
                <w:szCs w:val="18"/>
                <w:lang w:val="ru-RU"/>
              </w:rPr>
              <w:t>енки деградации и восстановления</w:t>
            </w:r>
            <w:r w:rsidRPr="00793517">
              <w:rPr>
                <w:sz w:val="18"/>
                <w:szCs w:val="18"/>
                <w:lang w:val="ru-RU"/>
              </w:rPr>
              <w:t xml:space="preserve"> земель (результат 3 b) i))</w:t>
            </w:r>
          </w:p>
        </w:tc>
        <w:tc>
          <w:tcPr>
            <w:tcW w:w="1843" w:type="dxa"/>
            <w:tcMar>
              <w:left w:w="57" w:type="dxa"/>
              <w:right w:w="57" w:type="dxa"/>
            </w:tcMar>
            <w:hideMark/>
          </w:tcPr>
          <w:p w14:paraId="2418A16B" w14:textId="2DACDCD4"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помещен</w:t>
            </w:r>
            <w:r w:rsidR="00174F64">
              <w:rPr>
                <w:sz w:val="18"/>
                <w:szCs w:val="18"/>
                <w:lang w:val="ru-RU"/>
              </w:rPr>
              <w:t>ия, питание и местная поддержка</w:t>
            </w:r>
          </w:p>
        </w:tc>
        <w:tc>
          <w:tcPr>
            <w:tcW w:w="1190" w:type="dxa"/>
            <w:noWrap/>
            <w:tcMar>
              <w:left w:w="57" w:type="dxa"/>
              <w:right w:w="57" w:type="dxa"/>
            </w:tcMar>
            <w:hideMark/>
          </w:tcPr>
          <w:p w14:paraId="5FF54F4D"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15 000 </w:t>
            </w:r>
          </w:p>
        </w:tc>
      </w:tr>
      <w:tr w:rsidR="008B7BE3" w:rsidRPr="00793517" w14:paraId="4DA1548C" w14:textId="77777777" w:rsidTr="00174F64">
        <w:trPr>
          <w:cantSplit/>
          <w:trHeight w:val="227"/>
          <w:jc w:val="right"/>
        </w:trPr>
        <w:tc>
          <w:tcPr>
            <w:tcW w:w="1901" w:type="dxa"/>
            <w:tcMar>
              <w:left w:w="57" w:type="dxa"/>
              <w:right w:w="57" w:type="dxa"/>
            </w:tcMar>
            <w:hideMark/>
          </w:tcPr>
          <w:p w14:paraId="75B37AB7" w14:textId="34710366" w:rsidR="008B7BE3" w:rsidRPr="00793517" w:rsidRDefault="00174F64" w:rsidP="00317B23">
            <w:pPr>
              <w:spacing w:before="20" w:after="40"/>
              <w:rPr>
                <w:rFonts w:eastAsia="Times New Roman"/>
                <w:color w:val="000000"/>
                <w:sz w:val="18"/>
                <w:szCs w:val="18"/>
                <w:lang w:val="ru-RU"/>
              </w:rPr>
            </w:pPr>
            <w:r>
              <w:rPr>
                <w:sz w:val="18"/>
                <w:szCs w:val="18"/>
                <w:lang w:val="ru-RU"/>
              </w:rPr>
              <w:t>Нидерланды</w:t>
            </w:r>
          </w:p>
        </w:tc>
        <w:tc>
          <w:tcPr>
            <w:tcW w:w="3401" w:type="dxa"/>
            <w:tcMar>
              <w:left w:w="57" w:type="dxa"/>
              <w:right w:w="57" w:type="dxa"/>
            </w:tcMar>
            <w:hideMark/>
          </w:tcPr>
          <w:p w14:paraId="0177ADC1"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Группа технической поддержки для оценки анализа сценариев и составления моделей (результат 3 c))</w:t>
            </w:r>
          </w:p>
        </w:tc>
        <w:tc>
          <w:tcPr>
            <w:tcW w:w="1843" w:type="dxa"/>
            <w:tcMar>
              <w:left w:w="57" w:type="dxa"/>
              <w:right w:w="57" w:type="dxa"/>
            </w:tcMar>
            <w:hideMark/>
          </w:tcPr>
          <w:p w14:paraId="67516E8C"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w:t>
            </w:r>
          </w:p>
        </w:tc>
        <w:tc>
          <w:tcPr>
            <w:tcW w:w="1190" w:type="dxa"/>
            <w:noWrap/>
            <w:tcMar>
              <w:left w:w="57" w:type="dxa"/>
              <w:right w:w="57" w:type="dxa"/>
            </w:tcMar>
            <w:hideMark/>
          </w:tcPr>
          <w:p w14:paraId="3A0ADBDC"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572 519 </w:t>
            </w:r>
          </w:p>
        </w:tc>
      </w:tr>
      <w:tr w:rsidR="008B7BE3" w:rsidRPr="00793517" w14:paraId="6D3F23C8" w14:textId="77777777" w:rsidTr="00174F64">
        <w:trPr>
          <w:cantSplit/>
          <w:trHeight w:val="227"/>
          <w:jc w:val="right"/>
        </w:trPr>
        <w:tc>
          <w:tcPr>
            <w:tcW w:w="1901" w:type="dxa"/>
            <w:tcMar>
              <w:left w:w="57" w:type="dxa"/>
              <w:right w:w="57" w:type="dxa"/>
            </w:tcMar>
            <w:hideMark/>
          </w:tcPr>
          <w:p w14:paraId="41355F98"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lastRenderedPageBreak/>
              <w:t>Новая Зеландия</w:t>
            </w:r>
          </w:p>
        </w:tc>
        <w:tc>
          <w:tcPr>
            <w:tcW w:w="3401" w:type="dxa"/>
            <w:tcMar>
              <w:left w:w="57" w:type="dxa"/>
              <w:right w:w="57" w:type="dxa"/>
            </w:tcMar>
            <w:hideMark/>
          </w:tcPr>
          <w:p w14:paraId="37A110CD"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совещания по сценариям и моделям в Окленде, Новая Зеландия, в сентябре 2017 года (результат 3 с))</w:t>
            </w:r>
          </w:p>
        </w:tc>
        <w:tc>
          <w:tcPr>
            <w:tcW w:w="1843" w:type="dxa"/>
            <w:tcMar>
              <w:left w:w="57" w:type="dxa"/>
              <w:right w:w="57" w:type="dxa"/>
            </w:tcMar>
            <w:hideMark/>
          </w:tcPr>
          <w:p w14:paraId="390E665C" w14:textId="77ED0A9A"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w:t>
            </w:r>
            <w:r w:rsidR="00174F64">
              <w:rPr>
                <w:sz w:val="18"/>
                <w:szCs w:val="18"/>
                <w:lang w:val="ru-RU"/>
              </w:rPr>
              <w:t>ния, питание</w:t>
            </w:r>
            <w:r w:rsidR="00623B4F">
              <w:rPr>
                <w:sz w:val="18"/>
                <w:szCs w:val="18"/>
                <w:lang w:val="ru-RU"/>
              </w:rPr>
              <w:t xml:space="preserve"> и</w:t>
            </w:r>
            <w:r w:rsidR="00174F64">
              <w:rPr>
                <w:sz w:val="18"/>
                <w:szCs w:val="18"/>
                <w:lang w:val="ru-RU"/>
              </w:rPr>
              <w:t xml:space="preserve"> местная поддержка</w:t>
            </w:r>
          </w:p>
        </w:tc>
        <w:tc>
          <w:tcPr>
            <w:tcW w:w="1190" w:type="dxa"/>
            <w:noWrap/>
            <w:tcMar>
              <w:left w:w="57" w:type="dxa"/>
              <w:right w:w="57" w:type="dxa"/>
            </w:tcMar>
            <w:hideMark/>
          </w:tcPr>
          <w:p w14:paraId="7879A1BF"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77 000 </w:t>
            </w:r>
          </w:p>
        </w:tc>
      </w:tr>
      <w:tr w:rsidR="008B7BE3" w:rsidRPr="00793517" w14:paraId="4FB08F63" w14:textId="77777777" w:rsidTr="00174F64">
        <w:trPr>
          <w:cantSplit/>
          <w:trHeight w:val="227"/>
          <w:jc w:val="right"/>
        </w:trPr>
        <w:tc>
          <w:tcPr>
            <w:tcW w:w="1901" w:type="dxa"/>
            <w:tcMar>
              <w:left w:w="57" w:type="dxa"/>
              <w:right w:w="57" w:type="dxa"/>
            </w:tcMar>
            <w:hideMark/>
          </w:tcPr>
          <w:p w14:paraId="2A4C9230"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Мексика</w:t>
            </w:r>
          </w:p>
        </w:tc>
        <w:tc>
          <w:tcPr>
            <w:tcW w:w="3401" w:type="dxa"/>
            <w:tcMar>
              <w:left w:w="57" w:type="dxa"/>
              <w:right w:w="57" w:type="dxa"/>
            </w:tcMar>
            <w:hideMark/>
          </w:tcPr>
          <w:p w14:paraId="56910FE1"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 касающаяся работы по вопросу о ценностях, обеспечиваемая Мексиканским национальным автономным университетом при поддержке Германского агентства по международному сотрудничеству (ГАМС)/ValuES (результат 3 d)), финансируемая за счет Международной климатической инициативы, Федерального министерства окружающей среды Германии</w:t>
            </w:r>
          </w:p>
        </w:tc>
        <w:tc>
          <w:tcPr>
            <w:tcW w:w="1843" w:type="dxa"/>
            <w:tcMar>
              <w:left w:w="57" w:type="dxa"/>
              <w:right w:w="57" w:type="dxa"/>
            </w:tcMar>
            <w:hideMark/>
          </w:tcPr>
          <w:p w14:paraId="161B1FC7"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w:t>
            </w:r>
          </w:p>
        </w:tc>
        <w:tc>
          <w:tcPr>
            <w:tcW w:w="1190" w:type="dxa"/>
            <w:noWrap/>
            <w:tcMar>
              <w:left w:w="57" w:type="dxa"/>
              <w:right w:w="57" w:type="dxa"/>
            </w:tcMar>
            <w:hideMark/>
          </w:tcPr>
          <w:p w14:paraId="299EE47E"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55 000 </w:t>
            </w:r>
          </w:p>
        </w:tc>
      </w:tr>
      <w:tr w:rsidR="008B7BE3" w:rsidRPr="00793517" w14:paraId="6DCB6CA1" w14:textId="77777777" w:rsidTr="00174F64">
        <w:trPr>
          <w:cantSplit/>
          <w:trHeight w:val="227"/>
          <w:jc w:val="right"/>
        </w:trPr>
        <w:tc>
          <w:tcPr>
            <w:tcW w:w="1901" w:type="dxa"/>
            <w:tcMar>
              <w:left w:w="57" w:type="dxa"/>
              <w:right w:w="57" w:type="dxa"/>
            </w:tcMar>
            <w:hideMark/>
          </w:tcPr>
          <w:p w14:paraId="4379AC18" w14:textId="77777777" w:rsidR="008B7BE3" w:rsidRPr="00793517" w:rsidRDefault="008B7BE3" w:rsidP="00317B23">
            <w:pPr>
              <w:widowControl w:val="0"/>
              <w:spacing w:before="20" w:after="40"/>
              <w:outlineLvl w:val="6"/>
              <w:rPr>
                <w:rFonts w:eastAsia="Times New Roman"/>
                <w:color w:val="000000"/>
                <w:sz w:val="18"/>
                <w:szCs w:val="18"/>
                <w:lang w:val="ru-RU"/>
              </w:rPr>
            </w:pPr>
            <w:r w:rsidRPr="00793517">
              <w:rPr>
                <w:sz w:val="18"/>
                <w:szCs w:val="18"/>
                <w:lang w:val="ru-RU"/>
              </w:rPr>
              <w:t>ЮНЕП-ВЦМП</w:t>
            </w:r>
          </w:p>
        </w:tc>
        <w:tc>
          <w:tcPr>
            <w:tcW w:w="3401" w:type="dxa"/>
            <w:tcMar>
              <w:left w:w="57" w:type="dxa"/>
              <w:right w:w="57" w:type="dxa"/>
            </w:tcMar>
            <w:hideMark/>
          </w:tcPr>
          <w:p w14:paraId="2DCBFA79"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 для работы над каталогом оценок и каталогом инструментов и методологий поддержки политики (результаты 4 a) и 4 c))</w:t>
            </w:r>
          </w:p>
        </w:tc>
        <w:tc>
          <w:tcPr>
            <w:tcW w:w="1843" w:type="dxa"/>
            <w:tcMar>
              <w:left w:w="57" w:type="dxa"/>
              <w:right w:w="57" w:type="dxa"/>
            </w:tcMar>
            <w:hideMark/>
          </w:tcPr>
          <w:p w14:paraId="0554C110"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w:t>
            </w:r>
          </w:p>
        </w:tc>
        <w:tc>
          <w:tcPr>
            <w:tcW w:w="1190" w:type="dxa"/>
            <w:noWrap/>
            <w:tcMar>
              <w:left w:w="57" w:type="dxa"/>
              <w:right w:w="57" w:type="dxa"/>
            </w:tcMar>
            <w:hideMark/>
          </w:tcPr>
          <w:p w14:paraId="1F7F32C5"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60 000 </w:t>
            </w:r>
          </w:p>
        </w:tc>
      </w:tr>
      <w:tr w:rsidR="008B7BE3" w:rsidRPr="00793517" w14:paraId="2EFE2E37" w14:textId="77777777" w:rsidTr="00174F64">
        <w:trPr>
          <w:cantSplit/>
          <w:trHeight w:val="227"/>
          <w:jc w:val="right"/>
        </w:trPr>
        <w:tc>
          <w:tcPr>
            <w:tcW w:w="1901" w:type="dxa"/>
            <w:tcMar>
              <w:left w:w="57" w:type="dxa"/>
              <w:right w:w="57" w:type="dxa"/>
            </w:tcMar>
            <w:hideMark/>
          </w:tcPr>
          <w:p w14:paraId="30135E1E" w14:textId="77777777" w:rsidR="008B7BE3" w:rsidRPr="00793517" w:rsidRDefault="008B7BE3" w:rsidP="00317B23">
            <w:pPr>
              <w:widowControl w:val="0"/>
              <w:spacing w:before="20" w:after="40"/>
              <w:outlineLvl w:val="6"/>
              <w:rPr>
                <w:rFonts w:eastAsia="Times New Roman"/>
                <w:color w:val="000000"/>
                <w:sz w:val="18"/>
                <w:szCs w:val="18"/>
                <w:lang w:val="ru-RU"/>
              </w:rPr>
            </w:pPr>
            <w:r w:rsidRPr="00793517">
              <w:rPr>
                <w:sz w:val="18"/>
                <w:szCs w:val="18"/>
                <w:lang w:val="ru-RU"/>
              </w:rPr>
              <w:t>ЮНЕП-ВЦМП</w:t>
            </w:r>
          </w:p>
        </w:tc>
        <w:tc>
          <w:tcPr>
            <w:tcW w:w="3401" w:type="dxa"/>
            <w:tcMar>
              <w:left w:w="57" w:type="dxa"/>
              <w:right w:w="57" w:type="dxa"/>
            </w:tcMar>
            <w:hideMark/>
          </w:tcPr>
          <w:p w14:paraId="720E6183" w14:textId="4C73662A" w:rsidR="008B7BE3" w:rsidRPr="00793517" w:rsidRDefault="008B7BE3" w:rsidP="00317B23">
            <w:pPr>
              <w:spacing w:before="20" w:after="40"/>
              <w:rPr>
                <w:rFonts w:eastAsia="Times New Roman"/>
                <w:color w:val="000000"/>
                <w:sz w:val="18"/>
                <w:szCs w:val="18"/>
                <w:lang w:val="ru-RU"/>
              </w:rPr>
            </w:pPr>
            <w:r w:rsidRPr="00793517">
              <w:rPr>
                <w:sz w:val="18"/>
                <w:szCs w:val="18"/>
                <w:lang w:val="ru-RU"/>
              </w:rPr>
              <w:t xml:space="preserve">Поддержка для дальнейшей разработки каталога оценок и каталога инструментов и </w:t>
            </w:r>
            <w:r w:rsidR="0009033E">
              <w:rPr>
                <w:sz w:val="18"/>
                <w:szCs w:val="18"/>
                <w:lang w:val="ru-RU"/>
              </w:rPr>
              <w:t xml:space="preserve">методологий поддержки политики </w:t>
            </w:r>
            <w:r w:rsidRPr="00793517">
              <w:rPr>
                <w:sz w:val="18"/>
                <w:szCs w:val="18"/>
                <w:lang w:val="ru-RU"/>
              </w:rPr>
              <w:t>(результат 4 c))</w:t>
            </w:r>
          </w:p>
        </w:tc>
        <w:tc>
          <w:tcPr>
            <w:tcW w:w="1843" w:type="dxa"/>
            <w:tcMar>
              <w:left w:w="57" w:type="dxa"/>
              <w:right w:w="57" w:type="dxa"/>
            </w:tcMar>
            <w:hideMark/>
          </w:tcPr>
          <w:p w14:paraId="2CBFDCC5"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 xml:space="preserve">Техническая поддержка </w:t>
            </w:r>
          </w:p>
        </w:tc>
        <w:tc>
          <w:tcPr>
            <w:tcW w:w="1190" w:type="dxa"/>
            <w:noWrap/>
            <w:tcMar>
              <w:left w:w="57" w:type="dxa"/>
              <w:right w:w="57" w:type="dxa"/>
            </w:tcMar>
            <w:hideMark/>
          </w:tcPr>
          <w:p w14:paraId="578546E9"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48 000 </w:t>
            </w:r>
          </w:p>
        </w:tc>
      </w:tr>
      <w:tr w:rsidR="008B7BE3" w:rsidRPr="00793517" w14:paraId="3949BC01" w14:textId="77777777" w:rsidTr="00174F64">
        <w:trPr>
          <w:cantSplit/>
          <w:trHeight w:val="227"/>
          <w:jc w:val="right"/>
        </w:trPr>
        <w:tc>
          <w:tcPr>
            <w:tcW w:w="1901" w:type="dxa"/>
            <w:tcMar>
              <w:left w:w="57" w:type="dxa"/>
              <w:right w:w="57" w:type="dxa"/>
            </w:tcMar>
            <w:hideMark/>
          </w:tcPr>
          <w:p w14:paraId="683FB817"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«Дизайн+»</w:t>
            </w:r>
          </w:p>
        </w:tc>
        <w:tc>
          <w:tcPr>
            <w:tcW w:w="3401" w:type="dxa"/>
            <w:tcMar>
              <w:left w:w="57" w:type="dxa"/>
              <w:right w:w="57" w:type="dxa"/>
            </w:tcMar>
            <w:hideMark/>
          </w:tcPr>
          <w:p w14:paraId="6F862876" w14:textId="3AC15A22"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коммуникаций (результат </w:t>
            </w:r>
            <w:r w:rsidR="00174F64">
              <w:rPr>
                <w:sz w:val="18"/>
                <w:szCs w:val="18"/>
                <w:lang w:val="ru-RU"/>
              </w:rPr>
              <w:t>4 </w:t>
            </w:r>
            <w:r w:rsidRPr="00793517">
              <w:rPr>
                <w:sz w:val="18"/>
                <w:szCs w:val="18"/>
                <w:lang w:val="ru-RU"/>
              </w:rPr>
              <w:t>d))</w:t>
            </w:r>
          </w:p>
        </w:tc>
        <w:tc>
          <w:tcPr>
            <w:tcW w:w="1843" w:type="dxa"/>
            <w:tcMar>
              <w:left w:w="57" w:type="dxa"/>
              <w:right w:w="57" w:type="dxa"/>
            </w:tcMar>
            <w:hideMark/>
          </w:tcPr>
          <w:p w14:paraId="08CB3C78"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Услуги графического дизайна</w:t>
            </w:r>
          </w:p>
        </w:tc>
        <w:tc>
          <w:tcPr>
            <w:tcW w:w="1190" w:type="dxa"/>
            <w:noWrap/>
            <w:tcMar>
              <w:left w:w="57" w:type="dxa"/>
              <w:right w:w="57" w:type="dxa"/>
            </w:tcMar>
            <w:hideMark/>
          </w:tcPr>
          <w:p w14:paraId="77DB75F9"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1 500 </w:t>
            </w:r>
          </w:p>
        </w:tc>
      </w:tr>
      <w:tr w:rsidR="008B7BE3" w:rsidRPr="00793517" w14:paraId="4B17A280" w14:textId="77777777" w:rsidTr="00174F64">
        <w:trPr>
          <w:cantSplit/>
          <w:trHeight w:val="227"/>
          <w:jc w:val="right"/>
        </w:trPr>
        <w:tc>
          <w:tcPr>
            <w:tcW w:w="1901" w:type="dxa"/>
            <w:tcBorders>
              <w:top w:val="nil"/>
              <w:left w:val="nil"/>
              <w:bottom w:val="single" w:sz="4" w:space="0" w:color="auto"/>
              <w:right w:val="nil"/>
            </w:tcBorders>
            <w:tcMar>
              <w:left w:w="57" w:type="dxa"/>
              <w:right w:w="57" w:type="dxa"/>
            </w:tcMar>
            <w:hideMark/>
          </w:tcPr>
          <w:p w14:paraId="5CBE5771"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Ана Беллушио</w:t>
            </w:r>
          </w:p>
        </w:tc>
        <w:tc>
          <w:tcPr>
            <w:tcW w:w="3401" w:type="dxa"/>
            <w:tcBorders>
              <w:top w:val="nil"/>
              <w:left w:val="nil"/>
              <w:bottom w:val="single" w:sz="4" w:space="0" w:color="auto"/>
              <w:right w:val="nil"/>
            </w:tcBorders>
            <w:tcMar>
              <w:left w:w="57" w:type="dxa"/>
              <w:right w:w="57" w:type="dxa"/>
            </w:tcMar>
            <w:hideMark/>
          </w:tcPr>
          <w:p w14:paraId="0D2D652B" w14:textId="3106AB51"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коммуникаций (результат </w:t>
            </w:r>
            <w:r w:rsidR="00174F64">
              <w:rPr>
                <w:sz w:val="18"/>
                <w:szCs w:val="18"/>
                <w:lang w:val="ru-RU"/>
              </w:rPr>
              <w:t>4 </w:t>
            </w:r>
            <w:r w:rsidRPr="00793517">
              <w:rPr>
                <w:sz w:val="18"/>
                <w:szCs w:val="18"/>
                <w:lang w:val="ru-RU"/>
              </w:rPr>
              <w:t>d))</w:t>
            </w:r>
          </w:p>
        </w:tc>
        <w:tc>
          <w:tcPr>
            <w:tcW w:w="1843" w:type="dxa"/>
            <w:tcBorders>
              <w:top w:val="nil"/>
              <w:left w:val="nil"/>
              <w:bottom w:val="single" w:sz="4" w:space="0" w:color="auto"/>
              <w:right w:val="nil"/>
            </w:tcBorders>
            <w:tcMar>
              <w:left w:w="57" w:type="dxa"/>
              <w:right w:w="57" w:type="dxa"/>
            </w:tcMar>
            <w:hideMark/>
          </w:tcPr>
          <w:p w14:paraId="218ED14E"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региональных коммуникаций</w:t>
            </w:r>
          </w:p>
        </w:tc>
        <w:tc>
          <w:tcPr>
            <w:tcW w:w="1190" w:type="dxa"/>
            <w:tcBorders>
              <w:top w:val="nil"/>
              <w:left w:val="nil"/>
              <w:bottom w:val="single" w:sz="4" w:space="0" w:color="auto"/>
              <w:right w:val="nil"/>
            </w:tcBorders>
            <w:noWrap/>
            <w:tcMar>
              <w:left w:w="57" w:type="dxa"/>
              <w:right w:w="57" w:type="dxa"/>
            </w:tcMar>
            <w:hideMark/>
          </w:tcPr>
          <w:p w14:paraId="7F005707"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700 </w:t>
            </w:r>
          </w:p>
        </w:tc>
      </w:tr>
      <w:tr w:rsidR="008B7BE3" w:rsidRPr="00793517" w14:paraId="7EF1F09D" w14:textId="77777777" w:rsidTr="00174F64">
        <w:trPr>
          <w:cantSplit/>
          <w:trHeight w:val="227"/>
          <w:jc w:val="right"/>
        </w:trPr>
        <w:tc>
          <w:tcPr>
            <w:tcW w:w="1901" w:type="dxa"/>
            <w:tcBorders>
              <w:top w:val="single" w:sz="4" w:space="0" w:color="auto"/>
              <w:left w:val="nil"/>
              <w:bottom w:val="single" w:sz="4" w:space="0" w:color="auto"/>
              <w:right w:val="nil"/>
            </w:tcBorders>
            <w:tcMar>
              <w:left w:w="57" w:type="dxa"/>
              <w:right w:w="57" w:type="dxa"/>
            </w:tcMar>
            <w:hideMark/>
          </w:tcPr>
          <w:p w14:paraId="64C1E52F" w14:textId="77777777" w:rsidR="008B7BE3" w:rsidRPr="00793517" w:rsidRDefault="008B7BE3" w:rsidP="00317B23">
            <w:pPr>
              <w:spacing w:before="20" w:after="40"/>
              <w:rPr>
                <w:rFonts w:eastAsia="Times New Roman"/>
                <w:b/>
                <w:bCs/>
                <w:color w:val="000000"/>
                <w:sz w:val="18"/>
                <w:szCs w:val="18"/>
                <w:lang w:val="ru-RU"/>
              </w:rPr>
            </w:pPr>
            <w:r w:rsidRPr="00793517">
              <w:rPr>
                <w:b/>
                <w:sz w:val="18"/>
                <w:szCs w:val="18"/>
                <w:lang w:val="ru-RU"/>
              </w:rPr>
              <w:t xml:space="preserve">Итого </w:t>
            </w:r>
          </w:p>
        </w:tc>
        <w:tc>
          <w:tcPr>
            <w:tcW w:w="3401" w:type="dxa"/>
            <w:tcBorders>
              <w:top w:val="single" w:sz="4" w:space="0" w:color="auto"/>
              <w:left w:val="nil"/>
              <w:bottom w:val="single" w:sz="4" w:space="0" w:color="auto"/>
              <w:right w:val="nil"/>
            </w:tcBorders>
            <w:tcMar>
              <w:left w:w="57" w:type="dxa"/>
              <w:right w:w="57" w:type="dxa"/>
            </w:tcMar>
            <w:hideMark/>
          </w:tcPr>
          <w:p w14:paraId="7D82305C" w14:textId="77777777" w:rsidR="008B7BE3" w:rsidRPr="00793517" w:rsidRDefault="008B7BE3" w:rsidP="00317B23">
            <w:pPr>
              <w:spacing w:before="20" w:after="40"/>
              <w:rPr>
                <w:rFonts w:eastAsia="Times New Roman"/>
                <w:b/>
                <w:i/>
                <w:iCs/>
                <w:color w:val="000000"/>
                <w:sz w:val="18"/>
                <w:szCs w:val="18"/>
                <w:lang w:val="ru-RU" w:eastAsia="en-GB"/>
              </w:rPr>
            </w:pPr>
            <w:r w:rsidRPr="00793517">
              <w:rPr>
                <w:rFonts w:eastAsia="Times New Roman"/>
                <w:b/>
                <w:i/>
                <w:iCs/>
                <w:color w:val="000000"/>
                <w:sz w:val="18"/>
                <w:szCs w:val="18"/>
                <w:lang w:val="ru-RU" w:eastAsia="en-GB"/>
              </w:rPr>
              <w:t> </w:t>
            </w:r>
          </w:p>
        </w:tc>
        <w:tc>
          <w:tcPr>
            <w:tcW w:w="1843" w:type="dxa"/>
            <w:tcBorders>
              <w:top w:val="single" w:sz="4" w:space="0" w:color="auto"/>
              <w:left w:val="nil"/>
              <w:bottom w:val="single" w:sz="4" w:space="0" w:color="auto"/>
              <w:right w:val="nil"/>
            </w:tcBorders>
            <w:tcMar>
              <w:left w:w="57" w:type="dxa"/>
              <w:right w:w="57" w:type="dxa"/>
            </w:tcMar>
            <w:hideMark/>
          </w:tcPr>
          <w:p w14:paraId="06863608" w14:textId="77777777" w:rsidR="008B7BE3" w:rsidRPr="00793517" w:rsidRDefault="008B7BE3" w:rsidP="00317B23">
            <w:pPr>
              <w:spacing w:before="20" w:after="40"/>
              <w:rPr>
                <w:rFonts w:eastAsia="Times New Roman"/>
                <w:b/>
                <w:i/>
                <w:iCs/>
                <w:color w:val="000000"/>
                <w:sz w:val="18"/>
                <w:szCs w:val="18"/>
                <w:lang w:val="ru-RU" w:eastAsia="en-GB"/>
              </w:rPr>
            </w:pPr>
            <w:r w:rsidRPr="00793517">
              <w:rPr>
                <w:rFonts w:eastAsia="Times New Roman"/>
                <w:b/>
                <w:i/>
                <w:iCs/>
                <w:color w:val="000000"/>
                <w:sz w:val="18"/>
                <w:szCs w:val="18"/>
                <w:lang w:val="ru-RU" w:eastAsia="en-GB"/>
              </w:rPr>
              <w:t> </w:t>
            </w:r>
          </w:p>
        </w:tc>
        <w:tc>
          <w:tcPr>
            <w:tcW w:w="1190" w:type="dxa"/>
            <w:tcBorders>
              <w:top w:val="single" w:sz="4" w:space="0" w:color="auto"/>
              <w:left w:val="nil"/>
              <w:bottom w:val="single" w:sz="4" w:space="0" w:color="auto"/>
              <w:right w:val="nil"/>
            </w:tcBorders>
            <w:tcMar>
              <w:left w:w="57" w:type="dxa"/>
              <w:right w:w="57" w:type="dxa"/>
            </w:tcMar>
            <w:hideMark/>
          </w:tcPr>
          <w:p w14:paraId="65D38714" w14:textId="77777777" w:rsidR="008B7BE3" w:rsidRPr="00793517" w:rsidRDefault="008B7BE3" w:rsidP="00317B23">
            <w:pPr>
              <w:spacing w:before="20" w:after="40"/>
              <w:jc w:val="right"/>
              <w:rPr>
                <w:rFonts w:eastAsia="Times New Roman"/>
                <w:b/>
                <w:bCs/>
                <w:color w:val="000000"/>
                <w:sz w:val="18"/>
                <w:szCs w:val="18"/>
                <w:lang w:val="ru-RU"/>
              </w:rPr>
            </w:pPr>
            <w:r w:rsidRPr="00793517">
              <w:rPr>
                <w:b/>
                <w:sz w:val="18"/>
                <w:szCs w:val="18"/>
                <w:lang w:val="ru-RU"/>
              </w:rPr>
              <w:t xml:space="preserve">2 574 633 </w:t>
            </w:r>
          </w:p>
        </w:tc>
      </w:tr>
      <w:tr w:rsidR="008B7BE3" w:rsidRPr="00A475A0" w14:paraId="3827F9DC" w14:textId="77777777" w:rsidTr="00174F64">
        <w:trPr>
          <w:cantSplit/>
          <w:trHeight w:val="227"/>
          <w:jc w:val="right"/>
        </w:trPr>
        <w:tc>
          <w:tcPr>
            <w:tcW w:w="7145" w:type="dxa"/>
            <w:gridSpan w:val="3"/>
            <w:tcBorders>
              <w:top w:val="single" w:sz="4" w:space="0" w:color="auto"/>
              <w:left w:val="nil"/>
              <w:bottom w:val="single" w:sz="4" w:space="0" w:color="auto"/>
              <w:right w:val="nil"/>
            </w:tcBorders>
            <w:tcMar>
              <w:left w:w="57" w:type="dxa"/>
              <w:right w:w="57" w:type="dxa"/>
            </w:tcMar>
            <w:hideMark/>
          </w:tcPr>
          <w:p w14:paraId="22A8BBE3" w14:textId="77777777" w:rsidR="008B7BE3" w:rsidRPr="00793517" w:rsidRDefault="008B7BE3" w:rsidP="00317B23">
            <w:pPr>
              <w:spacing w:before="20" w:after="40"/>
              <w:rPr>
                <w:rFonts w:eastAsia="Times New Roman"/>
                <w:b/>
                <w:sz w:val="18"/>
                <w:szCs w:val="18"/>
                <w:lang w:val="ru-RU"/>
              </w:rPr>
            </w:pPr>
            <w:r w:rsidRPr="00793517">
              <w:rPr>
                <w:b/>
                <w:sz w:val="18"/>
                <w:szCs w:val="18"/>
                <w:lang w:val="ru-RU"/>
              </w:rPr>
              <w:t>2. Взносы в натуральной форме в поддержку утвержденной программы работы</w:t>
            </w:r>
          </w:p>
        </w:tc>
        <w:tc>
          <w:tcPr>
            <w:tcW w:w="1190" w:type="dxa"/>
            <w:tcBorders>
              <w:top w:val="single" w:sz="4" w:space="0" w:color="auto"/>
              <w:left w:val="nil"/>
              <w:bottom w:val="single" w:sz="4" w:space="0" w:color="auto"/>
              <w:right w:val="nil"/>
            </w:tcBorders>
            <w:tcMar>
              <w:left w:w="57" w:type="dxa"/>
              <w:right w:w="57" w:type="dxa"/>
            </w:tcMar>
            <w:hideMark/>
          </w:tcPr>
          <w:p w14:paraId="3E3CA8E4" w14:textId="77777777" w:rsidR="008B7BE3" w:rsidRPr="00793517" w:rsidRDefault="008B7BE3" w:rsidP="00317B23">
            <w:pPr>
              <w:spacing w:before="20" w:after="40"/>
              <w:rPr>
                <w:rFonts w:eastAsia="Times New Roman"/>
                <w:b/>
                <w:sz w:val="18"/>
                <w:szCs w:val="18"/>
                <w:lang w:val="ru-RU"/>
              </w:rPr>
            </w:pPr>
          </w:p>
        </w:tc>
      </w:tr>
      <w:tr w:rsidR="008B7BE3" w:rsidRPr="00793517" w14:paraId="4EB3A9CC" w14:textId="77777777" w:rsidTr="00174F64">
        <w:trPr>
          <w:cantSplit/>
          <w:trHeight w:val="227"/>
          <w:jc w:val="right"/>
        </w:trPr>
        <w:tc>
          <w:tcPr>
            <w:tcW w:w="1901" w:type="dxa"/>
            <w:tcBorders>
              <w:top w:val="single" w:sz="4" w:space="0" w:color="auto"/>
              <w:left w:val="nil"/>
              <w:bottom w:val="nil"/>
              <w:right w:val="nil"/>
            </w:tcBorders>
            <w:tcMar>
              <w:left w:w="57" w:type="dxa"/>
              <w:right w:w="57" w:type="dxa"/>
            </w:tcMar>
            <w:hideMark/>
          </w:tcPr>
          <w:p w14:paraId="70A94E40"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Республика Корея</w:t>
            </w:r>
          </w:p>
        </w:tc>
        <w:tc>
          <w:tcPr>
            <w:tcW w:w="3401" w:type="dxa"/>
            <w:tcBorders>
              <w:top w:val="single" w:sz="4" w:space="0" w:color="auto"/>
              <w:left w:val="nil"/>
              <w:bottom w:val="nil"/>
              <w:right w:val="nil"/>
            </w:tcBorders>
            <w:tcMar>
              <w:left w:w="57" w:type="dxa"/>
              <w:right w:w="57" w:type="dxa"/>
            </w:tcMar>
            <w:hideMark/>
          </w:tcPr>
          <w:p w14:paraId="2A2BEB95"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экспертов МПБЭУ в целях их участия в связанных с МПБЭУ мероприятиях</w:t>
            </w:r>
          </w:p>
        </w:tc>
        <w:tc>
          <w:tcPr>
            <w:tcW w:w="1843" w:type="dxa"/>
            <w:tcBorders>
              <w:top w:val="single" w:sz="4" w:space="0" w:color="auto"/>
              <w:left w:val="nil"/>
              <w:bottom w:val="nil"/>
              <w:right w:val="nil"/>
            </w:tcBorders>
            <w:tcMar>
              <w:left w:w="57" w:type="dxa"/>
              <w:right w:w="57" w:type="dxa"/>
            </w:tcMar>
            <w:hideMark/>
          </w:tcPr>
          <w:p w14:paraId="71F9700B" w14:textId="0180FE7D"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w:t>
            </w:r>
            <w:r w:rsidR="00174F64">
              <w:rPr>
                <w:sz w:val="18"/>
                <w:szCs w:val="18"/>
                <w:lang w:val="ru-RU"/>
              </w:rPr>
              <w:t>жка в покрытии путевых расходов</w:t>
            </w:r>
          </w:p>
        </w:tc>
        <w:tc>
          <w:tcPr>
            <w:tcW w:w="1190" w:type="dxa"/>
            <w:tcBorders>
              <w:top w:val="single" w:sz="4" w:space="0" w:color="auto"/>
              <w:left w:val="nil"/>
              <w:bottom w:val="nil"/>
              <w:right w:val="nil"/>
            </w:tcBorders>
            <w:noWrap/>
            <w:tcMar>
              <w:left w:w="57" w:type="dxa"/>
              <w:right w:w="57" w:type="dxa"/>
            </w:tcMar>
            <w:hideMark/>
          </w:tcPr>
          <w:p w14:paraId="094C49B0"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83 897 </w:t>
            </w:r>
          </w:p>
        </w:tc>
      </w:tr>
      <w:tr w:rsidR="008B7BE3" w:rsidRPr="00793517" w14:paraId="3C46896F" w14:textId="77777777" w:rsidTr="00174F64">
        <w:trPr>
          <w:cantSplit/>
          <w:trHeight w:val="227"/>
          <w:jc w:val="right"/>
        </w:trPr>
        <w:tc>
          <w:tcPr>
            <w:tcW w:w="1901" w:type="dxa"/>
            <w:tcMar>
              <w:left w:w="57" w:type="dxa"/>
              <w:right w:w="57" w:type="dxa"/>
            </w:tcMar>
            <w:hideMark/>
          </w:tcPr>
          <w:p w14:paraId="5D85CE2D"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Норвегия</w:t>
            </w:r>
          </w:p>
        </w:tc>
        <w:tc>
          <w:tcPr>
            <w:tcW w:w="3401" w:type="dxa"/>
            <w:tcMar>
              <w:left w:w="57" w:type="dxa"/>
              <w:right w:w="57" w:type="dxa"/>
            </w:tcMar>
            <w:hideMark/>
          </w:tcPr>
          <w:p w14:paraId="714370BB"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в проведении совещания в рамках регионального диалога в Картахене, Колумбия, в августе 2017 года (результат 1 b))</w:t>
            </w:r>
          </w:p>
        </w:tc>
        <w:tc>
          <w:tcPr>
            <w:tcW w:w="1843" w:type="dxa"/>
            <w:tcMar>
              <w:left w:w="57" w:type="dxa"/>
              <w:right w:w="57" w:type="dxa"/>
            </w:tcMar>
            <w:hideMark/>
          </w:tcPr>
          <w:p w14:paraId="4348B4B6"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Устный перевод</w:t>
            </w:r>
          </w:p>
        </w:tc>
        <w:tc>
          <w:tcPr>
            <w:tcW w:w="1190" w:type="dxa"/>
            <w:noWrap/>
            <w:tcMar>
              <w:left w:w="57" w:type="dxa"/>
              <w:right w:w="57" w:type="dxa"/>
            </w:tcMar>
            <w:hideMark/>
          </w:tcPr>
          <w:p w14:paraId="574990D8"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4 127 </w:t>
            </w:r>
          </w:p>
        </w:tc>
      </w:tr>
      <w:tr w:rsidR="008B7BE3" w:rsidRPr="00793517" w14:paraId="6974F59B" w14:textId="77777777" w:rsidTr="00174F64">
        <w:trPr>
          <w:cantSplit/>
          <w:trHeight w:val="227"/>
          <w:jc w:val="right"/>
        </w:trPr>
        <w:tc>
          <w:tcPr>
            <w:tcW w:w="1901" w:type="dxa"/>
            <w:tcMar>
              <w:left w:w="57" w:type="dxa"/>
              <w:right w:w="57" w:type="dxa"/>
            </w:tcMar>
            <w:hideMark/>
          </w:tcPr>
          <w:p w14:paraId="79132E6E"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Норвегия</w:t>
            </w:r>
          </w:p>
        </w:tc>
        <w:tc>
          <w:tcPr>
            <w:tcW w:w="3401" w:type="dxa"/>
            <w:tcMar>
              <w:left w:w="57" w:type="dxa"/>
              <w:right w:w="57" w:type="dxa"/>
            </w:tcMar>
            <w:hideMark/>
          </w:tcPr>
          <w:p w14:paraId="6FE91A42"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в проведении совещания в рамках регионального диалога в Аддис-Абебе в августе 2017 года (результат 1 b))</w:t>
            </w:r>
          </w:p>
        </w:tc>
        <w:tc>
          <w:tcPr>
            <w:tcW w:w="1843" w:type="dxa"/>
            <w:tcMar>
              <w:left w:w="57" w:type="dxa"/>
              <w:right w:w="57" w:type="dxa"/>
            </w:tcMar>
            <w:hideMark/>
          </w:tcPr>
          <w:p w14:paraId="5CA1502F"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Устный перевод</w:t>
            </w:r>
          </w:p>
        </w:tc>
        <w:tc>
          <w:tcPr>
            <w:tcW w:w="1190" w:type="dxa"/>
            <w:noWrap/>
            <w:tcMar>
              <w:left w:w="57" w:type="dxa"/>
              <w:right w:w="57" w:type="dxa"/>
            </w:tcMar>
            <w:hideMark/>
          </w:tcPr>
          <w:p w14:paraId="338DFECE"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4 224 </w:t>
            </w:r>
          </w:p>
        </w:tc>
      </w:tr>
      <w:tr w:rsidR="008B7BE3" w:rsidRPr="00793517" w14:paraId="37F3277C" w14:textId="77777777" w:rsidTr="00174F64">
        <w:trPr>
          <w:cantSplit/>
          <w:trHeight w:val="227"/>
          <w:jc w:val="right"/>
        </w:trPr>
        <w:tc>
          <w:tcPr>
            <w:tcW w:w="1901" w:type="dxa"/>
            <w:tcMar>
              <w:left w:w="57" w:type="dxa"/>
              <w:right w:w="57" w:type="dxa"/>
            </w:tcMar>
            <w:hideMark/>
          </w:tcPr>
          <w:p w14:paraId="46FF342B" w14:textId="77777777" w:rsidR="008B7BE3" w:rsidRPr="00793517" w:rsidRDefault="008B7BE3" w:rsidP="00317B23">
            <w:pPr>
              <w:widowControl w:val="0"/>
              <w:spacing w:before="20" w:after="40"/>
              <w:outlineLvl w:val="6"/>
              <w:rPr>
                <w:rFonts w:eastAsia="Times New Roman"/>
                <w:color w:val="000000"/>
                <w:sz w:val="18"/>
                <w:szCs w:val="18"/>
                <w:lang w:val="ru-RU"/>
              </w:rPr>
            </w:pPr>
            <w:r w:rsidRPr="00793517">
              <w:rPr>
                <w:sz w:val="18"/>
                <w:szCs w:val="18"/>
                <w:lang w:val="ru-RU"/>
              </w:rPr>
              <w:t>ЮНЕСКО</w:t>
            </w:r>
          </w:p>
        </w:tc>
        <w:tc>
          <w:tcPr>
            <w:tcW w:w="3401" w:type="dxa"/>
            <w:tcMar>
              <w:left w:w="57" w:type="dxa"/>
              <w:right w:w="57" w:type="dxa"/>
            </w:tcMar>
            <w:hideMark/>
          </w:tcPr>
          <w:p w14:paraId="47812EEF"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Оказание поддержки в печати отчета о работе семинара-практикума по вопросам знаний</w:t>
            </w:r>
            <w:r w:rsidRPr="00793517" w:rsidDel="006C5B47">
              <w:rPr>
                <w:sz w:val="18"/>
                <w:szCs w:val="18"/>
                <w:lang w:val="ru-RU"/>
              </w:rPr>
              <w:t xml:space="preserve"> </w:t>
            </w:r>
            <w:r w:rsidRPr="00793517">
              <w:rPr>
                <w:sz w:val="18"/>
                <w:szCs w:val="18"/>
                <w:lang w:val="ru-RU"/>
              </w:rPr>
              <w:t>коренного и местного населения Азии и Северной и Южной Америки</w:t>
            </w:r>
          </w:p>
        </w:tc>
        <w:tc>
          <w:tcPr>
            <w:tcW w:w="1843" w:type="dxa"/>
            <w:tcMar>
              <w:left w:w="57" w:type="dxa"/>
              <w:right w:w="57" w:type="dxa"/>
            </w:tcMar>
            <w:hideMark/>
          </w:tcPr>
          <w:p w14:paraId="41F27472"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Информационно-пропагандистская и коммуникационная деятельность</w:t>
            </w:r>
          </w:p>
        </w:tc>
        <w:tc>
          <w:tcPr>
            <w:tcW w:w="1190" w:type="dxa"/>
            <w:noWrap/>
            <w:tcMar>
              <w:left w:w="57" w:type="dxa"/>
              <w:right w:w="57" w:type="dxa"/>
            </w:tcMar>
            <w:hideMark/>
          </w:tcPr>
          <w:p w14:paraId="0D6A094B"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6 337 </w:t>
            </w:r>
          </w:p>
        </w:tc>
      </w:tr>
      <w:tr w:rsidR="008B7BE3" w:rsidRPr="00793517" w14:paraId="05D0E521" w14:textId="77777777" w:rsidTr="00174F64">
        <w:trPr>
          <w:cantSplit/>
          <w:trHeight w:val="227"/>
          <w:jc w:val="right"/>
        </w:trPr>
        <w:tc>
          <w:tcPr>
            <w:tcW w:w="1901" w:type="dxa"/>
            <w:tcMar>
              <w:left w:w="57" w:type="dxa"/>
              <w:right w:w="57" w:type="dxa"/>
            </w:tcMar>
            <w:hideMark/>
          </w:tcPr>
          <w:p w14:paraId="063EA474" w14:textId="77777777" w:rsidR="008B7BE3" w:rsidRPr="00793517" w:rsidRDefault="008B7BE3" w:rsidP="00317B23">
            <w:pPr>
              <w:widowControl w:val="0"/>
              <w:spacing w:before="20" w:after="40"/>
              <w:outlineLvl w:val="6"/>
              <w:rPr>
                <w:rFonts w:eastAsia="Times New Roman"/>
                <w:color w:val="000000"/>
                <w:sz w:val="18"/>
                <w:szCs w:val="18"/>
                <w:lang w:val="ru-RU"/>
              </w:rPr>
            </w:pPr>
            <w:r w:rsidRPr="00793517">
              <w:rPr>
                <w:sz w:val="18"/>
                <w:szCs w:val="18"/>
                <w:lang w:val="ru-RU"/>
              </w:rPr>
              <w:t>ЮНЕП-ВЦМП</w:t>
            </w:r>
          </w:p>
        </w:tc>
        <w:tc>
          <w:tcPr>
            <w:tcW w:w="3401" w:type="dxa"/>
            <w:tcMar>
              <w:left w:w="57" w:type="dxa"/>
              <w:right w:w="57" w:type="dxa"/>
            </w:tcMar>
            <w:hideMark/>
          </w:tcPr>
          <w:p w14:paraId="2C37B8E7"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дальнейшей разработки руководства для проведения оценок и глоссария (результат 2 а))</w:t>
            </w:r>
          </w:p>
        </w:tc>
        <w:tc>
          <w:tcPr>
            <w:tcW w:w="1843" w:type="dxa"/>
            <w:tcMar>
              <w:left w:w="57" w:type="dxa"/>
              <w:right w:w="57" w:type="dxa"/>
            </w:tcMar>
            <w:hideMark/>
          </w:tcPr>
          <w:p w14:paraId="70BD49AF"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 информационно-пропагандистская и коммуникационная деятельность</w:t>
            </w:r>
          </w:p>
        </w:tc>
        <w:tc>
          <w:tcPr>
            <w:tcW w:w="1190" w:type="dxa"/>
            <w:noWrap/>
            <w:tcMar>
              <w:left w:w="57" w:type="dxa"/>
              <w:right w:w="57" w:type="dxa"/>
            </w:tcMar>
            <w:hideMark/>
          </w:tcPr>
          <w:p w14:paraId="28C0C1A0"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46 000 </w:t>
            </w:r>
          </w:p>
        </w:tc>
      </w:tr>
      <w:tr w:rsidR="008B7BE3" w:rsidRPr="00793517" w14:paraId="00852276" w14:textId="77777777" w:rsidTr="00174F64">
        <w:trPr>
          <w:cantSplit/>
          <w:trHeight w:val="227"/>
          <w:jc w:val="right"/>
        </w:trPr>
        <w:tc>
          <w:tcPr>
            <w:tcW w:w="1901" w:type="dxa"/>
            <w:tcMar>
              <w:left w:w="57" w:type="dxa"/>
              <w:right w:w="57" w:type="dxa"/>
            </w:tcMar>
            <w:hideMark/>
          </w:tcPr>
          <w:p w14:paraId="39F2D9D6" w14:textId="77777777" w:rsidR="008B7BE3" w:rsidRPr="00793517" w:rsidRDefault="008B7BE3" w:rsidP="00317B23">
            <w:pPr>
              <w:spacing w:before="20" w:after="40"/>
              <w:rPr>
                <w:rFonts w:eastAsia="Times New Roman"/>
                <w:sz w:val="18"/>
                <w:szCs w:val="18"/>
                <w:lang w:val="ru-RU"/>
              </w:rPr>
            </w:pPr>
            <w:r w:rsidRPr="00793517">
              <w:rPr>
                <w:sz w:val="18"/>
                <w:szCs w:val="18"/>
                <w:lang w:val="ru-RU"/>
              </w:rPr>
              <w:t>Норвегия</w:t>
            </w:r>
          </w:p>
        </w:tc>
        <w:tc>
          <w:tcPr>
            <w:tcW w:w="3401" w:type="dxa"/>
            <w:tcMar>
              <w:left w:w="57" w:type="dxa"/>
              <w:right w:w="57" w:type="dxa"/>
            </w:tcMar>
            <w:hideMark/>
          </w:tcPr>
          <w:p w14:paraId="349BBF15" w14:textId="77777777" w:rsidR="008B7BE3" w:rsidRPr="00793517" w:rsidRDefault="008B7BE3" w:rsidP="00317B23">
            <w:pPr>
              <w:spacing w:before="20" w:after="40"/>
              <w:rPr>
                <w:rFonts w:eastAsia="Times New Roman"/>
                <w:sz w:val="18"/>
                <w:szCs w:val="18"/>
                <w:lang w:val="ru-RU"/>
              </w:rPr>
            </w:pPr>
            <w:r w:rsidRPr="00793517">
              <w:rPr>
                <w:sz w:val="18"/>
                <w:szCs w:val="18"/>
                <w:lang w:val="ru-RU"/>
              </w:rPr>
              <w:t>Поддержка семинара-практикума по созданию потенциала для проведения оценки для Африки в Южной Африке в феврале 2017 года (результат 2 b))</w:t>
            </w:r>
          </w:p>
        </w:tc>
        <w:tc>
          <w:tcPr>
            <w:tcW w:w="1843" w:type="dxa"/>
            <w:tcMar>
              <w:left w:w="57" w:type="dxa"/>
              <w:right w:w="57" w:type="dxa"/>
            </w:tcMar>
            <w:hideMark/>
          </w:tcPr>
          <w:p w14:paraId="55FE6863" w14:textId="77777777" w:rsidR="008B7BE3" w:rsidRPr="00793517" w:rsidRDefault="008B7BE3" w:rsidP="00317B23">
            <w:pPr>
              <w:spacing w:before="20" w:after="40"/>
              <w:rPr>
                <w:rFonts w:eastAsia="Times New Roman"/>
                <w:sz w:val="18"/>
                <w:szCs w:val="18"/>
                <w:lang w:val="ru-RU"/>
              </w:rPr>
            </w:pPr>
            <w:r w:rsidRPr="00793517">
              <w:rPr>
                <w:sz w:val="18"/>
                <w:szCs w:val="18"/>
                <w:lang w:val="ru-RU"/>
              </w:rPr>
              <w:t>Конференционные помещения и поддержка в покрытии путевых расходов</w:t>
            </w:r>
          </w:p>
        </w:tc>
        <w:tc>
          <w:tcPr>
            <w:tcW w:w="1190" w:type="dxa"/>
            <w:noWrap/>
            <w:tcMar>
              <w:left w:w="57" w:type="dxa"/>
              <w:right w:w="57" w:type="dxa"/>
            </w:tcMar>
            <w:hideMark/>
          </w:tcPr>
          <w:p w14:paraId="1BF77D0D" w14:textId="77777777" w:rsidR="008B7BE3" w:rsidRPr="00793517" w:rsidRDefault="008B7BE3" w:rsidP="00317B23">
            <w:pPr>
              <w:spacing w:before="20" w:after="40"/>
              <w:jc w:val="right"/>
              <w:rPr>
                <w:rFonts w:eastAsia="Times New Roman"/>
                <w:sz w:val="18"/>
                <w:szCs w:val="18"/>
                <w:lang w:val="ru-RU"/>
              </w:rPr>
            </w:pPr>
            <w:r w:rsidRPr="00793517">
              <w:rPr>
                <w:sz w:val="18"/>
                <w:szCs w:val="18"/>
                <w:lang w:val="ru-RU"/>
              </w:rPr>
              <w:t xml:space="preserve"> 30 344 </w:t>
            </w:r>
          </w:p>
        </w:tc>
      </w:tr>
      <w:tr w:rsidR="008B7BE3" w:rsidRPr="00793517" w14:paraId="25402465" w14:textId="77777777" w:rsidTr="00174F64">
        <w:trPr>
          <w:cantSplit/>
          <w:trHeight w:val="227"/>
          <w:jc w:val="right"/>
        </w:trPr>
        <w:tc>
          <w:tcPr>
            <w:tcW w:w="1901" w:type="dxa"/>
            <w:tcMar>
              <w:left w:w="57" w:type="dxa"/>
              <w:right w:w="57" w:type="dxa"/>
            </w:tcMar>
            <w:hideMark/>
          </w:tcPr>
          <w:p w14:paraId="0E87A7F7" w14:textId="77777777" w:rsidR="008B7BE3" w:rsidRPr="00793517" w:rsidRDefault="008B7BE3" w:rsidP="00317B23">
            <w:pPr>
              <w:spacing w:before="20" w:after="40"/>
              <w:rPr>
                <w:sz w:val="18"/>
                <w:szCs w:val="18"/>
                <w:lang w:val="ru-RU"/>
              </w:rPr>
            </w:pPr>
            <w:r w:rsidRPr="00793517">
              <w:rPr>
                <w:sz w:val="18"/>
                <w:szCs w:val="18"/>
                <w:lang w:val="ru-RU"/>
              </w:rPr>
              <w:t>Франция (Министерство по делам Европы и иностранных дел)</w:t>
            </w:r>
          </w:p>
        </w:tc>
        <w:tc>
          <w:tcPr>
            <w:tcW w:w="3401" w:type="dxa"/>
            <w:tcMar>
              <w:left w:w="57" w:type="dxa"/>
              <w:right w:w="57" w:type="dxa"/>
            </w:tcMar>
            <w:hideMark/>
          </w:tcPr>
          <w:p w14:paraId="054370D3"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региональной оценки для Африки в форме временного прикомандирования франкоязычного консультанта к группе технической поддержки (результат 2 b))</w:t>
            </w:r>
          </w:p>
        </w:tc>
        <w:tc>
          <w:tcPr>
            <w:tcW w:w="1843" w:type="dxa"/>
            <w:tcMar>
              <w:left w:w="57" w:type="dxa"/>
              <w:right w:w="57" w:type="dxa"/>
            </w:tcMar>
            <w:hideMark/>
          </w:tcPr>
          <w:p w14:paraId="074BEF36"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Устный и письменный перевод</w:t>
            </w:r>
          </w:p>
        </w:tc>
        <w:tc>
          <w:tcPr>
            <w:tcW w:w="1190" w:type="dxa"/>
            <w:noWrap/>
            <w:tcMar>
              <w:left w:w="57" w:type="dxa"/>
              <w:right w:w="57" w:type="dxa"/>
            </w:tcMar>
            <w:hideMark/>
          </w:tcPr>
          <w:p w14:paraId="0724AE52"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11 300</w:t>
            </w:r>
          </w:p>
        </w:tc>
      </w:tr>
      <w:tr w:rsidR="008B7BE3" w:rsidRPr="00793517" w14:paraId="785E7A10" w14:textId="77777777" w:rsidTr="00174F64">
        <w:trPr>
          <w:cantSplit/>
          <w:trHeight w:val="227"/>
          <w:jc w:val="right"/>
        </w:trPr>
        <w:tc>
          <w:tcPr>
            <w:tcW w:w="1901" w:type="dxa"/>
            <w:tcMar>
              <w:left w:w="57" w:type="dxa"/>
              <w:right w:w="57" w:type="dxa"/>
            </w:tcMar>
            <w:hideMark/>
          </w:tcPr>
          <w:p w14:paraId="28C0F30C"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lastRenderedPageBreak/>
              <w:t>Бернский университет, Швейцария</w:t>
            </w:r>
          </w:p>
        </w:tc>
        <w:tc>
          <w:tcPr>
            <w:tcW w:w="3401" w:type="dxa"/>
            <w:tcMar>
              <w:left w:w="57" w:type="dxa"/>
              <w:right w:w="57" w:type="dxa"/>
            </w:tcMar>
            <w:hideMark/>
          </w:tcPr>
          <w:p w14:paraId="0D38E5F9"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третьего совещания авторов региональной оценки для Европы и Центральной Азии (результат 2 b))</w:t>
            </w:r>
          </w:p>
        </w:tc>
        <w:tc>
          <w:tcPr>
            <w:tcW w:w="1843" w:type="dxa"/>
            <w:tcMar>
              <w:left w:w="57" w:type="dxa"/>
              <w:right w:w="57" w:type="dxa"/>
            </w:tcMar>
            <w:hideMark/>
          </w:tcPr>
          <w:p w14:paraId="5ADB2BAE"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помещения, питание</w:t>
            </w:r>
          </w:p>
        </w:tc>
        <w:tc>
          <w:tcPr>
            <w:tcW w:w="1190" w:type="dxa"/>
            <w:noWrap/>
            <w:tcMar>
              <w:left w:w="57" w:type="dxa"/>
              <w:right w:w="57" w:type="dxa"/>
            </w:tcMar>
            <w:hideMark/>
          </w:tcPr>
          <w:p w14:paraId="25278678"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2 603 </w:t>
            </w:r>
          </w:p>
        </w:tc>
      </w:tr>
      <w:tr w:rsidR="008B7BE3" w:rsidRPr="00793517" w14:paraId="6330D720" w14:textId="77777777" w:rsidTr="00174F64">
        <w:trPr>
          <w:cantSplit/>
          <w:trHeight w:val="227"/>
          <w:jc w:val="right"/>
        </w:trPr>
        <w:tc>
          <w:tcPr>
            <w:tcW w:w="1901" w:type="dxa"/>
            <w:tcMar>
              <w:left w:w="57" w:type="dxa"/>
              <w:right w:w="57" w:type="dxa"/>
            </w:tcMar>
            <w:hideMark/>
          </w:tcPr>
          <w:p w14:paraId="5B7DBB29"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Бернский университет, Швейцария</w:t>
            </w:r>
          </w:p>
        </w:tc>
        <w:tc>
          <w:tcPr>
            <w:tcW w:w="3401" w:type="dxa"/>
            <w:tcMar>
              <w:left w:w="57" w:type="dxa"/>
              <w:right w:w="57" w:type="dxa"/>
            </w:tcMar>
            <w:hideMark/>
          </w:tcPr>
          <w:p w14:paraId="0181FDC6"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совещания по подготовке резюме для директивных органов региональной оценки для Европы и Центральной Азии (результат 2 b))</w:t>
            </w:r>
          </w:p>
        </w:tc>
        <w:tc>
          <w:tcPr>
            <w:tcW w:w="1843" w:type="dxa"/>
            <w:tcMar>
              <w:left w:w="57" w:type="dxa"/>
              <w:right w:w="57" w:type="dxa"/>
            </w:tcMar>
            <w:hideMark/>
          </w:tcPr>
          <w:p w14:paraId="72F13B4A"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помещения, питание</w:t>
            </w:r>
          </w:p>
        </w:tc>
        <w:tc>
          <w:tcPr>
            <w:tcW w:w="1190" w:type="dxa"/>
            <w:noWrap/>
            <w:tcMar>
              <w:left w:w="57" w:type="dxa"/>
              <w:right w:w="57" w:type="dxa"/>
            </w:tcMar>
            <w:hideMark/>
          </w:tcPr>
          <w:p w14:paraId="2B7C8616"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1 800 </w:t>
            </w:r>
          </w:p>
        </w:tc>
      </w:tr>
      <w:tr w:rsidR="008B7BE3" w:rsidRPr="00793517" w14:paraId="0E79FD15" w14:textId="77777777" w:rsidTr="00174F64">
        <w:trPr>
          <w:cantSplit/>
          <w:trHeight w:val="227"/>
          <w:jc w:val="right"/>
        </w:trPr>
        <w:tc>
          <w:tcPr>
            <w:tcW w:w="1901" w:type="dxa"/>
            <w:tcMar>
              <w:left w:w="57" w:type="dxa"/>
              <w:right w:w="57" w:type="dxa"/>
            </w:tcMar>
            <w:hideMark/>
          </w:tcPr>
          <w:p w14:paraId="63B9DE5C"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Норвегия</w:t>
            </w:r>
          </w:p>
        </w:tc>
        <w:tc>
          <w:tcPr>
            <w:tcW w:w="3401" w:type="dxa"/>
            <w:tcMar>
              <w:left w:w="57" w:type="dxa"/>
              <w:right w:w="57" w:type="dxa"/>
            </w:tcMar>
            <w:hideMark/>
          </w:tcPr>
          <w:p w14:paraId="6C94534D" w14:textId="77777777" w:rsidR="008B7BE3" w:rsidRPr="00793517" w:rsidRDefault="008B7BE3" w:rsidP="00317B23">
            <w:pPr>
              <w:spacing w:before="20" w:after="40"/>
              <w:rPr>
                <w:rFonts w:eastAsia="Times New Roman"/>
                <w:sz w:val="18"/>
                <w:szCs w:val="18"/>
                <w:lang w:val="ru-RU"/>
              </w:rPr>
            </w:pPr>
            <w:r w:rsidRPr="00793517">
              <w:rPr>
                <w:sz w:val="18"/>
                <w:szCs w:val="18"/>
                <w:lang w:val="ru-RU"/>
              </w:rPr>
              <w:t>Поддержка совещания по подготовке главы в контексте глобальной оценки (результат 2 с))</w:t>
            </w:r>
          </w:p>
        </w:tc>
        <w:tc>
          <w:tcPr>
            <w:tcW w:w="1843" w:type="dxa"/>
            <w:tcMar>
              <w:left w:w="57" w:type="dxa"/>
              <w:right w:w="57" w:type="dxa"/>
            </w:tcMar>
            <w:hideMark/>
          </w:tcPr>
          <w:p w14:paraId="114C8FAF" w14:textId="0D5367C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помещен</w:t>
            </w:r>
            <w:r w:rsidR="00174F64">
              <w:rPr>
                <w:sz w:val="18"/>
                <w:szCs w:val="18"/>
                <w:lang w:val="ru-RU"/>
              </w:rPr>
              <w:t>ия, питание и местная поддержка</w:t>
            </w:r>
          </w:p>
        </w:tc>
        <w:tc>
          <w:tcPr>
            <w:tcW w:w="1190" w:type="dxa"/>
            <w:noWrap/>
            <w:tcMar>
              <w:left w:w="57" w:type="dxa"/>
              <w:right w:w="57" w:type="dxa"/>
            </w:tcMar>
            <w:hideMark/>
          </w:tcPr>
          <w:p w14:paraId="4130F6D4"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51 130 </w:t>
            </w:r>
          </w:p>
        </w:tc>
      </w:tr>
      <w:tr w:rsidR="008B7BE3" w:rsidRPr="00793517" w14:paraId="2B0B8858" w14:textId="77777777" w:rsidTr="00174F64">
        <w:trPr>
          <w:cantSplit/>
          <w:trHeight w:val="227"/>
          <w:jc w:val="right"/>
        </w:trPr>
        <w:tc>
          <w:tcPr>
            <w:tcW w:w="1901" w:type="dxa"/>
            <w:tcMar>
              <w:left w:w="57" w:type="dxa"/>
              <w:right w:w="57" w:type="dxa"/>
            </w:tcMar>
            <w:hideMark/>
          </w:tcPr>
          <w:p w14:paraId="78EECED7"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Франция (Министерство по делам Европы и иностранных дел)</w:t>
            </w:r>
          </w:p>
        </w:tc>
        <w:tc>
          <w:tcPr>
            <w:tcW w:w="3401" w:type="dxa"/>
            <w:tcMar>
              <w:left w:w="57" w:type="dxa"/>
              <w:right w:w="57" w:type="dxa"/>
            </w:tcMar>
            <w:hideMark/>
          </w:tcPr>
          <w:p w14:paraId="7C82017E" w14:textId="77777777" w:rsidR="008B7BE3" w:rsidRPr="00793517" w:rsidRDefault="008B7BE3" w:rsidP="00317B23">
            <w:pPr>
              <w:spacing w:before="20" w:after="40"/>
              <w:rPr>
                <w:rFonts w:eastAsia="Times New Roman"/>
                <w:sz w:val="18"/>
                <w:szCs w:val="18"/>
                <w:lang w:val="ru-RU"/>
              </w:rPr>
            </w:pPr>
            <w:r w:rsidRPr="00793517">
              <w:rPr>
                <w:sz w:val="18"/>
                <w:szCs w:val="18"/>
                <w:lang w:val="ru-RU"/>
              </w:rPr>
              <w:t>Поддержка совещания по подготовке главы в контексте глобальной оценки (результат 2 с))</w:t>
            </w:r>
          </w:p>
        </w:tc>
        <w:tc>
          <w:tcPr>
            <w:tcW w:w="1843" w:type="dxa"/>
            <w:tcMar>
              <w:left w:w="57" w:type="dxa"/>
              <w:right w:w="57" w:type="dxa"/>
            </w:tcMar>
            <w:hideMark/>
          </w:tcPr>
          <w:p w14:paraId="2280347D"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помещения, проезд и местная поддержка</w:t>
            </w:r>
          </w:p>
        </w:tc>
        <w:tc>
          <w:tcPr>
            <w:tcW w:w="1190" w:type="dxa"/>
            <w:noWrap/>
            <w:tcMar>
              <w:left w:w="57" w:type="dxa"/>
              <w:right w:w="57" w:type="dxa"/>
            </w:tcMar>
            <w:hideMark/>
          </w:tcPr>
          <w:p w14:paraId="2B6A60AD"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10 790</w:t>
            </w:r>
          </w:p>
        </w:tc>
      </w:tr>
      <w:tr w:rsidR="008B7BE3" w:rsidRPr="00793517" w14:paraId="3766ACD6" w14:textId="77777777" w:rsidTr="00174F64">
        <w:trPr>
          <w:cantSplit/>
          <w:trHeight w:val="227"/>
          <w:jc w:val="right"/>
        </w:trPr>
        <w:tc>
          <w:tcPr>
            <w:tcW w:w="1901" w:type="dxa"/>
            <w:tcMar>
              <w:left w:w="57" w:type="dxa"/>
              <w:right w:w="57" w:type="dxa"/>
            </w:tcMar>
            <w:hideMark/>
          </w:tcPr>
          <w:p w14:paraId="747A53FC"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Франция (Фонд исследований в области биоразнообразия)</w:t>
            </w:r>
          </w:p>
        </w:tc>
        <w:tc>
          <w:tcPr>
            <w:tcW w:w="3401" w:type="dxa"/>
            <w:tcMar>
              <w:left w:w="57" w:type="dxa"/>
              <w:right w:w="57" w:type="dxa"/>
            </w:tcMar>
            <w:hideMark/>
          </w:tcPr>
          <w:p w14:paraId="13F4D759" w14:textId="77777777" w:rsidR="008B7BE3" w:rsidRPr="00793517" w:rsidRDefault="008B7BE3" w:rsidP="00317B23">
            <w:pPr>
              <w:spacing w:before="20" w:after="40"/>
              <w:rPr>
                <w:rFonts w:eastAsia="Times New Roman"/>
                <w:sz w:val="18"/>
                <w:szCs w:val="18"/>
                <w:lang w:val="ru-RU"/>
              </w:rPr>
            </w:pPr>
            <w:r w:rsidRPr="00793517">
              <w:rPr>
                <w:sz w:val="18"/>
                <w:szCs w:val="18"/>
                <w:lang w:val="ru-RU"/>
              </w:rPr>
              <w:t>Поддержка совещания по подготовке главы в контексте глобальной оценки (результат 2 с))</w:t>
            </w:r>
          </w:p>
        </w:tc>
        <w:tc>
          <w:tcPr>
            <w:tcW w:w="1843" w:type="dxa"/>
            <w:tcMar>
              <w:left w:w="57" w:type="dxa"/>
              <w:right w:w="57" w:type="dxa"/>
            </w:tcMar>
            <w:hideMark/>
          </w:tcPr>
          <w:p w14:paraId="32F61AEB"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помещения, проезд и местная поддержка</w:t>
            </w:r>
          </w:p>
        </w:tc>
        <w:tc>
          <w:tcPr>
            <w:tcW w:w="1190" w:type="dxa"/>
            <w:noWrap/>
            <w:tcMar>
              <w:left w:w="57" w:type="dxa"/>
              <w:right w:w="57" w:type="dxa"/>
            </w:tcMar>
            <w:hideMark/>
          </w:tcPr>
          <w:p w14:paraId="26737BF2"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11 118</w:t>
            </w:r>
          </w:p>
        </w:tc>
      </w:tr>
      <w:tr w:rsidR="008B7BE3" w:rsidRPr="00793517" w14:paraId="462E536D" w14:textId="77777777" w:rsidTr="00174F64">
        <w:trPr>
          <w:cantSplit/>
          <w:trHeight w:val="227"/>
          <w:jc w:val="right"/>
        </w:trPr>
        <w:tc>
          <w:tcPr>
            <w:tcW w:w="1901" w:type="dxa"/>
            <w:tcMar>
              <w:left w:w="57" w:type="dxa"/>
              <w:right w:w="57" w:type="dxa"/>
            </w:tcMar>
            <w:hideMark/>
          </w:tcPr>
          <w:p w14:paraId="790150E0"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Федеральное министерство окружающей среды Германии через ГАМС/ValuES</w:t>
            </w:r>
          </w:p>
        </w:tc>
        <w:tc>
          <w:tcPr>
            <w:tcW w:w="3401" w:type="dxa"/>
            <w:tcMar>
              <w:left w:w="57" w:type="dxa"/>
              <w:right w:w="57" w:type="dxa"/>
            </w:tcMar>
            <w:hideMark/>
          </w:tcPr>
          <w:p w14:paraId="428897FD" w14:textId="382D4BEF"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объединенного совещания по вопросам знаний коренного и местного населения, ценностей и показателей в контекс</w:t>
            </w:r>
            <w:r w:rsidR="00174F64">
              <w:rPr>
                <w:sz w:val="18"/>
                <w:szCs w:val="18"/>
                <w:lang w:val="ru-RU"/>
              </w:rPr>
              <w:t>те глобальной оценки (результат 2 </w:t>
            </w:r>
            <w:r w:rsidRPr="00793517">
              <w:rPr>
                <w:sz w:val="18"/>
                <w:szCs w:val="18"/>
                <w:lang w:val="ru-RU"/>
              </w:rPr>
              <w:t>с))</w:t>
            </w:r>
          </w:p>
        </w:tc>
        <w:tc>
          <w:tcPr>
            <w:tcW w:w="1843" w:type="dxa"/>
            <w:tcMar>
              <w:left w:w="57" w:type="dxa"/>
              <w:right w:w="57" w:type="dxa"/>
            </w:tcMar>
            <w:hideMark/>
          </w:tcPr>
          <w:p w14:paraId="0D3B8D12" w14:textId="2C12650B"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w:t>
            </w:r>
            <w:r w:rsidR="00174F64">
              <w:rPr>
                <w:sz w:val="18"/>
                <w:szCs w:val="18"/>
                <w:lang w:val="ru-RU"/>
              </w:rPr>
              <w:t>жка в покрытии путевых расходов</w:t>
            </w:r>
          </w:p>
        </w:tc>
        <w:tc>
          <w:tcPr>
            <w:tcW w:w="1190" w:type="dxa"/>
            <w:noWrap/>
            <w:tcMar>
              <w:left w:w="57" w:type="dxa"/>
              <w:right w:w="57" w:type="dxa"/>
            </w:tcMar>
            <w:hideMark/>
          </w:tcPr>
          <w:p w14:paraId="409F9BF1"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11 690 </w:t>
            </w:r>
          </w:p>
        </w:tc>
      </w:tr>
      <w:tr w:rsidR="008B7BE3" w:rsidRPr="00793517" w14:paraId="31A47332" w14:textId="77777777" w:rsidTr="00174F64">
        <w:trPr>
          <w:cantSplit/>
          <w:trHeight w:val="227"/>
          <w:jc w:val="right"/>
        </w:trPr>
        <w:tc>
          <w:tcPr>
            <w:tcW w:w="1901" w:type="dxa"/>
            <w:tcMar>
              <w:left w:w="57" w:type="dxa"/>
              <w:right w:w="57" w:type="dxa"/>
            </w:tcMar>
            <w:hideMark/>
          </w:tcPr>
          <w:p w14:paraId="7A43657E"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Венгрия</w:t>
            </w:r>
          </w:p>
        </w:tc>
        <w:tc>
          <w:tcPr>
            <w:tcW w:w="3401" w:type="dxa"/>
            <w:tcMar>
              <w:left w:w="57" w:type="dxa"/>
              <w:right w:w="57" w:type="dxa"/>
            </w:tcMar>
            <w:hideMark/>
          </w:tcPr>
          <w:p w14:paraId="06999E5E" w14:textId="15724245"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объединенного совещания по вопросам знаний коренного и местного населения, ценностей и показателей в контекс</w:t>
            </w:r>
            <w:r w:rsidR="00174F64">
              <w:rPr>
                <w:sz w:val="18"/>
                <w:szCs w:val="18"/>
                <w:lang w:val="ru-RU"/>
              </w:rPr>
              <w:t>те глобальной оценки (результат 2 </w:t>
            </w:r>
            <w:r w:rsidRPr="00793517">
              <w:rPr>
                <w:sz w:val="18"/>
                <w:szCs w:val="18"/>
                <w:lang w:val="ru-RU"/>
              </w:rPr>
              <w:t>с))</w:t>
            </w:r>
          </w:p>
        </w:tc>
        <w:tc>
          <w:tcPr>
            <w:tcW w:w="1843" w:type="dxa"/>
            <w:tcMar>
              <w:left w:w="57" w:type="dxa"/>
              <w:right w:w="57" w:type="dxa"/>
            </w:tcMar>
            <w:hideMark/>
          </w:tcPr>
          <w:p w14:paraId="4E5D3EE9" w14:textId="1B7C2AE6"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помещен</w:t>
            </w:r>
            <w:r w:rsidR="00174F64">
              <w:rPr>
                <w:sz w:val="18"/>
                <w:szCs w:val="18"/>
                <w:lang w:val="ru-RU"/>
              </w:rPr>
              <w:t>ия, питание и местная поддержка</w:t>
            </w:r>
          </w:p>
        </w:tc>
        <w:tc>
          <w:tcPr>
            <w:tcW w:w="1190" w:type="dxa"/>
            <w:noWrap/>
            <w:tcMar>
              <w:left w:w="57" w:type="dxa"/>
              <w:right w:w="57" w:type="dxa"/>
            </w:tcMar>
            <w:hideMark/>
          </w:tcPr>
          <w:p w14:paraId="6A434469"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17 000 </w:t>
            </w:r>
          </w:p>
        </w:tc>
      </w:tr>
      <w:tr w:rsidR="008B7BE3" w:rsidRPr="00793517" w14:paraId="2F7BD6CF" w14:textId="77777777" w:rsidTr="00174F64">
        <w:trPr>
          <w:cantSplit/>
          <w:trHeight w:val="227"/>
          <w:jc w:val="right"/>
        </w:trPr>
        <w:tc>
          <w:tcPr>
            <w:tcW w:w="1901" w:type="dxa"/>
            <w:tcMar>
              <w:left w:w="57" w:type="dxa"/>
              <w:right w:w="57" w:type="dxa"/>
            </w:tcMar>
            <w:hideMark/>
          </w:tcPr>
          <w:p w14:paraId="0CE41318"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SwedBio</w:t>
            </w:r>
          </w:p>
        </w:tc>
        <w:tc>
          <w:tcPr>
            <w:tcW w:w="3401" w:type="dxa"/>
            <w:tcMar>
              <w:left w:w="57" w:type="dxa"/>
              <w:right w:w="57" w:type="dxa"/>
            </w:tcMar>
            <w:hideMark/>
          </w:tcPr>
          <w:p w14:paraId="08D7DD0C" w14:textId="52E8FBB3"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объединенного совещания по вопросам знаний коренного и местного населения, ценностей и показателей в контекс</w:t>
            </w:r>
            <w:r w:rsidR="001872BF">
              <w:rPr>
                <w:sz w:val="18"/>
                <w:szCs w:val="18"/>
                <w:lang w:val="ru-RU"/>
              </w:rPr>
              <w:t>те глобальной оценки (результат 2 </w:t>
            </w:r>
            <w:r w:rsidRPr="00793517">
              <w:rPr>
                <w:sz w:val="18"/>
                <w:szCs w:val="18"/>
                <w:lang w:val="ru-RU"/>
              </w:rPr>
              <w:t>с))</w:t>
            </w:r>
          </w:p>
        </w:tc>
        <w:tc>
          <w:tcPr>
            <w:tcW w:w="1843" w:type="dxa"/>
            <w:tcMar>
              <w:left w:w="57" w:type="dxa"/>
              <w:right w:w="57" w:type="dxa"/>
            </w:tcMar>
            <w:hideMark/>
          </w:tcPr>
          <w:p w14:paraId="5C47CE61" w14:textId="117BF8CC"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w:t>
            </w:r>
            <w:r w:rsidR="00174F64">
              <w:rPr>
                <w:sz w:val="18"/>
                <w:szCs w:val="18"/>
                <w:lang w:val="ru-RU"/>
              </w:rPr>
              <w:t>жка в покрытии путевых расходов</w:t>
            </w:r>
          </w:p>
        </w:tc>
        <w:tc>
          <w:tcPr>
            <w:tcW w:w="1190" w:type="dxa"/>
            <w:noWrap/>
            <w:tcMar>
              <w:left w:w="57" w:type="dxa"/>
              <w:right w:w="57" w:type="dxa"/>
            </w:tcMar>
            <w:hideMark/>
          </w:tcPr>
          <w:p w14:paraId="49C541D8"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31 510 </w:t>
            </w:r>
          </w:p>
        </w:tc>
      </w:tr>
      <w:tr w:rsidR="008B7BE3" w:rsidRPr="00793517" w14:paraId="7655AD44" w14:textId="77777777" w:rsidTr="00174F64">
        <w:trPr>
          <w:cantSplit/>
          <w:trHeight w:val="227"/>
          <w:jc w:val="right"/>
        </w:trPr>
        <w:tc>
          <w:tcPr>
            <w:tcW w:w="1901" w:type="dxa"/>
            <w:tcMar>
              <w:left w:w="57" w:type="dxa"/>
              <w:right w:w="57" w:type="dxa"/>
            </w:tcMar>
            <w:hideMark/>
          </w:tcPr>
          <w:p w14:paraId="3CEC86C9"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Oppla</w:t>
            </w:r>
          </w:p>
        </w:tc>
        <w:tc>
          <w:tcPr>
            <w:tcW w:w="3401" w:type="dxa"/>
            <w:tcMar>
              <w:left w:w="57" w:type="dxa"/>
              <w:right w:w="57" w:type="dxa"/>
            </w:tcMar>
            <w:hideMark/>
          </w:tcPr>
          <w:p w14:paraId="58FBA0B7"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Предоставление готовой к использованию веб-архитектуры как основы для каталога инструментов и методологий поддержки политики (результат 4 c))</w:t>
            </w:r>
          </w:p>
        </w:tc>
        <w:tc>
          <w:tcPr>
            <w:tcW w:w="1843" w:type="dxa"/>
            <w:tcMar>
              <w:left w:w="57" w:type="dxa"/>
              <w:right w:w="57" w:type="dxa"/>
            </w:tcMar>
            <w:hideMark/>
          </w:tcPr>
          <w:p w14:paraId="48516233"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Программное обеспечение и техническая поддержка</w:t>
            </w:r>
          </w:p>
        </w:tc>
        <w:tc>
          <w:tcPr>
            <w:tcW w:w="1190" w:type="dxa"/>
            <w:noWrap/>
            <w:tcMar>
              <w:left w:w="57" w:type="dxa"/>
              <w:right w:w="57" w:type="dxa"/>
            </w:tcMar>
            <w:hideMark/>
          </w:tcPr>
          <w:p w14:paraId="75311092"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150 000</w:t>
            </w:r>
          </w:p>
        </w:tc>
      </w:tr>
      <w:tr w:rsidR="008B7BE3" w:rsidRPr="00793517" w14:paraId="151F0991" w14:textId="77777777" w:rsidTr="00174F64">
        <w:trPr>
          <w:cantSplit/>
          <w:trHeight w:val="227"/>
          <w:jc w:val="right"/>
        </w:trPr>
        <w:tc>
          <w:tcPr>
            <w:tcW w:w="1901" w:type="dxa"/>
            <w:tcMar>
              <w:left w:w="57" w:type="dxa"/>
              <w:right w:w="57" w:type="dxa"/>
            </w:tcMar>
            <w:hideMark/>
          </w:tcPr>
          <w:p w14:paraId="4FE5100D"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Нидерланды</w:t>
            </w:r>
          </w:p>
        </w:tc>
        <w:tc>
          <w:tcPr>
            <w:tcW w:w="3401" w:type="dxa"/>
            <w:tcMar>
              <w:left w:w="57" w:type="dxa"/>
              <w:right w:w="57" w:type="dxa"/>
            </w:tcMar>
            <w:hideMark/>
          </w:tcPr>
          <w:p w14:paraId="21A5906D"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Оказание поддержки МПБЭУ в целях проведения глобальной оценки, совещание в Гааге (результат 2 c))</w:t>
            </w:r>
          </w:p>
        </w:tc>
        <w:tc>
          <w:tcPr>
            <w:tcW w:w="1843" w:type="dxa"/>
            <w:tcMar>
              <w:left w:w="57" w:type="dxa"/>
              <w:right w:w="57" w:type="dxa"/>
            </w:tcMar>
            <w:hideMark/>
          </w:tcPr>
          <w:p w14:paraId="67A266EF"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Конференционные помещения и поддержка в покрытии путевых расходов</w:t>
            </w:r>
          </w:p>
        </w:tc>
        <w:tc>
          <w:tcPr>
            <w:tcW w:w="1190" w:type="dxa"/>
            <w:noWrap/>
            <w:tcMar>
              <w:left w:w="57" w:type="dxa"/>
              <w:right w:w="57" w:type="dxa"/>
            </w:tcMar>
            <w:hideMark/>
          </w:tcPr>
          <w:p w14:paraId="5C53C7A6"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19 000</w:t>
            </w:r>
          </w:p>
        </w:tc>
      </w:tr>
      <w:tr w:rsidR="008B7BE3" w:rsidRPr="00793517" w14:paraId="46924FBD" w14:textId="77777777" w:rsidTr="00174F64">
        <w:trPr>
          <w:cantSplit/>
          <w:trHeight w:val="227"/>
          <w:jc w:val="right"/>
        </w:trPr>
        <w:tc>
          <w:tcPr>
            <w:tcW w:w="1901" w:type="dxa"/>
            <w:tcMar>
              <w:left w:w="57" w:type="dxa"/>
              <w:right w:w="57" w:type="dxa"/>
            </w:tcMar>
            <w:hideMark/>
          </w:tcPr>
          <w:p w14:paraId="62BEC67B" w14:textId="77777777" w:rsidR="008B7BE3" w:rsidRPr="00793517" w:rsidRDefault="008B7BE3" w:rsidP="00317B23">
            <w:pPr>
              <w:widowControl w:val="0"/>
              <w:spacing w:before="20" w:after="40"/>
              <w:outlineLvl w:val="6"/>
              <w:rPr>
                <w:rFonts w:eastAsia="Times New Roman"/>
                <w:color w:val="000000"/>
                <w:sz w:val="18"/>
                <w:szCs w:val="18"/>
                <w:lang w:val="ru-RU"/>
              </w:rPr>
            </w:pPr>
            <w:r w:rsidRPr="00793517">
              <w:rPr>
                <w:sz w:val="18"/>
                <w:szCs w:val="18"/>
                <w:lang w:val="ru-RU"/>
              </w:rPr>
              <w:t>МСОП</w:t>
            </w:r>
          </w:p>
        </w:tc>
        <w:tc>
          <w:tcPr>
            <w:tcW w:w="3401" w:type="dxa"/>
            <w:tcMar>
              <w:left w:w="57" w:type="dxa"/>
              <w:right w:w="57" w:type="dxa"/>
            </w:tcMar>
            <w:hideMark/>
          </w:tcPr>
          <w:p w14:paraId="4BD14F79"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привлечения заинтересованных сторон (результат 4 d))</w:t>
            </w:r>
          </w:p>
        </w:tc>
        <w:tc>
          <w:tcPr>
            <w:tcW w:w="1843" w:type="dxa"/>
            <w:tcMar>
              <w:left w:w="57" w:type="dxa"/>
              <w:right w:w="57" w:type="dxa"/>
            </w:tcMar>
            <w:hideMark/>
          </w:tcPr>
          <w:p w14:paraId="37E2B949"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Техническая поддержка</w:t>
            </w:r>
          </w:p>
        </w:tc>
        <w:tc>
          <w:tcPr>
            <w:tcW w:w="1190" w:type="dxa"/>
            <w:noWrap/>
            <w:tcMar>
              <w:left w:w="57" w:type="dxa"/>
              <w:right w:w="57" w:type="dxa"/>
            </w:tcMar>
            <w:hideMark/>
          </w:tcPr>
          <w:p w14:paraId="0FEB07AE"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 xml:space="preserve"> 75 000 </w:t>
            </w:r>
          </w:p>
        </w:tc>
      </w:tr>
      <w:tr w:rsidR="008B7BE3" w:rsidRPr="00793517" w14:paraId="70555322" w14:textId="77777777" w:rsidTr="00174F64">
        <w:trPr>
          <w:cantSplit/>
          <w:trHeight w:val="227"/>
          <w:jc w:val="right"/>
        </w:trPr>
        <w:tc>
          <w:tcPr>
            <w:tcW w:w="1901" w:type="dxa"/>
            <w:tcMar>
              <w:left w:w="57" w:type="dxa"/>
              <w:right w:w="57" w:type="dxa"/>
            </w:tcMar>
            <w:hideMark/>
          </w:tcPr>
          <w:p w14:paraId="7609E1F8" w14:textId="77777777" w:rsidR="008B7BE3" w:rsidRPr="00793517" w:rsidRDefault="008B7BE3" w:rsidP="00317B23">
            <w:pPr>
              <w:widowControl w:val="0"/>
              <w:spacing w:before="20" w:after="40"/>
              <w:outlineLvl w:val="6"/>
              <w:rPr>
                <w:rFonts w:eastAsia="Times New Roman"/>
                <w:color w:val="000000"/>
                <w:sz w:val="18"/>
                <w:szCs w:val="18"/>
                <w:lang w:val="ru-RU"/>
              </w:rPr>
            </w:pPr>
            <w:r w:rsidRPr="00793517">
              <w:rPr>
                <w:sz w:val="18"/>
                <w:szCs w:val="18"/>
                <w:lang w:val="ru-RU"/>
              </w:rPr>
              <w:t>Инициатива «Земля будущего»</w:t>
            </w:r>
          </w:p>
        </w:tc>
        <w:tc>
          <w:tcPr>
            <w:tcW w:w="3401" w:type="dxa"/>
            <w:tcMar>
              <w:left w:w="57" w:type="dxa"/>
              <w:right w:w="57" w:type="dxa"/>
            </w:tcMar>
            <w:hideMark/>
          </w:tcPr>
          <w:p w14:paraId="742EDEE7" w14:textId="77777777" w:rsidR="008B7BE3" w:rsidRPr="00793517" w:rsidRDefault="008B7BE3" w:rsidP="00317B23">
            <w:pPr>
              <w:spacing w:before="20" w:after="40"/>
              <w:rPr>
                <w:rFonts w:eastAsia="Times New Roman"/>
                <w:color w:val="000000"/>
                <w:sz w:val="18"/>
                <w:szCs w:val="18"/>
                <w:lang w:val="ru-RU"/>
              </w:rPr>
            </w:pPr>
            <w:r w:rsidRPr="00793517">
              <w:rPr>
                <w:sz w:val="18"/>
                <w:szCs w:val="18"/>
                <w:lang w:val="ru-RU"/>
              </w:rPr>
              <w:t>Поддержка работы по стоимостному определению (результат 3 d))</w:t>
            </w:r>
          </w:p>
        </w:tc>
        <w:tc>
          <w:tcPr>
            <w:tcW w:w="1843" w:type="dxa"/>
            <w:tcMar>
              <w:left w:w="57" w:type="dxa"/>
              <w:right w:w="57" w:type="dxa"/>
            </w:tcMar>
          </w:tcPr>
          <w:p w14:paraId="452A2ED7" w14:textId="77777777" w:rsidR="008B7BE3" w:rsidRPr="00793517" w:rsidRDefault="008B7BE3" w:rsidP="00317B23">
            <w:pPr>
              <w:spacing w:before="20" w:after="40"/>
              <w:rPr>
                <w:rFonts w:eastAsia="Times New Roman"/>
                <w:color w:val="000000"/>
                <w:sz w:val="18"/>
                <w:szCs w:val="18"/>
                <w:lang w:val="ru-RU" w:eastAsia="en-GB"/>
              </w:rPr>
            </w:pPr>
          </w:p>
        </w:tc>
        <w:tc>
          <w:tcPr>
            <w:tcW w:w="1190" w:type="dxa"/>
            <w:noWrap/>
            <w:tcMar>
              <w:left w:w="57" w:type="dxa"/>
              <w:right w:w="57" w:type="dxa"/>
            </w:tcMar>
            <w:hideMark/>
          </w:tcPr>
          <w:p w14:paraId="7E53CFBC" w14:textId="77777777" w:rsidR="008B7BE3" w:rsidRPr="00793517" w:rsidRDefault="008B7BE3" w:rsidP="00317B23">
            <w:pPr>
              <w:spacing w:before="20" w:after="40"/>
              <w:jc w:val="right"/>
              <w:rPr>
                <w:rFonts w:eastAsia="Times New Roman"/>
                <w:color w:val="000000"/>
                <w:sz w:val="18"/>
                <w:szCs w:val="18"/>
                <w:lang w:val="ru-RU"/>
              </w:rPr>
            </w:pPr>
            <w:r w:rsidRPr="00793517">
              <w:rPr>
                <w:sz w:val="18"/>
                <w:szCs w:val="18"/>
                <w:lang w:val="ru-RU"/>
              </w:rPr>
              <w:t>49 000</w:t>
            </w:r>
          </w:p>
        </w:tc>
      </w:tr>
      <w:tr w:rsidR="008B7BE3" w:rsidRPr="00793517" w14:paraId="50EA8F25" w14:textId="77777777" w:rsidTr="00174F64">
        <w:trPr>
          <w:cantSplit/>
          <w:trHeight w:val="227"/>
          <w:jc w:val="right"/>
        </w:trPr>
        <w:tc>
          <w:tcPr>
            <w:tcW w:w="1901" w:type="dxa"/>
            <w:tcBorders>
              <w:top w:val="nil"/>
              <w:left w:val="nil"/>
              <w:bottom w:val="single" w:sz="4" w:space="0" w:color="auto"/>
              <w:right w:val="nil"/>
            </w:tcBorders>
            <w:tcMar>
              <w:left w:w="57" w:type="dxa"/>
              <w:right w:w="57" w:type="dxa"/>
            </w:tcMar>
            <w:hideMark/>
          </w:tcPr>
          <w:p w14:paraId="14633883" w14:textId="77777777" w:rsidR="008B7BE3" w:rsidRPr="00793517" w:rsidRDefault="008B7BE3" w:rsidP="00317B23">
            <w:pPr>
              <w:keepNext/>
              <w:keepLines/>
              <w:widowControl w:val="0"/>
              <w:spacing w:before="20" w:after="40"/>
              <w:outlineLvl w:val="6"/>
              <w:rPr>
                <w:rFonts w:eastAsia="Times New Roman"/>
                <w:color w:val="000000"/>
                <w:sz w:val="18"/>
                <w:szCs w:val="18"/>
                <w:lang w:val="ru-RU"/>
              </w:rPr>
            </w:pPr>
            <w:r w:rsidRPr="00793517">
              <w:rPr>
                <w:sz w:val="18"/>
                <w:szCs w:val="18"/>
                <w:lang w:val="ru-RU"/>
              </w:rPr>
              <w:t>Инициатива «Земля будущего»</w:t>
            </w:r>
          </w:p>
        </w:tc>
        <w:tc>
          <w:tcPr>
            <w:tcW w:w="3401" w:type="dxa"/>
            <w:tcBorders>
              <w:top w:val="nil"/>
              <w:left w:val="nil"/>
              <w:bottom w:val="single" w:sz="4" w:space="0" w:color="auto"/>
              <w:right w:val="nil"/>
            </w:tcBorders>
            <w:tcMar>
              <w:left w:w="57" w:type="dxa"/>
              <w:right w:w="57" w:type="dxa"/>
            </w:tcMar>
            <w:hideMark/>
          </w:tcPr>
          <w:p w14:paraId="3D7BC87D" w14:textId="77777777" w:rsidR="008B7BE3" w:rsidRPr="00793517" w:rsidRDefault="008B7BE3" w:rsidP="00317B23">
            <w:pPr>
              <w:keepNext/>
              <w:keepLines/>
              <w:spacing w:before="20" w:after="40"/>
              <w:rPr>
                <w:rFonts w:eastAsia="Times New Roman"/>
                <w:color w:val="000000"/>
                <w:sz w:val="18"/>
                <w:szCs w:val="18"/>
                <w:lang w:val="ru-RU"/>
              </w:rPr>
            </w:pPr>
            <w:r w:rsidRPr="00793517">
              <w:rPr>
                <w:sz w:val="18"/>
                <w:szCs w:val="18"/>
                <w:lang w:val="ru-RU"/>
              </w:rPr>
              <w:t>Поддержка целевой группы по вопросам формирования знаний и данных (результат 1 d))</w:t>
            </w:r>
          </w:p>
        </w:tc>
        <w:tc>
          <w:tcPr>
            <w:tcW w:w="1843" w:type="dxa"/>
            <w:tcBorders>
              <w:top w:val="nil"/>
              <w:left w:val="nil"/>
              <w:bottom w:val="single" w:sz="4" w:space="0" w:color="auto"/>
              <w:right w:val="nil"/>
            </w:tcBorders>
            <w:tcMar>
              <w:left w:w="57" w:type="dxa"/>
              <w:right w:w="57" w:type="dxa"/>
            </w:tcMar>
          </w:tcPr>
          <w:p w14:paraId="50C74783" w14:textId="77777777" w:rsidR="008B7BE3" w:rsidRPr="00793517" w:rsidRDefault="008B7BE3" w:rsidP="00317B23">
            <w:pPr>
              <w:keepNext/>
              <w:keepLines/>
              <w:spacing w:before="20" w:after="40"/>
              <w:rPr>
                <w:rFonts w:eastAsia="Times New Roman"/>
                <w:color w:val="000000"/>
                <w:sz w:val="18"/>
                <w:szCs w:val="18"/>
                <w:lang w:val="ru-RU" w:eastAsia="en-GB"/>
              </w:rPr>
            </w:pPr>
          </w:p>
        </w:tc>
        <w:tc>
          <w:tcPr>
            <w:tcW w:w="1190" w:type="dxa"/>
            <w:tcBorders>
              <w:top w:val="nil"/>
              <w:left w:val="nil"/>
              <w:bottom w:val="single" w:sz="4" w:space="0" w:color="auto"/>
              <w:right w:val="nil"/>
            </w:tcBorders>
            <w:noWrap/>
            <w:tcMar>
              <w:left w:w="57" w:type="dxa"/>
              <w:right w:w="57" w:type="dxa"/>
            </w:tcMar>
            <w:hideMark/>
          </w:tcPr>
          <w:p w14:paraId="080F6035" w14:textId="77777777" w:rsidR="008B7BE3" w:rsidRPr="00793517" w:rsidRDefault="008B7BE3" w:rsidP="00317B23">
            <w:pPr>
              <w:keepNext/>
              <w:keepLines/>
              <w:spacing w:before="20" w:after="40"/>
              <w:jc w:val="right"/>
              <w:rPr>
                <w:rFonts w:eastAsia="Times New Roman"/>
                <w:color w:val="000000"/>
                <w:sz w:val="18"/>
                <w:szCs w:val="18"/>
                <w:lang w:val="ru-RU"/>
              </w:rPr>
            </w:pPr>
            <w:r w:rsidRPr="00793517">
              <w:rPr>
                <w:sz w:val="18"/>
                <w:szCs w:val="18"/>
                <w:lang w:val="ru-RU"/>
              </w:rPr>
              <w:t>31 544</w:t>
            </w:r>
          </w:p>
        </w:tc>
      </w:tr>
      <w:tr w:rsidR="008B7BE3" w:rsidRPr="00793517" w14:paraId="01927E20" w14:textId="77777777" w:rsidTr="00174F64">
        <w:trPr>
          <w:cantSplit/>
          <w:trHeight w:val="227"/>
          <w:jc w:val="right"/>
        </w:trPr>
        <w:tc>
          <w:tcPr>
            <w:tcW w:w="1901" w:type="dxa"/>
            <w:tcBorders>
              <w:top w:val="single" w:sz="4" w:space="0" w:color="auto"/>
              <w:left w:val="nil"/>
              <w:bottom w:val="single" w:sz="4" w:space="0" w:color="auto"/>
              <w:right w:val="nil"/>
            </w:tcBorders>
            <w:tcMar>
              <w:left w:w="57" w:type="dxa"/>
              <w:right w:w="57" w:type="dxa"/>
            </w:tcMar>
            <w:hideMark/>
          </w:tcPr>
          <w:p w14:paraId="518259A1" w14:textId="77777777" w:rsidR="008B7BE3" w:rsidRPr="00793517" w:rsidRDefault="008B7BE3" w:rsidP="00317B23">
            <w:pPr>
              <w:keepNext/>
              <w:keepLines/>
              <w:spacing w:before="20" w:after="40"/>
              <w:rPr>
                <w:rFonts w:eastAsia="Times New Roman"/>
                <w:b/>
                <w:bCs/>
                <w:color w:val="000000"/>
                <w:sz w:val="18"/>
                <w:szCs w:val="18"/>
                <w:lang w:val="ru-RU"/>
              </w:rPr>
            </w:pPr>
            <w:r w:rsidRPr="00793517">
              <w:rPr>
                <w:b/>
                <w:sz w:val="18"/>
                <w:szCs w:val="18"/>
                <w:lang w:val="ru-RU"/>
              </w:rPr>
              <w:t xml:space="preserve">Итого </w:t>
            </w:r>
          </w:p>
        </w:tc>
        <w:tc>
          <w:tcPr>
            <w:tcW w:w="3401" w:type="dxa"/>
            <w:tcBorders>
              <w:top w:val="single" w:sz="4" w:space="0" w:color="auto"/>
              <w:left w:val="nil"/>
              <w:bottom w:val="single" w:sz="4" w:space="0" w:color="auto"/>
              <w:right w:val="nil"/>
            </w:tcBorders>
            <w:tcMar>
              <w:left w:w="57" w:type="dxa"/>
              <w:right w:w="57" w:type="dxa"/>
            </w:tcMar>
            <w:hideMark/>
          </w:tcPr>
          <w:p w14:paraId="10B55181" w14:textId="77777777" w:rsidR="008B7BE3" w:rsidRPr="00793517" w:rsidRDefault="008B7BE3" w:rsidP="00317B23">
            <w:pPr>
              <w:keepNext/>
              <w:keepLines/>
              <w:spacing w:before="20" w:after="40"/>
              <w:rPr>
                <w:rFonts w:eastAsia="Times New Roman"/>
                <w:b/>
                <w:bCs/>
                <w:color w:val="000000"/>
                <w:sz w:val="18"/>
                <w:szCs w:val="18"/>
                <w:lang w:val="ru-RU" w:eastAsia="en-GB"/>
              </w:rPr>
            </w:pPr>
            <w:r w:rsidRPr="00793517">
              <w:rPr>
                <w:rFonts w:eastAsia="Times New Roman"/>
                <w:b/>
                <w:bCs/>
                <w:color w:val="000000"/>
                <w:sz w:val="18"/>
                <w:szCs w:val="18"/>
                <w:lang w:val="ru-RU" w:eastAsia="en-GB"/>
              </w:rPr>
              <w:t> </w:t>
            </w:r>
          </w:p>
        </w:tc>
        <w:tc>
          <w:tcPr>
            <w:tcW w:w="1843" w:type="dxa"/>
            <w:tcBorders>
              <w:top w:val="single" w:sz="4" w:space="0" w:color="auto"/>
              <w:left w:val="nil"/>
              <w:bottom w:val="single" w:sz="4" w:space="0" w:color="auto"/>
              <w:right w:val="nil"/>
            </w:tcBorders>
            <w:tcMar>
              <w:left w:w="57" w:type="dxa"/>
              <w:right w:w="57" w:type="dxa"/>
            </w:tcMar>
            <w:hideMark/>
          </w:tcPr>
          <w:p w14:paraId="17047771" w14:textId="77777777" w:rsidR="008B7BE3" w:rsidRPr="00793517" w:rsidRDefault="008B7BE3" w:rsidP="00317B23">
            <w:pPr>
              <w:keepNext/>
              <w:keepLines/>
              <w:spacing w:before="20" w:after="40"/>
              <w:rPr>
                <w:rFonts w:eastAsia="Times New Roman"/>
                <w:b/>
                <w:bCs/>
                <w:color w:val="000000"/>
                <w:sz w:val="18"/>
                <w:szCs w:val="18"/>
                <w:lang w:val="ru-RU" w:eastAsia="en-GB"/>
              </w:rPr>
            </w:pPr>
            <w:r w:rsidRPr="00793517">
              <w:rPr>
                <w:rFonts w:eastAsia="Times New Roman"/>
                <w:b/>
                <w:bCs/>
                <w:color w:val="000000"/>
                <w:sz w:val="18"/>
                <w:szCs w:val="18"/>
                <w:lang w:val="ru-RU" w:eastAsia="en-GB"/>
              </w:rPr>
              <w:t> </w:t>
            </w:r>
          </w:p>
        </w:tc>
        <w:tc>
          <w:tcPr>
            <w:tcW w:w="1190" w:type="dxa"/>
            <w:tcBorders>
              <w:top w:val="single" w:sz="4" w:space="0" w:color="auto"/>
              <w:left w:val="nil"/>
              <w:bottom w:val="single" w:sz="4" w:space="0" w:color="auto"/>
              <w:right w:val="nil"/>
            </w:tcBorders>
            <w:tcMar>
              <w:left w:w="57" w:type="dxa"/>
              <w:right w:w="57" w:type="dxa"/>
            </w:tcMar>
            <w:hideMark/>
          </w:tcPr>
          <w:p w14:paraId="2166D8A9" w14:textId="77777777" w:rsidR="008B7BE3" w:rsidRPr="00793517" w:rsidRDefault="008B7BE3" w:rsidP="00317B23">
            <w:pPr>
              <w:keepNext/>
              <w:keepLines/>
              <w:spacing w:before="20" w:after="40"/>
              <w:jc w:val="right"/>
              <w:rPr>
                <w:rFonts w:eastAsia="Times New Roman"/>
                <w:b/>
                <w:bCs/>
                <w:color w:val="000000"/>
                <w:sz w:val="18"/>
                <w:szCs w:val="18"/>
                <w:lang w:val="ru-RU"/>
              </w:rPr>
            </w:pPr>
            <w:r w:rsidRPr="00793517">
              <w:rPr>
                <w:b/>
                <w:sz w:val="18"/>
                <w:szCs w:val="18"/>
                <w:lang w:val="ru-RU"/>
              </w:rPr>
              <w:t xml:space="preserve">648 414 </w:t>
            </w:r>
          </w:p>
        </w:tc>
      </w:tr>
      <w:tr w:rsidR="008B7BE3" w:rsidRPr="00793517" w14:paraId="55D2B988" w14:textId="77777777" w:rsidTr="00174F64">
        <w:trPr>
          <w:cantSplit/>
          <w:trHeight w:val="227"/>
          <w:jc w:val="right"/>
        </w:trPr>
        <w:tc>
          <w:tcPr>
            <w:tcW w:w="1901" w:type="dxa"/>
            <w:tcBorders>
              <w:top w:val="single" w:sz="4" w:space="0" w:color="auto"/>
              <w:left w:val="nil"/>
              <w:bottom w:val="single" w:sz="12" w:space="0" w:color="auto"/>
              <w:right w:val="nil"/>
            </w:tcBorders>
            <w:tcMar>
              <w:left w:w="57" w:type="dxa"/>
              <w:right w:w="57" w:type="dxa"/>
            </w:tcMar>
            <w:hideMark/>
          </w:tcPr>
          <w:p w14:paraId="6BFD43F9" w14:textId="77777777" w:rsidR="008B7BE3" w:rsidRPr="00793517" w:rsidRDefault="008B7BE3" w:rsidP="00317B23">
            <w:pPr>
              <w:spacing w:before="20" w:after="40"/>
              <w:rPr>
                <w:rFonts w:eastAsia="Times New Roman"/>
                <w:b/>
                <w:bCs/>
                <w:color w:val="000000"/>
                <w:sz w:val="18"/>
                <w:szCs w:val="18"/>
                <w:lang w:val="ru-RU"/>
              </w:rPr>
            </w:pPr>
            <w:r w:rsidRPr="00793517">
              <w:rPr>
                <w:b/>
                <w:sz w:val="18"/>
                <w:szCs w:val="18"/>
                <w:lang w:val="ru-RU"/>
              </w:rPr>
              <w:t>Общий итог (1+2)</w:t>
            </w:r>
          </w:p>
        </w:tc>
        <w:tc>
          <w:tcPr>
            <w:tcW w:w="3401" w:type="dxa"/>
            <w:tcBorders>
              <w:top w:val="single" w:sz="4" w:space="0" w:color="auto"/>
              <w:left w:val="nil"/>
              <w:bottom w:val="single" w:sz="12" w:space="0" w:color="auto"/>
              <w:right w:val="nil"/>
            </w:tcBorders>
            <w:tcMar>
              <w:left w:w="57" w:type="dxa"/>
              <w:right w:w="57" w:type="dxa"/>
            </w:tcMar>
            <w:hideMark/>
          </w:tcPr>
          <w:p w14:paraId="6E25AA0E" w14:textId="77777777" w:rsidR="008B7BE3" w:rsidRPr="00793517" w:rsidRDefault="008B7BE3" w:rsidP="00317B23">
            <w:pPr>
              <w:spacing w:before="20" w:after="40"/>
              <w:rPr>
                <w:rFonts w:eastAsia="Times New Roman"/>
                <w:b/>
                <w:bCs/>
                <w:color w:val="000000"/>
                <w:sz w:val="18"/>
                <w:szCs w:val="18"/>
                <w:lang w:val="ru-RU" w:eastAsia="en-GB"/>
              </w:rPr>
            </w:pPr>
            <w:r w:rsidRPr="00793517">
              <w:rPr>
                <w:rFonts w:eastAsia="Times New Roman"/>
                <w:b/>
                <w:bCs/>
                <w:color w:val="000000"/>
                <w:sz w:val="18"/>
                <w:szCs w:val="18"/>
                <w:lang w:val="ru-RU" w:eastAsia="en-GB"/>
              </w:rPr>
              <w:t> </w:t>
            </w:r>
          </w:p>
        </w:tc>
        <w:tc>
          <w:tcPr>
            <w:tcW w:w="1843" w:type="dxa"/>
            <w:tcBorders>
              <w:top w:val="single" w:sz="4" w:space="0" w:color="auto"/>
              <w:left w:val="nil"/>
              <w:bottom w:val="single" w:sz="12" w:space="0" w:color="auto"/>
              <w:right w:val="nil"/>
            </w:tcBorders>
            <w:tcMar>
              <w:left w:w="57" w:type="dxa"/>
              <w:right w:w="57" w:type="dxa"/>
            </w:tcMar>
            <w:hideMark/>
          </w:tcPr>
          <w:p w14:paraId="35F9D765" w14:textId="77777777" w:rsidR="008B7BE3" w:rsidRPr="00793517" w:rsidRDefault="008B7BE3" w:rsidP="00317B23">
            <w:pPr>
              <w:spacing w:before="20" w:after="40"/>
              <w:rPr>
                <w:rFonts w:eastAsia="Times New Roman"/>
                <w:b/>
                <w:bCs/>
                <w:color w:val="000000"/>
                <w:sz w:val="18"/>
                <w:szCs w:val="18"/>
                <w:lang w:val="ru-RU" w:eastAsia="en-GB"/>
              </w:rPr>
            </w:pPr>
            <w:r w:rsidRPr="00793517">
              <w:rPr>
                <w:rFonts w:eastAsia="Times New Roman"/>
                <w:b/>
                <w:bCs/>
                <w:color w:val="000000"/>
                <w:sz w:val="18"/>
                <w:szCs w:val="18"/>
                <w:lang w:val="ru-RU" w:eastAsia="en-GB"/>
              </w:rPr>
              <w:t> </w:t>
            </w:r>
          </w:p>
        </w:tc>
        <w:tc>
          <w:tcPr>
            <w:tcW w:w="1190" w:type="dxa"/>
            <w:tcBorders>
              <w:top w:val="single" w:sz="4" w:space="0" w:color="auto"/>
              <w:left w:val="nil"/>
              <w:bottom w:val="single" w:sz="12" w:space="0" w:color="auto"/>
              <w:right w:val="nil"/>
            </w:tcBorders>
            <w:tcMar>
              <w:left w:w="57" w:type="dxa"/>
              <w:right w:w="57" w:type="dxa"/>
            </w:tcMar>
            <w:hideMark/>
          </w:tcPr>
          <w:p w14:paraId="4CC8FE5B" w14:textId="77777777" w:rsidR="008B7BE3" w:rsidRPr="00793517" w:rsidRDefault="008B7BE3" w:rsidP="00317B23">
            <w:pPr>
              <w:spacing w:before="20" w:after="40"/>
              <w:jc w:val="right"/>
              <w:rPr>
                <w:rFonts w:eastAsia="Times New Roman"/>
                <w:b/>
                <w:bCs/>
                <w:color w:val="000000"/>
                <w:sz w:val="18"/>
                <w:szCs w:val="18"/>
                <w:lang w:val="ru-RU"/>
              </w:rPr>
            </w:pPr>
            <w:r w:rsidRPr="00793517">
              <w:rPr>
                <w:b/>
                <w:sz w:val="18"/>
                <w:szCs w:val="18"/>
                <w:lang w:val="ru-RU"/>
              </w:rPr>
              <w:t xml:space="preserve">3 223 047 </w:t>
            </w:r>
          </w:p>
        </w:tc>
      </w:tr>
    </w:tbl>
    <w:p w14:paraId="10247365" w14:textId="77777777" w:rsidR="008B7BE3" w:rsidRDefault="008B7BE3" w:rsidP="008B7BE3">
      <w:pPr>
        <w:pStyle w:val="Normalnumber"/>
        <w:tabs>
          <w:tab w:val="clear" w:pos="1247"/>
          <w:tab w:val="clear" w:pos="1814"/>
          <w:tab w:val="clear" w:pos="2381"/>
          <w:tab w:val="clear" w:pos="2948"/>
          <w:tab w:val="clear" w:pos="3515"/>
        </w:tabs>
        <w:spacing w:before="240"/>
        <w:ind w:left="1247"/>
        <w:rPr>
          <w:rStyle w:val="Normal-poolChar"/>
          <w:b/>
          <w:bCs/>
          <w:lang w:val="ru-RU"/>
        </w:rPr>
      </w:pPr>
      <w:r>
        <w:rPr>
          <w:lang w:val="ru-RU"/>
        </w:rPr>
        <w:t>3.</w:t>
      </w:r>
      <w:r>
        <w:rPr>
          <w:lang w:val="ru-RU"/>
        </w:rPr>
        <w:tab/>
        <w:t>В 2017 году МПБЭУ продолжала проводить работу по активизации мероприятий в поддержку своих целей в отношении создания потенциала и формирования знаний. В таблице 4 приводятся примеры, известные секретариату.</w:t>
      </w:r>
    </w:p>
    <w:p w14:paraId="616BAD20" w14:textId="77777777" w:rsidR="008B7BE3" w:rsidRDefault="008B7BE3" w:rsidP="00317B23">
      <w:pPr>
        <w:pStyle w:val="Titletable"/>
        <w:keepNext w:val="0"/>
        <w:keepLines w:val="0"/>
        <w:pageBreakBefore/>
        <w:tabs>
          <w:tab w:val="clear" w:pos="1247"/>
          <w:tab w:val="clear" w:pos="1814"/>
          <w:tab w:val="clear" w:pos="2381"/>
          <w:tab w:val="clear" w:pos="2948"/>
          <w:tab w:val="clear" w:pos="3515"/>
        </w:tabs>
        <w:rPr>
          <w:rStyle w:val="Normal-poolChar"/>
          <w:lang w:val="ru-RU"/>
        </w:rPr>
      </w:pPr>
      <w:r w:rsidRPr="0006638C">
        <w:rPr>
          <w:b w:val="0"/>
          <w:lang w:val="ru-RU"/>
        </w:rPr>
        <w:lastRenderedPageBreak/>
        <w:t>Таблица 4</w:t>
      </w:r>
      <w:r>
        <w:rPr>
          <w:lang w:val="ru-RU"/>
        </w:rPr>
        <w:t xml:space="preserve"> </w:t>
      </w:r>
      <w:r>
        <w:rPr>
          <w:lang w:val="ru-RU"/>
        </w:rPr>
        <w:br/>
        <w:t>Примеры мероприятий, реализованных при содействии МПБЭУ в 2017 году</w:t>
      </w:r>
    </w:p>
    <w:tbl>
      <w:tblPr>
        <w:tblW w:w="8335" w:type="dxa"/>
        <w:jc w:val="right"/>
        <w:tblLayout w:type="fixed"/>
        <w:tblCellMar>
          <w:left w:w="57" w:type="dxa"/>
          <w:right w:w="57" w:type="dxa"/>
        </w:tblCellMar>
        <w:tblLook w:val="04A0" w:firstRow="1" w:lastRow="0" w:firstColumn="1" w:lastColumn="0" w:noHBand="0" w:noVBand="1"/>
      </w:tblPr>
      <w:tblGrid>
        <w:gridCol w:w="2326"/>
        <w:gridCol w:w="165"/>
        <w:gridCol w:w="2180"/>
        <w:gridCol w:w="3664"/>
      </w:tblGrid>
      <w:tr w:rsidR="008B7BE3" w:rsidRPr="0006638C" w14:paraId="72A33257" w14:textId="77777777" w:rsidTr="001872BF">
        <w:trPr>
          <w:trHeight w:val="227"/>
          <w:tblHeader/>
          <w:jc w:val="right"/>
        </w:trPr>
        <w:tc>
          <w:tcPr>
            <w:tcW w:w="2326" w:type="dxa"/>
            <w:tcBorders>
              <w:top w:val="single" w:sz="4" w:space="0" w:color="auto"/>
              <w:left w:val="nil"/>
              <w:bottom w:val="single" w:sz="8" w:space="0" w:color="auto"/>
              <w:right w:val="nil"/>
            </w:tcBorders>
            <w:tcMar>
              <w:left w:w="57" w:type="dxa"/>
              <w:right w:w="57" w:type="dxa"/>
            </w:tcMar>
            <w:hideMark/>
          </w:tcPr>
          <w:p w14:paraId="2106CD59" w14:textId="77777777" w:rsidR="008B7BE3" w:rsidRPr="0006638C" w:rsidRDefault="008B7BE3" w:rsidP="00174F64">
            <w:pPr>
              <w:spacing w:before="40" w:after="40"/>
              <w:rPr>
                <w:rFonts w:eastAsia="Times New Roman"/>
                <w:i/>
                <w:iCs/>
                <w:color w:val="000000"/>
                <w:sz w:val="18"/>
                <w:szCs w:val="18"/>
                <w:lang w:val="ru-RU"/>
              </w:rPr>
            </w:pPr>
            <w:r w:rsidRPr="0006638C">
              <w:rPr>
                <w:i/>
                <w:sz w:val="18"/>
                <w:szCs w:val="18"/>
                <w:lang w:val="ru-RU"/>
              </w:rPr>
              <w:t>Правительство-донор/ учреждение-донор</w:t>
            </w:r>
          </w:p>
        </w:tc>
        <w:tc>
          <w:tcPr>
            <w:tcW w:w="165" w:type="dxa"/>
            <w:tcBorders>
              <w:top w:val="single" w:sz="4" w:space="0" w:color="auto"/>
              <w:left w:val="nil"/>
              <w:bottom w:val="single" w:sz="8" w:space="0" w:color="auto"/>
              <w:right w:val="nil"/>
            </w:tcBorders>
            <w:tcMar>
              <w:left w:w="57" w:type="dxa"/>
              <w:right w:w="57" w:type="dxa"/>
            </w:tcMar>
          </w:tcPr>
          <w:p w14:paraId="1D00A0A2" w14:textId="77777777" w:rsidR="008B7BE3" w:rsidRPr="0006638C" w:rsidRDefault="008B7BE3" w:rsidP="00174F64">
            <w:pPr>
              <w:spacing w:before="40" w:after="40"/>
              <w:jc w:val="center"/>
              <w:rPr>
                <w:rFonts w:eastAsia="Times New Roman"/>
                <w:i/>
                <w:iCs/>
                <w:color w:val="000000"/>
                <w:sz w:val="18"/>
                <w:szCs w:val="18"/>
                <w:lang w:val="ru-RU" w:eastAsia="en-GB"/>
              </w:rPr>
            </w:pPr>
          </w:p>
        </w:tc>
        <w:tc>
          <w:tcPr>
            <w:tcW w:w="2180" w:type="dxa"/>
            <w:tcBorders>
              <w:top w:val="single" w:sz="4" w:space="0" w:color="auto"/>
              <w:left w:val="nil"/>
              <w:bottom w:val="single" w:sz="8" w:space="0" w:color="auto"/>
              <w:right w:val="nil"/>
            </w:tcBorders>
            <w:tcMar>
              <w:left w:w="57" w:type="dxa"/>
              <w:right w:w="57" w:type="dxa"/>
            </w:tcMar>
            <w:hideMark/>
          </w:tcPr>
          <w:p w14:paraId="3C1F1D66" w14:textId="77777777" w:rsidR="008B7BE3" w:rsidRPr="0006638C" w:rsidRDefault="008B7BE3" w:rsidP="00174F64">
            <w:pPr>
              <w:spacing w:before="40" w:after="40"/>
              <w:jc w:val="center"/>
              <w:rPr>
                <w:rFonts w:eastAsia="Times New Roman"/>
                <w:i/>
                <w:iCs/>
                <w:color w:val="000000"/>
                <w:sz w:val="18"/>
                <w:szCs w:val="18"/>
                <w:lang w:val="ru-RU"/>
              </w:rPr>
            </w:pPr>
            <w:r w:rsidRPr="0006638C">
              <w:rPr>
                <w:i/>
                <w:sz w:val="18"/>
                <w:szCs w:val="18"/>
                <w:lang w:val="ru-RU"/>
              </w:rPr>
              <w:t>Руководитель проекта</w:t>
            </w:r>
          </w:p>
        </w:tc>
        <w:tc>
          <w:tcPr>
            <w:tcW w:w="3664" w:type="dxa"/>
            <w:tcBorders>
              <w:top w:val="single" w:sz="4" w:space="0" w:color="auto"/>
              <w:left w:val="nil"/>
              <w:bottom w:val="single" w:sz="8" w:space="0" w:color="auto"/>
              <w:right w:val="nil"/>
            </w:tcBorders>
            <w:noWrap/>
            <w:tcMar>
              <w:left w:w="57" w:type="dxa"/>
              <w:right w:w="57" w:type="dxa"/>
            </w:tcMar>
            <w:hideMark/>
          </w:tcPr>
          <w:p w14:paraId="10B7B4E3" w14:textId="77777777" w:rsidR="008B7BE3" w:rsidRPr="0006638C" w:rsidRDefault="008B7BE3" w:rsidP="00174F64">
            <w:pPr>
              <w:spacing w:before="40" w:after="40"/>
              <w:jc w:val="center"/>
              <w:rPr>
                <w:rFonts w:eastAsia="Times New Roman"/>
                <w:i/>
                <w:iCs/>
                <w:color w:val="000000"/>
                <w:sz w:val="18"/>
                <w:szCs w:val="18"/>
                <w:lang w:val="ru-RU"/>
              </w:rPr>
            </w:pPr>
            <w:r w:rsidRPr="0006638C">
              <w:rPr>
                <w:i/>
                <w:sz w:val="18"/>
                <w:szCs w:val="18"/>
                <w:lang w:val="ru-RU"/>
              </w:rPr>
              <w:t>Мероприятие</w:t>
            </w:r>
          </w:p>
        </w:tc>
      </w:tr>
      <w:tr w:rsidR="008B7BE3" w:rsidRPr="00A475A0" w14:paraId="76B2AE3C" w14:textId="77777777" w:rsidTr="001872BF">
        <w:trPr>
          <w:trHeight w:val="227"/>
          <w:jc w:val="right"/>
        </w:trPr>
        <w:tc>
          <w:tcPr>
            <w:tcW w:w="2326" w:type="dxa"/>
            <w:tcMar>
              <w:left w:w="57" w:type="dxa"/>
              <w:right w:w="57" w:type="dxa"/>
            </w:tcMar>
            <w:hideMark/>
          </w:tcPr>
          <w:p w14:paraId="79CF378D" w14:textId="77777777" w:rsidR="008B7BE3" w:rsidRDefault="008B7BE3" w:rsidP="00174F64">
            <w:pPr>
              <w:spacing w:before="40" w:after="40"/>
              <w:rPr>
                <w:rFonts w:eastAsia="Times New Roman"/>
                <w:color w:val="000000"/>
                <w:sz w:val="18"/>
                <w:szCs w:val="18"/>
                <w:lang w:val="ru-RU"/>
              </w:rPr>
            </w:pPr>
            <w:r>
              <w:rPr>
                <w:sz w:val="18"/>
                <w:szCs w:val="18"/>
                <w:lang w:val="ru-RU"/>
              </w:rPr>
              <w:t>Германия/Международная климатическая инициатива (МКИ), Федеральное министерство окружающей среды Германии</w:t>
            </w:r>
          </w:p>
        </w:tc>
        <w:tc>
          <w:tcPr>
            <w:tcW w:w="165" w:type="dxa"/>
            <w:tcMar>
              <w:left w:w="57" w:type="dxa"/>
              <w:right w:w="57" w:type="dxa"/>
            </w:tcMar>
          </w:tcPr>
          <w:p w14:paraId="1D93177B" w14:textId="77777777" w:rsidR="008B7BE3" w:rsidRDefault="008B7BE3" w:rsidP="00174F64">
            <w:pPr>
              <w:spacing w:before="40" w:after="40"/>
              <w:rPr>
                <w:rFonts w:eastAsia="Times New Roman"/>
                <w:color w:val="000000"/>
                <w:sz w:val="18"/>
                <w:szCs w:val="18"/>
                <w:lang w:val="ru-RU" w:eastAsia="en-GB"/>
              </w:rPr>
            </w:pPr>
          </w:p>
        </w:tc>
        <w:tc>
          <w:tcPr>
            <w:tcW w:w="2180" w:type="dxa"/>
            <w:tcMar>
              <w:left w:w="57" w:type="dxa"/>
              <w:right w:w="57" w:type="dxa"/>
            </w:tcMar>
            <w:hideMark/>
          </w:tcPr>
          <w:p w14:paraId="2EF89BE2" w14:textId="77777777" w:rsidR="008B7BE3" w:rsidRDefault="008B7BE3" w:rsidP="00174F64">
            <w:pPr>
              <w:spacing w:before="40" w:after="40"/>
              <w:rPr>
                <w:rFonts w:eastAsia="Times New Roman"/>
                <w:color w:val="000000"/>
                <w:sz w:val="18"/>
                <w:szCs w:val="18"/>
                <w:lang w:val="ru-RU"/>
              </w:rPr>
            </w:pPr>
            <w:r>
              <w:rPr>
                <w:sz w:val="18"/>
                <w:szCs w:val="18"/>
                <w:lang w:val="ru-RU"/>
              </w:rPr>
              <w:t>Боннский университет</w:t>
            </w:r>
          </w:p>
        </w:tc>
        <w:tc>
          <w:tcPr>
            <w:tcW w:w="3664" w:type="dxa"/>
            <w:tcMar>
              <w:left w:w="57" w:type="dxa"/>
              <w:right w:w="57" w:type="dxa"/>
            </w:tcMar>
            <w:hideMark/>
          </w:tcPr>
          <w:p w14:paraId="1280EA8C" w14:textId="77777777" w:rsidR="008B7BE3" w:rsidRDefault="008B7BE3" w:rsidP="00174F64">
            <w:pPr>
              <w:spacing w:before="40" w:after="40"/>
              <w:rPr>
                <w:rFonts w:eastAsia="Times New Roman"/>
                <w:color w:val="000000"/>
                <w:sz w:val="18"/>
                <w:szCs w:val="18"/>
                <w:lang w:val="ru-RU"/>
              </w:rPr>
            </w:pPr>
            <w:r>
              <w:rPr>
                <w:sz w:val="18"/>
                <w:szCs w:val="18"/>
                <w:lang w:val="ru-RU"/>
              </w:rPr>
              <w:t>Проект по поддержке работы МПБЭУ по созданию потенциала в Западной Африке (WABES; 2,5 млн. евро)</w:t>
            </w:r>
          </w:p>
        </w:tc>
      </w:tr>
      <w:tr w:rsidR="008B7BE3" w:rsidRPr="00A475A0" w14:paraId="3F8D0B3E" w14:textId="77777777" w:rsidTr="001872BF">
        <w:trPr>
          <w:trHeight w:val="227"/>
          <w:jc w:val="right"/>
        </w:trPr>
        <w:tc>
          <w:tcPr>
            <w:tcW w:w="2326" w:type="dxa"/>
            <w:tcMar>
              <w:left w:w="57" w:type="dxa"/>
              <w:right w:w="57" w:type="dxa"/>
            </w:tcMar>
            <w:hideMark/>
          </w:tcPr>
          <w:p w14:paraId="3FD32889" w14:textId="77777777" w:rsidR="008B7BE3" w:rsidRDefault="008B7BE3" w:rsidP="00174F64">
            <w:pPr>
              <w:spacing w:before="40" w:after="40"/>
              <w:rPr>
                <w:rFonts w:eastAsia="Times New Roman"/>
                <w:color w:val="000000"/>
                <w:sz w:val="18"/>
                <w:szCs w:val="18"/>
                <w:lang w:val="ru-RU"/>
              </w:rPr>
            </w:pPr>
            <w:r>
              <w:rPr>
                <w:sz w:val="18"/>
                <w:szCs w:val="18"/>
                <w:lang w:val="ru-RU"/>
              </w:rPr>
              <w:t>Бельмонтский форум/ BiodivERsA</w:t>
            </w:r>
          </w:p>
        </w:tc>
        <w:tc>
          <w:tcPr>
            <w:tcW w:w="165" w:type="dxa"/>
            <w:tcMar>
              <w:left w:w="57" w:type="dxa"/>
              <w:right w:w="57" w:type="dxa"/>
            </w:tcMar>
          </w:tcPr>
          <w:p w14:paraId="22C6E976" w14:textId="77777777" w:rsidR="008B7BE3" w:rsidRDefault="008B7BE3" w:rsidP="00174F64">
            <w:pPr>
              <w:spacing w:before="40" w:after="40"/>
              <w:rPr>
                <w:rFonts w:eastAsia="Times New Roman"/>
                <w:color w:val="000000"/>
                <w:sz w:val="18"/>
                <w:szCs w:val="18"/>
                <w:lang w:val="ru-RU" w:eastAsia="en-GB"/>
              </w:rPr>
            </w:pPr>
          </w:p>
        </w:tc>
        <w:tc>
          <w:tcPr>
            <w:tcW w:w="2180" w:type="dxa"/>
            <w:tcMar>
              <w:left w:w="57" w:type="dxa"/>
              <w:right w:w="57" w:type="dxa"/>
            </w:tcMar>
            <w:hideMark/>
          </w:tcPr>
          <w:p w14:paraId="43F7179A" w14:textId="77777777" w:rsidR="008B7BE3" w:rsidRDefault="008B7BE3" w:rsidP="00174F64">
            <w:pPr>
              <w:spacing w:before="40" w:after="40"/>
              <w:rPr>
                <w:rFonts w:eastAsia="Times New Roman"/>
                <w:color w:val="000000"/>
                <w:sz w:val="18"/>
                <w:szCs w:val="18"/>
                <w:lang w:val="ru-RU"/>
              </w:rPr>
            </w:pPr>
            <w:r>
              <w:rPr>
                <w:sz w:val="18"/>
                <w:szCs w:val="18"/>
                <w:lang w:val="ru-RU"/>
              </w:rPr>
              <w:t>Международные исследовательские консорциумы</w:t>
            </w:r>
          </w:p>
        </w:tc>
        <w:tc>
          <w:tcPr>
            <w:tcW w:w="3664" w:type="dxa"/>
            <w:tcMar>
              <w:left w:w="57" w:type="dxa"/>
              <w:right w:w="57" w:type="dxa"/>
            </w:tcMar>
            <w:hideMark/>
          </w:tcPr>
          <w:p w14:paraId="79515093" w14:textId="16BADE84" w:rsidR="008B7BE3" w:rsidRDefault="008B7BE3" w:rsidP="00174F64">
            <w:pPr>
              <w:spacing w:before="40" w:after="40"/>
              <w:rPr>
                <w:rFonts w:eastAsia="Times New Roman"/>
                <w:color w:val="000000"/>
                <w:sz w:val="18"/>
                <w:szCs w:val="18"/>
                <w:lang w:val="ru-RU"/>
              </w:rPr>
            </w:pPr>
            <w:r>
              <w:rPr>
                <w:sz w:val="18"/>
                <w:szCs w:val="18"/>
                <w:lang w:val="ru-RU"/>
              </w:rPr>
              <w:t>Совместный международный призыв к представлению предложений по проведению исследований сценариев в области биоразноо</w:t>
            </w:r>
            <w:r w:rsidR="001872BF">
              <w:rPr>
                <w:sz w:val="18"/>
                <w:szCs w:val="18"/>
                <w:lang w:val="ru-RU"/>
              </w:rPr>
              <w:t>бразия и экосистемных услуг (25 </w:t>
            </w:r>
            <w:r>
              <w:rPr>
                <w:sz w:val="18"/>
                <w:szCs w:val="18"/>
                <w:lang w:val="ru-RU"/>
              </w:rPr>
              <w:t>млн. евро, в том числе 5 млн. евро из научно-исследовательской структуры Европейского союза)</w:t>
            </w:r>
          </w:p>
        </w:tc>
      </w:tr>
      <w:tr w:rsidR="008B7BE3" w:rsidRPr="00902D37" w14:paraId="0CC463D0" w14:textId="77777777" w:rsidTr="001872BF">
        <w:trPr>
          <w:trHeight w:val="227"/>
          <w:jc w:val="right"/>
        </w:trPr>
        <w:tc>
          <w:tcPr>
            <w:tcW w:w="2326" w:type="dxa"/>
            <w:tcMar>
              <w:left w:w="57" w:type="dxa"/>
              <w:right w:w="57" w:type="dxa"/>
            </w:tcMar>
            <w:hideMark/>
          </w:tcPr>
          <w:p w14:paraId="20F51C52" w14:textId="084E7140" w:rsidR="008B7BE3" w:rsidRDefault="008B7BE3" w:rsidP="00174F64">
            <w:pPr>
              <w:spacing w:before="40" w:after="40"/>
              <w:rPr>
                <w:rFonts w:eastAsia="Times New Roman"/>
                <w:color w:val="000000"/>
                <w:sz w:val="18"/>
                <w:szCs w:val="18"/>
                <w:lang w:val="ru-RU"/>
              </w:rPr>
            </w:pPr>
            <w:r>
              <w:rPr>
                <w:sz w:val="18"/>
                <w:szCs w:val="18"/>
                <w:lang w:val="ru-RU"/>
              </w:rPr>
              <w:t>Федеральное агентство охраны природы, Федеральное министе</w:t>
            </w:r>
            <w:r w:rsidR="001872BF">
              <w:rPr>
                <w:sz w:val="18"/>
                <w:szCs w:val="18"/>
                <w:lang w:val="ru-RU"/>
              </w:rPr>
              <w:t>рство окружающей среды Германии</w:t>
            </w:r>
          </w:p>
        </w:tc>
        <w:tc>
          <w:tcPr>
            <w:tcW w:w="165" w:type="dxa"/>
            <w:tcMar>
              <w:left w:w="57" w:type="dxa"/>
              <w:right w:w="57" w:type="dxa"/>
            </w:tcMar>
          </w:tcPr>
          <w:p w14:paraId="764C449C" w14:textId="77777777" w:rsidR="008B7BE3" w:rsidRDefault="008B7BE3" w:rsidP="00174F64">
            <w:pPr>
              <w:spacing w:before="40" w:after="40"/>
              <w:rPr>
                <w:rFonts w:eastAsia="Times New Roman"/>
                <w:color w:val="000000"/>
                <w:sz w:val="18"/>
                <w:szCs w:val="18"/>
                <w:lang w:val="ru-RU" w:eastAsia="en-GB"/>
              </w:rPr>
            </w:pPr>
          </w:p>
        </w:tc>
        <w:tc>
          <w:tcPr>
            <w:tcW w:w="2180" w:type="dxa"/>
            <w:tcMar>
              <w:left w:w="57" w:type="dxa"/>
              <w:right w:w="57" w:type="dxa"/>
            </w:tcMar>
            <w:hideMark/>
          </w:tcPr>
          <w:p w14:paraId="66F1182B" w14:textId="3AAD4BE9" w:rsidR="008B7BE3" w:rsidRDefault="008B7BE3" w:rsidP="00174F64">
            <w:pPr>
              <w:spacing w:before="40" w:after="40"/>
              <w:rPr>
                <w:rFonts w:eastAsia="Times New Roman"/>
                <w:color w:val="000000"/>
                <w:sz w:val="18"/>
                <w:szCs w:val="18"/>
                <w:lang w:val="ru-RU"/>
              </w:rPr>
            </w:pPr>
            <w:r>
              <w:rPr>
                <w:sz w:val="18"/>
                <w:szCs w:val="18"/>
                <w:lang w:val="ru-RU"/>
              </w:rPr>
              <w:t>Институт</w:t>
            </w:r>
            <w:r w:rsidR="001872BF">
              <w:rPr>
                <w:sz w:val="18"/>
                <w:szCs w:val="18"/>
                <w:lang w:val="ru-RU"/>
              </w:rPr>
              <w:t xml:space="preserve"> Сети по биоразнообразию</w:t>
            </w:r>
          </w:p>
        </w:tc>
        <w:tc>
          <w:tcPr>
            <w:tcW w:w="3664" w:type="dxa"/>
            <w:tcMar>
              <w:left w:w="57" w:type="dxa"/>
              <w:right w:w="57" w:type="dxa"/>
            </w:tcMar>
            <w:hideMark/>
          </w:tcPr>
          <w:p w14:paraId="4A39216E" w14:textId="77777777" w:rsidR="008B7BE3" w:rsidRDefault="008B7BE3" w:rsidP="00174F64">
            <w:pPr>
              <w:spacing w:before="40" w:after="40"/>
              <w:rPr>
                <w:rFonts w:eastAsia="Times New Roman"/>
                <w:color w:val="000000"/>
                <w:sz w:val="18"/>
                <w:szCs w:val="18"/>
                <w:lang w:val="ru-RU"/>
              </w:rPr>
            </w:pPr>
            <w:r>
              <w:rPr>
                <w:sz w:val="18"/>
                <w:szCs w:val="18"/>
                <w:lang w:val="ru-RU"/>
              </w:rPr>
              <w:t>Связанные с МПБЭУ семинары-практикумы по созданию потенциала в Восточной Европе и Центральной Азии (460 000 долл. США)</w:t>
            </w:r>
          </w:p>
        </w:tc>
      </w:tr>
      <w:tr w:rsidR="008B7BE3" w:rsidRPr="00A475A0" w14:paraId="62EE7C8D" w14:textId="77777777" w:rsidTr="001872BF">
        <w:trPr>
          <w:trHeight w:val="227"/>
          <w:jc w:val="right"/>
        </w:trPr>
        <w:tc>
          <w:tcPr>
            <w:tcW w:w="2326" w:type="dxa"/>
            <w:tcMar>
              <w:left w:w="57" w:type="dxa"/>
              <w:right w:w="57" w:type="dxa"/>
            </w:tcMar>
            <w:hideMark/>
          </w:tcPr>
          <w:p w14:paraId="6535D6C9" w14:textId="0074DE69" w:rsidR="008B7BE3" w:rsidRDefault="008B7BE3" w:rsidP="00174F64">
            <w:pPr>
              <w:spacing w:before="40" w:after="40"/>
              <w:rPr>
                <w:rFonts w:eastAsia="Times New Roman"/>
                <w:color w:val="000000"/>
                <w:sz w:val="18"/>
                <w:szCs w:val="18"/>
                <w:lang w:val="ru-RU"/>
              </w:rPr>
            </w:pPr>
            <w:r>
              <w:rPr>
                <w:sz w:val="18"/>
                <w:szCs w:val="18"/>
                <w:lang w:val="ru-RU"/>
              </w:rPr>
              <w:t>U</w:t>
            </w:r>
            <w:r>
              <w:rPr>
                <w:sz w:val="18"/>
                <w:szCs w:val="18"/>
                <w:lang w:val="en-US"/>
              </w:rPr>
              <w:t>f</w:t>
            </w:r>
            <w:r w:rsidR="001872BF">
              <w:rPr>
                <w:sz w:val="18"/>
                <w:szCs w:val="18"/>
                <w:lang w:val="ru-RU"/>
              </w:rPr>
              <w:t>Z, Лейпци</w:t>
            </w:r>
          </w:p>
        </w:tc>
        <w:tc>
          <w:tcPr>
            <w:tcW w:w="165" w:type="dxa"/>
            <w:tcMar>
              <w:left w:w="57" w:type="dxa"/>
              <w:right w:w="57" w:type="dxa"/>
            </w:tcMar>
          </w:tcPr>
          <w:p w14:paraId="5D7DCE03" w14:textId="77777777" w:rsidR="008B7BE3" w:rsidRDefault="008B7BE3" w:rsidP="00174F64">
            <w:pPr>
              <w:spacing w:before="40" w:after="40"/>
              <w:rPr>
                <w:rFonts w:eastAsia="Times New Roman"/>
                <w:color w:val="000000"/>
                <w:sz w:val="18"/>
                <w:szCs w:val="18"/>
                <w:lang w:val="ru-RU" w:eastAsia="en-GB"/>
              </w:rPr>
            </w:pPr>
          </w:p>
        </w:tc>
        <w:tc>
          <w:tcPr>
            <w:tcW w:w="2180" w:type="dxa"/>
            <w:tcMar>
              <w:left w:w="57" w:type="dxa"/>
              <w:right w:w="57" w:type="dxa"/>
            </w:tcMar>
            <w:hideMark/>
          </w:tcPr>
          <w:p w14:paraId="3E551FA2" w14:textId="77777777" w:rsidR="008B7BE3" w:rsidRDefault="008B7BE3" w:rsidP="00174F64">
            <w:pPr>
              <w:spacing w:before="40" w:after="40"/>
              <w:rPr>
                <w:rFonts w:eastAsia="Times New Roman"/>
                <w:color w:val="000000"/>
                <w:sz w:val="18"/>
                <w:szCs w:val="18"/>
                <w:lang w:val="ru-RU"/>
              </w:rPr>
            </w:pPr>
            <w:r>
              <w:rPr>
                <w:sz w:val="18"/>
                <w:szCs w:val="18"/>
                <w:lang w:val="ru-RU"/>
              </w:rPr>
              <w:t>Группа экспертов в области науки и политики</w:t>
            </w:r>
          </w:p>
        </w:tc>
        <w:tc>
          <w:tcPr>
            <w:tcW w:w="3664" w:type="dxa"/>
            <w:tcMar>
              <w:left w:w="57" w:type="dxa"/>
              <w:right w:w="57" w:type="dxa"/>
            </w:tcMar>
            <w:hideMark/>
          </w:tcPr>
          <w:p w14:paraId="62AB5BD2" w14:textId="77777777" w:rsidR="008B7BE3" w:rsidRDefault="008B7BE3" w:rsidP="00174F64">
            <w:pPr>
              <w:spacing w:before="40" w:after="40"/>
              <w:rPr>
                <w:rFonts w:eastAsia="Times New Roman"/>
                <w:color w:val="000000"/>
                <w:sz w:val="18"/>
                <w:szCs w:val="18"/>
                <w:lang w:val="ru-RU"/>
              </w:rPr>
            </w:pPr>
            <w:r>
              <w:rPr>
                <w:sz w:val="18"/>
                <w:szCs w:val="18"/>
                <w:lang w:val="ru-RU"/>
              </w:rPr>
              <w:t>Семинар-практикум на тему «5 лет МПБЭУ с учетом достижений и проблем и выявления потребностей для проведения ее обзора с целью подготовки 2-й программы работы», Лейпциг, Германия, октябрь 2017 года</w:t>
            </w:r>
          </w:p>
        </w:tc>
      </w:tr>
      <w:tr w:rsidR="008B7BE3" w:rsidRPr="00A475A0" w14:paraId="59482E34" w14:textId="77777777" w:rsidTr="001872BF">
        <w:trPr>
          <w:trHeight w:val="227"/>
          <w:jc w:val="right"/>
        </w:trPr>
        <w:tc>
          <w:tcPr>
            <w:tcW w:w="2326" w:type="dxa"/>
            <w:tcMar>
              <w:left w:w="57" w:type="dxa"/>
              <w:right w:w="57" w:type="dxa"/>
            </w:tcMar>
            <w:hideMark/>
          </w:tcPr>
          <w:p w14:paraId="722D1153" w14:textId="6C8DF816" w:rsidR="008B7BE3" w:rsidRDefault="001872BF" w:rsidP="00174F64">
            <w:pPr>
              <w:spacing w:before="40" w:after="40"/>
              <w:rPr>
                <w:rFonts w:eastAsia="Times New Roman"/>
                <w:color w:val="000000"/>
                <w:sz w:val="18"/>
                <w:szCs w:val="18"/>
                <w:lang w:val="ru-RU"/>
              </w:rPr>
            </w:pPr>
            <w:r>
              <w:rPr>
                <w:sz w:val="18"/>
                <w:szCs w:val="18"/>
                <w:lang w:val="ru-RU"/>
              </w:rPr>
              <w:t>U</w:t>
            </w:r>
            <w:r>
              <w:rPr>
                <w:sz w:val="18"/>
                <w:szCs w:val="18"/>
              </w:rPr>
              <w:t>f</w:t>
            </w:r>
            <w:r w:rsidR="008B7BE3">
              <w:rPr>
                <w:sz w:val="18"/>
                <w:szCs w:val="18"/>
                <w:lang w:val="ru-RU"/>
              </w:rPr>
              <w:t>Z, Лейпциг</w:t>
            </w:r>
          </w:p>
        </w:tc>
        <w:tc>
          <w:tcPr>
            <w:tcW w:w="165" w:type="dxa"/>
            <w:tcMar>
              <w:left w:w="57" w:type="dxa"/>
              <w:right w:w="57" w:type="dxa"/>
            </w:tcMar>
          </w:tcPr>
          <w:p w14:paraId="45FE90C4" w14:textId="77777777" w:rsidR="008B7BE3" w:rsidRDefault="008B7BE3" w:rsidP="00174F64">
            <w:pPr>
              <w:spacing w:before="40" w:after="40"/>
              <w:rPr>
                <w:rFonts w:eastAsia="Times New Roman"/>
                <w:color w:val="000000"/>
                <w:sz w:val="18"/>
                <w:szCs w:val="18"/>
                <w:lang w:val="ru-RU" w:eastAsia="en-GB"/>
              </w:rPr>
            </w:pPr>
          </w:p>
        </w:tc>
        <w:tc>
          <w:tcPr>
            <w:tcW w:w="2180" w:type="dxa"/>
            <w:tcMar>
              <w:left w:w="57" w:type="dxa"/>
              <w:right w:w="57" w:type="dxa"/>
            </w:tcMar>
            <w:hideMark/>
          </w:tcPr>
          <w:p w14:paraId="52049388" w14:textId="77777777" w:rsidR="008B7BE3" w:rsidRDefault="008B7BE3" w:rsidP="00174F64">
            <w:pPr>
              <w:spacing w:before="40" w:after="40"/>
              <w:rPr>
                <w:rFonts w:eastAsia="Times New Roman"/>
                <w:color w:val="000000"/>
                <w:sz w:val="18"/>
                <w:szCs w:val="18"/>
                <w:lang w:val="ru-RU"/>
              </w:rPr>
            </w:pPr>
            <w:r>
              <w:rPr>
                <w:sz w:val="18"/>
                <w:szCs w:val="18"/>
                <w:lang w:val="ru-RU"/>
              </w:rPr>
              <w:t>Сетевой форум для исследований в области биоразнообразия, Германия (NeFo)</w:t>
            </w:r>
          </w:p>
        </w:tc>
        <w:tc>
          <w:tcPr>
            <w:tcW w:w="3664" w:type="dxa"/>
            <w:tcMar>
              <w:left w:w="57" w:type="dxa"/>
              <w:right w:w="57" w:type="dxa"/>
            </w:tcMar>
            <w:hideMark/>
          </w:tcPr>
          <w:p w14:paraId="149CAA91" w14:textId="6FB2C7ED" w:rsidR="008B7BE3" w:rsidRDefault="008B7BE3" w:rsidP="00174F64">
            <w:pPr>
              <w:spacing w:before="40" w:after="40"/>
              <w:rPr>
                <w:rFonts w:eastAsia="Times New Roman"/>
                <w:color w:val="000000"/>
                <w:sz w:val="18"/>
                <w:szCs w:val="18"/>
                <w:lang w:val="ru-RU"/>
              </w:rPr>
            </w:pPr>
            <w:r>
              <w:rPr>
                <w:sz w:val="18"/>
                <w:szCs w:val="18"/>
                <w:lang w:val="ru-RU"/>
              </w:rPr>
              <w:t>Семинар-практикум на тему «Функции МПБЭУ в отношении инструментов и методологий поддержки политики – варианты будущей деятельности», Лейп</w:t>
            </w:r>
            <w:r w:rsidR="001872BF">
              <w:rPr>
                <w:sz w:val="18"/>
                <w:szCs w:val="18"/>
                <w:lang w:val="ru-RU"/>
              </w:rPr>
              <w:t>циг, Германия, январь 2018 года</w:t>
            </w:r>
          </w:p>
        </w:tc>
      </w:tr>
      <w:tr w:rsidR="008B7BE3" w:rsidRPr="00A475A0" w14:paraId="4FAC618B" w14:textId="77777777" w:rsidTr="001872BF">
        <w:trPr>
          <w:trHeight w:val="227"/>
          <w:jc w:val="right"/>
        </w:trPr>
        <w:tc>
          <w:tcPr>
            <w:tcW w:w="2326" w:type="dxa"/>
            <w:tcMar>
              <w:left w:w="57" w:type="dxa"/>
              <w:right w:w="57" w:type="dxa"/>
            </w:tcMar>
            <w:hideMark/>
          </w:tcPr>
          <w:p w14:paraId="41215D34" w14:textId="77777777" w:rsidR="008B7BE3" w:rsidRDefault="008B7BE3" w:rsidP="00174F64">
            <w:pPr>
              <w:spacing w:before="40" w:after="40"/>
              <w:rPr>
                <w:rFonts w:eastAsia="Times New Roman"/>
                <w:color w:val="000000"/>
                <w:sz w:val="18"/>
                <w:szCs w:val="18"/>
                <w:lang w:val="ru-RU"/>
              </w:rPr>
            </w:pPr>
            <w:r>
              <w:rPr>
                <w:sz w:val="18"/>
                <w:szCs w:val="18"/>
                <w:lang w:val="ru-RU"/>
              </w:rPr>
              <w:t>Федеральное министерство образования и научных исследований Германии (BMBF), Венгерский центр экологических исследований (MTA-ÖK), Научно-политическая платформа Швейцарской академии наук, Германское агентство по международному сотрудничеству (ГАМС)</w:t>
            </w:r>
          </w:p>
        </w:tc>
        <w:tc>
          <w:tcPr>
            <w:tcW w:w="165" w:type="dxa"/>
            <w:tcMar>
              <w:left w:w="57" w:type="dxa"/>
              <w:right w:w="57" w:type="dxa"/>
            </w:tcMar>
          </w:tcPr>
          <w:p w14:paraId="38016557" w14:textId="77777777" w:rsidR="008B7BE3" w:rsidRDefault="008B7BE3" w:rsidP="00174F64">
            <w:pPr>
              <w:spacing w:before="40" w:after="40"/>
              <w:rPr>
                <w:rFonts w:eastAsia="Times New Roman"/>
                <w:color w:val="000000"/>
                <w:sz w:val="18"/>
                <w:szCs w:val="18"/>
                <w:lang w:val="ru-RU" w:eastAsia="en-GB"/>
              </w:rPr>
            </w:pPr>
          </w:p>
        </w:tc>
        <w:tc>
          <w:tcPr>
            <w:tcW w:w="2180" w:type="dxa"/>
            <w:tcMar>
              <w:left w:w="57" w:type="dxa"/>
              <w:right w:w="57" w:type="dxa"/>
            </w:tcMar>
            <w:hideMark/>
          </w:tcPr>
          <w:p w14:paraId="28997F17" w14:textId="1A2A263E" w:rsidR="008B7BE3" w:rsidRDefault="008B7BE3" w:rsidP="00174F64">
            <w:pPr>
              <w:spacing w:before="40" w:after="40"/>
              <w:rPr>
                <w:rFonts w:eastAsia="Times New Roman"/>
                <w:color w:val="000000"/>
                <w:sz w:val="18"/>
                <w:szCs w:val="18"/>
                <w:lang w:val="ru-RU"/>
              </w:rPr>
            </w:pPr>
            <w:r>
              <w:rPr>
                <w:sz w:val="18"/>
                <w:szCs w:val="18"/>
                <w:lang w:val="ru-RU"/>
              </w:rPr>
              <w:t>Французский фонд для исследований по вопросам биоразнообразия (ФРБ), Институт экологии и ботаники при Венгерском центре экологических исследований (MTA-ÖK), Сетевой фо</w:t>
            </w:r>
            <w:r w:rsidR="0009033E">
              <w:rPr>
                <w:sz w:val="18"/>
                <w:szCs w:val="18"/>
                <w:lang w:val="ru-RU"/>
              </w:rPr>
              <w:t xml:space="preserve">рум для исследований в области </w:t>
            </w:r>
            <w:r>
              <w:rPr>
                <w:sz w:val="18"/>
                <w:szCs w:val="18"/>
                <w:lang w:val="ru-RU"/>
              </w:rPr>
              <w:t>биоразнообразия, Германия (NeFo)</w:t>
            </w:r>
          </w:p>
        </w:tc>
        <w:tc>
          <w:tcPr>
            <w:tcW w:w="3664" w:type="dxa"/>
            <w:tcMar>
              <w:left w:w="57" w:type="dxa"/>
              <w:right w:w="57" w:type="dxa"/>
            </w:tcMar>
            <w:hideMark/>
          </w:tcPr>
          <w:p w14:paraId="23AD6FF2" w14:textId="77777777" w:rsidR="008B7BE3" w:rsidRDefault="008B7BE3" w:rsidP="00174F64">
            <w:pPr>
              <w:spacing w:before="40" w:after="40"/>
              <w:rPr>
                <w:rFonts w:eastAsia="Times New Roman"/>
                <w:color w:val="000000"/>
                <w:sz w:val="18"/>
                <w:szCs w:val="18"/>
                <w:lang w:val="ru-RU"/>
              </w:rPr>
            </w:pPr>
            <w:r>
              <w:rPr>
                <w:sz w:val="18"/>
                <w:szCs w:val="18"/>
                <w:lang w:val="ru-RU"/>
              </w:rPr>
              <w:t>4-е Общеевропейские консультации заинтересованных сторон МПБЭУ (PESC-4): с участием заинтересованных сторон в области биоразнообразия из Европы и Центральной Азии в поддержку Межправительственной платформы по биоразнообразию и экосистемным услугам, Вакратот, Венгрия, июнь 2017 года</w:t>
            </w:r>
          </w:p>
        </w:tc>
      </w:tr>
      <w:tr w:rsidR="008B7BE3" w:rsidRPr="00163C79" w14:paraId="7DE505AB" w14:textId="77777777" w:rsidTr="001872BF">
        <w:trPr>
          <w:cantSplit/>
          <w:trHeight w:val="227"/>
          <w:jc w:val="right"/>
        </w:trPr>
        <w:tc>
          <w:tcPr>
            <w:tcW w:w="2326" w:type="dxa"/>
            <w:tcMar>
              <w:left w:w="57" w:type="dxa"/>
              <w:right w:w="57" w:type="dxa"/>
            </w:tcMar>
            <w:hideMark/>
          </w:tcPr>
          <w:p w14:paraId="2326E80A" w14:textId="77777777" w:rsidR="008B7BE3" w:rsidRDefault="008B7BE3" w:rsidP="00174F64">
            <w:pPr>
              <w:spacing w:before="40" w:after="40"/>
              <w:rPr>
                <w:rFonts w:eastAsia="Times New Roman"/>
                <w:color w:val="000000"/>
                <w:sz w:val="18"/>
                <w:szCs w:val="18"/>
                <w:lang w:val="ru-RU"/>
              </w:rPr>
            </w:pPr>
            <w:r>
              <w:rPr>
                <w:sz w:val="18"/>
                <w:szCs w:val="18"/>
                <w:lang w:val="ru-RU"/>
              </w:rPr>
              <w:t>ПРООН</w:t>
            </w:r>
          </w:p>
        </w:tc>
        <w:tc>
          <w:tcPr>
            <w:tcW w:w="165" w:type="dxa"/>
            <w:tcMar>
              <w:left w:w="57" w:type="dxa"/>
              <w:right w:w="57" w:type="dxa"/>
            </w:tcMar>
          </w:tcPr>
          <w:p w14:paraId="26A0999B" w14:textId="77777777" w:rsidR="008B7BE3" w:rsidRDefault="008B7BE3" w:rsidP="00174F64">
            <w:pPr>
              <w:spacing w:before="40" w:after="40"/>
              <w:rPr>
                <w:rFonts w:eastAsia="Times New Roman"/>
                <w:color w:val="000000"/>
                <w:sz w:val="18"/>
                <w:szCs w:val="18"/>
                <w:lang w:val="ru-RU" w:eastAsia="en-GB"/>
              </w:rPr>
            </w:pPr>
          </w:p>
        </w:tc>
        <w:tc>
          <w:tcPr>
            <w:tcW w:w="2180" w:type="dxa"/>
            <w:tcMar>
              <w:left w:w="57" w:type="dxa"/>
              <w:right w:w="57" w:type="dxa"/>
            </w:tcMar>
            <w:hideMark/>
          </w:tcPr>
          <w:p w14:paraId="7A319E34" w14:textId="77777777" w:rsidR="008B7BE3" w:rsidRDefault="008B7BE3" w:rsidP="00174F64">
            <w:pPr>
              <w:spacing w:before="40" w:after="40"/>
              <w:rPr>
                <w:rFonts w:eastAsia="Times New Roman"/>
                <w:color w:val="000000"/>
                <w:sz w:val="18"/>
                <w:szCs w:val="18"/>
                <w:lang w:val="ru-RU"/>
              </w:rPr>
            </w:pPr>
            <w:r>
              <w:rPr>
                <w:sz w:val="18"/>
                <w:szCs w:val="18"/>
                <w:lang w:val="ru-RU"/>
              </w:rPr>
              <w:t>Техническая поддержка</w:t>
            </w:r>
          </w:p>
        </w:tc>
        <w:tc>
          <w:tcPr>
            <w:tcW w:w="3664" w:type="dxa"/>
            <w:tcMar>
              <w:left w:w="57" w:type="dxa"/>
              <w:right w:w="57" w:type="dxa"/>
            </w:tcMar>
            <w:hideMark/>
          </w:tcPr>
          <w:p w14:paraId="5C8F3B5B" w14:textId="77777777" w:rsidR="008B7BE3" w:rsidRDefault="008B7BE3" w:rsidP="00174F64">
            <w:pPr>
              <w:spacing w:before="40" w:after="40"/>
              <w:rPr>
                <w:rFonts w:eastAsia="Times New Roman"/>
                <w:color w:val="000000"/>
                <w:sz w:val="18"/>
                <w:szCs w:val="18"/>
                <w:lang w:val="ru-RU"/>
              </w:rPr>
            </w:pPr>
            <w:r>
              <w:rPr>
                <w:sz w:val="18"/>
                <w:szCs w:val="18"/>
                <w:lang w:val="ru-RU"/>
              </w:rPr>
              <w:t>Техническая поддержка на цели создания потенциала на региональном и национальном уровнях в контексте Сети по биоразнообразию и экосистемным услугам (Сеть-БЭУ) (результаты 1 a) и b)) (545 138 долл. США)</w:t>
            </w:r>
          </w:p>
        </w:tc>
      </w:tr>
      <w:tr w:rsidR="008B7BE3" w14:paraId="0D4528C1" w14:textId="77777777" w:rsidTr="001872BF">
        <w:trPr>
          <w:trHeight w:val="227"/>
          <w:jc w:val="right"/>
        </w:trPr>
        <w:tc>
          <w:tcPr>
            <w:tcW w:w="2326" w:type="dxa"/>
            <w:tcBorders>
              <w:top w:val="nil"/>
              <w:left w:val="nil"/>
              <w:bottom w:val="single" w:sz="4" w:space="0" w:color="auto"/>
              <w:right w:val="nil"/>
            </w:tcBorders>
            <w:tcMar>
              <w:left w:w="57" w:type="dxa"/>
              <w:right w:w="57" w:type="dxa"/>
            </w:tcMar>
            <w:hideMark/>
          </w:tcPr>
          <w:p w14:paraId="56177BBD" w14:textId="77777777" w:rsidR="008B7BE3" w:rsidRDefault="008B7BE3" w:rsidP="00174F64">
            <w:pPr>
              <w:spacing w:before="40" w:after="40"/>
              <w:rPr>
                <w:rFonts w:eastAsia="Times New Roman"/>
                <w:color w:val="000000"/>
                <w:sz w:val="18"/>
                <w:szCs w:val="18"/>
                <w:lang w:val="ru-RU"/>
              </w:rPr>
            </w:pPr>
            <w:r>
              <w:rPr>
                <w:sz w:val="18"/>
                <w:szCs w:val="18"/>
                <w:lang w:val="ru-RU"/>
              </w:rPr>
              <w:t>ПРООН</w:t>
            </w:r>
          </w:p>
        </w:tc>
        <w:tc>
          <w:tcPr>
            <w:tcW w:w="165" w:type="dxa"/>
            <w:tcBorders>
              <w:top w:val="nil"/>
              <w:left w:val="nil"/>
              <w:bottom w:val="single" w:sz="4" w:space="0" w:color="auto"/>
              <w:right w:val="nil"/>
            </w:tcBorders>
            <w:tcMar>
              <w:left w:w="57" w:type="dxa"/>
              <w:right w:w="57" w:type="dxa"/>
            </w:tcMar>
          </w:tcPr>
          <w:p w14:paraId="5DF2DCD9" w14:textId="77777777" w:rsidR="008B7BE3" w:rsidRDefault="008B7BE3" w:rsidP="00174F64">
            <w:pPr>
              <w:spacing w:before="40" w:after="40"/>
              <w:rPr>
                <w:rFonts w:eastAsia="Times New Roman"/>
                <w:color w:val="000000"/>
                <w:sz w:val="18"/>
                <w:szCs w:val="18"/>
                <w:lang w:val="ru-RU" w:eastAsia="en-GB"/>
              </w:rPr>
            </w:pPr>
          </w:p>
        </w:tc>
        <w:tc>
          <w:tcPr>
            <w:tcW w:w="2180" w:type="dxa"/>
            <w:tcBorders>
              <w:top w:val="nil"/>
              <w:left w:val="nil"/>
              <w:bottom w:val="single" w:sz="4" w:space="0" w:color="auto"/>
              <w:right w:val="nil"/>
            </w:tcBorders>
            <w:tcMar>
              <w:left w:w="57" w:type="dxa"/>
              <w:right w:w="57" w:type="dxa"/>
            </w:tcMar>
            <w:hideMark/>
          </w:tcPr>
          <w:p w14:paraId="490F4CD8" w14:textId="77777777" w:rsidR="008B7BE3" w:rsidRDefault="008B7BE3" w:rsidP="00174F64">
            <w:pPr>
              <w:spacing w:before="40" w:after="40"/>
              <w:rPr>
                <w:rFonts w:eastAsia="Times New Roman"/>
                <w:color w:val="000000"/>
                <w:sz w:val="18"/>
                <w:szCs w:val="18"/>
                <w:lang w:val="ru-RU"/>
              </w:rPr>
            </w:pPr>
            <w:r>
              <w:rPr>
                <w:sz w:val="18"/>
                <w:szCs w:val="18"/>
                <w:lang w:val="ru-RU"/>
              </w:rPr>
              <w:t>Техническая поддержка</w:t>
            </w:r>
          </w:p>
        </w:tc>
        <w:tc>
          <w:tcPr>
            <w:tcW w:w="3664" w:type="dxa"/>
            <w:tcBorders>
              <w:top w:val="nil"/>
              <w:left w:val="nil"/>
              <w:bottom w:val="single" w:sz="4" w:space="0" w:color="auto"/>
              <w:right w:val="nil"/>
            </w:tcBorders>
            <w:tcMar>
              <w:left w:w="57" w:type="dxa"/>
              <w:right w:w="57" w:type="dxa"/>
            </w:tcMar>
            <w:hideMark/>
          </w:tcPr>
          <w:p w14:paraId="6B03D667" w14:textId="77777777" w:rsidR="008B7BE3" w:rsidRDefault="008B7BE3" w:rsidP="00174F64">
            <w:pPr>
              <w:spacing w:before="40" w:after="40"/>
              <w:rPr>
                <w:rFonts w:eastAsia="Times New Roman"/>
                <w:color w:val="000000"/>
                <w:sz w:val="18"/>
                <w:szCs w:val="18"/>
                <w:lang w:val="ru-RU"/>
              </w:rPr>
            </w:pPr>
            <w:r>
              <w:rPr>
                <w:sz w:val="18"/>
                <w:szCs w:val="18"/>
                <w:lang w:val="ru-RU"/>
              </w:rPr>
              <w:t>Техническая и онлайновая поддержка на цели создания потенциала в контексте Сети по биоразнообразию и экосистемным услугам (Сеть-БЭУ) (результаты 1 a) и b)) (356 005 долл. США)</w:t>
            </w:r>
          </w:p>
        </w:tc>
      </w:tr>
      <w:tr w:rsidR="008B7BE3" w:rsidRPr="0006638C" w14:paraId="7305D827" w14:textId="77777777" w:rsidTr="001872BF">
        <w:trPr>
          <w:trHeight w:val="227"/>
          <w:jc w:val="right"/>
        </w:trPr>
        <w:tc>
          <w:tcPr>
            <w:tcW w:w="2326" w:type="dxa"/>
            <w:tcBorders>
              <w:top w:val="single" w:sz="4" w:space="0" w:color="auto"/>
              <w:left w:val="nil"/>
              <w:bottom w:val="single" w:sz="12" w:space="0" w:color="auto"/>
              <w:right w:val="nil"/>
            </w:tcBorders>
            <w:tcMar>
              <w:left w:w="57" w:type="dxa"/>
              <w:right w:w="57" w:type="dxa"/>
            </w:tcMar>
            <w:hideMark/>
          </w:tcPr>
          <w:p w14:paraId="313926D7" w14:textId="77777777" w:rsidR="008B7BE3" w:rsidRPr="0006638C" w:rsidRDefault="008B7BE3" w:rsidP="00174F64">
            <w:pPr>
              <w:spacing w:before="40" w:after="40"/>
              <w:rPr>
                <w:rFonts w:eastAsia="Times New Roman"/>
                <w:b/>
                <w:color w:val="000000"/>
                <w:sz w:val="18"/>
                <w:szCs w:val="18"/>
                <w:lang w:val="ru-RU"/>
              </w:rPr>
            </w:pPr>
            <w:r w:rsidRPr="0006638C">
              <w:rPr>
                <w:b/>
                <w:sz w:val="18"/>
                <w:szCs w:val="18"/>
                <w:lang w:val="ru-RU"/>
              </w:rPr>
              <w:t>Всего</w:t>
            </w:r>
          </w:p>
        </w:tc>
        <w:tc>
          <w:tcPr>
            <w:tcW w:w="165" w:type="dxa"/>
            <w:tcBorders>
              <w:top w:val="single" w:sz="4" w:space="0" w:color="auto"/>
              <w:left w:val="nil"/>
              <w:bottom w:val="single" w:sz="12" w:space="0" w:color="auto"/>
              <w:right w:val="nil"/>
            </w:tcBorders>
            <w:tcMar>
              <w:left w:w="57" w:type="dxa"/>
              <w:right w:w="57" w:type="dxa"/>
            </w:tcMar>
          </w:tcPr>
          <w:p w14:paraId="7893DED1" w14:textId="77777777" w:rsidR="008B7BE3" w:rsidRPr="0006638C" w:rsidRDefault="008B7BE3" w:rsidP="00174F64">
            <w:pPr>
              <w:keepNext/>
              <w:keepLines/>
              <w:suppressAutoHyphens/>
              <w:spacing w:before="40" w:after="40"/>
              <w:ind w:left="1247" w:right="284"/>
              <w:rPr>
                <w:rFonts w:eastAsia="Times New Roman"/>
                <w:b/>
                <w:color w:val="000000"/>
                <w:sz w:val="18"/>
                <w:szCs w:val="18"/>
                <w:lang w:val="ru-RU" w:eastAsia="en-GB"/>
              </w:rPr>
            </w:pPr>
          </w:p>
        </w:tc>
        <w:tc>
          <w:tcPr>
            <w:tcW w:w="2180" w:type="dxa"/>
            <w:tcBorders>
              <w:top w:val="single" w:sz="4" w:space="0" w:color="auto"/>
              <w:left w:val="nil"/>
              <w:bottom w:val="single" w:sz="12" w:space="0" w:color="auto"/>
              <w:right w:val="nil"/>
            </w:tcBorders>
            <w:tcMar>
              <w:left w:w="57" w:type="dxa"/>
              <w:right w:w="57" w:type="dxa"/>
            </w:tcMar>
          </w:tcPr>
          <w:p w14:paraId="5BD7FA86" w14:textId="77777777" w:rsidR="008B7BE3" w:rsidRPr="0006638C" w:rsidRDefault="008B7BE3" w:rsidP="00174F64">
            <w:pPr>
              <w:keepNext/>
              <w:keepLines/>
              <w:suppressAutoHyphens/>
              <w:spacing w:before="40" w:after="40"/>
              <w:ind w:left="1247" w:right="284"/>
              <w:rPr>
                <w:rFonts w:eastAsia="Times New Roman"/>
                <w:b/>
                <w:color w:val="000000"/>
                <w:sz w:val="18"/>
                <w:szCs w:val="18"/>
                <w:lang w:val="ru-RU" w:eastAsia="en-GB"/>
              </w:rPr>
            </w:pPr>
          </w:p>
        </w:tc>
        <w:tc>
          <w:tcPr>
            <w:tcW w:w="3664" w:type="dxa"/>
            <w:tcBorders>
              <w:top w:val="single" w:sz="4" w:space="0" w:color="auto"/>
              <w:left w:val="nil"/>
              <w:bottom w:val="single" w:sz="12" w:space="0" w:color="auto"/>
              <w:right w:val="nil"/>
            </w:tcBorders>
            <w:tcMar>
              <w:left w:w="57" w:type="dxa"/>
              <w:right w:w="57" w:type="dxa"/>
            </w:tcMar>
            <w:hideMark/>
          </w:tcPr>
          <w:p w14:paraId="07B2D79A" w14:textId="77777777" w:rsidR="008B7BE3" w:rsidRPr="0006638C" w:rsidRDefault="008B7BE3" w:rsidP="00174F64">
            <w:pPr>
              <w:spacing w:before="40" w:after="40"/>
              <w:rPr>
                <w:rFonts w:eastAsia="Times New Roman"/>
                <w:b/>
                <w:color w:val="000000"/>
                <w:sz w:val="18"/>
                <w:szCs w:val="18"/>
                <w:lang w:val="ru-RU"/>
              </w:rPr>
            </w:pPr>
            <w:r w:rsidRPr="0006638C">
              <w:rPr>
                <w:b/>
                <w:sz w:val="18"/>
                <w:szCs w:val="18"/>
                <w:lang w:val="ru-RU"/>
              </w:rPr>
              <w:t>33,8 млн. долл. США</w:t>
            </w:r>
          </w:p>
        </w:tc>
      </w:tr>
    </w:tbl>
    <w:p w14:paraId="598635D0" w14:textId="77777777" w:rsidR="00800211" w:rsidRDefault="00800211" w:rsidP="00785BA4">
      <w:pPr>
        <w:pStyle w:val="CH1"/>
        <w:tabs>
          <w:tab w:val="clear" w:pos="1247"/>
          <w:tab w:val="clear" w:pos="1814"/>
          <w:tab w:val="clear" w:pos="2381"/>
          <w:tab w:val="clear" w:pos="2948"/>
          <w:tab w:val="clear" w:pos="3515"/>
        </w:tabs>
        <w:outlineLvl w:val="0"/>
        <w:rPr>
          <w:lang w:val="ru-RU"/>
        </w:rPr>
      </w:pPr>
      <w:r>
        <w:rPr>
          <w:lang w:val="ru-RU"/>
        </w:rPr>
        <w:tab/>
      </w:r>
      <w:r>
        <w:rPr>
          <w:lang w:val="en-US"/>
        </w:rPr>
        <w:t>II</w:t>
      </w:r>
      <w:r w:rsidRPr="00B3685B">
        <w:rPr>
          <w:lang w:val="ru-RU"/>
        </w:rPr>
        <w:t>.</w:t>
      </w:r>
      <w:r>
        <w:rPr>
          <w:lang w:val="ru-RU"/>
        </w:rPr>
        <w:tab/>
        <w:t>Расходы в 2016 году</w:t>
      </w:r>
    </w:p>
    <w:p w14:paraId="0CCB4C79" w14:textId="5E262A92" w:rsidR="00800211" w:rsidRDefault="00800211" w:rsidP="00800211">
      <w:pPr>
        <w:spacing w:after="120"/>
        <w:ind w:left="1247"/>
        <w:rPr>
          <w:rStyle w:val="Normal-poolChar"/>
          <w:lang w:val="ru-RU"/>
        </w:rPr>
      </w:pPr>
      <w:r>
        <w:rPr>
          <w:lang w:val="ru-RU"/>
        </w:rPr>
        <w:t>4.</w:t>
      </w:r>
      <w:r>
        <w:rPr>
          <w:lang w:val="ru-RU"/>
        </w:rPr>
        <w:tab/>
        <w:t>В таблице 5 показаны итоговые расходы в 2016 году в сопоставлении с бюджетом на 2016 год, утвержденным Пленумом на его четвертой сессии (решение МПБЭУ-4/2</w:t>
      </w:r>
      <w:r w:rsidR="007C7968">
        <w:rPr>
          <w:lang w:val="ru-RU"/>
        </w:rPr>
        <w:t>).</w:t>
      </w:r>
    </w:p>
    <w:p w14:paraId="6E41849D" w14:textId="77777777" w:rsidR="00800211" w:rsidRDefault="00800211" w:rsidP="00DA1837">
      <w:pPr>
        <w:pStyle w:val="Normal-pool"/>
        <w:keepNext/>
        <w:keepLines/>
        <w:tabs>
          <w:tab w:val="clear" w:pos="1247"/>
          <w:tab w:val="clear" w:pos="1814"/>
          <w:tab w:val="clear" w:pos="2381"/>
          <w:tab w:val="clear" w:pos="2948"/>
          <w:tab w:val="clear" w:pos="3515"/>
        </w:tabs>
        <w:spacing w:after="60"/>
        <w:ind w:left="1247"/>
        <w:rPr>
          <w:rStyle w:val="Normal-poolChar"/>
          <w:b/>
          <w:lang w:val="ru-RU"/>
        </w:rPr>
      </w:pPr>
      <w:r w:rsidRPr="005E08C8">
        <w:rPr>
          <w:lang w:val="ru-RU"/>
        </w:rPr>
        <w:lastRenderedPageBreak/>
        <w:t>Таблица 5</w:t>
      </w:r>
      <w:r>
        <w:rPr>
          <w:b/>
          <w:lang w:val="ru-RU"/>
        </w:rPr>
        <w:t xml:space="preserve"> </w:t>
      </w:r>
      <w:r>
        <w:rPr>
          <w:b/>
          <w:lang w:val="ru-RU"/>
        </w:rPr>
        <w:br/>
        <w:t xml:space="preserve">Итоговые расходы в 2016 году </w:t>
      </w:r>
    </w:p>
    <w:p w14:paraId="62895FE3" w14:textId="77777777" w:rsidR="00800211" w:rsidRDefault="00800211" w:rsidP="00DA1837">
      <w:pPr>
        <w:pStyle w:val="Normal-pool"/>
        <w:keepNext/>
        <w:keepLines/>
        <w:tabs>
          <w:tab w:val="clear" w:pos="1247"/>
          <w:tab w:val="clear" w:pos="1814"/>
          <w:tab w:val="clear" w:pos="2381"/>
          <w:tab w:val="clear" w:pos="2948"/>
          <w:tab w:val="clear" w:pos="3515"/>
        </w:tabs>
        <w:spacing w:after="60"/>
        <w:ind w:left="1247"/>
        <w:rPr>
          <w:rStyle w:val="Normal-poolChar"/>
          <w:i/>
          <w:sz w:val="18"/>
          <w:szCs w:val="18"/>
          <w:lang w:val="ru-RU"/>
        </w:rPr>
      </w:pPr>
      <w:r>
        <w:rPr>
          <w:i/>
          <w:lang w:val="ru-RU"/>
        </w:rPr>
        <w:t xml:space="preserve">(в долл. США) </w:t>
      </w:r>
    </w:p>
    <w:tbl>
      <w:tblPr>
        <w:tblW w:w="9582" w:type="dxa"/>
        <w:jc w:val="right"/>
        <w:tblLayout w:type="fixed"/>
        <w:tblCellMar>
          <w:left w:w="57" w:type="dxa"/>
          <w:right w:w="57" w:type="dxa"/>
        </w:tblCellMar>
        <w:tblLook w:val="04A0" w:firstRow="1" w:lastRow="0" w:firstColumn="1" w:lastColumn="0" w:noHBand="0" w:noVBand="1"/>
      </w:tblPr>
      <w:tblGrid>
        <w:gridCol w:w="6266"/>
        <w:gridCol w:w="1418"/>
        <w:gridCol w:w="992"/>
        <w:gridCol w:w="906"/>
      </w:tblGrid>
      <w:tr w:rsidR="00800211" w:rsidRPr="005E08C8" w14:paraId="13CC73A1" w14:textId="77777777" w:rsidTr="00F027E9">
        <w:trPr>
          <w:cantSplit/>
          <w:trHeight w:val="227"/>
          <w:tblHeader/>
          <w:jc w:val="right"/>
        </w:trPr>
        <w:tc>
          <w:tcPr>
            <w:tcW w:w="6266" w:type="dxa"/>
            <w:tcBorders>
              <w:top w:val="single" w:sz="4" w:space="0" w:color="auto"/>
              <w:left w:val="nil"/>
              <w:bottom w:val="single" w:sz="12" w:space="0" w:color="auto"/>
              <w:right w:val="nil"/>
            </w:tcBorders>
            <w:noWrap/>
            <w:tcMar>
              <w:left w:w="57" w:type="dxa"/>
              <w:right w:w="57" w:type="dxa"/>
            </w:tcMar>
            <w:hideMark/>
          </w:tcPr>
          <w:p w14:paraId="4B307409" w14:textId="77777777" w:rsidR="00800211" w:rsidRPr="005E08C8" w:rsidRDefault="00800211" w:rsidP="00DA1837">
            <w:pPr>
              <w:keepNext/>
              <w:keepLines/>
              <w:spacing w:before="40" w:after="40"/>
              <w:rPr>
                <w:rFonts w:eastAsia="Times New Roman"/>
                <w:bCs/>
                <w:i/>
                <w:color w:val="000000"/>
                <w:sz w:val="18"/>
                <w:szCs w:val="18"/>
                <w:lang w:val="ru-RU"/>
              </w:rPr>
            </w:pPr>
            <w:r w:rsidRPr="005E08C8">
              <w:rPr>
                <w:i/>
                <w:sz w:val="18"/>
                <w:szCs w:val="18"/>
                <w:lang w:val="ru-RU"/>
              </w:rPr>
              <w:t>Статьи бюджета</w:t>
            </w:r>
          </w:p>
        </w:tc>
        <w:tc>
          <w:tcPr>
            <w:tcW w:w="1418" w:type="dxa"/>
            <w:tcBorders>
              <w:top w:val="single" w:sz="4" w:space="0" w:color="auto"/>
              <w:left w:val="nil"/>
              <w:bottom w:val="single" w:sz="12" w:space="0" w:color="auto"/>
              <w:right w:val="nil"/>
            </w:tcBorders>
            <w:tcMar>
              <w:left w:w="57" w:type="dxa"/>
              <w:right w:w="57" w:type="dxa"/>
            </w:tcMar>
            <w:hideMark/>
          </w:tcPr>
          <w:p w14:paraId="1CE05EAE" w14:textId="77777777" w:rsidR="00800211" w:rsidRPr="005E08C8" w:rsidRDefault="00800211" w:rsidP="00DA1837">
            <w:pPr>
              <w:keepNext/>
              <w:keepLines/>
              <w:spacing w:before="40" w:after="40"/>
              <w:jc w:val="center"/>
              <w:rPr>
                <w:rFonts w:eastAsia="Times New Roman"/>
                <w:bCs/>
                <w:i/>
                <w:color w:val="000000"/>
                <w:sz w:val="18"/>
                <w:szCs w:val="18"/>
                <w:lang w:val="ru-RU"/>
              </w:rPr>
            </w:pPr>
            <w:r>
              <w:rPr>
                <w:i/>
                <w:sz w:val="18"/>
                <w:szCs w:val="18"/>
                <w:lang w:val="ru-RU"/>
              </w:rPr>
              <w:t>У</w:t>
            </w:r>
            <w:r w:rsidRPr="005E08C8">
              <w:rPr>
                <w:i/>
                <w:sz w:val="18"/>
                <w:szCs w:val="18"/>
                <w:lang w:val="ru-RU"/>
              </w:rPr>
              <w:t xml:space="preserve">твержденный бюджет </w:t>
            </w:r>
            <w:r>
              <w:rPr>
                <w:i/>
                <w:sz w:val="18"/>
                <w:szCs w:val="18"/>
                <w:lang w:val="ru-RU"/>
              </w:rPr>
              <w:t xml:space="preserve">на </w:t>
            </w:r>
            <w:r w:rsidRPr="005E08C8">
              <w:rPr>
                <w:i/>
                <w:sz w:val="18"/>
                <w:szCs w:val="18"/>
                <w:lang w:val="ru-RU"/>
              </w:rPr>
              <w:t>2016</w:t>
            </w:r>
            <w:r>
              <w:rPr>
                <w:i/>
                <w:sz w:val="18"/>
                <w:szCs w:val="18"/>
                <w:lang w:val="ru-RU"/>
              </w:rPr>
              <w:t xml:space="preserve"> год</w:t>
            </w:r>
          </w:p>
        </w:tc>
        <w:tc>
          <w:tcPr>
            <w:tcW w:w="992" w:type="dxa"/>
            <w:tcBorders>
              <w:top w:val="single" w:sz="4" w:space="0" w:color="auto"/>
              <w:left w:val="nil"/>
              <w:bottom w:val="single" w:sz="12" w:space="0" w:color="auto"/>
              <w:right w:val="nil"/>
            </w:tcBorders>
            <w:tcMar>
              <w:left w:w="57" w:type="dxa"/>
              <w:right w:w="57" w:type="dxa"/>
            </w:tcMar>
            <w:hideMark/>
          </w:tcPr>
          <w:p w14:paraId="669CF1C8" w14:textId="77777777" w:rsidR="00800211" w:rsidRPr="005E08C8" w:rsidRDefault="00800211" w:rsidP="00DA1837">
            <w:pPr>
              <w:keepNext/>
              <w:keepLines/>
              <w:spacing w:before="40" w:after="40"/>
              <w:jc w:val="center"/>
              <w:rPr>
                <w:rFonts w:eastAsia="Times New Roman"/>
                <w:bCs/>
                <w:i/>
                <w:color w:val="000000"/>
                <w:sz w:val="18"/>
                <w:szCs w:val="18"/>
                <w:lang w:val="ru-RU"/>
              </w:rPr>
            </w:pPr>
            <w:r w:rsidRPr="005E08C8">
              <w:rPr>
                <w:i/>
                <w:sz w:val="18"/>
                <w:szCs w:val="18"/>
                <w:lang w:val="ru-RU"/>
              </w:rPr>
              <w:t xml:space="preserve">Расходы за 2016 год </w:t>
            </w:r>
          </w:p>
        </w:tc>
        <w:tc>
          <w:tcPr>
            <w:tcW w:w="906" w:type="dxa"/>
            <w:tcBorders>
              <w:top w:val="single" w:sz="4" w:space="0" w:color="auto"/>
              <w:left w:val="nil"/>
              <w:bottom w:val="single" w:sz="12" w:space="0" w:color="auto"/>
              <w:right w:val="nil"/>
            </w:tcBorders>
            <w:tcMar>
              <w:left w:w="57" w:type="dxa"/>
              <w:right w:w="57" w:type="dxa"/>
            </w:tcMar>
            <w:hideMark/>
          </w:tcPr>
          <w:p w14:paraId="2DF464D1" w14:textId="77777777" w:rsidR="00800211" w:rsidRPr="005E08C8" w:rsidRDefault="00800211" w:rsidP="00DA1837">
            <w:pPr>
              <w:keepNext/>
              <w:keepLines/>
              <w:spacing w:before="40" w:after="40"/>
              <w:jc w:val="center"/>
              <w:rPr>
                <w:rFonts w:eastAsia="Times New Roman"/>
                <w:bCs/>
                <w:i/>
                <w:color w:val="000000"/>
                <w:sz w:val="18"/>
                <w:szCs w:val="18"/>
                <w:lang w:val="ru-RU"/>
              </w:rPr>
            </w:pPr>
            <w:r w:rsidRPr="005E08C8">
              <w:rPr>
                <w:i/>
                <w:sz w:val="18"/>
                <w:szCs w:val="18"/>
                <w:lang w:val="ru-RU"/>
              </w:rPr>
              <w:t xml:space="preserve">Остаток </w:t>
            </w:r>
          </w:p>
        </w:tc>
      </w:tr>
      <w:tr w:rsidR="00800211" w:rsidRPr="00A85EA3" w14:paraId="2A03D69E" w14:textId="77777777" w:rsidTr="00F027E9">
        <w:trPr>
          <w:cantSplit/>
          <w:trHeight w:val="227"/>
          <w:jc w:val="right"/>
        </w:trPr>
        <w:tc>
          <w:tcPr>
            <w:tcW w:w="6266" w:type="dxa"/>
            <w:tcBorders>
              <w:top w:val="single" w:sz="12" w:space="0" w:color="auto"/>
              <w:left w:val="nil"/>
              <w:right w:val="nil"/>
            </w:tcBorders>
            <w:noWrap/>
            <w:tcMar>
              <w:left w:w="57" w:type="dxa"/>
              <w:right w:w="57" w:type="dxa"/>
            </w:tcMar>
            <w:hideMark/>
          </w:tcPr>
          <w:p w14:paraId="257CA8D4" w14:textId="77777777" w:rsidR="00800211" w:rsidRPr="00A85EA3" w:rsidRDefault="00800211" w:rsidP="00785BA4">
            <w:pPr>
              <w:spacing w:before="40" w:after="40"/>
              <w:rPr>
                <w:rFonts w:eastAsia="Times New Roman"/>
                <w:b/>
                <w:bCs/>
                <w:color w:val="000000"/>
                <w:sz w:val="18"/>
                <w:szCs w:val="18"/>
                <w:lang w:val="ru-RU"/>
              </w:rPr>
            </w:pPr>
            <w:r w:rsidRPr="00A85EA3">
              <w:rPr>
                <w:b/>
                <w:sz w:val="18"/>
                <w:szCs w:val="18"/>
                <w:lang w:val="ru-RU"/>
              </w:rPr>
              <w:t>1. Совещания органов Платформы</w:t>
            </w:r>
          </w:p>
        </w:tc>
        <w:tc>
          <w:tcPr>
            <w:tcW w:w="1418" w:type="dxa"/>
            <w:tcBorders>
              <w:top w:val="single" w:sz="12" w:space="0" w:color="auto"/>
              <w:left w:val="nil"/>
              <w:right w:val="nil"/>
            </w:tcBorders>
            <w:noWrap/>
            <w:tcMar>
              <w:left w:w="57" w:type="dxa"/>
              <w:right w:w="57" w:type="dxa"/>
            </w:tcMar>
            <w:hideMark/>
          </w:tcPr>
          <w:p w14:paraId="3A658F7A" w14:textId="77777777" w:rsidR="00800211" w:rsidRPr="00A85EA3" w:rsidRDefault="00800211" w:rsidP="00785BA4">
            <w:pPr>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c>
          <w:tcPr>
            <w:tcW w:w="992" w:type="dxa"/>
            <w:tcBorders>
              <w:top w:val="single" w:sz="12" w:space="0" w:color="auto"/>
              <w:left w:val="nil"/>
              <w:right w:val="nil"/>
            </w:tcBorders>
            <w:noWrap/>
            <w:tcMar>
              <w:left w:w="57" w:type="dxa"/>
              <w:right w:w="57" w:type="dxa"/>
            </w:tcMar>
            <w:hideMark/>
          </w:tcPr>
          <w:p w14:paraId="653E1994" w14:textId="77777777" w:rsidR="00800211" w:rsidRPr="00A85EA3" w:rsidRDefault="00800211" w:rsidP="00785BA4">
            <w:pPr>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c>
          <w:tcPr>
            <w:tcW w:w="906" w:type="dxa"/>
            <w:tcBorders>
              <w:top w:val="single" w:sz="12" w:space="0" w:color="auto"/>
              <w:left w:val="nil"/>
              <w:right w:val="nil"/>
            </w:tcBorders>
            <w:noWrap/>
            <w:tcMar>
              <w:left w:w="57" w:type="dxa"/>
              <w:right w:w="57" w:type="dxa"/>
            </w:tcMar>
            <w:hideMark/>
          </w:tcPr>
          <w:p w14:paraId="1A682FF0" w14:textId="77777777" w:rsidR="00800211" w:rsidRPr="00A85EA3" w:rsidRDefault="00800211" w:rsidP="00785BA4">
            <w:pPr>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r>
      <w:tr w:rsidR="00800211" w:rsidRPr="00A85EA3" w14:paraId="42AC6B3B" w14:textId="77777777" w:rsidTr="00F027E9">
        <w:trPr>
          <w:cantSplit/>
          <w:trHeight w:val="227"/>
          <w:jc w:val="right"/>
        </w:trPr>
        <w:tc>
          <w:tcPr>
            <w:tcW w:w="6266" w:type="dxa"/>
            <w:tcBorders>
              <w:left w:val="nil"/>
              <w:right w:val="nil"/>
            </w:tcBorders>
            <w:noWrap/>
            <w:tcMar>
              <w:left w:w="57" w:type="dxa"/>
              <w:right w:w="57" w:type="dxa"/>
            </w:tcMar>
            <w:hideMark/>
          </w:tcPr>
          <w:p w14:paraId="704D295D" w14:textId="77777777" w:rsidR="00800211" w:rsidRPr="00A85EA3" w:rsidRDefault="00800211" w:rsidP="00785BA4">
            <w:pPr>
              <w:spacing w:before="40" w:after="40"/>
              <w:rPr>
                <w:rFonts w:eastAsia="Times New Roman"/>
                <w:b/>
                <w:bCs/>
                <w:color w:val="000000"/>
                <w:sz w:val="18"/>
                <w:szCs w:val="18"/>
                <w:lang w:val="ru-RU"/>
              </w:rPr>
            </w:pPr>
            <w:r w:rsidRPr="00A85EA3">
              <w:rPr>
                <w:b/>
                <w:sz w:val="18"/>
                <w:szCs w:val="18"/>
                <w:lang w:val="ru-RU"/>
              </w:rPr>
              <w:t xml:space="preserve">1.1 Сессии Пленума </w:t>
            </w:r>
          </w:p>
        </w:tc>
        <w:tc>
          <w:tcPr>
            <w:tcW w:w="1418" w:type="dxa"/>
            <w:tcBorders>
              <w:left w:val="nil"/>
              <w:right w:val="nil"/>
            </w:tcBorders>
            <w:noWrap/>
            <w:tcMar>
              <w:left w:w="57" w:type="dxa"/>
              <w:right w:w="57" w:type="dxa"/>
            </w:tcMar>
            <w:hideMark/>
          </w:tcPr>
          <w:p w14:paraId="5B38B6F1" w14:textId="77777777" w:rsidR="00800211" w:rsidRPr="00A85EA3" w:rsidRDefault="00800211" w:rsidP="00785BA4">
            <w:pPr>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c>
          <w:tcPr>
            <w:tcW w:w="992" w:type="dxa"/>
            <w:tcBorders>
              <w:left w:val="nil"/>
              <w:right w:val="nil"/>
            </w:tcBorders>
            <w:noWrap/>
            <w:tcMar>
              <w:left w:w="57" w:type="dxa"/>
              <w:right w:w="57" w:type="dxa"/>
            </w:tcMar>
            <w:hideMark/>
          </w:tcPr>
          <w:p w14:paraId="29CF1371" w14:textId="77777777" w:rsidR="00800211" w:rsidRPr="00A85EA3" w:rsidRDefault="00800211" w:rsidP="00785BA4">
            <w:pPr>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c>
          <w:tcPr>
            <w:tcW w:w="906" w:type="dxa"/>
            <w:tcBorders>
              <w:left w:val="nil"/>
              <w:right w:val="nil"/>
            </w:tcBorders>
            <w:noWrap/>
            <w:tcMar>
              <w:left w:w="57" w:type="dxa"/>
              <w:right w:w="57" w:type="dxa"/>
            </w:tcMar>
            <w:hideMark/>
          </w:tcPr>
          <w:p w14:paraId="0829B25E" w14:textId="77777777" w:rsidR="00800211" w:rsidRPr="00A85EA3" w:rsidRDefault="00800211" w:rsidP="00785BA4">
            <w:pPr>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r>
      <w:tr w:rsidR="00800211" w:rsidRPr="005E08C8" w14:paraId="3435A480" w14:textId="77777777" w:rsidTr="00F027E9">
        <w:trPr>
          <w:cantSplit/>
          <w:trHeight w:val="227"/>
          <w:jc w:val="right"/>
        </w:trPr>
        <w:tc>
          <w:tcPr>
            <w:tcW w:w="6266" w:type="dxa"/>
            <w:tcBorders>
              <w:left w:val="nil"/>
              <w:bottom w:val="nil"/>
              <w:right w:val="nil"/>
            </w:tcBorders>
            <w:noWrap/>
            <w:tcMar>
              <w:left w:w="57" w:type="dxa"/>
              <w:right w:w="57" w:type="dxa"/>
            </w:tcMar>
            <w:hideMark/>
          </w:tcPr>
          <w:p w14:paraId="6B9AA147"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 xml:space="preserve">Путевые расходы участников четвертой сессии Пленума (путевые расходы и суточные) </w:t>
            </w:r>
          </w:p>
        </w:tc>
        <w:tc>
          <w:tcPr>
            <w:tcW w:w="1418" w:type="dxa"/>
            <w:tcBorders>
              <w:left w:val="nil"/>
              <w:bottom w:val="nil"/>
              <w:right w:val="nil"/>
            </w:tcBorders>
            <w:noWrap/>
            <w:tcMar>
              <w:left w:w="57" w:type="dxa"/>
              <w:right w:w="57" w:type="dxa"/>
            </w:tcMar>
            <w:hideMark/>
          </w:tcPr>
          <w:p w14:paraId="262A21BF"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500 000 </w:t>
            </w:r>
          </w:p>
        </w:tc>
        <w:tc>
          <w:tcPr>
            <w:tcW w:w="992" w:type="dxa"/>
            <w:tcBorders>
              <w:left w:val="nil"/>
              <w:bottom w:val="nil"/>
              <w:right w:val="nil"/>
            </w:tcBorders>
            <w:noWrap/>
            <w:tcMar>
              <w:left w:w="57" w:type="dxa"/>
              <w:right w:w="57" w:type="dxa"/>
            </w:tcMar>
            <w:hideMark/>
          </w:tcPr>
          <w:p w14:paraId="395D6717"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385 684 </w:t>
            </w:r>
          </w:p>
        </w:tc>
        <w:tc>
          <w:tcPr>
            <w:tcW w:w="906" w:type="dxa"/>
            <w:tcBorders>
              <w:left w:val="nil"/>
              <w:bottom w:val="nil"/>
              <w:right w:val="nil"/>
            </w:tcBorders>
            <w:noWrap/>
            <w:tcMar>
              <w:left w:w="57" w:type="dxa"/>
              <w:right w:w="57" w:type="dxa"/>
            </w:tcMar>
            <w:hideMark/>
          </w:tcPr>
          <w:p w14:paraId="4F48BADE"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114 316 </w:t>
            </w:r>
          </w:p>
        </w:tc>
      </w:tr>
      <w:tr w:rsidR="00800211" w:rsidRPr="005E08C8" w14:paraId="12B853B3" w14:textId="77777777" w:rsidTr="00785BA4">
        <w:trPr>
          <w:cantSplit/>
          <w:trHeight w:val="227"/>
          <w:jc w:val="right"/>
        </w:trPr>
        <w:tc>
          <w:tcPr>
            <w:tcW w:w="6266" w:type="dxa"/>
            <w:noWrap/>
            <w:tcMar>
              <w:left w:w="57" w:type="dxa"/>
              <w:right w:w="57" w:type="dxa"/>
            </w:tcMar>
            <w:hideMark/>
          </w:tcPr>
          <w:p w14:paraId="08F491C7"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Конференционное обслуживание (письменный перевод, редактирование и устный перевод)</w:t>
            </w:r>
          </w:p>
        </w:tc>
        <w:tc>
          <w:tcPr>
            <w:tcW w:w="1418" w:type="dxa"/>
            <w:noWrap/>
            <w:tcMar>
              <w:left w:w="57" w:type="dxa"/>
              <w:right w:w="57" w:type="dxa"/>
            </w:tcMar>
            <w:hideMark/>
          </w:tcPr>
          <w:p w14:paraId="29893984"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765 000 </w:t>
            </w:r>
          </w:p>
        </w:tc>
        <w:tc>
          <w:tcPr>
            <w:tcW w:w="992" w:type="dxa"/>
            <w:noWrap/>
            <w:tcMar>
              <w:left w:w="57" w:type="dxa"/>
              <w:right w:w="57" w:type="dxa"/>
            </w:tcMar>
            <w:hideMark/>
          </w:tcPr>
          <w:p w14:paraId="1070359A"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774 689 </w:t>
            </w:r>
          </w:p>
        </w:tc>
        <w:tc>
          <w:tcPr>
            <w:tcW w:w="906" w:type="dxa"/>
            <w:noWrap/>
            <w:tcMar>
              <w:left w:w="57" w:type="dxa"/>
              <w:right w:w="57" w:type="dxa"/>
            </w:tcMar>
            <w:hideMark/>
          </w:tcPr>
          <w:p w14:paraId="3BC514B6"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(9 689)</w:t>
            </w:r>
          </w:p>
        </w:tc>
      </w:tr>
      <w:tr w:rsidR="00800211" w:rsidRPr="005E08C8" w14:paraId="624FB41F" w14:textId="77777777" w:rsidTr="00785BA4">
        <w:trPr>
          <w:cantSplit/>
          <w:trHeight w:val="227"/>
          <w:jc w:val="right"/>
        </w:trPr>
        <w:tc>
          <w:tcPr>
            <w:tcW w:w="6266" w:type="dxa"/>
            <w:noWrap/>
            <w:tcMar>
              <w:left w:w="57" w:type="dxa"/>
              <w:right w:w="57" w:type="dxa"/>
            </w:tcMar>
            <w:hideMark/>
          </w:tcPr>
          <w:p w14:paraId="446FBBBD"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Информирование о работе Пленума</w:t>
            </w:r>
          </w:p>
        </w:tc>
        <w:tc>
          <w:tcPr>
            <w:tcW w:w="1418" w:type="dxa"/>
            <w:noWrap/>
            <w:tcMar>
              <w:left w:w="57" w:type="dxa"/>
              <w:right w:w="57" w:type="dxa"/>
            </w:tcMar>
            <w:hideMark/>
          </w:tcPr>
          <w:p w14:paraId="0D8226F7"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65 000 </w:t>
            </w:r>
          </w:p>
        </w:tc>
        <w:tc>
          <w:tcPr>
            <w:tcW w:w="992" w:type="dxa"/>
            <w:noWrap/>
            <w:tcMar>
              <w:left w:w="57" w:type="dxa"/>
              <w:right w:w="57" w:type="dxa"/>
            </w:tcMar>
            <w:hideMark/>
          </w:tcPr>
          <w:p w14:paraId="551D9B62"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52 799 </w:t>
            </w:r>
          </w:p>
        </w:tc>
        <w:tc>
          <w:tcPr>
            <w:tcW w:w="906" w:type="dxa"/>
            <w:noWrap/>
            <w:tcMar>
              <w:left w:w="57" w:type="dxa"/>
              <w:right w:w="57" w:type="dxa"/>
            </w:tcMar>
            <w:hideMark/>
          </w:tcPr>
          <w:p w14:paraId="6BDEEDA5"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12 201 </w:t>
            </w:r>
          </w:p>
        </w:tc>
      </w:tr>
      <w:tr w:rsidR="00800211" w:rsidRPr="005E08C8" w14:paraId="59B83E5C" w14:textId="77777777" w:rsidTr="00785BA4">
        <w:trPr>
          <w:cantSplit/>
          <w:trHeight w:val="227"/>
          <w:jc w:val="right"/>
        </w:trPr>
        <w:tc>
          <w:tcPr>
            <w:tcW w:w="6266" w:type="dxa"/>
            <w:tcBorders>
              <w:top w:val="nil"/>
              <w:left w:val="nil"/>
              <w:bottom w:val="single" w:sz="4" w:space="0" w:color="auto"/>
              <w:right w:val="nil"/>
            </w:tcBorders>
            <w:noWrap/>
            <w:tcMar>
              <w:left w:w="57" w:type="dxa"/>
              <w:right w:w="57" w:type="dxa"/>
            </w:tcMar>
            <w:hideMark/>
          </w:tcPr>
          <w:p w14:paraId="26BDF9BB"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Обеспечение безопасности в ходе Пленума</w:t>
            </w:r>
          </w:p>
        </w:tc>
        <w:tc>
          <w:tcPr>
            <w:tcW w:w="1418" w:type="dxa"/>
            <w:tcBorders>
              <w:top w:val="nil"/>
              <w:left w:val="nil"/>
              <w:bottom w:val="single" w:sz="4" w:space="0" w:color="auto"/>
              <w:right w:val="nil"/>
            </w:tcBorders>
            <w:noWrap/>
            <w:tcMar>
              <w:left w:w="57" w:type="dxa"/>
              <w:right w:w="57" w:type="dxa"/>
            </w:tcMar>
            <w:hideMark/>
          </w:tcPr>
          <w:p w14:paraId="6122470F"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100 000 </w:t>
            </w:r>
          </w:p>
        </w:tc>
        <w:tc>
          <w:tcPr>
            <w:tcW w:w="992" w:type="dxa"/>
            <w:tcBorders>
              <w:top w:val="nil"/>
              <w:left w:val="nil"/>
              <w:bottom w:val="single" w:sz="4" w:space="0" w:color="auto"/>
              <w:right w:val="nil"/>
            </w:tcBorders>
            <w:noWrap/>
            <w:tcMar>
              <w:left w:w="57" w:type="dxa"/>
              <w:right w:w="57" w:type="dxa"/>
            </w:tcMar>
            <w:hideMark/>
          </w:tcPr>
          <w:p w14:paraId="7B0CF944"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3 268 </w:t>
            </w:r>
          </w:p>
        </w:tc>
        <w:tc>
          <w:tcPr>
            <w:tcW w:w="906" w:type="dxa"/>
            <w:tcBorders>
              <w:top w:val="nil"/>
              <w:left w:val="nil"/>
              <w:bottom w:val="single" w:sz="4" w:space="0" w:color="auto"/>
              <w:right w:val="nil"/>
            </w:tcBorders>
            <w:noWrap/>
            <w:tcMar>
              <w:left w:w="57" w:type="dxa"/>
              <w:right w:w="57" w:type="dxa"/>
            </w:tcMar>
            <w:hideMark/>
          </w:tcPr>
          <w:p w14:paraId="3BC39858"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96 732 </w:t>
            </w:r>
          </w:p>
        </w:tc>
      </w:tr>
      <w:tr w:rsidR="00800211" w:rsidRPr="00A85EA3" w14:paraId="0496DFF3" w14:textId="77777777" w:rsidTr="00F027E9">
        <w:trPr>
          <w:cantSplit/>
          <w:trHeight w:val="227"/>
          <w:jc w:val="right"/>
        </w:trPr>
        <w:tc>
          <w:tcPr>
            <w:tcW w:w="6266" w:type="dxa"/>
            <w:tcBorders>
              <w:top w:val="single" w:sz="4" w:space="0" w:color="auto"/>
              <w:left w:val="nil"/>
              <w:bottom w:val="single" w:sz="4" w:space="0" w:color="auto"/>
              <w:right w:val="nil"/>
            </w:tcBorders>
            <w:noWrap/>
            <w:tcMar>
              <w:left w:w="57" w:type="dxa"/>
              <w:right w:w="57" w:type="dxa"/>
            </w:tcMar>
            <w:hideMark/>
          </w:tcPr>
          <w:p w14:paraId="0C3D39D3" w14:textId="1EF1DD3B" w:rsidR="00800211" w:rsidRPr="00A85EA3" w:rsidRDefault="007A7E65" w:rsidP="00785BA4">
            <w:pPr>
              <w:spacing w:before="40" w:after="40"/>
              <w:rPr>
                <w:rFonts w:eastAsia="Times New Roman"/>
                <w:b/>
                <w:bCs/>
                <w:color w:val="000000"/>
                <w:sz w:val="18"/>
                <w:szCs w:val="18"/>
                <w:lang w:val="ru-RU"/>
              </w:rPr>
            </w:pPr>
            <w:r>
              <w:rPr>
                <w:b/>
                <w:sz w:val="18"/>
                <w:szCs w:val="18"/>
                <w:lang w:val="ru-RU"/>
              </w:rPr>
              <w:t>Подытог</w:t>
            </w:r>
            <w:r w:rsidR="00800211" w:rsidRPr="00A85EA3">
              <w:rPr>
                <w:b/>
                <w:sz w:val="18"/>
                <w:szCs w:val="18"/>
                <w:lang w:val="ru-RU"/>
              </w:rPr>
              <w:t xml:space="preserve"> 1.1, сессии Пленума</w:t>
            </w:r>
          </w:p>
        </w:tc>
        <w:tc>
          <w:tcPr>
            <w:tcW w:w="1418" w:type="dxa"/>
            <w:tcBorders>
              <w:top w:val="single" w:sz="4" w:space="0" w:color="auto"/>
              <w:left w:val="nil"/>
              <w:bottom w:val="single" w:sz="4" w:space="0" w:color="auto"/>
              <w:right w:val="nil"/>
            </w:tcBorders>
            <w:noWrap/>
            <w:tcMar>
              <w:left w:w="57" w:type="dxa"/>
              <w:right w:w="57" w:type="dxa"/>
            </w:tcMar>
            <w:hideMark/>
          </w:tcPr>
          <w:p w14:paraId="23E0046F"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1 430 000 </w:t>
            </w:r>
          </w:p>
        </w:tc>
        <w:tc>
          <w:tcPr>
            <w:tcW w:w="992" w:type="dxa"/>
            <w:tcBorders>
              <w:top w:val="single" w:sz="4" w:space="0" w:color="auto"/>
              <w:left w:val="nil"/>
              <w:bottom w:val="single" w:sz="4" w:space="0" w:color="auto"/>
              <w:right w:val="nil"/>
            </w:tcBorders>
            <w:noWrap/>
            <w:tcMar>
              <w:left w:w="57" w:type="dxa"/>
              <w:right w:w="57" w:type="dxa"/>
            </w:tcMar>
            <w:hideMark/>
          </w:tcPr>
          <w:p w14:paraId="6416D350"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1 216 440 </w:t>
            </w:r>
          </w:p>
        </w:tc>
        <w:tc>
          <w:tcPr>
            <w:tcW w:w="906" w:type="dxa"/>
            <w:tcBorders>
              <w:top w:val="single" w:sz="4" w:space="0" w:color="auto"/>
              <w:left w:val="nil"/>
              <w:bottom w:val="single" w:sz="4" w:space="0" w:color="auto"/>
              <w:right w:val="nil"/>
            </w:tcBorders>
            <w:noWrap/>
            <w:tcMar>
              <w:left w:w="57" w:type="dxa"/>
              <w:right w:w="57" w:type="dxa"/>
            </w:tcMar>
            <w:hideMark/>
          </w:tcPr>
          <w:p w14:paraId="5AB59EB8"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213 560 </w:t>
            </w:r>
          </w:p>
        </w:tc>
      </w:tr>
      <w:tr w:rsidR="00800211" w:rsidRPr="00A475A0" w14:paraId="33E45BB4" w14:textId="77777777" w:rsidTr="00F027E9">
        <w:trPr>
          <w:cantSplit/>
          <w:trHeight w:val="227"/>
          <w:jc w:val="right"/>
        </w:trPr>
        <w:tc>
          <w:tcPr>
            <w:tcW w:w="6266" w:type="dxa"/>
            <w:tcBorders>
              <w:top w:val="single" w:sz="4" w:space="0" w:color="auto"/>
              <w:left w:val="nil"/>
              <w:right w:val="nil"/>
            </w:tcBorders>
            <w:noWrap/>
            <w:tcMar>
              <w:left w:w="57" w:type="dxa"/>
              <w:right w:w="57" w:type="dxa"/>
            </w:tcMar>
            <w:hideMark/>
          </w:tcPr>
          <w:p w14:paraId="2BFFA6AD" w14:textId="77777777" w:rsidR="00800211" w:rsidRPr="00A85EA3" w:rsidRDefault="00800211" w:rsidP="00785BA4">
            <w:pPr>
              <w:keepNext/>
              <w:keepLines/>
              <w:spacing w:before="40" w:after="40"/>
              <w:rPr>
                <w:rFonts w:eastAsia="Times New Roman"/>
                <w:b/>
                <w:bCs/>
                <w:color w:val="000000"/>
                <w:sz w:val="18"/>
                <w:szCs w:val="18"/>
                <w:lang w:val="ru-RU"/>
              </w:rPr>
            </w:pPr>
            <w:r w:rsidRPr="00A85EA3">
              <w:rPr>
                <w:b/>
                <w:sz w:val="18"/>
                <w:szCs w:val="18"/>
                <w:lang w:val="ru-RU"/>
              </w:rPr>
              <w:t>1.2 Совещания Бюро и Многодисциплинарной группы экспертов</w:t>
            </w:r>
          </w:p>
        </w:tc>
        <w:tc>
          <w:tcPr>
            <w:tcW w:w="1418" w:type="dxa"/>
            <w:tcBorders>
              <w:top w:val="single" w:sz="4" w:space="0" w:color="auto"/>
              <w:left w:val="nil"/>
              <w:right w:val="nil"/>
            </w:tcBorders>
            <w:noWrap/>
            <w:tcMar>
              <w:left w:w="57" w:type="dxa"/>
              <w:right w:w="57" w:type="dxa"/>
            </w:tcMar>
            <w:hideMark/>
          </w:tcPr>
          <w:p w14:paraId="09AA0627" w14:textId="77777777" w:rsidR="00800211" w:rsidRPr="00A85EA3" w:rsidRDefault="00800211" w:rsidP="00785BA4">
            <w:pPr>
              <w:keepNext/>
              <w:keepLines/>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c>
          <w:tcPr>
            <w:tcW w:w="992" w:type="dxa"/>
            <w:tcBorders>
              <w:top w:val="single" w:sz="4" w:space="0" w:color="auto"/>
              <w:left w:val="nil"/>
              <w:right w:val="nil"/>
            </w:tcBorders>
            <w:noWrap/>
            <w:tcMar>
              <w:left w:w="57" w:type="dxa"/>
              <w:right w:w="57" w:type="dxa"/>
            </w:tcMar>
            <w:hideMark/>
          </w:tcPr>
          <w:p w14:paraId="5ABACEB2" w14:textId="77777777" w:rsidR="00800211" w:rsidRPr="00A85EA3" w:rsidRDefault="00800211" w:rsidP="00785BA4">
            <w:pPr>
              <w:keepNext/>
              <w:keepLines/>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c>
          <w:tcPr>
            <w:tcW w:w="906" w:type="dxa"/>
            <w:tcBorders>
              <w:top w:val="single" w:sz="4" w:space="0" w:color="auto"/>
              <w:left w:val="nil"/>
              <w:right w:val="nil"/>
            </w:tcBorders>
            <w:noWrap/>
            <w:tcMar>
              <w:left w:w="57" w:type="dxa"/>
              <w:right w:w="57" w:type="dxa"/>
            </w:tcMar>
            <w:hideMark/>
          </w:tcPr>
          <w:p w14:paraId="4B987C46" w14:textId="77777777" w:rsidR="00800211" w:rsidRPr="00A85EA3" w:rsidRDefault="00800211" w:rsidP="00785BA4">
            <w:pPr>
              <w:keepNext/>
              <w:keepLines/>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r>
      <w:tr w:rsidR="00800211" w:rsidRPr="005E08C8" w14:paraId="0E402256" w14:textId="77777777" w:rsidTr="00F027E9">
        <w:trPr>
          <w:cantSplit/>
          <w:trHeight w:val="227"/>
          <w:jc w:val="right"/>
        </w:trPr>
        <w:tc>
          <w:tcPr>
            <w:tcW w:w="6266" w:type="dxa"/>
            <w:tcBorders>
              <w:left w:val="nil"/>
              <w:bottom w:val="nil"/>
              <w:right w:val="nil"/>
            </w:tcBorders>
            <w:noWrap/>
            <w:tcMar>
              <w:left w:w="57" w:type="dxa"/>
              <w:right w:w="57" w:type="dxa"/>
            </w:tcMar>
            <w:hideMark/>
          </w:tcPr>
          <w:p w14:paraId="5A9ECCCD" w14:textId="77777777" w:rsidR="00800211" w:rsidRPr="005E08C8" w:rsidRDefault="00800211" w:rsidP="00785BA4">
            <w:pPr>
              <w:keepNext/>
              <w:keepLines/>
              <w:spacing w:before="40" w:after="40"/>
              <w:rPr>
                <w:rFonts w:eastAsia="Times New Roman"/>
                <w:color w:val="000000"/>
                <w:sz w:val="18"/>
                <w:szCs w:val="18"/>
                <w:lang w:val="ru-RU"/>
              </w:rPr>
            </w:pPr>
            <w:r w:rsidRPr="005E08C8">
              <w:rPr>
                <w:sz w:val="18"/>
                <w:szCs w:val="18"/>
                <w:lang w:val="ru-RU"/>
              </w:rPr>
              <w:t>Путевые и конференционные расходы участников двух совещаний Бюро</w:t>
            </w:r>
          </w:p>
        </w:tc>
        <w:tc>
          <w:tcPr>
            <w:tcW w:w="1418" w:type="dxa"/>
            <w:tcBorders>
              <w:left w:val="nil"/>
              <w:bottom w:val="nil"/>
              <w:right w:val="nil"/>
            </w:tcBorders>
            <w:noWrap/>
            <w:tcMar>
              <w:left w:w="57" w:type="dxa"/>
              <w:right w:w="57" w:type="dxa"/>
            </w:tcMar>
            <w:hideMark/>
          </w:tcPr>
          <w:p w14:paraId="1923A818" w14:textId="77777777" w:rsidR="00800211" w:rsidRPr="005E08C8" w:rsidRDefault="00800211" w:rsidP="00785BA4">
            <w:pPr>
              <w:keepNext/>
              <w:keepLines/>
              <w:spacing w:before="40" w:after="40"/>
              <w:jc w:val="right"/>
              <w:rPr>
                <w:rFonts w:eastAsia="Times New Roman"/>
                <w:color w:val="000000"/>
                <w:sz w:val="18"/>
                <w:szCs w:val="18"/>
                <w:lang w:val="ru-RU"/>
              </w:rPr>
            </w:pPr>
            <w:r w:rsidRPr="005E08C8">
              <w:rPr>
                <w:sz w:val="18"/>
                <w:szCs w:val="18"/>
                <w:lang w:val="ru-RU"/>
              </w:rPr>
              <w:t xml:space="preserve">70 900 </w:t>
            </w:r>
          </w:p>
        </w:tc>
        <w:tc>
          <w:tcPr>
            <w:tcW w:w="992" w:type="dxa"/>
            <w:tcBorders>
              <w:left w:val="nil"/>
              <w:bottom w:val="nil"/>
              <w:right w:val="nil"/>
            </w:tcBorders>
            <w:noWrap/>
            <w:tcMar>
              <w:left w:w="57" w:type="dxa"/>
              <w:right w:w="57" w:type="dxa"/>
            </w:tcMar>
            <w:hideMark/>
          </w:tcPr>
          <w:p w14:paraId="07F46F79" w14:textId="77777777" w:rsidR="00800211" w:rsidRPr="005E08C8" w:rsidRDefault="00800211" w:rsidP="00785BA4">
            <w:pPr>
              <w:keepNext/>
              <w:keepLines/>
              <w:spacing w:before="40" w:after="40"/>
              <w:jc w:val="right"/>
              <w:rPr>
                <w:rFonts w:eastAsia="Times New Roman"/>
                <w:color w:val="000000"/>
                <w:sz w:val="18"/>
                <w:szCs w:val="18"/>
                <w:lang w:val="ru-RU"/>
              </w:rPr>
            </w:pPr>
            <w:r w:rsidRPr="005E08C8">
              <w:rPr>
                <w:sz w:val="18"/>
                <w:szCs w:val="18"/>
                <w:lang w:val="ru-RU"/>
              </w:rPr>
              <w:t xml:space="preserve">57 894 </w:t>
            </w:r>
          </w:p>
        </w:tc>
        <w:tc>
          <w:tcPr>
            <w:tcW w:w="906" w:type="dxa"/>
            <w:tcBorders>
              <w:left w:val="nil"/>
              <w:bottom w:val="nil"/>
              <w:right w:val="nil"/>
            </w:tcBorders>
            <w:noWrap/>
            <w:tcMar>
              <w:left w:w="57" w:type="dxa"/>
              <w:right w:w="57" w:type="dxa"/>
            </w:tcMar>
            <w:hideMark/>
          </w:tcPr>
          <w:p w14:paraId="476524C3" w14:textId="77777777" w:rsidR="00800211" w:rsidRPr="005E08C8" w:rsidRDefault="00800211" w:rsidP="00785BA4">
            <w:pPr>
              <w:keepNext/>
              <w:keepLines/>
              <w:spacing w:before="40" w:after="40"/>
              <w:jc w:val="right"/>
              <w:rPr>
                <w:rFonts w:eastAsia="Times New Roman"/>
                <w:color w:val="000000"/>
                <w:sz w:val="18"/>
                <w:szCs w:val="18"/>
                <w:lang w:val="ru-RU"/>
              </w:rPr>
            </w:pPr>
            <w:r w:rsidRPr="005E08C8">
              <w:rPr>
                <w:sz w:val="18"/>
                <w:szCs w:val="18"/>
                <w:lang w:val="ru-RU"/>
              </w:rPr>
              <w:t xml:space="preserve">13 006 </w:t>
            </w:r>
          </w:p>
        </w:tc>
      </w:tr>
      <w:tr w:rsidR="00800211" w:rsidRPr="005E08C8" w14:paraId="3C406384" w14:textId="77777777" w:rsidTr="00785BA4">
        <w:trPr>
          <w:cantSplit/>
          <w:trHeight w:val="227"/>
          <w:jc w:val="right"/>
        </w:trPr>
        <w:tc>
          <w:tcPr>
            <w:tcW w:w="6266" w:type="dxa"/>
            <w:tcBorders>
              <w:top w:val="nil"/>
              <w:left w:val="nil"/>
              <w:bottom w:val="single" w:sz="4" w:space="0" w:color="auto"/>
              <w:right w:val="nil"/>
            </w:tcBorders>
            <w:noWrap/>
            <w:tcMar>
              <w:left w:w="57" w:type="dxa"/>
              <w:right w:w="57" w:type="dxa"/>
            </w:tcMar>
            <w:hideMark/>
          </w:tcPr>
          <w:p w14:paraId="4D71FA62"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Путевые и конференционные расходы участников двух совещаний Группы</w:t>
            </w:r>
          </w:p>
        </w:tc>
        <w:tc>
          <w:tcPr>
            <w:tcW w:w="1418" w:type="dxa"/>
            <w:tcBorders>
              <w:top w:val="nil"/>
              <w:left w:val="nil"/>
              <w:bottom w:val="single" w:sz="4" w:space="0" w:color="auto"/>
              <w:right w:val="nil"/>
            </w:tcBorders>
            <w:noWrap/>
            <w:tcMar>
              <w:left w:w="57" w:type="dxa"/>
              <w:right w:w="57" w:type="dxa"/>
            </w:tcMar>
            <w:hideMark/>
          </w:tcPr>
          <w:p w14:paraId="289F63D6"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240 000 </w:t>
            </w:r>
          </w:p>
        </w:tc>
        <w:tc>
          <w:tcPr>
            <w:tcW w:w="992" w:type="dxa"/>
            <w:tcBorders>
              <w:top w:val="nil"/>
              <w:left w:val="nil"/>
              <w:bottom w:val="single" w:sz="4" w:space="0" w:color="auto"/>
              <w:right w:val="nil"/>
            </w:tcBorders>
            <w:noWrap/>
            <w:tcMar>
              <w:left w:w="57" w:type="dxa"/>
              <w:right w:w="57" w:type="dxa"/>
            </w:tcMar>
            <w:hideMark/>
          </w:tcPr>
          <w:p w14:paraId="05C5C13E"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144 871 </w:t>
            </w:r>
          </w:p>
        </w:tc>
        <w:tc>
          <w:tcPr>
            <w:tcW w:w="906" w:type="dxa"/>
            <w:tcBorders>
              <w:top w:val="nil"/>
              <w:left w:val="nil"/>
              <w:bottom w:val="single" w:sz="4" w:space="0" w:color="auto"/>
              <w:right w:val="nil"/>
            </w:tcBorders>
            <w:noWrap/>
            <w:tcMar>
              <w:left w:w="57" w:type="dxa"/>
              <w:right w:w="57" w:type="dxa"/>
            </w:tcMar>
            <w:hideMark/>
          </w:tcPr>
          <w:p w14:paraId="0E93195B"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95 129 </w:t>
            </w:r>
          </w:p>
        </w:tc>
      </w:tr>
      <w:tr w:rsidR="00800211" w:rsidRPr="00A85EA3" w14:paraId="115827DA" w14:textId="77777777" w:rsidTr="00785BA4">
        <w:trPr>
          <w:cantSplit/>
          <w:trHeight w:val="227"/>
          <w:jc w:val="right"/>
        </w:trPr>
        <w:tc>
          <w:tcPr>
            <w:tcW w:w="6266" w:type="dxa"/>
            <w:tcBorders>
              <w:top w:val="single" w:sz="4" w:space="0" w:color="auto"/>
              <w:left w:val="nil"/>
              <w:bottom w:val="single" w:sz="4" w:space="0" w:color="auto"/>
              <w:right w:val="nil"/>
            </w:tcBorders>
            <w:noWrap/>
            <w:tcMar>
              <w:left w:w="57" w:type="dxa"/>
              <w:right w:w="57" w:type="dxa"/>
            </w:tcMar>
            <w:hideMark/>
          </w:tcPr>
          <w:p w14:paraId="0D36A648" w14:textId="090417AB" w:rsidR="00800211" w:rsidRPr="00A85EA3" w:rsidRDefault="007A7E65" w:rsidP="00785BA4">
            <w:pPr>
              <w:spacing w:before="40" w:after="40"/>
              <w:rPr>
                <w:rFonts w:eastAsia="Times New Roman"/>
                <w:b/>
                <w:bCs/>
                <w:color w:val="000000"/>
                <w:sz w:val="18"/>
                <w:szCs w:val="18"/>
                <w:lang w:val="ru-RU"/>
              </w:rPr>
            </w:pPr>
            <w:r>
              <w:rPr>
                <w:b/>
                <w:sz w:val="18"/>
                <w:szCs w:val="18"/>
                <w:lang w:val="ru-RU"/>
              </w:rPr>
              <w:t>Подытог</w:t>
            </w:r>
            <w:r w:rsidR="00800211" w:rsidRPr="00A85EA3">
              <w:rPr>
                <w:b/>
                <w:sz w:val="18"/>
                <w:szCs w:val="18"/>
                <w:lang w:val="ru-RU"/>
              </w:rPr>
              <w:t xml:space="preserve"> 1.2, совещания Бюро и Многодисциплинарной группы экспертов</w:t>
            </w:r>
          </w:p>
        </w:tc>
        <w:tc>
          <w:tcPr>
            <w:tcW w:w="1418" w:type="dxa"/>
            <w:tcBorders>
              <w:top w:val="single" w:sz="4" w:space="0" w:color="auto"/>
              <w:left w:val="nil"/>
              <w:bottom w:val="single" w:sz="4" w:space="0" w:color="auto"/>
              <w:right w:val="nil"/>
            </w:tcBorders>
            <w:noWrap/>
            <w:tcMar>
              <w:left w:w="57" w:type="dxa"/>
              <w:right w:w="57" w:type="dxa"/>
            </w:tcMar>
            <w:hideMark/>
          </w:tcPr>
          <w:p w14:paraId="0495DE25"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310 900 </w:t>
            </w:r>
          </w:p>
        </w:tc>
        <w:tc>
          <w:tcPr>
            <w:tcW w:w="992" w:type="dxa"/>
            <w:tcBorders>
              <w:top w:val="single" w:sz="4" w:space="0" w:color="auto"/>
              <w:left w:val="nil"/>
              <w:bottom w:val="single" w:sz="4" w:space="0" w:color="auto"/>
              <w:right w:val="nil"/>
            </w:tcBorders>
            <w:noWrap/>
            <w:tcMar>
              <w:left w:w="57" w:type="dxa"/>
              <w:right w:w="57" w:type="dxa"/>
            </w:tcMar>
            <w:hideMark/>
          </w:tcPr>
          <w:p w14:paraId="0477D795"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202 765 </w:t>
            </w:r>
          </w:p>
        </w:tc>
        <w:tc>
          <w:tcPr>
            <w:tcW w:w="906" w:type="dxa"/>
            <w:tcBorders>
              <w:top w:val="single" w:sz="4" w:space="0" w:color="auto"/>
              <w:left w:val="nil"/>
              <w:bottom w:val="single" w:sz="4" w:space="0" w:color="auto"/>
              <w:right w:val="nil"/>
            </w:tcBorders>
            <w:noWrap/>
            <w:tcMar>
              <w:left w:w="57" w:type="dxa"/>
              <w:right w:w="57" w:type="dxa"/>
            </w:tcMar>
            <w:hideMark/>
          </w:tcPr>
          <w:p w14:paraId="04963411"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108 135 </w:t>
            </w:r>
          </w:p>
        </w:tc>
      </w:tr>
      <w:tr w:rsidR="00800211" w:rsidRPr="00A85EA3" w14:paraId="18508DF9" w14:textId="77777777" w:rsidTr="00785BA4">
        <w:trPr>
          <w:cantSplit/>
          <w:trHeight w:val="227"/>
          <w:jc w:val="right"/>
        </w:trPr>
        <w:tc>
          <w:tcPr>
            <w:tcW w:w="6266" w:type="dxa"/>
            <w:tcBorders>
              <w:top w:val="single" w:sz="4" w:space="0" w:color="auto"/>
              <w:left w:val="nil"/>
              <w:bottom w:val="single" w:sz="4" w:space="0" w:color="auto"/>
              <w:right w:val="nil"/>
            </w:tcBorders>
            <w:noWrap/>
            <w:tcMar>
              <w:left w:w="57" w:type="dxa"/>
              <w:right w:w="57" w:type="dxa"/>
            </w:tcMar>
            <w:hideMark/>
          </w:tcPr>
          <w:p w14:paraId="076F24D6" w14:textId="77777777" w:rsidR="00800211" w:rsidRPr="00A85EA3" w:rsidRDefault="00800211" w:rsidP="00785BA4">
            <w:pPr>
              <w:spacing w:before="40" w:after="40"/>
              <w:rPr>
                <w:rFonts w:eastAsia="Times New Roman"/>
                <w:b/>
                <w:bCs/>
                <w:color w:val="000000"/>
                <w:sz w:val="18"/>
                <w:szCs w:val="18"/>
                <w:lang w:val="ru-RU"/>
              </w:rPr>
            </w:pPr>
            <w:r w:rsidRPr="00A85EA3">
              <w:rPr>
                <w:b/>
                <w:sz w:val="18"/>
                <w:szCs w:val="18"/>
                <w:lang w:val="ru-RU"/>
              </w:rPr>
              <w:t>1.3 Расходы на поездки Председателя в качестве представителя Платформы</w:t>
            </w:r>
          </w:p>
        </w:tc>
        <w:tc>
          <w:tcPr>
            <w:tcW w:w="1418" w:type="dxa"/>
            <w:tcBorders>
              <w:top w:val="single" w:sz="4" w:space="0" w:color="auto"/>
              <w:left w:val="nil"/>
              <w:bottom w:val="single" w:sz="4" w:space="0" w:color="auto"/>
              <w:right w:val="nil"/>
            </w:tcBorders>
            <w:noWrap/>
            <w:tcMar>
              <w:left w:w="57" w:type="dxa"/>
              <w:right w:w="57" w:type="dxa"/>
            </w:tcMar>
            <w:hideMark/>
          </w:tcPr>
          <w:p w14:paraId="4DE4E0B6"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25 000 </w:t>
            </w:r>
          </w:p>
        </w:tc>
        <w:tc>
          <w:tcPr>
            <w:tcW w:w="992" w:type="dxa"/>
            <w:tcBorders>
              <w:top w:val="single" w:sz="4" w:space="0" w:color="auto"/>
              <w:left w:val="nil"/>
              <w:bottom w:val="single" w:sz="4" w:space="0" w:color="auto"/>
              <w:right w:val="nil"/>
            </w:tcBorders>
            <w:noWrap/>
            <w:tcMar>
              <w:left w:w="57" w:type="dxa"/>
              <w:right w:w="57" w:type="dxa"/>
            </w:tcMar>
            <w:hideMark/>
          </w:tcPr>
          <w:p w14:paraId="608D7E15" w14:textId="77777777" w:rsidR="00800211" w:rsidRPr="00A85EA3" w:rsidRDefault="00800211" w:rsidP="00785BA4">
            <w:pPr>
              <w:spacing w:before="40" w:after="40"/>
              <w:jc w:val="right"/>
              <w:rPr>
                <w:rFonts w:eastAsia="Times New Roman"/>
                <w:b/>
                <w:color w:val="000000"/>
                <w:sz w:val="18"/>
                <w:szCs w:val="18"/>
                <w:lang w:val="ru-RU"/>
              </w:rPr>
            </w:pPr>
            <w:r w:rsidRPr="00A85EA3">
              <w:rPr>
                <w:b/>
                <w:sz w:val="18"/>
                <w:szCs w:val="18"/>
                <w:lang w:val="ru-RU"/>
              </w:rPr>
              <w:t xml:space="preserve">0 </w:t>
            </w:r>
          </w:p>
        </w:tc>
        <w:tc>
          <w:tcPr>
            <w:tcW w:w="906" w:type="dxa"/>
            <w:tcBorders>
              <w:top w:val="single" w:sz="4" w:space="0" w:color="auto"/>
              <w:left w:val="nil"/>
              <w:bottom w:val="single" w:sz="4" w:space="0" w:color="auto"/>
              <w:right w:val="nil"/>
            </w:tcBorders>
            <w:noWrap/>
            <w:tcMar>
              <w:left w:w="57" w:type="dxa"/>
              <w:right w:w="57" w:type="dxa"/>
            </w:tcMar>
            <w:hideMark/>
          </w:tcPr>
          <w:p w14:paraId="2F2ACEE9" w14:textId="77777777" w:rsidR="00800211" w:rsidRPr="00A85EA3" w:rsidRDefault="00800211" w:rsidP="00785BA4">
            <w:pPr>
              <w:spacing w:before="40" w:after="40"/>
              <w:jc w:val="right"/>
              <w:rPr>
                <w:rFonts w:eastAsia="Times New Roman"/>
                <w:b/>
                <w:color w:val="000000"/>
                <w:sz w:val="18"/>
                <w:szCs w:val="18"/>
                <w:lang w:val="ru-RU"/>
              </w:rPr>
            </w:pPr>
            <w:r w:rsidRPr="00A85EA3">
              <w:rPr>
                <w:b/>
                <w:sz w:val="18"/>
                <w:szCs w:val="18"/>
                <w:lang w:val="ru-RU"/>
              </w:rPr>
              <w:t xml:space="preserve">25 000 </w:t>
            </w:r>
          </w:p>
        </w:tc>
      </w:tr>
      <w:tr w:rsidR="00800211" w:rsidRPr="00A85EA3" w14:paraId="5300646D" w14:textId="77777777" w:rsidTr="00F027E9">
        <w:trPr>
          <w:cantSplit/>
          <w:trHeight w:val="227"/>
          <w:jc w:val="right"/>
        </w:trPr>
        <w:tc>
          <w:tcPr>
            <w:tcW w:w="6266" w:type="dxa"/>
            <w:tcBorders>
              <w:top w:val="single" w:sz="4" w:space="0" w:color="auto"/>
              <w:left w:val="nil"/>
              <w:bottom w:val="single" w:sz="4" w:space="0" w:color="auto"/>
              <w:right w:val="nil"/>
            </w:tcBorders>
            <w:noWrap/>
            <w:tcMar>
              <w:left w:w="57" w:type="dxa"/>
              <w:right w:w="57" w:type="dxa"/>
            </w:tcMar>
            <w:hideMark/>
          </w:tcPr>
          <w:p w14:paraId="65634E50" w14:textId="5C511984" w:rsidR="00800211" w:rsidRPr="00A85EA3" w:rsidRDefault="007A7E65" w:rsidP="00785BA4">
            <w:pPr>
              <w:spacing w:before="40" w:after="40"/>
              <w:rPr>
                <w:rFonts w:eastAsia="Times New Roman"/>
                <w:b/>
                <w:bCs/>
                <w:color w:val="000000"/>
                <w:sz w:val="18"/>
                <w:szCs w:val="18"/>
                <w:lang w:val="ru-RU"/>
              </w:rPr>
            </w:pPr>
            <w:r>
              <w:rPr>
                <w:b/>
                <w:sz w:val="18"/>
                <w:szCs w:val="18"/>
                <w:lang w:val="ru-RU"/>
              </w:rPr>
              <w:t>Подытог</w:t>
            </w:r>
            <w:r w:rsidR="00800211" w:rsidRPr="00A85EA3">
              <w:rPr>
                <w:b/>
                <w:sz w:val="18"/>
                <w:szCs w:val="18"/>
                <w:lang w:val="ru-RU"/>
              </w:rPr>
              <w:t xml:space="preserve"> 1, совещания органов Платформы</w:t>
            </w:r>
          </w:p>
        </w:tc>
        <w:tc>
          <w:tcPr>
            <w:tcW w:w="1418" w:type="dxa"/>
            <w:tcBorders>
              <w:top w:val="single" w:sz="4" w:space="0" w:color="auto"/>
              <w:left w:val="nil"/>
              <w:bottom w:val="single" w:sz="4" w:space="0" w:color="auto"/>
              <w:right w:val="nil"/>
            </w:tcBorders>
            <w:noWrap/>
            <w:tcMar>
              <w:left w:w="57" w:type="dxa"/>
              <w:right w:w="57" w:type="dxa"/>
            </w:tcMar>
            <w:hideMark/>
          </w:tcPr>
          <w:p w14:paraId="2DC0507E"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1 765 900 </w:t>
            </w:r>
          </w:p>
        </w:tc>
        <w:tc>
          <w:tcPr>
            <w:tcW w:w="992" w:type="dxa"/>
            <w:tcBorders>
              <w:top w:val="single" w:sz="4" w:space="0" w:color="auto"/>
              <w:left w:val="nil"/>
              <w:bottom w:val="single" w:sz="4" w:space="0" w:color="auto"/>
              <w:right w:val="nil"/>
            </w:tcBorders>
            <w:noWrap/>
            <w:tcMar>
              <w:left w:w="57" w:type="dxa"/>
              <w:right w:w="57" w:type="dxa"/>
            </w:tcMar>
            <w:hideMark/>
          </w:tcPr>
          <w:p w14:paraId="45DCCE29"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1 419 204 </w:t>
            </w:r>
          </w:p>
        </w:tc>
        <w:tc>
          <w:tcPr>
            <w:tcW w:w="906" w:type="dxa"/>
            <w:tcBorders>
              <w:top w:val="single" w:sz="4" w:space="0" w:color="auto"/>
              <w:left w:val="nil"/>
              <w:bottom w:val="single" w:sz="4" w:space="0" w:color="auto"/>
              <w:right w:val="nil"/>
            </w:tcBorders>
            <w:noWrap/>
            <w:tcMar>
              <w:left w:w="57" w:type="dxa"/>
              <w:right w:w="57" w:type="dxa"/>
            </w:tcMar>
            <w:hideMark/>
          </w:tcPr>
          <w:p w14:paraId="42DDD34F"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346 696 </w:t>
            </w:r>
          </w:p>
        </w:tc>
      </w:tr>
      <w:tr w:rsidR="00800211" w:rsidRPr="00A85EA3" w14:paraId="314EFD7F" w14:textId="77777777" w:rsidTr="00F027E9">
        <w:trPr>
          <w:cantSplit/>
          <w:trHeight w:val="227"/>
          <w:jc w:val="right"/>
        </w:trPr>
        <w:tc>
          <w:tcPr>
            <w:tcW w:w="6266" w:type="dxa"/>
            <w:tcBorders>
              <w:top w:val="single" w:sz="4" w:space="0" w:color="auto"/>
              <w:left w:val="nil"/>
              <w:right w:val="nil"/>
            </w:tcBorders>
            <w:noWrap/>
            <w:tcMar>
              <w:left w:w="57" w:type="dxa"/>
              <w:right w:w="57" w:type="dxa"/>
            </w:tcMar>
            <w:hideMark/>
          </w:tcPr>
          <w:p w14:paraId="329ECF4A" w14:textId="77777777" w:rsidR="00800211" w:rsidRPr="00A85EA3" w:rsidRDefault="00800211" w:rsidP="00785BA4">
            <w:pPr>
              <w:spacing w:before="40" w:after="40"/>
              <w:rPr>
                <w:rFonts w:eastAsia="Times New Roman"/>
                <w:b/>
                <w:bCs/>
                <w:color w:val="000000"/>
                <w:sz w:val="18"/>
                <w:szCs w:val="18"/>
                <w:lang w:val="ru-RU"/>
              </w:rPr>
            </w:pPr>
            <w:r w:rsidRPr="00A85EA3">
              <w:rPr>
                <w:b/>
                <w:sz w:val="18"/>
                <w:szCs w:val="18"/>
                <w:lang w:val="ru-RU"/>
              </w:rPr>
              <w:t xml:space="preserve">2. Осуществление программы работы </w:t>
            </w:r>
          </w:p>
        </w:tc>
        <w:tc>
          <w:tcPr>
            <w:tcW w:w="1418" w:type="dxa"/>
            <w:tcBorders>
              <w:top w:val="single" w:sz="4" w:space="0" w:color="auto"/>
              <w:left w:val="nil"/>
              <w:right w:val="nil"/>
            </w:tcBorders>
            <w:noWrap/>
            <w:tcMar>
              <w:left w:w="57" w:type="dxa"/>
              <w:right w:w="57" w:type="dxa"/>
            </w:tcMar>
            <w:hideMark/>
          </w:tcPr>
          <w:p w14:paraId="11832081" w14:textId="77777777" w:rsidR="00800211" w:rsidRPr="00A85EA3" w:rsidRDefault="00800211" w:rsidP="00785BA4">
            <w:pPr>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c>
          <w:tcPr>
            <w:tcW w:w="992" w:type="dxa"/>
            <w:tcBorders>
              <w:top w:val="single" w:sz="4" w:space="0" w:color="auto"/>
              <w:left w:val="nil"/>
              <w:right w:val="nil"/>
            </w:tcBorders>
            <w:noWrap/>
            <w:tcMar>
              <w:left w:w="57" w:type="dxa"/>
              <w:right w:w="57" w:type="dxa"/>
            </w:tcMar>
            <w:hideMark/>
          </w:tcPr>
          <w:p w14:paraId="6E82A770" w14:textId="77777777" w:rsidR="00800211" w:rsidRPr="00A85EA3" w:rsidRDefault="00800211" w:rsidP="00785BA4">
            <w:pPr>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c>
          <w:tcPr>
            <w:tcW w:w="906" w:type="dxa"/>
            <w:tcBorders>
              <w:top w:val="single" w:sz="4" w:space="0" w:color="auto"/>
              <w:left w:val="nil"/>
              <w:right w:val="nil"/>
            </w:tcBorders>
            <w:noWrap/>
            <w:tcMar>
              <w:left w:w="57" w:type="dxa"/>
              <w:right w:w="57" w:type="dxa"/>
            </w:tcMar>
            <w:hideMark/>
          </w:tcPr>
          <w:p w14:paraId="255E64D5" w14:textId="77777777" w:rsidR="00800211" w:rsidRPr="00A85EA3" w:rsidRDefault="00800211" w:rsidP="00785BA4">
            <w:pPr>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r>
      <w:tr w:rsidR="00800211" w:rsidRPr="00A85EA3" w14:paraId="525EBA77" w14:textId="77777777" w:rsidTr="00F027E9">
        <w:trPr>
          <w:cantSplit/>
          <w:trHeight w:val="227"/>
          <w:jc w:val="right"/>
        </w:trPr>
        <w:tc>
          <w:tcPr>
            <w:tcW w:w="6266" w:type="dxa"/>
            <w:tcBorders>
              <w:left w:val="nil"/>
              <w:right w:val="nil"/>
            </w:tcBorders>
            <w:tcMar>
              <w:left w:w="57" w:type="dxa"/>
              <w:right w:w="57" w:type="dxa"/>
            </w:tcMar>
            <w:hideMark/>
          </w:tcPr>
          <w:p w14:paraId="3E5FBADE" w14:textId="77777777" w:rsidR="00800211" w:rsidRPr="00A85EA3" w:rsidRDefault="00800211" w:rsidP="00785BA4">
            <w:pPr>
              <w:spacing w:before="40" w:after="40"/>
              <w:rPr>
                <w:rFonts w:eastAsia="Times New Roman"/>
                <w:b/>
                <w:bCs/>
                <w:color w:val="000000"/>
                <w:sz w:val="18"/>
                <w:szCs w:val="18"/>
                <w:lang w:val="ru-RU"/>
              </w:rPr>
            </w:pPr>
            <w:r w:rsidRPr="00A85EA3">
              <w:rPr>
                <w:b/>
                <w:sz w:val="18"/>
                <w:szCs w:val="18"/>
                <w:lang w:val="ru-RU"/>
              </w:rPr>
              <w:t>2.1 Цель 1: Укрепление потенциала и базы знаний для научно-политического взаимодействия в целях выполнения основных функций Платформы</w:t>
            </w:r>
          </w:p>
        </w:tc>
        <w:tc>
          <w:tcPr>
            <w:tcW w:w="1418" w:type="dxa"/>
            <w:tcBorders>
              <w:left w:val="nil"/>
              <w:right w:val="nil"/>
            </w:tcBorders>
            <w:noWrap/>
            <w:tcMar>
              <w:left w:w="57" w:type="dxa"/>
              <w:right w:w="57" w:type="dxa"/>
            </w:tcMar>
            <w:hideMark/>
          </w:tcPr>
          <w:p w14:paraId="7990A64B"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1 317 500 </w:t>
            </w:r>
          </w:p>
        </w:tc>
        <w:tc>
          <w:tcPr>
            <w:tcW w:w="992" w:type="dxa"/>
            <w:tcBorders>
              <w:left w:val="nil"/>
              <w:right w:val="nil"/>
            </w:tcBorders>
            <w:noWrap/>
            <w:tcMar>
              <w:left w:w="57" w:type="dxa"/>
              <w:right w:w="57" w:type="dxa"/>
            </w:tcMar>
            <w:hideMark/>
          </w:tcPr>
          <w:p w14:paraId="3D488EAC"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926 445 </w:t>
            </w:r>
          </w:p>
        </w:tc>
        <w:tc>
          <w:tcPr>
            <w:tcW w:w="906" w:type="dxa"/>
            <w:tcBorders>
              <w:left w:val="nil"/>
              <w:right w:val="nil"/>
            </w:tcBorders>
            <w:noWrap/>
            <w:tcMar>
              <w:left w:w="57" w:type="dxa"/>
              <w:right w:w="57" w:type="dxa"/>
            </w:tcMar>
            <w:hideMark/>
          </w:tcPr>
          <w:p w14:paraId="239626E4"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391 055 </w:t>
            </w:r>
          </w:p>
        </w:tc>
      </w:tr>
      <w:tr w:rsidR="00800211" w:rsidRPr="005E08C8" w14:paraId="040E2689" w14:textId="77777777" w:rsidTr="00F027E9">
        <w:trPr>
          <w:cantSplit/>
          <w:trHeight w:val="227"/>
          <w:jc w:val="right"/>
        </w:trPr>
        <w:tc>
          <w:tcPr>
            <w:tcW w:w="6266" w:type="dxa"/>
            <w:tcBorders>
              <w:left w:val="nil"/>
              <w:bottom w:val="nil"/>
              <w:right w:val="nil"/>
            </w:tcBorders>
            <w:tcMar>
              <w:left w:w="57" w:type="dxa"/>
              <w:right w:w="57" w:type="dxa"/>
            </w:tcMar>
            <w:hideMark/>
          </w:tcPr>
          <w:p w14:paraId="17244591" w14:textId="77777777" w:rsidR="00800211" w:rsidRPr="005E08C8" w:rsidRDefault="00800211" w:rsidP="00785BA4">
            <w:pPr>
              <w:spacing w:before="40" w:after="40"/>
              <w:rPr>
                <w:rFonts w:eastAsia="Times New Roman"/>
                <w:sz w:val="18"/>
                <w:szCs w:val="18"/>
                <w:lang w:val="ru-RU"/>
              </w:rPr>
            </w:pPr>
            <w:r w:rsidRPr="005E08C8">
              <w:rPr>
                <w:sz w:val="18"/>
                <w:szCs w:val="18"/>
                <w:lang w:val="ru-RU"/>
              </w:rPr>
              <w:t>Результат 1 a). Потребности в создании потенциала</w:t>
            </w:r>
          </w:p>
        </w:tc>
        <w:tc>
          <w:tcPr>
            <w:tcW w:w="1418" w:type="dxa"/>
            <w:tcBorders>
              <w:left w:val="nil"/>
              <w:bottom w:val="nil"/>
              <w:right w:val="nil"/>
            </w:tcBorders>
            <w:noWrap/>
            <w:tcMar>
              <w:left w:w="57" w:type="dxa"/>
              <w:right w:w="57" w:type="dxa"/>
            </w:tcMar>
            <w:hideMark/>
          </w:tcPr>
          <w:p w14:paraId="658D9973"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231 250 </w:t>
            </w:r>
          </w:p>
        </w:tc>
        <w:tc>
          <w:tcPr>
            <w:tcW w:w="992" w:type="dxa"/>
            <w:tcBorders>
              <w:left w:val="nil"/>
              <w:bottom w:val="nil"/>
              <w:right w:val="nil"/>
            </w:tcBorders>
            <w:noWrap/>
            <w:tcMar>
              <w:left w:w="57" w:type="dxa"/>
              <w:right w:w="57" w:type="dxa"/>
            </w:tcMar>
            <w:hideMark/>
          </w:tcPr>
          <w:p w14:paraId="0444BF73"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119 885 </w:t>
            </w:r>
          </w:p>
        </w:tc>
        <w:tc>
          <w:tcPr>
            <w:tcW w:w="906" w:type="dxa"/>
            <w:tcBorders>
              <w:left w:val="nil"/>
              <w:bottom w:val="nil"/>
              <w:right w:val="nil"/>
            </w:tcBorders>
            <w:noWrap/>
            <w:tcMar>
              <w:left w:w="57" w:type="dxa"/>
              <w:right w:w="57" w:type="dxa"/>
            </w:tcMar>
            <w:hideMark/>
          </w:tcPr>
          <w:p w14:paraId="5C715D1E"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111 365 </w:t>
            </w:r>
          </w:p>
        </w:tc>
      </w:tr>
      <w:tr w:rsidR="00800211" w:rsidRPr="005E08C8" w14:paraId="043EB712" w14:textId="77777777" w:rsidTr="00785BA4">
        <w:trPr>
          <w:cantSplit/>
          <w:trHeight w:val="227"/>
          <w:jc w:val="right"/>
        </w:trPr>
        <w:tc>
          <w:tcPr>
            <w:tcW w:w="6266" w:type="dxa"/>
            <w:tcMar>
              <w:left w:w="57" w:type="dxa"/>
              <w:right w:w="57" w:type="dxa"/>
            </w:tcMar>
            <w:hideMark/>
          </w:tcPr>
          <w:p w14:paraId="2DE9190E" w14:textId="77777777" w:rsidR="00800211" w:rsidRPr="005E08C8" w:rsidRDefault="00800211" w:rsidP="00785BA4">
            <w:pPr>
              <w:spacing w:before="40" w:after="40"/>
              <w:rPr>
                <w:rFonts w:eastAsia="Times New Roman"/>
                <w:sz w:val="18"/>
                <w:szCs w:val="18"/>
                <w:lang w:val="ru-RU"/>
              </w:rPr>
            </w:pPr>
            <w:r w:rsidRPr="005E08C8">
              <w:rPr>
                <w:sz w:val="18"/>
                <w:szCs w:val="18"/>
                <w:lang w:val="ru-RU"/>
              </w:rPr>
              <w:t>Результат 1 b). Деятельность по созданию потенциала</w:t>
            </w:r>
          </w:p>
        </w:tc>
        <w:tc>
          <w:tcPr>
            <w:tcW w:w="1418" w:type="dxa"/>
            <w:noWrap/>
            <w:tcMar>
              <w:left w:w="57" w:type="dxa"/>
              <w:right w:w="57" w:type="dxa"/>
            </w:tcMar>
            <w:hideMark/>
          </w:tcPr>
          <w:p w14:paraId="62730C45"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450 000 </w:t>
            </w:r>
          </w:p>
        </w:tc>
        <w:tc>
          <w:tcPr>
            <w:tcW w:w="992" w:type="dxa"/>
            <w:shd w:val="clear" w:color="auto" w:fill="FFFFFF"/>
            <w:noWrap/>
            <w:tcMar>
              <w:left w:w="57" w:type="dxa"/>
              <w:right w:w="57" w:type="dxa"/>
            </w:tcMar>
            <w:hideMark/>
          </w:tcPr>
          <w:p w14:paraId="72AA9944"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393 299 </w:t>
            </w:r>
          </w:p>
        </w:tc>
        <w:tc>
          <w:tcPr>
            <w:tcW w:w="906" w:type="dxa"/>
            <w:noWrap/>
            <w:tcMar>
              <w:left w:w="57" w:type="dxa"/>
              <w:right w:w="57" w:type="dxa"/>
            </w:tcMar>
            <w:hideMark/>
          </w:tcPr>
          <w:p w14:paraId="15C6BC9E"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56 701 </w:t>
            </w:r>
          </w:p>
        </w:tc>
      </w:tr>
      <w:tr w:rsidR="00800211" w:rsidRPr="005E08C8" w14:paraId="1730758D" w14:textId="77777777" w:rsidTr="00F027E9">
        <w:trPr>
          <w:cantSplit/>
          <w:trHeight w:val="227"/>
          <w:jc w:val="right"/>
        </w:trPr>
        <w:tc>
          <w:tcPr>
            <w:tcW w:w="6266" w:type="dxa"/>
            <w:tcMar>
              <w:left w:w="57" w:type="dxa"/>
              <w:right w:w="57" w:type="dxa"/>
            </w:tcMar>
            <w:hideMark/>
          </w:tcPr>
          <w:p w14:paraId="7501CD75" w14:textId="77777777" w:rsidR="00800211" w:rsidRPr="005E08C8" w:rsidRDefault="00800211" w:rsidP="00785BA4">
            <w:pPr>
              <w:spacing w:before="40" w:after="40"/>
              <w:rPr>
                <w:rFonts w:eastAsia="Times New Roman"/>
                <w:sz w:val="18"/>
                <w:szCs w:val="18"/>
                <w:lang w:val="ru-RU"/>
              </w:rPr>
            </w:pPr>
            <w:r w:rsidRPr="005E08C8">
              <w:rPr>
                <w:sz w:val="18"/>
                <w:szCs w:val="18"/>
                <w:lang w:val="ru-RU"/>
              </w:rPr>
              <w:t>Результат 1 c). Знания коренного и местного населения</w:t>
            </w:r>
          </w:p>
        </w:tc>
        <w:tc>
          <w:tcPr>
            <w:tcW w:w="1418" w:type="dxa"/>
            <w:noWrap/>
            <w:tcMar>
              <w:left w:w="57" w:type="dxa"/>
              <w:right w:w="57" w:type="dxa"/>
            </w:tcMar>
            <w:hideMark/>
          </w:tcPr>
          <w:p w14:paraId="6133E9E1"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475 000 </w:t>
            </w:r>
          </w:p>
        </w:tc>
        <w:tc>
          <w:tcPr>
            <w:tcW w:w="992" w:type="dxa"/>
            <w:shd w:val="clear" w:color="auto" w:fill="FFFFFF"/>
            <w:noWrap/>
            <w:tcMar>
              <w:left w:w="57" w:type="dxa"/>
              <w:right w:w="57" w:type="dxa"/>
            </w:tcMar>
            <w:hideMark/>
          </w:tcPr>
          <w:p w14:paraId="1FA037A1"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382 154 </w:t>
            </w:r>
          </w:p>
        </w:tc>
        <w:tc>
          <w:tcPr>
            <w:tcW w:w="906" w:type="dxa"/>
            <w:noWrap/>
            <w:tcMar>
              <w:left w:w="57" w:type="dxa"/>
              <w:right w:w="57" w:type="dxa"/>
            </w:tcMar>
            <w:hideMark/>
          </w:tcPr>
          <w:p w14:paraId="6082DBA0"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92 846 </w:t>
            </w:r>
          </w:p>
        </w:tc>
      </w:tr>
      <w:tr w:rsidR="00800211" w:rsidRPr="005E08C8" w14:paraId="7BC7C88B" w14:textId="77777777" w:rsidTr="00F027E9">
        <w:trPr>
          <w:cantSplit/>
          <w:trHeight w:val="227"/>
          <w:jc w:val="right"/>
        </w:trPr>
        <w:tc>
          <w:tcPr>
            <w:tcW w:w="6266" w:type="dxa"/>
            <w:tcBorders>
              <w:top w:val="nil"/>
              <w:left w:val="nil"/>
              <w:right w:val="nil"/>
            </w:tcBorders>
            <w:tcMar>
              <w:left w:w="57" w:type="dxa"/>
              <w:right w:w="57" w:type="dxa"/>
            </w:tcMar>
            <w:hideMark/>
          </w:tcPr>
          <w:p w14:paraId="391A4F55" w14:textId="77777777" w:rsidR="00800211" w:rsidRPr="005E08C8" w:rsidRDefault="00800211" w:rsidP="00785BA4">
            <w:pPr>
              <w:spacing w:before="40" w:after="40"/>
              <w:rPr>
                <w:rFonts w:eastAsia="Times New Roman"/>
                <w:sz w:val="18"/>
                <w:szCs w:val="18"/>
                <w:lang w:val="ru-RU"/>
              </w:rPr>
            </w:pPr>
            <w:r w:rsidRPr="005E08C8">
              <w:rPr>
                <w:sz w:val="18"/>
                <w:szCs w:val="18"/>
                <w:lang w:val="ru-RU"/>
              </w:rPr>
              <w:t>Результат 1 d). Знания и данные</w:t>
            </w:r>
          </w:p>
        </w:tc>
        <w:tc>
          <w:tcPr>
            <w:tcW w:w="1418" w:type="dxa"/>
            <w:tcBorders>
              <w:top w:val="nil"/>
              <w:left w:val="nil"/>
              <w:right w:val="nil"/>
            </w:tcBorders>
            <w:noWrap/>
            <w:tcMar>
              <w:left w:w="57" w:type="dxa"/>
              <w:right w:w="57" w:type="dxa"/>
            </w:tcMar>
            <w:hideMark/>
          </w:tcPr>
          <w:p w14:paraId="416230B1"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161 250 </w:t>
            </w:r>
          </w:p>
        </w:tc>
        <w:tc>
          <w:tcPr>
            <w:tcW w:w="992" w:type="dxa"/>
            <w:tcBorders>
              <w:top w:val="nil"/>
              <w:left w:val="nil"/>
              <w:right w:val="nil"/>
            </w:tcBorders>
            <w:shd w:val="clear" w:color="auto" w:fill="FFFFFF"/>
            <w:noWrap/>
            <w:tcMar>
              <w:left w:w="57" w:type="dxa"/>
              <w:right w:w="57" w:type="dxa"/>
            </w:tcMar>
            <w:hideMark/>
          </w:tcPr>
          <w:p w14:paraId="6EF2D4B5"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31 107 </w:t>
            </w:r>
          </w:p>
        </w:tc>
        <w:tc>
          <w:tcPr>
            <w:tcW w:w="906" w:type="dxa"/>
            <w:tcBorders>
              <w:top w:val="nil"/>
              <w:left w:val="nil"/>
              <w:right w:val="nil"/>
            </w:tcBorders>
            <w:noWrap/>
            <w:tcMar>
              <w:left w:w="57" w:type="dxa"/>
              <w:right w:w="57" w:type="dxa"/>
            </w:tcMar>
            <w:hideMark/>
          </w:tcPr>
          <w:p w14:paraId="74D71EDC"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130 143 </w:t>
            </w:r>
          </w:p>
        </w:tc>
      </w:tr>
      <w:tr w:rsidR="00800211" w:rsidRPr="00A85EA3" w14:paraId="6D25FB25" w14:textId="77777777" w:rsidTr="00F027E9">
        <w:trPr>
          <w:cantSplit/>
          <w:trHeight w:val="227"/>
          <w:jc w:val="right"/>
        </w:trPr>
        <w:tc>
          <w:tcPr>
            <w:tcW w:w="6266" w:type="dxa"/>
            <w:tcBorders>
              <w:left w:val="nil"/>
              <w:right w:val="nil"/>
            </w:tcBorders>
            <w:tcMar>
              <w:left w:w="57" w:type="dxa"/>
              <w:right w:w="57" w:type="dxa"/>
            </w:tcMar>
            <w:hideMark/>
          </w:tcPr>
          <w:p w14:paraId="3A65689E" w14:textId="77777777" w:rsidR="00800211" w:rsidRPr="00A85EA3" w:rsidRDefault="00800211" w:rsidP="00F90BD5">
            <w:pPr>
              <w:spacing w:before="40" w:after="40"/>
              <w:rPr>
                <w:rFonts w:eastAsia="Times New Roman"/>
                <w:b/>
                <w:bCs/>
                <w:color w:val="000000"/>
                <w:sz w:val="18"/>
                <w:szCs w:val="18"/>
                <w:lang w:val="ru-RU"/>
              </w:rPr>
            </w:pPr>
            <w:r w:rsidRPr="00A85EA3">
              <w:rPr>
                <w:b/>
                <w:sz w:val="18"/>
                <w:szCs w:val="18"/>
                <w:lang w:val="ru-RU"/>
              </w:rPr>
              <w:t>2.2 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418" w:type="dxa"/>
            <w:tcBorders>
              <w:left w:val="nil"/>
              <w:right w:val="nil"/>
            </w:tcBorders>
            <w:noWrap/>
            <w:tcMar>
              <w:left w:w="57" w:type="dxa"/>
              <w:right w:w="57" w:type="dxa"/>
            </w:tcMar>
            <w:hideMark/>
          </w:tcPr>
          <w:p w14:paraId="5F6B536F" w14:textId="77777777" w:rsidR="00800211" w:rsidRPr="00A85EA3" w:rsidRDefault="00800211" w:rsidP="00F90BD5">
            <w:pPr>
              <w:spacing w:before="40" w:after="40"/>
              <w:jc w:val="right"/>
              <w:rPr>
                <w:rFonts w:eastAsia="Times New Roman"/>
                <w:b/>
                <w:bCs/>
                <w:color w:val="000000"/>
                <w:sz w:val="18"/>
                <w:szCs w:val="18"/>
                <w:lang w:val="ru-RU"/>
              </w:rPr>
            </w:pPr>
            <w:r w:rsidRPr="00A85EA3">
              <w:rPr>
                <w:b/>
                <w:sz w:val="18"/>
                <w:szCs w:val="18"/>
                <w:lang w:val="ru-RU"/>
              </w:rPr>
              <w:t xml:space="preserve">1 598 750 </w:t>
            </w:r>
          </w:p>
        </w:tc>
        <w:tc>
          <w:tcPr>
            <w:tcW w:w="992" w:type="dxa"/>
            <w:tcBorders>
              <w:left w:val="nil"/>
              <w:right w:val="nil"/>
            </w:tcBorders>
            <w:noWrap/>
            <w:tcMar>
              <w:left w:w="57" w:type="dxa"/>
              <w:right w:w="57" w:type="dxa"/>
            </w:tcMar>
            <w:hideMark/>
          </w:tcPr>
          <w:p w14:paraId="336CA197" w14:textId="77777777" w:rsidR="00800211" w:rsidRPr="00A85EA3" w:rsidRDefault="00800211" w:rsidP="00F90BD5">
            <w:pPr>
              <w:spacing w:before="40" w:after="40"/>
              <w:jc w:val="right"/>
              <w:rPr>
                <w:rFonts w:eastAsia="Times New Roman"/>
                <w:b/>
                <w:bCs/>
                <w:color w:val="000000"/>
                <w:sz w:val="18"/>
                <w:szCs w:val="18"/>
                <w:lang w:val="ru-RU"/>
              </w:rPr>
            </w:pPr>
            <w:r w:rsidRPr="00A85EA3">
              <w:rPr>
                <w:b/>
                <w:sz w:val="18"/>
                <w:szCs w:val="18"/>
                <w:lang w:val="ru-RU"/>
              </w:rPr>
              <w:t xml:space="preserve">1 166 820 </w:t>
            </w:r>
          </w:p>
        </w:tc>
        <w:tc>
          <w:tcPr>
            <w:tcW w:w="906" w:type="dxa"/>
            <w:tcBorders>
              <w:left w:val="nil"/>
              <w:right w:val="nil"/>
            </w:tcBorders>
            <w:noWrap/>
            <w:tcMar>
              <w:left w:w="57" w:type="dxa"/>
              <w:right w:w="57" w:type="dxa"/>
            </w:tcMar>
            <w:hideMark/>
          </w:tcPr>
          <w:p w14:paraId="697FF6A5" w14:textId="77777777" w:rsidR="00800211" w:rsidRPr="00A85EA3" w:rsidRDefault="00800211" w:rsidP="00F90BD5">
            <w:pPr>
              <w:spacing w:before="40" w:after="40"/>
              <w:jc w:val="right"/>
              <w:rPr>
                <w:rFonts w:eastAsia="Times New Roman"/>
                <w:b/>
                <w:bCs/>
                <w:color w:val="000000"/>
                <w:sz w:val="18"/>
                <w:szCs w:val="18"/>
                <w:lang w:val="ru-RU"/>
              </w:rPr>
            </w:pPr>
            <w:r w:rsidRPr="00A85EA3">
              <w:rPr>
                <w:b/>
                <w:sz w:val="18"/>
                <w:szCs w:val="18"/>
                <w:lang w:val="ru-RU"/>
              </w:rPr>
              <w:t xml:space="preserve">431 930 </w:t>
            </w:r>
          </w:p>
        </w:tc>
      </w:tr>
      <w:tr w:rsidR="00800211" w:rsidRPr="005E08C8" w14:paraId="4236A6AB" w14:textId="77777777" w:rsidTr="00F027E9">
        <w:trPr>
          <w:cantSplit/>
          <w:trHeight w:val="227"/>
          <w:jc w:val="right"/>
        </w:trPr>
        <w:tc>
          <w:tcPr>
            <w:tcW w:w="6266" w:type="dxa"/>
            <w:tcBorders>
              <w:left w:val="nil"/>
              <w:bottom w:val="nil"/>
              <w:right w:val="nil"/>
            </w:tcBorders>
            <w:noWrap/>
            <w:tcMar>
              <w:left w:w="57" w:type="dxa"/>
              <w:right w:w="57" w:type="dxa"/>
            </w:tcMar>
            <w:hideMark/>
          </w:tcPr>
          <w:p w14:paraId="6520A729" w14:textId="77777777" w:rsidR="00800211" w:rsidRPr="005E08C8" w:rsidRDefault="00800211" w:rsidP="00F90BD5">
            <w:pPr>
              <w:spacing w:before="40" w:after="40"/>
              <w:rPr>
                <w:rFonts w:eastAsia="Times New Roman"/>
                <w:sz w:val="18"/>
                <w:szCs w:val="18"/>
                <w:lang w:val="ru-RU"/>
              </w:rPr>
            </w:pPr>
            <w:r w:rsidRPr="005E08C8">
              <w:rPr>
                <w:sz w:val="18"/>
                <w:szCs w:val="18"/>
                <w:lang w:val="ru-RU"/>
              </w:rPr>
              <w:t>Результат 2 a). Руководство по проведению оценок</w:t>
            </w:r>
          </w:p>
        </w:tc>
        <w:tc>
          <w:tcPr>
            <w:tcW w:w="1418" w:type="dxa"/>
            <w:tcBorders>
              <w:left w:val="nil"/>
              <w:bottom w:val="nil"/>
              <w:right w:val="nil"/>
            </w:tcBorders>
            <w:noWrap/>
            <w:tcMar>
              <w:left w:w="57" w:type="dxa"/>
              <w:right w:w="57" w:type="dxa"/>
            </w:tcMar>
            <w:hideMark/>
          </w:tcPr>
          <w:p w14:paraId="30B9BF50" w14:textId="77777777" w:rsidR="00800211" w:rsidRPr="005E08C8" w:rsidRDefault="00800211" w:rsidP="00F90BD5">
            <w:pPr>
              <w:spacing w:before="40" w:after="40"/>
              <w:jc w:val="right"/>
              <w:rPr>
                <w:rFonts w:eastAsia="Times New Roman"/>
                <w:sz w:val="18"/>
                <w:szCs w:val="18"/>
                <w:lang w:val="ru-RU"/>
              </w:rPr>
            </w:pPr>
            <w:r w:rsidRPr="005E08C8">
              <w:rPr>
                <w:sz w:val="18"/>
                <w:szCs w:val="18"/>
                <w:lang w:val="ru-RU"/>
              </w:rPr>
              <w:t xml:space="preserve">50 000 </w:t>
            </w:r>
          </w:p>
        </w:tc>
        <w:tc>
          <w:tcPr>
            <w:tcW w:w="992" w:type="dxa"/>
            <w:tcBorders>
              <w:left w:val="nil"/>
              <w:bottom w:val="nil"/>
              <w:right w:val="nil"/>
            </w:tcBorders>
            <w:noWrap/>
            <w:tcMar>
              <w:left w:w="57" w:type="dxa"/>
              <w:right w:w="57" w:type="dxa"/>
            </w:tcMar>
            <w:hideMark/>
          </w:tcPr>
          <w:p w14:paraId="60ED3DB9" w14:textId="77777777" w:rsidR="00800211" w:rsidRPr="005E08C8" w:rsidRDefault="00800211" w:rsidP="00F90BD5">
            <w:pPr>
              <w:spacing w:before="40" w:after="40"/>
              <w:jc w:val="right"/>
              <w:rPr>
                <w:rFonts w:eastAsia="Times New Roman"/>
                <w:sz w:val="18"/>
                <w:szCs w:val="18"/>
                <w:lang w:val="ru-RU"/>
              </w:rPr>
            </w:pPr>
            <w:r w:rsidRPr="005E08C8">
              <w:rPr>
                <w:sz w:val="18"/>
                <w:szCs w:val="18"/>
                <w:lang w:val="ru-RU"/>
              </w:rPr>
              <w:t>–</w:t>
            </w:r>
          </w:p>
        </w:tc>
        <w:tc>
          <w:tcPr>
            <w:tcW w:w="906" w:type="dxa"/>
            <w:tcBorders>
              <w:left w:val="nil"/>
              <w:bottom w:val="nil"/>
              <w:right w:val="nil"/>
            </w:tcBorders>
            <w:noWrap/>
            <w:tcMar>
              <w:left w:w="57" w:type="dxa"/>
              <w:right w:w="57" w:type="dxa"/>
            </w:tcMar>
            <w:hideMark/>
          </w:tcPr>
          <w:p w14:paraId="0865BDFF" w14:textId="77777777" w:rsidR="00800211" w:rsidRPr="005E08C8" w:rsidRDefault="00800211" w:rsidP="00F90BD5">
            <w:pPr>
              <w:spacing w:before="40" w:after="40"/>
              <w:jc w:val="right"/>
              <w:rPr>
                <w:rFonts w:eastAsia="Times New Roman"/>
                <w:color w:val="000000"/>
                <w:sz w:val="18"/>
                <w:szCs w:val="18"/>
                <w:lang w:val="ru-RU"/>
              </w:rPr>
            </w:pPr>
            <w:r w:rsidRPr="005E08C8">
              <w:rPr>
                <w:sz w:val="18"/>
                <w:szCs w:val="18"/>
                <w:lang w:val="ru-RU"/>
              </w:rPr>
              <w:t xml:space="preserve">50 000 </w:t>
            </w:r>
          </w:p>
        </w:tc>
      </w:tr>
      <w:tr w:rsidR="00800211" w:rsidRPr="005E08C8" w14:paraId="68E3A96E" w14:textId="77777777" w:rsidTr="00F027E9">
        <w:trPr>
          <w:cantSplit/>
          <w:trHeight w:val="227"/>
          <w:jc w:val="right"/>
        </w:trPr>
        <w:tc>
          <w:tcPr>
            <w:tcW w:w="6266" w:type="dxa"/>
            <w:noWrap/>
            <w:tcMar>
              <w:left w:w="57" w:type="dxa"/>
              <w:right w:w="57" w:type="dxa"/>
            </w:tcMar>
            <w:hideMark/>
          </w:tcPr>
          <w:p w14:paraId="45A4CF74" w14:textId="77777777" w:rsidR="00800211" w:rsidRPr="005E08C8" w:rsidRDefault="00800211" w:rsidP="00F90BD5">
            <w:pPr>
              <w:spacing w:before="40" w:after="40"/>
              <w:rPr>
                <w:rFonts w:eastAsia="Times New Roman"/>
                <w:sz w:val="18"/>
                <w:szCs w:val="18"/>
                <w:lang w:val="ru-RU"/>
              </w:rPr>
            </w:pPr>
            <w:r w:rsidRPr="005E08C8">
              <w:rPr>
                <w:sz w:val="18"/>
                <w:szCs w:val="18"/>
                <w:lang w:val="ru-RU"/>
              </w:rPr>
              <w:t>Результат 2 b). Региональные/субрегиональные оценки</w:t>
            </w:r>
          </w:p>
        </w:tc>
        <w:tc>
          <w:tcPr>
            <w:tcW w:w="1418" w:type="dxa"/>
            <w:noWrap/>
            <w:tcMar>
              <w:left w:w="57" w:type="dxa"/>
              <w:right w:w="57" w:type="dxa"/>
            </w:tcMar>
            <w:hideMark/>
          </w:tcPr>
          <w:p w14:paraId="5EB76D1B" w14:textId="77777777" w:rsidR="00800211" w:rsidRPr="005E08C8" w:rsidRDefault="00800211" w:rsidP="00F90BD5">
            <w:pPr>
              <w:spacing w:before="40" w:after="40"/>
              <w:jc w:val="right"/>
              <w:rPr>
                <w:rFonts w:eastAsia="Times New Roman"/>
                <w:sz w:val="18"/>
                <w:szCs w:val="18"/>
                <w:lang w:val="ru-RU"/>
              </w:rPr>
            </w:pPr>
            <w:r w:rsidRPr="005E08C8">
              <w:rPr>
                <w:sz w:val="18"/>
                <w:szCs w:val="18"/>
                <w:lang w:val="ru-RU"/>
              </w:rPr>
              <w:t xml:space="preserve"> 1 012 500 </w:t>
            </w:r>
          </w:p>
        </w:tc>
        <w:tc>
          <w:tcPr>
            <w:tcW w:w="992" w:type="dxa"/>
            <w:noWrap/>
            <w:tcMar>
              <w:left w:w="57" w:type="dxa"/>
              <w:right w:w="57" w:type="dxa"/>
            </w:tcMar>
            <w:hideMark/>
          </w:tcPr>
          <w:p w14:paraId="3DE18817" w14:textId="77777777" w:rsidR="00800211" w:rsidRPr="005E08C8" w:rsidRDefault="00800211" w:rsidP="00F90BD5">
            <w:pPr>
              <w:spacing w:before="40" w:after="40"/>
              <w:jc w:val="right"/>
              <w:rPr>
                <w:rFonts w:eastAsia="Times New Roman"/>
                <w:sz w:val="18"/>
                <w:szCs w:val="18"/>
                <w:lang w:val="ru-RU"/>
              </w:rPr>
            </w:pPr>
            <w:r w:rsidRPr="005E08C8">
              <w:rPr>
                <w:sz w:val="18"/>
                <w:szCs w:val="18"/>
                <w:lang w:val="ru-RU"/>
              </w:rPr>
              <w:t xml:space="preserve">918 881 </w:t>
            </w:r>
          </w:p>
        </w:tc>
        <w:tc>
          <w:tcPr>
            <w:tcW w:w="906" w:type="dxa"/>
            <w:noWrap/>
            <w:tcMar>
              <w:left w:w="57" w:type="dxa"/>
              <w:right w:w="57" w:type="dxa"/>
            </w:tcMar>
            <w:hideMark/>
          </w:tcPr>
          <w:p w14:paraId="102EA7AF" w14:textId="77777777" w:rsidR="00800211" w:rsidRPr="005E08C8" w:rsidRDefault="00800211" w:rsidP="00F90BD5">
            <w:pPr>
              <w:spacing w:before="40" w:after="40"/>
              <w:jc w:val="right"/>
              <w:rPr>
                <w:rFonts w:eastAsia="Times New Roman"/>
                <w:color w:val="000000"/>
                <w:sz w:val="18"/>
                <w:szCs w:val="18"/>
                <w:lang w:val="ru-RU"/>
              </w:rPr>
            </w:pPr>
            <w:r w:rsidRPr="005E08C8">
              <w:rPr>
                <w:sz w:val="18"/>
                <w:szCs w:val="18"/>
                <w:lang w:val="ru-RU"/>
              </w:rPr>
              <w:t xml:space="preserve">93 619 </w:t>
            </w:r>
          </w:p>
        </w:tc>
      </w:tr>
      <w:tr w:rsidR="00800211" w:rsidRPr="005E08C8" w14:paraId="5FF3B38C" w14:textId="77777777" w:rsidTr="00F027E9">
        <w:trPr>
          <w:cantSplit/>
          <w:trHeight w:val="227"/>
          <w:jc w:val="right"/>
        </w:trPr>
        <w:tc>
          <w:tcPr>
            <w:tcW w:w="6266" w:type="dxa"/>
            <w:tcBorders>
              <w:top w:val="nil"/>
              <w:left w:val="nil"/>
              <w:right w:val="nil"/>
            </w:tcBorders>
            <w:tcMar>
              <w:left w:w="57" w:type="dxa"/>
              <w:right w:w="57" w:type="dxa"/>
            </w:tcMar>
            <w:hideMark/>
          </w:tcPr>
          <w:p w14:paraId="00E7DE65" w14:textId="77777777" w:rsidR="00800211" w:rsidRPr="005E08C8" w:rsidRDefault="00800211" w:rsidP="00785BA4">
            <w:pPr>
              <w:spacing w:before="40" w:after="40"/>
              <w:rPr>
                <w:rFonts w:eastAsia="Times New Roman"/>
                <w:sz w:val="18"/>
                <w:szCs w:val="18"/>
                <w:lang w:val="ru-RU"/>
              </w:rPr>
            </w:pPr>
            <w:r w:rsidRPr="005E08C8">
              <w:rPr>
                <w:sz w:val="18"/>
                <w:szCs w:val="18"/>
                <w:lang w:val="ru-RU"/>
              </w:rPr>
              <w:t>Результат 2 c). Глобальная оценка</w:t>
            </w:r>
          </w:p>
        </w:tc>
        <w:tc>
          <w:tcPr>
            <w:tcW w:w="1418" w:type="dxa"/>
            <w:tcBorders>
              <w:top w:val="nil"/>
              <w:left w:val="nil"/>
              <w:right w:val="nil"/>
            </w:tcBorders>
            <w:noWrap/>
            <w:tcMar>
              <w:left w:w="57" w:type="dxa"/>
              <w:right w:w="57" w:type="dxa"/>
            </w:tcMar>
            <w:hideMark/>
          </w:tcPr>
          <w:p w14:paraId="5A4B7EB7"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536 250 </w:t>
            </w:r>
          </w:p>
        </w:tc>
        <w:tc>
          <w:tcPr>
            <w:tcW w:w="992" w:type="dxa"/>
            <w:tcBorders>
              <w:top w:val="nil"/>
              <w:left w:val="nil"/>
              <w:right w:val="nil"/>
            </w:tcBorders>
            <w:noWrap/>
            <w:tcMar>
              <w:left w:w="57" w:type="dxa"/>
              <w:right w:w="57" w:type="dxa"/>
            </w:tcMar>
            <w:hideMark/>
          </w:tcPr>
          <w:p w14:paraId="1D490AE6"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247 939 </w:t>
            </w:r>
          </w:p>
        </w:tc>
        <w:tc>
          <w:tcPr>
            <w:tcW w:w="906" w:type="dxa"/>
            <w:tcBorders>
              <w:top w:val="nil"/>
              <w:left w:val="nil"/>
              <w:right w:val="nil"/>
            </w:tcBorders>
            <w:noWrap/>
            <w:tcMar>
              <w:left w:w="57" w:type="dxa"/>
              <w:right w:w="57" w:type="dxa"/>
            </w:tcMar>
            <w:hideMark/>
          </w:tcPr>
          <w:p w14:paraId="1633E563"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288 311 </w:t>
            </w:r>
          </w:p>
        </w:tc>
      </w:tr>
      <w:tr w:rsidR="00800211" w:rsidRPr="00A85EA3" w14:paraId="13F8803A" w14:textId="77777777" w:rsidTr="00F027E9">
        <w:trPr>
          <w:cantSplit/>
          <w:trHeight w:val="227"/>
          <w:jc w:val="right"/>
        </w:trPr>
        <w:tc>
          <w:tcPr>
            <w:tcW w:w="6266" w:type="dxa"/>
            <w:tcBorders>
              <w:left w:val="nil"/>
              <w:right w:val="nil"/>
            </w:tcBorders>
            <w:tcMar>
              <w:left w:w="57" w:type="dxa"/>
              <w:right w:w="57" w:type="dxa"/>
            </w:tcMar>
            <w:hideMark/>
          </w:tcPr>
          <w:p w14:paraId="233BDE9F" w14:textId="77777777" w:rsidR="00800211" w:rsidRPr="00A85EA3" w:rsidRDefault="00800211" w:rsidP="00785BA4">
            <w:pPr>
              <w:spacing w:before="40" w:after="40"/>
              <w:rPr>
                <w:rFonts w:eastAsia="Times New Roman"/>
                <w:b/>
                <w:bCs/>
                <w:color w:val="000000"/>
                <w:sz w:val="18"/>
                <w:szCs w:val="18"/>
                <w:lang w:val="ru-RU"/>
              </w:rPr>
            </w:pPr>
            <w:r w:rsidRPr="00A85EA3">
              <w:rPr>
                <w:b/>
                <w:sz w:val="18"/>
                <w:szCs w:val="18"/>
                <w:lang w:val="ru-RU"/>
              </w:rPr>
              <w:t>2.3 Цель 3: Укрепление научно-политического взаимодействия в отношении тематических и методологических вопросов</w:t>
            </w:r>
          </w:p>
        </w:tc>
        <w:tc>
          <w:tcPr>
            <w:tcW w:w="1418" w:type="dxa"/>
            <w:tcBorders>
              <w:left w:val="nil"/>
              <w:right w:val="nil"/>
            </w:tcBorders>
            <w:noWrap/>
            <w:tcMar>
              <w:left w:w="57" w:type="dxa"/>
              <w:right w:w="57" w:type="dxa"/>
            </w:tcMar>
            <w:hideMark/>
          </w:tcPr>
          <w:p w14:paraId="4AD84EA8"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651 500 </w:t>
            </w:r>
          </w:p>
        </w:tc>
        <w:tc>
          <w:tcPr>
            <w:tcW w:w="992" w:type="dxa"/>
            <w:tcBorders>
              <w:left w:val="nil"/>
              <w:right w:val="nil"/>
            </w:tcBorders>
            <w:noWrap/>
            <w:tcMar>
              <w:left w:w="57" w:type="dxa"/>
              <w:right w:w="57" w:type="dxa"/>
            </w:tcMar>
            <w:hideMark/>
          </w:tcPr>
          <w:p w14:paraId="674E5527"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347 923 </w:t>
            </w:r>
          </w:p>
        </w:tc>
        <w:tc>
          <w:tcPr>
            <w:tcW w:w="906" w:type="dxa"/>
            <w:tcBorders>
              <w:left w:val="nil"/>
              <w:right w:val="nil"/>
            </w:tcBorders>
            <w:noWrap/>
            <w:tcMar>
              <w:left w:w="57" w:type="dxa"/>
              <w:right w:w="57" w:type="dxa"/>
            </w:tcMar>
            <w:hideMark/>
          </w:tcPr>
          <w:p w14:paraId="43259601"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303 577 </w:t>
            </w:r>
          </w:p>
        </w:tc>
      </w:tr>
      <w:tr w:rsidR="00800211" w:rsidRPr="005E08C8" w14:paraId="7538099E" w14:textId="77777777" w:rsidTr="00F027E9">
        <w:trPr>
          <w:cantSplit/>
          <w:trHeight w:val="227"/>
          <w:jc w:val="right"/>
        </w:trPr>
        <w:tc>
          <w:tcPr>
            <w:tcW w:w="6266" w:type="dxa"/>
            <w:tcBorders>
              <w:left w:val="nil"/>
              <w:bottom w:val="nil"/>
              <w:right w:val="nil"/>
            </w:tcBorders>
            <w:tcMar>
              <w:left w:w="57" w:type="dxa"/>
              <w:right w:w="57" w:type="dxa"/>
            </w:tcMar>
            <w:hideMark/>
          </w:tcPr>
          <w:p w14:paraId="3F5BFF12" w14:textId="77777777" w:rsidR="00800211" w:rsidRPr="005E08C8" w:rsidRDefault="00800211" w:rsidP="00785BA4">
            <w:pPr>
              <w:spacing w:before="40" w:after="40"/>
              <w:rPr>
                <w:rFonts w:eastAsia="Times New Roman"/>
                <w:sz w:val="18"/>
                <w:szCs w:val="18"/>
                <w:lang w:val="ru-RU"/>
              </w:rPr>
            </w:pPr>
            <w:r w:rsidRPr="005E08C8">
              <w:rPr>
                <w:sz w:val="18"/>
                <w:szCs w:val="18"/>
                <w:lang w:val="ru-RU"/>
              </w:rPr>
              <w:t>Результат 3 a). Оценка по вопросам опыления</w:t>
            </w:r>
          </w:p>
        </w:tc>
        <w:tc>
          <w:tcPr>
            <w:tcW w:w="1418" w:type="dxa"/>
            <w:tcBorders>
              <w:left w:val="nil"/>
              <w:bottom w:val="nil"/>
              <w:right w:val="nil"/>
            </w:tcBorders>
            <w:noWrap/>
            <w:tcMar>
              <w:left w:w="57" w:type="dxa"/>
              <w:right w:w="57" w:type="dxa"/>
            </w:tcMar>
            <w:hideMark/>
          </w:tcPr>
          <w:p w14:paraId="475532C0"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117 000 </w:t>
            </w:r>
          </w:p>
        </w:tc>
        <w:tc>
          <w:tcPr>
            <w:tcW w:w="992" w:type="dxa"/>
            <w:tcBorders>
              <w:left w:val="nil"/>
              <w:bottom w:val="nil"/>
              <w:right w:val="nil"/>
            </w:tcBorders>
            <w:shd w:val="clear" w:color="auto" w:fill="FFFFFF"/>
            <w:noWrap/>
            <w:tcMar>
              <w:left w:w="57" w:type="dxa"/>
              <w:right w:w="57" w:type="dxa"/>
            </w:tcMar>
            <w:hideMark/>
          </w:tcPr>
          <w:p w14:paraId="2A88C818"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3 040 </w:t>
            </w:r>
          </w:p>
        </w:tc>
        <w:tc>
          <w:tcPr>
            <w:tcW w:w="906" w:type="dxa"/>
            <w:tcBorders>
              <w:left w:val="nil"/>
              <w:bottom w:val="nil"/>
              <w:right w:val="nil"/>
            </w:tcBorders>
            <w:noWrap/>
            <w:tcMar>
              <w:left w:w="57" w:type="dxa"/>
              <w:right w:w="57" w:type="dxa"/>
            </w:tcMar>
            <w:hideMark/>
          </w:tcPr>
          <w:p w14:paraId="5C70FA1D"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113 960 </w:t>
            </w:r>
          </w:p>
        </w:tc>
      </w:tr>
      <w:tr w:rsidR="00800211" w:rsidRPr="005E08C8" w14:paraId="2E17179F" w14:textId="77777777" w:rsidTr="00785BA4">
        <w:trPr>
          <w:cantSplit/>
          <w:trHeight w:val="227"/>
          <w:jc w:val="right"/>
        </w:trPr>
        <w:tc>
          <w:tcPr>
            <w:tcW w:w="6266" w:type="dxa"/>
            <w:tcMar>
              <w:left w:w="57" w:type="dxa"/>
              <w:right w:w="57" w:type="dxa"/>
            </w:tcMar>
            <w:hideMark/>
          </w:tcPr>
          <w:p w14:paraId="01D5DF80" w14:textId="77777777" w:rsidR="00800211" w:rsidRPr="005E08C8" w:rsidRDefault="00800211" w:rsidP="00785BA4">
            <w:pPr>
              <w:spacing w:before="40" w:after="40"/>
              <w:rPr>
                <w:rFonts w:eastAsia="Times New Roman"/>
                <w:sz w:val="18"/>
                <w:szCs w:val="18"/>
                <w:lang w:val="ru-RU"/>
              </w:rPr>
            </w:pPr>
            <w:r w:rsidRPr="005E08C8">
              <w:rPr>
                <w:sz w:val="18"/>
                <w:szCs w:val="18"/>
                <w:lang w:val="ru-RU"/>
              </w:rPr>
              <w:t>Результат 3 b) i). Оценка деградации и восстановления земель</w:t>
            </w:r>
          </w:p>
        </w:tc>
        <w:tc>
          <w:tcPr>
            <w:tcW w:w="1418" w:type="dxa"/>
            <w:noWrap/>
            <w:tcMar>
              <w:left w:w="57" w:type="dxa"/>
              <w:right w:w="57" w:type="dxa"/>
            </w:tcMar>
            <w:hideMark/>
          </w:tcPr>
          <w:p w14:paraId="04EBD099"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187 500 </w:t>
            </w:r>
          </w:p>
        </w:tc>
        <w:tc>
          <w:tcPr>
            <w:tcW w:w="992" w:type="dxa"/>
            <w:shd w:val="clear" w:color="auto" w:fill="FFFFFF"/>
            <w:noWrap/>
            <w:tcMar>
              <w:left w:w="57" w:type="dxa"/>
              <w:right w:w="57" w:type="dxa"/>
            </w:tcMar>
            <w:hideMark/>
          </w:tcPr>
          <w:p w14:paraId="65AE3FAB"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122 693 </w:t>
            </w:r>
          </w:p>
        </w:tc>
        <w:tc>
          <w:tcPr>
            <w:tcW w:w="906" w:type="dxa"/>
            <w:noWrap/>
            <w:tcMar>
              <w:left w:w="57" w:type="dxa"/>
              <w:right w:w="57" w:type="dxa"/>
            </w:tcMar>
            <w:hideMark/>
          </w:tcPr>
          <w:p w14:paraId="68CD7BE6"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64 807 </w:t>
            </w:r>
          </w:p>
        </w:tc>
      </w:tr>
      <w:tr w:rsidR="00800211" w:rsidRPr="005E08C8" w14:paraId="026C8382" w14:textId="77777777" w:rsidTr="00785BA4">
        <w:trPr>
          <w:cantSplit/>
          <w:trHeight w:val="227"/>
          <w:jc w:val="right"/>
        </w:trPr>
        <w:tc>
          <w:tcPr>
            <w:tcW w:w="6266" w:type="dxa"/>
            <w:tcMar>
              <w:left w:w="57" w:type="dxa"/>
              <w:right w:w="57" w:type="dxa"/>
            </w:tcMar>
            <w:hideMark/>
          </w:tcPr>
          <w:p w14:paraId="46F20C46" w14:textId="77777777" w:rsidR="00800211" w:rsidRPr="005E08C8" w:rsidRDefault="00800211" w:rsidP="00785BA4">
            <w:pPr>
              <w:spacing w:before="40" w:after="40"/>
              <w:rPr>
                <w:rFonts w:eastAsia="Times New Roman"/>
                <w:sz w:val="18"/>
                <w:szCs w:val="18"/>
                <w:lang w:val="ru-RU"/>
              </w:rPr>
            </w:pPr>
            <w:r w:rsidRPr="005E08C8">
              <w:rPr>
                <w:sz w:val="18"/>
                <w:szCs w:val="18"/>
                <w:lang w:val="ru-RU"/>
              </w:rPr>
              <w:t>Результат 3 b) ii). Оценка инвазивных чужеродных видов</w:t>
            </w:r>
          </w:p>
        </w:tc>
        <w:tc>
          <w:tcPr>
            <w:tcW w:w="1418" w:type="dxa"/>
            <w:noWrap/>
            <w:tcMar>
              <w:left w:w="57" w:type="dxa"/>
              <w:right w:w="57" w:type="dxa"/>
            </w:tcMar>
            <w:hideMark/>
          </w:tcPr>
          <w:p w14:paraId="4ECDA748"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w:t>
            </w:r>
          </w:p>
        </w:tc>
        <w:tc>
          <w:tcPr>
            <w:tcW w:w="992" w:type="dxa"/>
            <w:shd w:val="clear" w:color="auto" w:fill="FFFFFF"/>
            <w:noWrap/>
            <w:tcMar>
              <w:left w:w="57" w:type="dxa"/>
              <w:right w:w="57" w:type="dxa"/>
            </w:tcMar>
            <w:hideMark/>
          </w:tcPr>
          <w:p w14:paraId="4297446E"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w:t>
            </w:r>
          </w:p>
        </w:tc>
        <w:tc>
          <w:tcPr>
            <w:tcW w:w="906" w:type="dxa"/>
            <w:noWrap/>
            <w:tcMar>
              <w:left w:w="57" w:type="dxa"/>
              <w:right w:w="57" w:type="dxa"/>
            </w:tcMar>
            <w:hideMark/>
          </w:tcPr>
          <w:p w14:paraId="4029108B"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w:t>
            </w:r>
          </w:p>
        </w:tc>
      </w:tr>
      <w:tr w:rsidR="00800211" w:rsidRPr="005E08C8" w14:paraId="3F09179A" w14:textId="77777777" w:rsidTr="00785BA4">
        <w:trPr>
          <w:cantSplit/>
          <w:trHeight w:val="227"/>
          <w:jc w:val="right"/>
        </w:trPr>
        <w:tc>
          <w:tcPr>
            <w:tcW w:w="6266" w:type="dxa"/>
            <w:tcMar>
              <w:left w:w="57" w:type="dxa"/>
              <w:right w:w="57" w:type="dxa"/>
            </w:tcMar>
            <w:hideMark/>
          </w:tcPr>
          <w:p w14:paraId="17FDD1FE" w14:textId="77777777" w:rsidR="00800211" w:rsidRPr="005E08C8" w:rsidRDefault="00800211" w:rsidP="00785BA4">
            <w:pPr>
              <w:spacing w:before="40" w:after="40"/>
              <w:rPr>
                <w:rFonts w:eastAsia="Times New Roman"/>
                <w:sz w:val="18"/>
                <w:szCs w:val="18"/>
                <w:lang w:val="ru-RU"/>
              </w:rPr>
            </w:pPr>
            <w:r w:rsidRPr="005E08C8">
              <w:rPr>
                <w:sz w:val="18"/>
                <w:szCs w:val="18"/>
                <w:lang w:val="ru-RU"/>
              </w:rPr>
              <w:t>Результат 3 b) iii). Оценка устойчивого использования диких видов</w:t>
            </w:r>
          </w:p>
        </w:tc>
        <w:tc>
          <w:tcPr>
            <w:tcW w:w="1418" w:type="dxa"/>
            <w:noWrap/>
            <w:tcMar>
              <w:left w:w="57" w:type="dxa"/>
              <w:right w:w="57" w:type="dxa"/>
            </w:tcMar>
            <w:hideMark/>
          </w:tcPr>
          <w:p w14:paraId="7F6DC6DA"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80 000 </w:t>
            </w:r>
          </w:p>
        </w:tc>
        <w:tc>
          <w:tcPr>
            <w:tcW w:w="992" w:type="dxa"/>
            <w:shd w:val="clear" w:color="auto" w:fill="FFFFFF"/>
            <w:noWrap/>
            <w:tcMar>
              <w:left w:w="57" w:type="dxa"/>
              <w:right w:w="57" w:type="dxa"/>
            </w:tcMar>
            <w:hideMark/>
          </w:tcPr>
          <w:p w14:paraId="31729846"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50 850 </w:t>
            </w:r>
          </w:p>
        </w:tc>
        <w:tc>
          <w:tcPr>
            <w:tcW w:w="906" w:type="dxa"/>
            <w:noWrap/>
            <w:tcMar>
              <w:left w:w="57" w:type="dxa"/>
              <w:right w:w="57" w:type="dxa"/>
            </w:tcMar>
            <w:hideMark/>
          </w:tcPr>
          <w:p w14:paraId="144891AB"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29 150 </w:t>
            </w:r>
          </w:p>
        </w:tc>
      </w:tr>
      <w:tr w:rsidR="00800211" w:rsidRPr="005E08C8" w14:paraId="68C21AED" w14:textId="77777777" w:rsidTr="00F027E9">
        <w:trPr>
          <w:cantSplit/>
          <w:trHeight w:val="227"/>
          <w:jc w:val="right"/>
        </w:trPr>
        <w:tc>
          <w:tcPr>
            <w:tcW w:w="6266" w:type="dxa"/>
            <w:tcMar>
              <w:left w:w="57" w:type="dxa"/>
              <w:right w:w="57" w:type="dxa"/>
            </w:tcMar>
            <w:hideMark/>
          </w:tcPr>
          <w:p w14:paraId="5ADB378D" w14:textId="77777777" w:rsidR="00800211" w:rsidRPr="005E08C8" w:rsidRDefault="00800211" w:rsidP="00785BA4">
            <w:pPr>
              <w:spacing w:before="40" w:after="40"/>
              <w:rPr>
                <w:rFonts w:eastAsia="Times New Roman"/>
                <w:sz w:val="18"/>
                <w:szCs w:val="18"/>
                <w:lang w:val="ru-RU"/>
              </w:rPr>
            </w:pPr>
            <w:r w:rsidRPr="005E08C8">
              <w:rPr>
                <w:sz w:val="18"/>
                <w:szCs w:val="18"/>
                <w:lang w:val="ru-RU"/>
              </w:rPr>
              <w:t>Результат 3 с). Инструменты поддержки политики для анализа сценариев и составления моделей</w:t>
            </w:r>
          </w:p>
        </w:tc>
        <w:tc>
          <w:tcPr>
            <w:tcW w:w="1418" w:type="dxa"/>
            <w:noWrap/>
            <w:tcMar>
              <w:left w:w="57" w:type="dxa"/>
              <w:right w:w="57" w:type="dxa"/>
            </w:tcMar>
            <w:hideMark/>
          </w:tcPr>
          <w:p w14:paraId="26EEF670"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217 000 </w:t>
            </w:r>
          </w:p>
        </w:tc>
        <w:tc>
          <w:tcPr>
            <w:tcW w:w="992" w:type="dxa"/>
            <w:shd w:val="clear" w:color="auto" w:fill="FFFFFF"/>
            <w:noWrap/>
            <w:tcMar>
              <w:left w:w="57" w:type="dxa"/>
              <w:right w:w="57" w:type="dxa"/>
            </w:tcMar>
            <w:hideMark/>
          </w:tcPr>
          <w:p w14:paraId="3870F4D7"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141 832 </w:t>
            </w:r>
          </w:p>
        </w:tc>
        <w:tc>
          <w:tcPr>
            <w:tcW w:w="906" w:type="dxa"/>
            <w:noWrap/>
            <w:tcMar>
              <w:left w:w="57" w:type="dxa"/>
              <w:right w:w="57" w:type="dxa"/>
            </w:tcMar>
            <w:hideMark/>
          </w:tcPr>
          <w:p w14:paraId="606DA0E3"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75 168 </w:t>
            </w:r>
          </w:p>
        </w:tc>
      </w:tr>
      <w:tr w:rsidR="00800211" w:rsidRPr="005E08C8" w14:paraId="6D97EB5D" w14:textId="77777777" w:rsidTr="00F027E9">
        <w:trPr>
          <w:cantSplit/>
          <w:trHeight w:val="227"/>
          <w:jc w:val="right"/>
        </w:trPr>
        <w:tc>
          <w:tcPr>
            <w:tcW w:w="6266" w:type="dxa"/>
            <w:tcBorders>
              <w:top w:val="nil"/>
              <w:left w:val="nil"/>
              <w:right w:val="nil"/>
            </w:tcBorders>
            <w:tcMar>
              <w:left w:w="57" w:type="dxa"/>
              <w:right w:w="57" w:type="dxa"/>
            </w:tcMar>
            <w:hideMark/>
          </w:tcPr>
          <w:p w14:paraId="798FD69A" w14:textId="77777777" w:rsidR="00800211" w:rsidRPr="005E08C8" w:rsidRDefault="00800211" w:rsidP="00785BA4">
            <w:pPr>
              <w:spacing w:before="40" w:after="40"/>
              <w:rPr>
                <w:rFonts w:eastAsia="Times New Roman"/>
                <w:sz w:val="18"/>
                <w:szCs w:val="18"/>
                <w:lang w:val="ru-RU"/>
              </w:rPr>
            </w:pPr>
            <w:r w:rsidRPr="005E08C8">
              <w:rPr>
                <w:sz w:val="18"/>
                <w:szCs w:val="18"/>
                <w:lang w:val="ru-RU"/>
              </w:rPr>
              <w:t>Результат 3 d). Инструменты поддержки политики в отношении вопросов ценности</w:t>
            </w:r>
          </w:p>
        </w:tc>
        <w:tc>
          <w:tcPr>
            <w:tcW w:w="1418" w:type="dxa"/>
            <w:tcBorders>
              <w:top w:val="nil"/>
              <w:left w:val="nil"/>
              <w:right w:val="nil"/>
            </w:tcBorders>
            <w:noWrap/>
            <w:tcMar>
              <w:left w:w="57" w:type="dxa"/>
              <w:right w:w="57" w:type="dxa"/>
            </w:tcMar>
            <w:hideMark/>
          </w:tcPr>
          <w:p w14:paraId="1E28D05A"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50 000 </w:t>
            </w:r>
          </w:p>
        </w:tc>
        <w:tc>
          <w:tcPr>
            <w:tcW w:w="992" w:type="dxa"/>
            <w:tcBorders>
              <w:top w:val="nil"/>
              <w:left w:val="nil"/>
              <w:right w:val="nil"/>
            </w:tcBorders>
            <w:shd w:val="clear" w:color="auto" w:fill="FFFFFF"/>
            <w:noWrap/>
            <w:tcMar>
              <w:left w:w="57" w:type="dxa"/>
              <w:right w:w="57" w:type="dxa"/>
            </w:tcMar>
            <w:hideMark/>
          </w:tcPr>
          <w:p w14:paraId="1ECDD0A8"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29 508 </w:t>
            </w:r>
          </w:p>
        </w:tc>
        <w:tc>
          <w:tcPr>
            <w:tcW w:w="906" w:type="dxa"/>
            <w:tcBorders>
              <w:top w:val="nil"/>
              <w:left w:val="nil"/>
              <w:right w:val="nil"/>
            </w:tcBorders>
            <w:noWrap/>
            <w:tcMar>
              <w:left w:w="57" w:type="dxa"/>
              <w:right w:w="57" w:type="dxa"/>
            </w:tcMar>
            <w:hideMark/>
          </w:tcPr>
          <w:p w14:paraId="58CA8D34"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20 492 </w:t>
            </w:r>
          </w:p>
        </w:tc>
      </w:tr>
      <w:tr w:rsidR="00800211" w:rsidRPr="00A85EA3" w14:paraId="70E069EE" w14:textId="77777777" w:rsidTr="00F027E9">
        <w:trPr>
          <w:cantSplit/>
          <w:trHeight w:val="227"/>
          <w:jc w:val="right"/>
        </w:trPr>
        <w:tc>
          <w:tcPr>
            <w:tcW w:w="6266" w:type="dxa"/>
            <w:tcBorders>
              <w:left w:val="nil"/>
              <w:right w:val="nil"/>
            </w:tcBorders>
            <w:tcMar>
              <w:left w:w="57" w:type="dxa"/>
              <w:right w:w="57" w:type="dxa"/>
            </w:tcMar>
            <w:hideMark/>
          </w:tcPr>
          <w:p w14:paraId="782D4911" w14:textId="77777777" w:rsidR="00800211" w:rsidRPr="00A85EA3" w:rsidRDefault="00800211" w:rsidP="00785BA4">
            <w:pPr>
              <w:spacing w:before="40" w:after="40"/>
              <w:rPr>
                <w:rFonts w:eastAsia="Times New Roman"/>
                <w:b/>
                <w:bCs/>
                <w:color w:val="000000"/>
                <w:sz w:val="18"/>
                <w:szCs w:val="18"/>
                <w:lang w:val="ru-RU"/>
              </w:rPr>
            </w:pPr>
            <w:r w:rsidRPr="00A85EA3">
              <w:rPr>
                <w:b/>
                <w:sz w:val="18"/>
                <w:szCs w:val="18"/>
                <w:lang w:val="ru-RU"/>
              </w:rPr>
              <w:t>2.4 Цель 4: Информирование о мероприятиях, результатах деятельности и выводах Платформы и их оценка</w:t>
            </w:r>
          </w:p>
        </w:tc>
        <w:tc>
          <w:tcPr>
            <w:tcW w:w="1418" w:type="dxa"/>
            <w:tcBorders>
              <w:left w:val="nil"/>
              <w:right w:val="nil"/>
            </w:tcBorders>
            <w:noWrap/>
            <w:tcMar>
              <w:left w:w="57" w:type="dxa"/>
              <w:right w:w="57" w:type="dxa"/>
            </w:tcMar>
            <w:hideMark/>
          </w:tcPr>
          <w:p w14:paraId="7C58FBCC"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275 000 </w:t>
            </w:r>
          </w:p>
        </w:tc>
        <w:tc>
          <w:tcPr>
            <w:tcW w:w="992" w:type="dxa"/>
            <w:tcBorders>
              <w:left w:val="nil"/>
              <w:right w:val="nil"/>
            </w:tcBorders>
            <w:noWrap/>
            <w:tcMar>
              <w:left w:w="57" w:type="dxa"/>
              <w:right w:w="57" w:type="dxa"/>
            </w:tcMar>
            <w:hideMark/>
          </w:tcPr>
          <w:p w14:paraId="7CC0AD3A"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59 294 </w:t>
            </w:r>
          </w:p>
        </w:tc>
        <w:tc>
          <w:tcPr>
            <w:tcW w:w="906" w:type="dxa"/>
            <w:tcBorders>
              <w:left w:val="nil"/>
              <w:right w:val="nil"/>
            </w:tcBorders>
            <w:noWrap/>
            <w:tcMar>
              <w:left w:w="57" w:type="dxa"/>
              <w:right w:w="57" w:type="dxa"/>
            </w:tcMar>
            <w:hideMark/>
          </w:tcPr>
          <w:p w14:paraId="06C28E79"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215 706 </w:t>
            </w:r>
          </w:p>
        </w:tc>
      </w:tr>
      <w:tr w:rsidR="00800211" w:rsidRPr="005E08C8" w14:paraId="26C01E88" w14:textId="77777777" w:rsidTr="00F027E9">
        <w:trPr>
          <w:cantSplit/>
          <w:trHeight w:val="227"/>
          <w:jc w:val="right"/>
        </w:trPr>
        <w:tc>
          <w:tcPr>
            <w:tcW w:w="6266" w:type="dxa"/>
            <w:tcBorders>
              <w:left w:val="nil"/>
              <w:bottom w:val="nil"/>
              <w:right w:val="nil"/>
            </w:tcBorders>
            <w:tcMar>
              <w:left w:w="57" w:type="dxa"/>
              <w:right w:w="57" w:type="dxa"/>
            </w:tcMar>
            <w:hideMark/>
          </w:tcPr>
          <w:p w14:paraId="6C4CD595"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Результат 4 a). Каталог оценок</w:t>
            </w:r>
          </w:p>
        </w:tc>
        <w:tc>
          <w:tcPr>
            <w:tcW w:w="1418" w:type="dxa"/>
            <w:tcBorders>
              <w:left w:val="nil"/>
              <w:bottom w:val="nil"/>
              <w:right w:val="nil"/>
            </w:tcBorders>
            <w:noWrap/>
            <w:tcMar>
              <w:left w:w="57" w:type="dxa"/>
              <w:right w:w="57" w:type="dxa"/>
            </w:tcMar>
            <w:hideMark/>
          </w:tcPr>
          <w:p w14:paraId="5AAA9436"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30 000 </w:t>
            </w:r>
          </w:p>
        </w:tc>
        <w:tc>
          <w:tcPr>
            <w:tcW w:w="992" w:type="dxa"/>
            <w:tcBorders>
              <w:left w:val="nil"/>
              <w:bottom w:val="nil"/>
              <w:right w:val="nil"/>
            </w:tcBorders>
            <w:noWrap/>
            <w:tcMar>
              <w:left w:w="57" w:type="dxa"/>
              <w:right w:w="57" w:type="dxa"/>
            </w:tcMar>
            <w:hideMark/>
          </w:tcPr>
          <w:p w14:paraId="5D04C8C9"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7 099 </w:t>
            </w:r>
          </w:p>
        </w:tc>
        <w:tc>
          <w:tcPr>
            <w:tcW w:w="906" w:type="dxa"/>
            <w:tcBorders>
              <w:left w:val="nil"/>
              <w:bottom w:val="nil"/>
              <w:right w:val="nil"/>
            </w:tcBorders>
            <w:noWrap/>
            <w:tcMar>
              <w:left w:w="57" w:type="dxa"/>
              <w:right w:w="57" w:type="dxa"/>
            </w:tcMar>
            <w:hideMark/>
          </w:tcPr>
          <w:p w14:paraId="1B97B9D0"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22 901 </w:t>
            </w:r>
          </w:p>
        </w:tc>
      </w:tr>
      <w:tr w:rsidR="00800211" w:rsidRPr="005E08C8" w14:paraId="0C9E713E" w14:textId="77777777" w:rsidTr="00785BA4">
        <w:trPr>
          <w:cantSplit/>
          <w:trHeight w:val="227"/>
          <w:jc w:val="right"/>
        </w:trPr>
        <w:tc>
          <w:tcPr>
            <w:tcW w:w="6266" w:type="dxa"/>
            <w:tcMar>
              <w:left w:w="57" w:type="dxa"/>
              <w:right w:w="57" w:type="dxa"/>
            </w:tcMar>
            <w:hideMark/>
          </w:tcPr>
          <w:p w14:paraId="33600333"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Результат 4 c). Каталог инструментов и методологий поддержки политики</w:t>
            </w:r>
          </w:p>
        </w:tc>
        <w:tc>
          <w:tcPr>
            <w:tcW w:w="1418" w:type="dxa"/>
            <w:noWrap/>
            <w:tcMar>
              <w:left w:w="57" w:type="dxa"/>
              <w:right w:w="57" w:type="dxa"/>
            </w:tcMar>
            <w:hideMark/>
          </w:tcPr>
          <w:p w14:paraId="0567936C"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30 000 </w:t>
            </w:r>
          </w:p>
        </w:tc>
        <w:tc>
          <w:tcPr>
            <w:tcW w:w="992" w:type="dxa"/>
            <w:noWrap/>
            <w:tcMar>
              <w:left w:w="57" w:type="dxa"/>
              <w:right w:w="57" w:type="dxa"/>
            </w:tcMar>
            <w:hideMark/>
          </w:tcPr>
          <w:p w14:paraId="718F4C2E"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15 000 </w:t>
            </w:r>
          </w:p>
        </w:tc>
        <w:tc>
          <w:tcPr>
            <w:tcW w:w="906" w:type="dxa"/>
            <w:noWrap/>
            <w:tcMar>
              <w:left w:w="57" w:type="dxa"/>
              <w:right w:w="57" w:type="dxa"/>
            </w:tcMar>
            <w:hideMark/>
          </w:tcPr>
          <w:p w14:paraId="216A7886"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15 000 </w:t>
            </w:r>
          </w:p>
        </w:tc>
      </w:tr>
      <w:tr w:rsidR="00800211" w:rsidRPr="005E08C8" w14:paraId="58DBF0B4" w14:textId="77777777" w:rsidTr="00785BA4">
        <w:trPr>
          <w:cantSplit/>
          <w:trHeight w:val="227"/>
          <w:jc w:val="right"/>
        </w:trPr>
        <w:tc>
          <w:tcPr>
            <w:tcW w:w="6266" w:type="dxa"/>
            <w:tcMar>
              <w:left w:w="57" w:type="dxa"/>
              <w:right w:w="57" w:type="dxa"/>
            </w:tcMar>
            <w:hideMark/>
          </w:tcPr>
          <w:p w14:paraId="356B12B8"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Результат 4 d). Информационное обеспечение и привлечение заинтересованных сторон</w:t>
            </w:r>
          </w:p>
        </w:tc>
        <w:tc>
          <w:tcPr>
            <w:tcW w:w="1418" w:type="dxa"/>
            <w:noWrap/>
            <w:tcMar>
              <w:left w:w="57" w:type="dxa"/>
              <w:right w:w="57" w:type="dxa"/>
            </w:tcMar>
            <w:hideMark/>
          </w:tcPr>
          <w:p w14:paraId="67B9E359"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215 000 </w:t>
            </w:r>
          </w:p>
        </w:tc>
        <w:tc>
          <w:tcPr>
            <w:tcW w:w="992" w:type="dxa"/>
            <w:noWrap/>
            <w:tcMar>
              <w:left w:w="57" w:type="dxa"/>
              <w:right w:w="57" w:type="dxa"/>
            </w:tcMar>
            <w:hideMark/>
          </w:tcPr>
          <w:p w14:paraId="6153CA9C"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 xml:space="preserve">37 195 </w:t>
            </w:r>
          </w:p>
        </w:tc>
        <w:tc>
          <w:tcPr>
            <w:tcW w:w="906" w:type="dxa"/>
            <w:noWrap/>
            <w:tcMar>
              <w:left w:w="57" w:type="dxa"/>
              <w:right w:w="57" w:type="dxa"/>
            </w:tcMar>
            <w:hideMark/>
          </w:tcPr>
          <w:p w14:paraId="6690B77C"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177 805 </w:t>
            </w:r>
          </w:p>
        </w:tc>
      </w:tr>
      <w:tr w:rsidR="00800211" w:rsidRPr="005E08C8" w14:paraId="7859F8A4" w14:textId="77777777" w:rsidTr="00785BA4">
        <w:trPr>
          <w:cantSplit/>
          <w:trHeight w:val="227"/>
          <w:jc w:val="right"/>
        </w:trPr>
        <w:tc>
          <w:tcPr>
            <w:tcW w:w="6266" w:type="dxa"/>
            <w:tcBorders>
              <w:top w:val="nil"/>
              <w:left w:val="nil"/>
              <w:bottom w:val="single" w:sz="4" w:space="0" w:color="auto"/>
              <w:right w:val="nil"/>
            </w:tcBorders>
            <w:tcMar>
              <w:left w:w="57" w:type="dxa"/>
              <w:right w:w="57" w:type="dxa"/>
            </w:tcMar>
            <w:hideMark/>
          </w:tcPr>
          <w:p w14:paraId="08AE0F5F"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Результат 4 e). Обзор Платформы</w:t>
            </w:r>
          </w:p>
        </w:tc>
        <w:tc>
          <w:tcPr>
            <w:tcW w:w="1418" w:type="dxa"/>
            <w:tcBorders>
              <w:top w:val="nil"/>
              <w:left w:val="nil"/>
              <w:bottom w:val="single" w:sz="4" w:space="0" w:color="auto"/>
              <w:right w:val="nil"/>
            </w:tcBorders>
            <w:noWrap/>
            <w:tcMar>
              <w:left w:w="57" w:type="dxa"/>
              <w:right w:w="57" w:type="dxa"/>
            </w:tcMar>
            <w:hideMark/>
          </w:tcPr>
          <w:p w14:paraId="18906B28"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w:t>
            </w:r>
          </w:p>
        </w:tc>
        <w:tc>
          <w:tcPr>
            <w:tcW w:w="992" w:type="dxa"/>
            <w:tcBorders>
              <w:top w:val="nil"/>
              <w:left w:val="nil"/>
              <w:bottom w:val="single" w:sz="4" w:space="0" w:color="auto"/>
              <w:right w:val="nil"/>
            </w:tcBorders>
            <w:noWrap/>
            <w:tcMar>
              <w:left w:w="57" w:type="dxa"/>
              <w:right w:w="57" w:type="dxa"/>
            </w:tcMar>
            <w:hideMark/>
          </w:tcPr>
          <w:p w14:paraId="776BA77B"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w:t>
            </w:r>
          </w:p>
        </w:tc>
        <w:tc>
          <w:tcPr>
            <w:tcW w:w="906" w:type="dxa"/>
            <w:tcBorders>
              <w:top w:val="nil"/>
              <w:left w:val="nil"/>
              <w:bottom w:val="single" w:sz="4" w:space="0" w:color="auto"/>
              <w:right w:val="nil"/>
            </w:tcBorders>
            <w:noWrap/>
            <w:tcMar>
              <w:left w:w="57" w:type="dxa"/>
              <w:right w:w="57" w:type="dxa"/>
            </w:tcMar>
            <w:hideMark/>
          </w:tcPr>
          <w:p w14:paraId="78052499" w14:textId="77777777" w:rsidR="00800211" w:rsidRPr="005E08C8" w:rsidRDefault="00800211" w:rsidP="00785BA4">
            <w:pPr>
              <w:spacing w:before="40" w:after="40"/>
              <w:jc w:val="right"/>
              <w:rPr>
                <w:rFonts w:eastAsia="Times New Roman"/>
                <w:sz w:val="18"/>
                <w:szCs w:val="18"/>
                <w:lang w:val="ru-RU"/>
              </w:rPr>
            </w:pPr>
            <w:r w:rsidRPr="005E08C8">
              <w:rPr>
                <w:sz w:val="18"/>
                <w:szCs w:val="18"/>
                <w:lang w:val="ru-RU"/>
              </w:rPr>
              <w:t>–</w:t>
            </w:r>
          </w:p>
        </w:tc>
      </w:tr>
      <w:tr w:rsidR="00800211" w:rsidRPr="00A85EA3" w14:paraId="2ACE7D13" w14:textId="77777777" w:rsidTr="00F027E9">
        <w:trPr>
          <w:cantSplit/>
          <w:trHeight w:val="227"/>
          <w:jc w:val="right"/>
        </w:trPr>
        <w:tc>
          <w:tcPr>
            <w:tcW w:w="6266" w:type="dxa"/>
            <w:tcBorders>
              <w:top w:val="single" w:sz="4" w:space="0" w:color="auto"/>
              <w:left w:val="nil"/>
              <w:bottom w:val="single" w:sz="4" w:space="0" w:color="auto"/>
              <w:right w:val="nil"/>
            </w:tcBorders>
            <w:noWrap/>
            <w:tcMar>
              <w:left w:w="57" w:type="dxa"/>
              <w:right w:w="57" w:type="dxa"/>
            </w:tcMar>
            <w:hideMark/>
          </w:tcPr>
          <w:p w14:paraId="2EA49D8C" w14:textId="10A8619E" w:rsidR="00800211" w:rsidRPr="00A85EA3" w:rsidRDefault="007A7E65" w:rsidP="00785BA4">
            <w:pPr>
              <w:spacing w:before="40" w:after="40"/>
              <w:rPr>
                <w:rFonts w:eastAsia="Times New Roman"/>
                <w:b/>
                <w:bCs/>
                <w:color w:val="000000"/>
                <w:sz w:val="18"/>
                <w:szCs w:val="18"/>
                <w:lang w:val="ru-RU"/>
              </w:rPr>
            </w:pPr>
            <w:r>
              <w:rPr>
                <w:b/>
                <w:sz w:val="18"/>
                <w:szCs w:val="18"/>
                <w:lang w:val="ru-RU"/>
              </w:rPr>
              <w:t>Подытог</w:t>
            </w:r>
            <w:r w:rsidR="00800211" w:rsidRPr="00A85EA3">
              <w:rPr>
                <w:b/>
                <w:sz w:val="18"/>
                <w:szCs w:val="18"/>
                <w:lang w:val="ru-RU"/>
              </w:rPr>
              <w:t xml:space="preserve"> 2, осуществление программы работы</w:t>
            </w:r>
          </w:p>
        </w:tc>
        <w:tc>
          <w:tcPr>
            <w:tcW w:w="1418" w:type="dxa"/>
            <w:tcBorders>
              <w:top w:val="single" w:sz="4" w:space="0" w:color="auto"/>
              <w:left w:val="nil"/>
              <w:bottom w:val="single" w:sz="4" w:space="0" w:color="auto"/>
              <w:right w:val="nil"/>
            </w:tcBorders>
            <w:noWrap/>
            <w:tcMar>
              <w:left w:w="57" w:type="dxa"/>
              <w:right w:w="57" w:type="dxa"/>
            </w:tcMar>
            <w:hideMark/>
          </w:tcPr>
          <w:p w14:paraId="7C3CC1F9"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3 842 750 </w:t>
            </w:r>
          </w:p>
        </w:tc>
        <w:tc>
          <w:tcPr>
            <w:tcW w:w="992" w:type="dxa"/>
            <w:tcBorders>
              <w:top w:val="single" w:sz="4" w:space="0" w:color="auto"/>
              <w:left w:val="nil"/>
              <w:bottom w:val="single" w:sz="4" w:space="0" w:color="auto"/>
              <w:right w:val="nil"/>
            </w:tcBorders>
            <w:noWrap/>
            <w:tcMar>
              <w:left w:w="57" w:type="dxa"/>
              <w:right w:w="57" w:type="dxa"/>
            </w:tcMar>
            <w:hideMark/>
          </w:tcPr>
          <w:p w14:paraId="41EA5D8D"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2 500 482 </w:t>
            </w:r>
          </w:p>
        </w:tc>
        <w:tc>
          <w:tcPr>
            <w:tcW w:w="906" w:type="dxa"/>
            <w:tcBorders>
              <w:top w:val="single" w:sz="4" w:space="0" w:color="auto"/>
              <w:left w:val="nil"/>
              <w:bottom w:val="single" w:sz="4" w:space="0" w:color="auto"/>
              <w:right w:val="nil"/>
            </w:tcBorders>
            <w:noWrap/>
            <w:tcMar>
              <w:left w:w="57" w:type="dxa"/>
              <w:right w:w="57" w:type="dxa"/>
            </w:tcMar>
            <w:hideMark/>
          </w:tcPr>
          <w:p w14:paraId="5713B9DF"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1 342 268 </w:t>
            </w:r>
          </w:p>
        </w:tc>
      </w:tr>
      <w:tr w:rsidR="00800211" w:rsidRPr="00A85EA3" w14:paraId="755818CD" w14:textId="77777777" w:rsidTr="00F027E9">
        <w:trPr>
          <w:cantSplit/>
          <w:trHeight w:val="227"/>
          <w:jc w:val="right"/>
        </w:trPr>
        <w:tc>
          <w:tcPr>
            <w:tcW w:w="6266" w:type="dxa"/>
            <w:tcBorders>
              <w:top w:val="single" w:sz="4" w:space="0" w:color="auto"/>
              <w:left w:val="nil"/>
              <w:right w:val="nil"/>
            </w:tcBorders>
            <w:noWrap/>
            <w:tcMar>
              <w:left w:w="57" w:type="dxa"/>
              <w:right w:w="57" w:type="dxa"/>
            </w:tcMar>
            <w:hideMark/>
          </w:tcPr>
          <w:p w14:paraId="4EA10C4E" w14:textId="77777777" w:rsidR="00800211" w:rsidRPr="00A85EA3" w:rsidRDefault="00800211" w:rsidP="00785BA4">
            <w:pPr>
              <w:spacing w:before="40" w:after="40"/>
              <w:rPr>
                <w:rFonts w:eastAsia="Times New Roman"/>
                <w:b/>
                <w:bCs/>
                <w:color w:val="000000"/>
                <w:sz w:val="18"/>
                <w:szCs w:val="18"/>
                <w:lang w:val="ru-RU"/>
              </w:rPr>
            </w:pPr>
            <w:r w:rsidRPr="00A85EA3">
              <w:rPr>
                <w:b/>
                <w:sz w:val="18"/>
                <w:szCs w:val="18"/>
                <w:lang w:val="ru-RU"/>
              </w:rPr>
              <w:lastRenderedPageBreak/>
              <w:t>3. Секретариат</w:t>
            </w:r>
          </w:p>
        </w:tc>
        <w:tc>
          <w:tcPr>
            <w:tcW w:w="1418" w:type="dxa"/>
            <w:tcBorders>
              <w:top w:val="single" w:sz="4" w:space="0" w:color="auto"/>
              <w:left w:val="nil"/>
              <w:right w:val="nil"/>
            </w:tcBorders>
            <w:noWrap/>
            <w:tcMar>
              <w:left w:w="57" w:type="dxa"/>
              <w:right w:w="57" w:type="dxa"/>
            </w:tcMar>
            <w:hideMark/>
          </w:tcPr>
          <w:p w14:paraId="1361F457" w14:textId="77777777" w:rsidR="00800211" w:rsidRPr="00A85EA3" w:rsidRDefault="00800211" w:rsidP="00785BA4">
            <w:pPr>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c>
          <w:tcPr>
            <w:tcW w:w="992" w:type="dxa"/>
            <w:tcBorders>
              <w:top w:val="single" w:sz="4" w:space="0" w:color="auto"/>
              <w:left w:val="nil"/>
              <w:right w:val="nil"/>
            </w:tcBorders>
            <w:noWrap/>
            <w:tcMar>
              <w:left w:w="57" w:type="dxa"/>
              <w:right w:w="57" w:type="dxa"/>
            </w:tcMar>
            <w:hideMark/>
          </w:tcPr>
          <w:p w14:paraId="2FE76594" w14:textId="77777777" w:rsidR="00800211" w:rsidRPr="00A85EA3" w:rsidRDefault="00800211" w:rsidP="00785BA4">
            <w:pPr>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c>
          <w:tcPr>
            <w:tcW w:w="906" w:type="dxa"/>
            <w:tcBorders>
              <w:top w:val="single" w:sz="4" w:space="0" w:color="auto"/>
              <w:left w:val="nil"/>
              <w:right w:val="nil"/>
            </w:tcBorders>
            <w:noWrap/>
            <w:tcMar>
              <w:left w:w="57" w:type="dxa"/>
              <w:right w:w="57" w:type="dxa"/>
            </w:tcMar>
            <w:hideMark/>
          </w:tcPr>
          <w:p w14:paraId="5B30AC8A" w14:textId="77777777" w:rsidR="00800211" w:rsidRPr="00A85EA3" w:rsidRDefault="00800211" w:rsidP="00785BA4">
            <w:pPr>
              <w:spacing w:before="40" w:after="40"/>
              <w:jc w:val="right"/>
              <w:rPr>
                <w:rFonts w:eastAsia="Times New Roman"/>
                <w:b/>
                <w:color w:val="000000"/>
                <w:sz w:val="18"/>
                <w:szCs w:val="18"/>
                <w:lang w:val="ru-RU" w:eastAsia="en-GB"/>
              </w:rPr>
            </w:pPr>
            <w:r w:rsidRPr="00A85EA3">
              <w:rPr>
                <w:rFonts w:eastAsia="Times New Roman"/>
                <w:b/>
                <w:color w:val="000000"/>
                <w:sz w:val="18"/>
                <w:szCs w:val="18"/>
                <w:lang w:val="ru-RU" w:eastAsia="en-GB"/>
              </w:rPr>
              <w:t> </w:t>
            </w:r>
          </w:p>
        </w:tc>
      </w:tr>
      <w:tr w:rsidR="00800211" w:rsidRPr="005E08C8" w14:paraId="2E0D2697" w14:textId="77777777" w:rsidTr="00F027E9">
        <w:trPr>
          <w:cantSplit/>
          <w:trHeight w:val="227"/>
          <w:jc w:val="right"/>
        </w:trPr>
        <w:tc>
          <w:tcPr>
            <w:tcW w:w="6266" w:type="dxa"/>
            <w:tcBorders>
              <w:left w:val="nil"/>
              <w:bottom w:val="nil"/>
              <w:right w:val="nil"/>
            </w:tcBorders>
            <w:noWrap/>
            <w:tcMar>
              <w:left w:w="57" w:type="dxa"/>
              <w:right w:w="57" w:type="dxa"/>
            </w:tcMar>
            <w:hideMark/>
          </w:tcPr>
          <w:p w14:paraId="4FBC552D"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3.1 Персонал секретариата</w:t>
            </w:r>
          </w:p>
        </w:tc>
        <w:tc>
          <w:tcPr>
            <w:tcW w:w="1418" w:type="dxa"/>
            <w:tcBorders>
              <w:left w:val="nil"/>
              <w:bottom w:val="nil"/>
              <w:right w:val="nil"/>
            </w:tcBorders>
            <w:noWrap/>
            <w:tcMar>
              <w:left w:w="57" w:type="dxa"/>
              <w:right w:w="57" w:type="dxa"/>
            </w:tcMar>
            <w:hideMark/>
          </w:tcPr>
          <w:p w14:paraId="071C7DFC"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1 812 300 </w:t>
            </w:r>
          </w:p>
        </w:tc>
        <w:tc>
          <w:tcPr>
            <w:tcW w:w="992" w:type="dxa"/>
            <w:tcBorders>
              <w:left w:val="nil"/>
              <w:bottom w:val="nil"/>
              <w:right w:val="nil"/>
            </w:tcBorders>
            <w:noWrap/>
            <w:tcMar>
              <w:left w:w="57" w:type="dxa"/>
              <w:right w:w="57" w:type="dxa"/>
            </w:tcMar>
            <w:hideMark/>
          </w:tcPr>
          <w:p w14:paraId="6B19EFD5"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1 207 519 </w:t>
            </w:r>
          </w:p>
        </w:tc>
        <w:tc>
          <w:tcPr>
            <w:tcW w:w="906" w:type="dxa"/>
            <w:tcBorders>
              <w:left w:val="nil"/>
              <w:bottom w:val="nil"/>
              <w:right w:val="nil"/>
            </w:tcBorders>
            <w:noWrap/>
            <w:tcMar>
              <w:left w:w="57" w:type="dxa"/>
              <w:right w:w="57" w:type="dxa"/>
            </w:tcMar>
            <w:hideMark/>
          </w:tcPr>
          <w:p w14:paraId="5D129C90"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604 781 </w:t>
            </w:r>
          </w:p>
        </w:tc>
      </w:tr>
      <w:tr w:rsidR="00800211" w:rsidRPr="005E08C8" w14:paraId="3E8331A8" w14:textId="77777777" w:rsidTr="00785BA4">
        <w:trPr>
          <w:cantSplit/>
          <w:trHeight w:val="227"/>
          <w:jc w:val="right"/>
        </w:trPr>
        <w:tc>
          <w:tcPr>
            <w:tcW w:w="6266" w:type="dxa"/>
            <w:tcBorders>
              <w:top w:val="nil"/>
              <w:left w:val="nil"/>
              <w:bottom w:val="single" w:sz="4" w:space="0" w:color="auto"/>
              <w:right w:val="nil"/>
            </w:tcBorders>
            <w:noWrap/>
            <w:tcMar>
              <w:left w:w="57" w:type="dxa"/>
              <w:right w:w="57" w:type="dxa"/>
            </w:tcMar>
            <w:hideMark/>
          </w:tcPr>
          <w:p w14:paraId="498E465F"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 xml:space="preserve">3.2 </w:t>
            </w:r>
            <w:r>
              <w:rPr>
                <w:sz w:val="18"/>
                <w:szCs w:val="18"/>
                <w:lang w:val="ru-RU"/>
              </w:rPr>
              <w:t xml:space="preserve">Операционные </w:t>
            </w:r>
            <w:r w:rsidRPr="005E08C8">
              <w:rPr>
                <w:sz w:val="18"/>
                <w:szCs w:val="18"/>
                <w:lang w:val="ru-RU"/>
              </w:rPr>
              <w:t>расходы (не связанные с персоналом)</w:t>
            </w:r>
          </w:p>
        </w:tc>
        <w:tc>
          <w:tcPr>
            <w:tcW w:w="1418" w:type="dxa"/>
            <w:tcBorders>
              <w:top w:val="nil"/>
              <w:left w:val="nil"/>
              <w:bottom w:val="single" w:sz="4" w:space="0" w:color="auto"/>
              <w:right w:val="nil"/>
            </w:tcBorders>
            <w:noWrap/>
            <w:tcMar>
              <w:left w:w="57" w:type="dxa"/>
              <w:right w:w="57" w:type="dxa"/>
            </w:tcMar>
            <w:hideMark/>
          </w:tcPr>
          <w:p w14:paraId="722E8A58"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262 500 </w:t>
            </w:r>
          </w:p>
        </w:tc>
        <w:tc>
          <w:tcPr>
            <w:tcW w:w="992" w:type="dxa"/>
            <w:tcBorders>
              <w:top w:val="nil"/>
              <w:left w:val="nil"/>
              <w:bottom w:val="single" w:sz="4" w:space="0" w:color="auto"/>
              <w:right w:val="nil"/>
            </w:tcBorders>
            <w:noWrap/>
            <w:tcMar>
              <w:left w:w="57" w:type="dxa"/>
              <w:right w:w="57" w:type="dxa"/>
            </w:tcMar>
            <w:hideMark/>
          </w:tcPr>
          <w:p w14:paraId="7E7E3805"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192 183 </w:t>
            </w:r>
          </w:p>
        </w:tc>
        <w:tc>
          <w:tcPr>
            <w:tcW w:w="906" w:type="dxa"/>
            <w:tcBorders>
              <w:top w:val="nil"/>
              <w:left w:val="nil"/>
              <w:bottom w:val="single" w:sz="4" w:space="0" w:color="auto"/>
              <w:right w:val="nil"/>
            </w:tcBorders>
            <w:noWrap/>
            <w:tcMar>
              <w:left w:w="57" w:type="dxa"/>
              <w:right w:w="57" w:type="dxa"/>
            </w:tcMar>
            <w:hideMark/>
          </w:tcPr>
          <w:p w14:paraId="4B3800CA"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70 317 </w:t>
            </w:r>
          </w:p>
        </w:tc>
      </w:tr>
      <w:tr w:rsidR="00800211" w:rsidRPr="00A85EA3" w14:paraId="4BB003C2" w14:textId="77777777" w:rsidTr="00785BA4">
        <w:trPr>
          <w:cantSplit/>
          <w:trHeight w:val="227"/>
          <w:jc w:val="right"/>
        </w:trPr>
        <w:tc>
          <w:tcPr>
            <w:tcW w:w="6266" w:type="dxa"/>
            <w:tcBorders>
              <w:top w:val="single" w:sz="4" w:space="0" w:color="auto"/>
              <w:left w:val="nil"/>
              <w:bottom w:val="single" w:sz="4" w:space="0" w:color="auto"/>
              <w:right w:val="nil"/>
            </w:tcBorders>
            <w:noWrap/>
            <w:tcMar>
              <w:left w:w="57" w:type="dxa"/>
              <w:right w:w="57" w:type="dxa"/>
            </w:tcMar>
            <w:hideMark/>
          </w:tcPr>
          <w:p w14:paraId="4A14BF90" w14:textId="0A4B1206" w:rsidR="00800211" w:rsidRPr="00A85EA3" w:rsidRDefault="007A7E65" w:rsidP="00785BA4">
            <w:pPr>
              <w:spacing w:before="40" w:after="40"/>
              <w:rPr>
                <w:rFonts w:eastAsia="Times New Roman"/>
                <w:b/>
                <w:bCs/>
                <w:color w:val="000000"/>
                <w:sz w:val="18"/>
                <w:szCs w:val="18"/>
                <w:lang w:val="ru-RU"/>
              </w:rPr>
            </w:pPr>
            <w:r>
              <w:rPr>
                <w:b/>
                <w:sz w:val="18"/>
                <w:szCs w:val="18"/>
                <w:lang w:val="ru-RU"/>
              </w:rPr>
              <w:t>Подытог</w:t>
            </w:r>
            <w:r w:rsidR="00800211" w:rsidRPr="00A85EA3">
              <w:rPr>
                <w:b/>
                <w:sz w:val="18"/>
                <w:szCs w:val="18"/>
                <w:lang w:val="ru-RU"/>
              </w:rPr>
              <w:t xml:space="preserve"> 3, секретариат (расходы, связанные с персоналом, + </w:t>
            </w:r>
            <w:r w:rsidR="00800211">
              <w:rPr>
                <w:b/>
                <w:sz w:val="18"/>
                <w:szCs w:val="18"/>
                <w:lang w:val="ru-RU"/>
              </w:rPr>
              <w:t>операционные</w:t>
            </w:r>
            <w:r w:rsidR="00800211" w:rsidRPr="00A85EA3">
              <w:rPr>
                <w:b/>
                <w:sz w:val="18"/>
                <w:szCs w:val="18"/>
                <w:lang w:val="ru-RU"/>
              </w:rPr>
              <w:t xml:space="preserve"> расходы)</w:t>
            </w:r>
          </w:p>
        </w:tc>
        <w:tc>
          <w:tcPr>
            <w:tcW w:w="1418" w:type="dxa"/>
            <w:tcBorders>
              <w:top w:val="single" w:sz="4" w:space="0" w:color="auto"/>
              <w:left w:val="nil"/>
              <w:bottom w:val="single" w:sz="4" w:space="0" w:color="auto"/>
              <w:right w:val="nil"/>
            </w:tcBorders>
            <w:noWrap/>
            <w:tcMar>
              <w:left w:w="57" w:type="dxa"/>
              <w:right w:w="57" w:type="dxa"/>
            </w:tcMar>
            <w:hideMark/>
          </w:tcPr>
          <w:p w14:paraId="1905E6BC"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2 074 800 </w:t>
            </w:r>
          </w:p>
        </w:tc>
        <w:tc>
          <w:tcPr>
            <w:tcW w:w="992" w:type="dxa"/>
            <w:tcBorders>
              <w:top w:val="single" w:sz="4" w:space="0" w:color="auto"/>
              <w:left w:val="nil"/>
              <w:bottom w:val="single" w:sz="4" w:space="0" w:color="auto"/>
              <w:right w:val="nil"/>
            </w:tcBorders>
            <w:noWrap/>
            <w:tcMar>
              <w:left w:w="57" w:type="dxa"/>
              <w:right w:w="57" w:type="dxa"/>
            </w:tcMar>
            <w:hideMark/>
          </w:tcPr>
          <w:p w14:paraId="12717199"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1 399 703 </w:t>
            </w:r>
          </w:p>
        </w:tc>
        <w:tc>
          <w:tcPr>
            <w:tcW w:w="906" w:type="dxa"/>
            <w:tcBorders>
              <w:top w:val="single" w:sz="4" w:space="0" w:color="auto"/>
              <w:left w:val="nil"/>
              <w:bottom w:val="single" w:sz="4" w:space="0" w:color="auto"/>
              <w:right w:val="nil"/>
            </w:tcBorders>
            <w:noWrap/>
            <w:tcMar>
              <w:left w:w="57" w:type="dxa"/>
              <w:right w:w="57" w:type="dxa"/>
            </w:tcMar>
            <w:hideMark/>
          </w:tcPr>
          <w:p w14:paraId="251FB002"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675 097 </w:t>
            </w:r>
          </w:p>
        </w:tc>
      </w:tr>
      <w:tr w:rsidR="00800211" w:rsidRPr="005E08C8" w14:paraId="6B3DBBB9" w14:textId="77777777" w:rsidTr="00785BA4">
        <w:trPr>
          <w:cantSplit/>
          <w:trHeight w:val="227"/>
          <w:jc w:val="right"/>
        </w:trPr>
        <w:tc>
          <w:tcPr>
            <w:tcW w:w="6266" w:type="dxa"/>
            <w:tcBorders>
              <w:top w:val="single" w:sz="4" w:space="0" w:color="auto"/>
              <w:left w:val="nil"/>
              <w:bottom w:val="nil"/>
              <w:right w:val="nil"/>
            </w:tcBorders>
            <w:noWrap/>
            <w:tcMar>
              <w:left w:w="57" w:type="dxa"/>
              <w:right w:w="57" w:type="dxa"/>
            </w:tcMar>
            <w:hideMark/>
          </w:tcPr>
          <w:p w14:paraId="3A8D0ACF" w14:textId="3E5CE35B" w:rsidR="00800211" w:rsidRPr="005E08C8" w:rsidRDefault="007A7E65" w:rsidP="00785BA4">
            <w:pPr>
              <w:spacing w:before="40" w:after="40"/>
              <w:rPr>
                <w:rFonts w:eastAsia="Times New Roman"/>
                <w:color w:val="000000"/>
                <w:sz w:val="18"/>
                <w:szCs w:val="18"/>
                <w:lang w:val="ru-RU"/>
              </w:rPr>
            </w:pPr>
            <w:r>
              <w:rPr>
                <w:sz w:val="18"/>
                <w:szCs w:val="18"/>
                <w:lang w:val="ru-RU"/>
              </w:rPr>
              <w:t>Подытог</w:t>
            </w:r>
            <w:r w:rsidR="00800211" w:rsidRPr="005E08C8">
              <w:rPr>
                <w:sz w:val="18"/>
                <w:szCs w:val="18"/>
                <w:lang w:val="ru-RU"/>
              </w:rPr>
              <w:t>, 1+2+3</w:t>
            </w:r>
          </w:p>
        </w:tc>
        <w:tc>
          <w:tcPr>
            <w:tcW w:w="1418" w:type="dxa"/>
            <w:tcBorders>
              <w:top w:val="single" w:sz="4" w:space="0" w:color="auto"/>
              <w:left w:val="nil"/>
              <w:bottom w:val="nil"/>
              <w:right w:val="nil"/>
            </w:tcBorders>
            <w:noWrap/>
            <w:tcMar>
              <w:left w:w="57" w:type="dxa"/>
              <w:right w:w="57" w:type="dxa"/>
            </w:tcMar>
            <w:hideMark/>
          </w:tcPr>
          <w:p w14:paraId="4FE47F2A"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7 683 450 </w:t>
            </w:r>
          </w:p>
        </w:tc>
        <w:tc>
          <w:tcPr>
            <w:tcW w:w="992" w:type="dxa"/>
            <w:tcBorders>
              <w:top w:val="single" w:sz="4" w:space="0" w:color="auto"/>
              <w:left w:val="nil"/>
              <w:bottom w:val="nil"/>
              <w:right w:val="nil"/>
            </w:tcBorders>
            <w:noWrap/>
            <w:tcMar>
              <w:left w:w="57" w:type="dxa"/>
              <w:right w:w="57" w:type="dxa"/>
            </w:tcMar>
            <w:hideMark/>
          </w:tcPr>
          <w:p w14:paraId="0BEF518B"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5 319 389 </w:t>
            </w:r>
          </w:p>
        </w:tc>
        <w:tc>
          <w:tcPr>
            <w:tcW w:w="906" w:type="dxa"/>
            <w:tcBorders>
              <w:top w:val="single" w:sz="4" w:space="0" w:color="auto"/>
              <w:left w:val="nil"/>
              <w:bottom w:val="nil"/>
              <w:right w:val="nil"/>
            </w:tcBorders>
            <w:noWrap/>
            <w:tcMar>
              <w:left w:w="57" w:type="dxa"/>
              <w:right w:w="57" w:type="dxa"/>
            </w:tcMar>
            <w:hideMark/>
          </w:tcPr>
          <w:p w14:paraId="7717E875"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2 364 061 </w:t>
            </w:r>
          </w:p>
        </w:tc>
      </w:tr>
      <w:tr w:rsidR="00800211" w:rsidRPr="005E08C8" w14:paraId="34F51257" w14:textId="77777777" w:rsidTr="00785BA4">
        <w:trPr>
          <w:cantSplit/>
          <w:trHeight w:val="227"/>
          <w:jc w:val="right"/>
        </w:trPr>
        <w:tc>
          <w:tcPr>
            <w:tcW w:w="6266" w:type="dxa"/>
            <w:tcBorders>
              <w:top w:val="nil"/>
              <w:left w:val="nil"/>
              <w:bottom w:val="single" w:sz="4" w:space="0" w:color="auto"/>
              <w:right w:val="nil"/>
            </w:tcBorders>
            <w:noWrap/>
            <w:tcMar>
              <w:left w:w="57" w:type="dxa"/>
              <w:right w:w="57" w:type="dxa"/>
            </w:tcMar>
            <w:hideMark/>
          </w:tcPr>
          <w:p w14:paraId="3A57A5B6"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Расходы на вспомогат</w:t>
            </w:r>
            <w:r>
              <w:rPr>
                <w:sz w:val="18"/>
                <w:szCs w:val="18"/>
                <w:lang w:val="ru-RU"/>
              </w:rPr>
              <w:t>ельное обслуживание программ (8 </w:t>
            </w:r>
            <w:r w:rsidRPr="005E08C8">
              <w:rPr>
                <w:sz w:val="18"/>
                <w:szCs w:val="18"/>
                <w:lang w:val="ru-RU"/>
              </w:rPr>
              <w:t>процентов)</w:t>
            </w:r>
          </w:p>
        </w:tc>
        <w:tc>
          <w:tcPr>
            <w:tcW w:w="1418" w:type="dxa"/>
            <w:tcBorders>
              <w:top w:val="nil"/>
              <w:left w:val="nil"/>
              <w:bottom w:val="single" w:sz="4" w:space="0" w:color="auto"/>
              <w:right w:val="nil"/>
            </w:tcBorders>
            <w:noWrap/>
            <w:tcMar>
              <w:left w:w="57" w:type="dxa"/>
              <w:right w:w="57" w:type="dxa"/>
            </w:tcMar>
            <w:hideMark/>
          </w:tcPr>
          <w:p w14:paraId="4F7D1A8C"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614 676 </w:t>
            </w:r>
          </w:p>
        </w:tc>
        <w:tc>
          <w:tcPr>
            <w:tcW w:w="992" w:type="dxa"/>
            <w:tcBorders>
              <w:top w:val="nil"/>
              <w:left w:val="nil"/>
              <w:bottom w:val="single" w:sz="4" w:space="0" w:color="auto"/>
              <w:right w:val="nil"/>
            </w:tcBorders>
            <w:noWrap/>
            <w:tcMar>
              <w:left w:w="57" w:type="dxa"/>
              <w:right w:w="57" w:type="dxa"/>
            </w:tcMar>
            <w:hideMark/>
          </w:tcPr>
          <w:p w14:paraId="0D704820"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425 551 </w:t>
            </w:r>
          </w:p>
        </w:tc>
        <w:tc>
          <w:tcPr>
            <w:tcW w:w="906" w:type="dxa"/>
            <w:tcBorders>
              <w:top w:val="nil"/>
              <w:left w:val="nil"/>
              <w:bottom w:val="single" w:sz="4" w:space="0" w:color="auto"/>
              <w:right w:val="nil"/>
            </w:tcBorders>
            <w:noWrap/>
            <w:tcMar>
              <w:left w:w="57" w:type="dxa"/>
              <w:right w:w="57" w:type="dxa"/>
            </w:tcMar>
            <w:hideMark/>
          </w:tcPr>
          <w:p w14:paraId="278BB03E"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189 125 </w:t>
            </w:r>
          </w:p>
        </w:tc>
      </w:tr>
      <w:tr w:rsidR="00800211" w:rsidRPr="00A85EA3" w14:paraId="30A10CA1" w14:textId="77777777" w:rsidTr="00785BA4">
        <w:trPr>
          <w:cantSplit/>
          <w:trHeight w:val="227"/>
          <w:jc w:val="right"/>
        </w:trPr>
        <w:tc>
          <w:tcPr>
            <w:tcW w:w="6266" w:type="dxa"/>
            <w:tcBorders>
              <w:top w:val="single" w:sz="4" w:space="0" w:color="auto"/>
              <w:left w:val="nil"/>
              <w:bottom w:val="single" w:sz="4" w:space="0" w:color="auto"/>
              <w:right w:val="nil"/>
            </w:tcBorders>
            <w:noWrap/>
            <w:tcMar>
              <w:left w:w="57" w:type="dxa"/>
              <w:right w:w="57" w:type="dxa"/>
            </w:tcMar>
            <w:hideMark/>
          </w:tcPr>
          <w:p w14:paraId="38CD68F3" w14:textId="77777777" w:rsidR="00800211" w:rsidRPr="00A85EA3" w:rsidRDefault="00800211" w:rsidP="00785BA4">
            <w:pPr>
              <w:spacing w:before="40" w:after="40"/>
              <w:rPr>
                <w:rFonts w:eastAsia="Times New Roman"/>
                <w:b/>
                <w:bCs/>
                <w:color w:val="000000"/>
                <w:sz w:val="18"/>
                <w:szCs w:val="18"/>
                <w:lang w:val="ru-RU"/>
              </w:rPr>
            </w:pPr>
            <w:r w:rsidRPr="00A85EA3">
              <w:rPr>
                <w:b/>
                <w:sz w:val="18"/>
                <w:szCs w:val="18"/>
                <w:lang w:val="ru-RU"/>
              </w:rPr>
              <w:t>Всего расходов для целевого фонда</w:t>
            </w:r>
          </w:p>
        </w:tc>
        <w:tc>
          <w:tcPr>
            <w:tcW w:w="1418" w:type="dxa"/>
            <w:tcBorders>
              <w:top w:val="single" w:sz="4" w:space="0" w:color="auto"/>
              <w:left w:val="nil"/>
              <w:bottom w:val="single" w:sz="4" w:space="0" w:color="auto"/>
              <w:right w:val="nil"/>
            </w:tcBorders>
            <w:noWrap/>
            <w:tcMar>
              <w:left w:w="57" w:type="dxa"/>
              <w:right w:w="57" w:type="dxa"/>
            </w:tcMar>
            <w:hideMark/>
          </w:tcPr>
          <w:p w14:paraId="3B4007D9"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8 298 126 </w:t>
            </w:r>
          </w:p>
        </w:tc>
        <w:tc>
          <w:tcPr>
            <w:tcW w:w="992" w:type="dxa"/>
            <w:tcBorders>
              <w:top w:val="single" w:sz="4" w:space="0" w:color="auto"/>
              <w:left w:val="nil"/>
              <w:bottom w:val="single" w:sz="4" w:space="0" w:color="auto"/>
              <w:right w:val="nil"/>
            </w:tcBorders>
            <w:noWrap/>
            <w:tcMar>
              <w:left w:w="57" w:type="dxa"/>
              <w:right w:w="57" w:type="dxa"/>
            </w:tcMar>
            <w:hideMark/>
          </w:tcPr>
          <w:p w14:paraId="2279D3F2"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5 744 941 </w:t>
            </w:r>
          </w:p>
        </w:tc>
        <w:tc>
          <w:tcPr>
            <w:tcW w:w="906" w:type="dxa"/>
            <w:tcBorders>
              <w:top w:val="single" w:sz="4" w:space="0" w:color="auto"/>
              <w:left w:val="nil"/>
              <w:bottom w:val="single" w:sz="4" w:space="0" w:color="auto"/>
              <w:right w:val="nil"/>
            </w:tcBorders>
            <w:noWrap/>
            <w:tcMar>
              <w:left w:w="57" w:type="dxa"/>
              <w:right w:w="57" w:type="dxa"/>
            </w:tcMar>
            <w:hideMark/>
          </w:tcPr>
          <w:p w14:paraId="36C4A2A9"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2 553 185 </w:t>
            </w:r>
          </w:p>
        </w:tc>
      </w:tr>
      <w:tr w:rsidR="00800211" w:rsidRPr="005E08C8" w14:paraId="274A88D1" w14:textId="77777777" w:rsidTr="00785BA4">
        <w:trPr>
          <w:cantSplit/>
          <w:trHeight w:val="227"/>
          <w:jc w:val="right"/>
        </w:trPr>
        <w:tc>
          <w:tcPr>
            <w:tcW w:w="6266" w:type="dxa"/>
            <w:tcBorders>
              <w:top w:val="single" w:sz="4" w:space="0" w:color="auto"/>
              <w:left w:val="nil"/>
              <w:bottom w:val="single" w:sz="4" w:space="0" w:color="auto"/>
              <w:right w:val="nil"/>
            </w:tcBorders>
            <w:noWrap/>
            <w:tcMar>
              <w:left w:w="57" w:type="dxa"/>
              <w:right w:w="57" w:type="dxa"/>
            </w:tcMar>
            <w:hideMark/>
          </w:tcPr>
          <w:p w14:paraId="2D6E5129" w14:textId="77777777" w:rsidR="00800211" w:rsidRPr="005E08C8" w:rsidRDefault="00800211" w:rsidP="00785BA4">
            <w:pPr>
              <w:spacing w:before="40" w:after="40"/>
              <w:rPr>
                <w:rFonts w:eastAsia="Times New Roman"/>
                <w:color w:val="000000"/>
                <w:sz w:val="18"/>
                <w:szCs w:val="18"/>
                <w:lang w:val="ru-RU"/>
              </w:rPr>
            </w:pPr>
            <w:r w:rsidRPr="005E08C8">
              <w:rPr>
                <w:sz w:val="18"/>
                <w:szCs w:val="18"/>
                <w:lang w:val="ru-RU"/>
              </w:rPr>
              <w:t xml:space="preserve">Взносы в резерв оборотных средств </w:t>
            </w:r>
          </w:p>
        </w:tc>
        <w:tc>
          <w:tcPr>
            <w:tcW w:w="1418" w:type="dxa"/>
            <w:tcBorders>
              <w:top w:val="single" w:sz="4" w:space="0" w:color="auto"/>
              <w:left w:val="nil"/>
              <w:bottom w:val="single" w:sz="4" w:space="0" w:color="auto"/>
              <w:right w:val="nil"/>
            </w:tcBorders>
            <w:noWrap/>
            <w:tcMar>
              <w:left w:w="57" w:type="dxa"/>
              <w:right w:w="57" w:type="dxa"/>
            </w:tcMar>
            <w:hideMark/>
          </w:tcPr>
          <w:p w14:paraId="7C2C4F1C"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126 873 </w:t>
            </w:r>
          </w:p>
        </w:tc>
        <w:tc>
          <w:tcPr>
            <w:tcW w:w="992" w:type="dxa"/>
            <w:tcBorders>
              <w:top w:val="single" w:sz="4" w:space="0" w:color="auto"/>
              <w:left w:val="nil"/>
              <w:bottom w:val="single" w:sz="4" w:space="0" w:color="auto"/>
              <w:right w:val="nil"/>
            </w:tcBorders>
            <w:noWrap/>
            <w:tcMar>
              <w:left w:w="57" w:type="dxa"/>
              <w:right w:w="57" w:type="dxa"/>
            </w:tcMar>
            <w:hideMark/>
          </w:tcPr>
          <w:p w14:paraId="4AE3CE5F"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126 873 </w:t>
            </w:r>
          </w:p>
        </w:tc>
        <w:tc>
          <w:tcPr>
            <w:tcW w:w="906" w:type="dxa"/>
            <w:tcBorders>
              <w:top w:val="single" w:sz="4" w:space="0" w:color="auto"/>
              <w:left w:val="nil"/>
              <w:bottom w:val="single" w:sz="4" w:space="0" w:color="auto"/>
              <w:right w:val="nil"/>
            </w:tcBorders>
            <w:noWrap/>
            <w:tcMar>
              <w:left w:w="57" w:type="dxa"/>
              <w:right w:w="57" w:type="dxa"/>
            </w:tcMar>
            <w:hideMark/>
          </w:tcPr>
          <w:p w14:paraId="2070ED41" w14:textId="77777777" w:rsidR="00800211" w:rsidRPr="005E08C8" w:rsidRDefault="00800211" w:rsidP="00785BA4">
            <w:pPr>
              <w:spacing w:before="40" w:after="40"/>
              <w:jc w:val="right"/>
              <w:rPr>
                <w:rFonts w:eastAsia="Times New Roman"/>
                <w:color w:val="000000"/>
                <w:sz w:val="18"/>
                <w:szCs w:val="18"/>
                <w:lang w:val="ru-RU"/>
              </w:rPr>
            </w:pPr>
            <w:r w:rsidRPr="005E08C8">
              <w:rPr>
                <w:sz w:val="18"/>
                <w:szCs w:val="18"/>
                <w:lang w:val="ru-RU"/>
              </w:rPr>
              <w:t xml:space="preserve">0 </w:t>
            </w:r>
          </w:p>
        </w:tc>
      </w:tr>
      <w:tr w:rsidR="00800211" w:rsidRPr="00A85EA3" w14:paraId="5E9E3EE3" w14:textId="77777777" w:rsidTr="00785BA4">
        <w:trPr>
          <w:cantSplit/>
          <w:trHeight w:val="227"/>
          <w:jc w:val="right"/>
        </w:trPr>
        <w:tc>
          <w:tcPr>
            <w:tcW w:w="6266" w:type="dxa"/>
            <w:tcBorders>
              <w:top w:val="single" w:sz="4" w:space="0" w:color="auto"/>
              <w:left w:val="nil"/>
              <w:bottom w:val="single" w:sz="12" w:space="0" w:color="auto"/>
              <w:right w:val="nil"/>
            </w:tcBorders>
            <w:noWrap/>
            <w:tcMar>
              <w:left w:w="57" w:type="dxa"/>
              <w:right w:w="57" w:type="dxa"/>
            </w:tcMar>
            <w:hideMark/>
          </w:tcPr>
          <w:p w14:paraId="716F8839" w14:textId="77777777" w:rsidR="00800211" w:rsidRPr="00A85EA3" w:rsidRDefault="00800211" w:rsidP="00785BA4">
            <w:pPr>
              <w:spacing w:before="40" w:after="40"/>
              <w:rPr>
                <w:rFonts w:eastAsia="Times New Roman"/>
                <w:b/>
                <w:bCs/>
                <w:color w:val="000000"/>
                <w:sz w:val="18"/>
                <w:szCs w:val="18"/>
                <w:lang w:val="ru-RU"/>
              </w:rPr>
            </w:pPr>
            <w:r w:rsidRPr="00A85EA3">
              <w:rPr>
                <w:b/>
                <w:sz w:val="18"/>
                <w:szCs w:val="18"/>
                <w:lang w:val="ru-RU"/>
              </w:rPr>
              <w:t>Общая потребность в денежных средствах</w:t>
            </w:r>
          </w:p>
        </w:tc>
        <w:tc>
          <w:tcPr>
            <w:tcW w:w="1418" w:type="dxa"/>
            <w:tcBorders>
              <w:top w:val="single" w:sz="4" w:space="0" w:color="auto"/>
              <w:left w:val="nil"/>
              <w:bottom w:val="single" w:sz="12" w:space="0" w:color="auto"/>
              <w:right w:val="nil"/>
            </w:tcBorders>
            <w:noWrap/>
            <w:tcMar>
              <w:left w:w="57" w:type="dxa"/>
              <w:right w:w="57" w:type="dxa"/>
            </w:tcMar>
            <w:hideMark/>
          </w:tcPr>
          <w:p w14:paraId="5EC9EBCA"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8 424 999 </w:t>
            </w:r>
          </w:p>
        </w:tc>
        <w:tc>
          <w:tcPr>
            <w:tcW w:w="992" w:type="dxa"/>
            <w:tcBorders>
              <w:top w:val="single" w:sz="4" w:space="0" w:color="auto"/>
              <w:left w:val="nil"/>
              <w:bottom w:val="single" w:sz="12" w:space="0" w:color="auto"/>
              <w:right w:val="nil"/>
            </w:tcBorders>
            <w:noWrap/>
            <w:tcMar>
              <w:left w:w="57" w:type="dxa"/>
              <w:right w:w="57" w:type="dxa"/>
            </w:tcMar>
            <w:hideMark/>
          </w:tcPr>
          <w:p w14:paraId="0367929B"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5 871 814 </w:t>
            </w:r>
          </w:p>
        </w:tc>
        <w:tc>
          <w:tcPr>
            <w:tcW w:w="906" w:type="dxa"/>
            <w:tcBorders>
              <w:top w:val="single" w:sz="4" w:space="0" w:color="auto"/>
              <w:left w:val="nil"/>
              <w:bottom w:val="single" w:sz="12" w:space="0" w:color="auto"/>
              <w:right w:val="nil"/>
            </w:tcBorders>
            <w:noWrap/>
            <w:tcMar>
              <w:left w:w="57" w:type="dxa"/>
              <w:right w:w="57" w:type="dxa"/>
            </w:tcMar>
            <w:hideMark/>
          </w:tcPr>
          <w:p w14:paraId="376FFF34" w14:textId="77777777" w:rsidR="00800211" w:rsidRPr="00A85EA3" w:rsidRDefault="00800211" w:rsidP="00785BA4">
            <w:pPr>
              <w:spacing w:before="40" w:after="40"/>
              <w:jc w:val="right"/>
              <w:rPr>
                <w:rFonts w:eastAsia="Times New Roman"/>
                <w:b/>
                <w:bCs/>
                <w:color w:val="000000"/>
                <w:sz w:val="18"/>
                <w:szCs w:val="18"/>
                <w:lang w:val="ru-RU"/>
              </w:rPr>
            </w:pPr>
            <w:r w:rsidRPr="00A85EA3">
              <w:rPr>
                <w:b/>
                <w:sz w:val="18"/>
                <w:szCs w:val="18"/>
                <w:lang w:val="ru-RU"/>
              </w:rPr>
              <w:t xml:space="preserve">2 553 185 </w:t>
            </w:r>
          </w:p>
        </w:tc>
      </w:tr>
    </w:tbl>
    <w:p w14:paraId="3542C267" w14:textId="77777777" w:rsidR="00800211" w:rsidRDefault="00800211" w:rsidP="00F90BD5">
      <w:pPr>
        <w:pStyle w:val="CH2"/>
        <w:keepNext w:val="0"/>
        <w:keepLines w:val="0"/>
        <w:tabs>
          <w:tab w:val="clear" w:pos="624"/>
          <w:tab w:val="clear" w:pos="1247"/>
          <w:tab w:val="clear" w:pos="1814"/>
          <w:tab w:val="clear" w:pos="2381"/>
          <w:tab w:val="clear" w:pos="2948"/>
          <w:tab w:val="clear" w:pos="3515"/>
        </w:tabs>
        <w:spacing w:before="240"/>
        <w:ind w:left="1247"/>
        <w:outlineLvl w:val="0"/>
        <w:rPr>
          <w:rFonts w:eastAsia="Gulim"/>
        </w:rPr>
      </w:pPr>
      <w:r>
        <w:rPr>
          <w:lang w:val="ru-RU"/>
        </w:rPr>
        <w:tab/>
      </w:r>
      <w:r w:rsidRPr="00AB463F">
        <w:rPr>
          <w:sz w:val="28"/>
          <w:lang w:val="en-US"/>
        </w:rPr>
        <w:t>III</w:t>
      </w:r>
      <w:r w:rsidRPr="00AB463F">
        <w:rPr>
          <w:sz w:val="28"/>
          <w:lang w:val="ru-RU"/>
        </w:rPr>
        <w:t>.</w:t>
      </w:r>
      <w:r w:rsidRPr="00AB463F">
        <w:rPr>
          <w:sz w:val="28"/>
          <w:lang w:val="ru-RU"/>
        </w:rPr>
        <w:tab/>
        <w:t>Сметные расходы на 2017 год</w:t>
      </w:r>
    </w:p>
    <w:p w14:paraId="5D28B5B2" w14:textId="77777777" w:rsidR="00800211" w:rsidRDefault="00800211" w:rsidP="00F90BD5">
      <w:pPr>
        <w:spacing w:after="120"/>
        <w:ind w:left="1247"/>
        <w:rPr>
          <w:rStyle w:val="Normal-poolChar"/>
          <w:lang w:val="ru-RU"/>
        </w:rPr>
      </w:pPr>
      <w:r w:rsidRPr="00481546">
        <w:rPr>
          <w:lang w:val="ru-RU"/>
        </w:rPr>
        <w:t>5.</w:t>
      </w:r>
      <w:r w:rsidRPr="00481546">
        <w:rPr>
          <w:lang w:val="ru-RU"/>
        </w:rPr>
        <w:tab/>
      </w:r>
      <w:r>
        <w:rPr>
          <w:lang w:val="ru-RU"/>
        </w:rPr>
        <w:t>В таблице 6 показаны сметные расходы на 2017 год по состоянию на 31 декабря 2017</w:t>
      </w:r>
      <w:r>
        <w:t> </w:t>
      </w:r>
      <w:r>
        <w:rPr>
          <w:lang w:val="ru-RU"/>
        </w:rPr>
        <w:t>года в сопоставлении с бюджетом на 2017 год, утвержденным Пленумом на его пятой сессии (решение МПБЭУ-5/6). Эти сметные расходы на 2017 год включают расходы, произведенные в 2017 году, а также еще не выполненные обязательства, относящиеся к мероприятиям 2017 года.</w:t>
      </w:r>
    </w:p>
    <w:p w14:paraId="7DCF440E" w14:textId="77777777" w:rsidR="00800211" w:rsidRDefault="00800211" w:rsidP="00F90BD5">
      <w:pPr>
        <w:pStyle w:val="Normal-pool"/>
        <w:tabs>
          <w:tab w:val="clear" w:pos="1247"/>
          <w:tab w:val="clear" w:pos="1814"/>
          <w:tab w:val="clear" w:pos="2381"/>
          <w:tab w:val="clear" w:pos="2948"/>
          <w:tab w:val="clear" w:pos="3515"/>
        </w:tabs>
        <w:spacing w:after="60"/>
        <w:ind w:left="1247"/>
        <w:rPr>
          <w:rStyle w:val="Normal-poolChar"/>
          <w:b/>
          <w:lang w:val="ru-RU"/>
        </w:rPr>
      </w:pPr>
      <w:r w:rsidRPr="00542D29">
        <w:rPr>
          <w:lang w:val="ru-RU"/>
        </w:rPr>
        <w:t>Таблица 6</w:t>
      </w:r>
      <w:r>
        <w:rPr>
          <w:b/>
          <w:lang w:val="ru-RU"/>
        </w:rPr>
        <w:t xml:space="preserve"> </w:t>
      </w:r>
      <w:r>
        <w:rPr>
          <w:b/>
          <w:lang w:val="ru-RU"/>
        </w:rPr>
        <w:br/>
        <w:t xml:space="preserve">Сметные расходы на 2017 год </w:t>
      </w:r>
    </w:p>
    <w:p w14:paraId="1372B77D" w14:textId="77777777" w:rsidR="00800211" w:rsidRDefault="00800211" w:rsidP="00F90BD5">
      <w:pPr>
        <w:pStyle w:val="Normal-pool"/>
        <w:tabs>
          <w:tab w:val="clear" w:pos="1247"/>
          <w:tab w:val="clear" w:pos="1814"/>
          <w:tab w:val="clear" w:pos="2381"/>
          <w:tab w:val="clear" w:pos="2948"/>
          <w:tab w:val="clear" w:pos="3515"/>
        </w:tabs>
        <w:spacing w:after="60"/>
        <w:ind w:left="1247"/>
        <w:rPr>
          <w:rStyle w:val="Normal-poolChar"/>
          <w:i/>
          <w:sz w:val="18"/>
          <w:szCs w:val="18"/>
          <w:lang w:val="ru-RU"/>
        </w:rPr>
      </w:pPr>
      <w:r>
        <w:rPr>
          <w:i/>
          <w:lang w:val="ru-RU"/>
        </w:rPr>
        <w:t>(в долл. США)</w:t>
      </w:r>
    </w:p>
    <w:tbl>
      <w:tblPr>
        <w:tblW w:w="9582" w:type="dxa"/>
        <w:jc w:val="right"/>
        <w:tblLayout w:type="fixed"/>
        <w:tblCellMar>
          <w:left w:w="57" w:type="dxa"/>
          <w:right w:w="57" w:type="dxa"/>
        </w:tblCellMar>
        <w:tblLook w:val="04A0" w:firstRow="1" w:lastRow="0" w:firstColumn="1" w:lastColumn="0" w:noHBand="0" w:noVBand="1"/>
      </w:tblPr>
      <w:tblGrid>
        <w:gridCol w:w="5983"/>
        <w:gridCol w:w="1417"/>
        <w:gridCol w:w="1134"/>
        <w:gridCol w:w="1048"/>
      </w:tblGrid>
      <w:tr w:rsidR="00800211" w:rsidRPr="00A01B31" w14:paraId="33744CBD" w14:textId="77777777" w:rsidTr="000016BE">
        <w:trPr>
          <w:trHeight w:val="227"/>
          <w:tblHeader/>
          <w:jc w:val="right"/>
        </w:trPr>
        <w:tc>
          <w:tcPr>
            <w:tcW w:w="5983" w:type="dxa"/>
            <w:tcBorders>
              <w:top w:val="single" w:sz="4" w:space="0" w:color="auto"/>
              <w:left w:val="nil"/>
              <w:bottom w:val="single" w:sz="12" w:space="0" w:color="auto"/>
              <w:right w:val="nil"/>
            </w:tcBorders>
            <w:noWrap/>
            <w:tcMar>
              <w:left w:w="57" w:type="dxa"/>
              <w:right w:w="57" w:type="dxa"/>
            </w:tcMar>
            <w:hideMark/>
          </w:tcPr>
          <w:p w14:paraId="32F5E731" w14:textId="77777777" w:rsidR="00800211" w:rsidRPr="00A01B31" w:rsidRDefault="00800211" w:rsidP="00F90BD5">
            <w:pPr>
              <w:spacing w:before="40" w:after="40"/>
              <w:rPr>
                <w:rFonts w:eastAsia="Times New Roman"/>
                <w:bCs/>
                <w:i/>
                <w:color w:val="000000"/>
                <w:sz w:val="18"/>
                <w:szCs w:val="18"/>
                <w:lang w:val="ru-RU"/>
              </w:rPr>
            </w:pPr>
            <w:r w:rsidRPr="00A01B31">
              <w:rPr>
                <w:i/>
                <w:sz w:val="18"/>
                <w:szCs w:val="18"/>
                <w:lang w:val="ru-RU"/>
              </w:rPr>
              <w:t>Статьи бюджета</w:t>
            </w:r>
          </w:p>
        </w:tc>
        <w:tc>
          <w:tcPr>
            <w:tcW w:w="1417" w:type="dxa"/>
            <w:tcBorders>
              <w:top w:val="single" w:sz="4" w:space="0" w:color="auto"/>
              <w:left w:val="nil"/>
              <w:bottom w:val="single" w:sz="12" w:space="0" w:color="auto"/>
              <w:right w:val="nil"/>
            </w:tcBorders>
            <w:tcMar>
              <w:left w:w="57" w:type="dxa"/>
              <w:right w:w="57" w:type="dxa"/>
            </w:tcMar>
            <w:hideMark/>
          </w:tcPr>
          <w:p w14:paraId="1EB2FFCB" w14:textId="77777777" w:rsidR="00800211" w:rsidRPr="00A01B31" w:rsidRDefault="00800211" w:rsidP="00F90BD5">
            <w:pPr>
              <w:spacing w:before="40" w:after="40"/>
              <w:jc w:val="center"/>
              <w:rPr>
                <w:rFonts w:eastAsia="Times New Roman"/>
                <w:bCs/>
                <w:i/>
                <w:color w:val="000000"/>
                <w:sz w:val="18"/>
                <w:szCs w:val="18"/>
                <w:lang w:val="ru-RU"/>
              </w:rPr>
            </w:pPr>
            <w:r w:rsidRPr="00A01B31">
              <w:rPr>
                <w:i/>
                <w:sz w:val="18"/>
                <w:szCs w:val="18"/>
                <w:lang w:val="ru-RU"/>
              </w:rPr>
              <w:t>Утвержденный бюджет на 2017 год</w:t>
            </w:r>
          </w:p>
        </w:tc>
        <w:tc>
          <w:tcPr>
            <w:tcW w:w="1134" w:type="dxa"/>
            <w:tcBorders>
              <w:top w:val="single" w:sz="4" w:space="0" w:color="auto"/>
              <w:left w:val="nil"/>
              <w:bottom w:val="single" w:sz="12" w:space="0" w:color="auto"/>
              <w:right w:val="nil"/>
            </w:tcBorders>
            <w:tcMar>
              <w:left w:w="57" w:type="dxa"/>
              <w:right w:w="57" w:type="dxa"/>
            </w:tcMar>
            <w:hideMark/>
          </w:tcPr>
          <w:p w14:paraId="540BE30A" w14:textId="77777777" w:rsidR="00800211" w:rsidRPr="00A01B31" w:rsidRDefault="00800211" w:rsidP="00F90BD5">
            <w:pPr>
              <w:spacing w:before="40" w:after="40"/>
              <w:jc w:val="center"/>
              <w:rPr>
                <w:rFonts w:eastAsia="Times New Roman"/>
                <w:bCs/>
                <w:i/>
                <w:color w:val="000000"/>
                <w:sz w:val="18"/>
                <w:szCs w:val="18"/>
                <w:lang w:val="ru-RU"/>
              </w:rPr>
            </w:pPr>
            <w:r w:rsidRPr="00A01B31">
              <w:rPr>
                <w:i/>
                <w:sz w:val="18"/>
                <w:szCs w:val="18"/>
                <w:lang w:val="ru-RU"/>
              </w:rPr>
              <w:t>Сметные расходы на 2017 год</w:t>
            </w:r>
          </w:p>
        </w:tc>
        <w:tc>
          <w:tcPr>
            <w:tcW w:w="1048" w:type="dxa"/>
            <w:tcBorders>
              <w:top w:val="single" w:sz="4" w:space="0" w:color="auto"/>
              <w:left w:val="nil"/>
              <w:bottom w:val="single" w:sz="12" w:space="0" w:color="auto"/>
              <w:right w:val="nil"/>
            </w:tcBorders>
            <w:tcMar>
              <w:left w:w="57" w:type="dxa"/>
              <w:right w:w="57" w:type="dxa"/>
            </w:tcMar>
            <w:hideMark/>
          </w:tcPr>
          <w:p w14:paraId="6711DDBB" w14:textId="77777777" w:rsidR="00800211" w:rsidRPr="00A01B31" w:rsidRDefault="00800211" w:rsidP="00F90BD5">
            <w:pPr>
              <w:spacing w:before="40" w:after="40"/>
              <w:jc w:val="center"/>
              <w:rPr>
                <w:rFonts w:eastAsia="Times New Roman"/>
                <w:bCs/>
                <w:i/>
                <w:color w:val="000000"/>
                <w:sz w:val="18"/>
                <w:szCs w:val="18"/>
                <w:lang w:val="ru-RU"/>
              </w:rPr>
            </w:pPr>
            <w:r w:rsidRPr="00A01B31">
              <w:rPr>
                <w:i/>
                <w:sz w:val="18"/>
                <w:szCs w:val="18"/>
                <w:lang w:val="ru-RU"/>
              </w:rPr>
              <w:t>Расчетный остаток средств</w:t>
            </w:r>
          </w:p>
        </w:tc>
      </w:tr>
      <w:tr w:rsidR="00800211" w:rsidRPr="00A01B31" w14:paraId="0A288F68" w14:textId="77777777" w:rsidTr="000016BE">
        <w:trPr>
          <w:trHeight w:val="227"/>
          <w:jc w:val="right"/>
        </w:trPr>
        <w:tc>
          <w:tcPr>
            <w:tcW w:w="5983" w:type="dxa"/>
            <w:tcBorders>
              <w:top w:val="single" w:sz="12" w:space="0" w:color="auto"/>
              <w:left w:val="nil"/>
              <w:right w:val="nil"/>
            </w:tcBorders>
            <w:noWrap/>
            <w:tcMar>
              <w:left w:w="57" w:type="dxa"/>
              <w:right w:w="57" w:type="dxa"/>
            </w:tcMar>
            <w:hideMark/>
          </w:tcPr>
          <w:p w14:paraId="0FB0C787" w14:textId="77777777" w:rsidR="00800211" w:rsidRPr="00A01B31" w:rsidRDefault="00800211" w:rsidP="00F90BD5">
            <w:pPr>
              <w:spacing w:before="40" w:after="40"/>
              <w:rPr>
                <w:rFonts w:eastAsia="Times New Roman"/>
                <w:b/>
                <w:bCs/>
                <w:color w:val="000000"/>
                <w:sz w:val="18"/>
                <w:szCs w:val="18"/>
                <w:lang w:val="ru-RU"/>
              </w:rPr>
            </w:pPr>
            <w:r w:rsidRPr="00A01B31">
              <w:rPr>
                <w:b/>
                <w:sz w:val="18"/>
                <w:szCs w:val="18"/>
                <w:lang w:val="ru-RU"/>
              </w:rPr>
              <w:t>1. Совещания органов Платформы</w:t>
            </w:r>
          </w:p>
        </w:tc>
        <w:tc>
          <w:tcPr>
            <w:tcW w:w="1417" w:type="dxa"/>
            <w:tcBorders>
              <w:top w:val="single" w:sz="12" w:space="0" w:color="auto"/>
              <w:left w:val="nil"/>
              <w:right w:val="nil"/>
            </w:tcBorders>
            <w:noWrap/>
            <w:tcMar>
              <w:left w:w="57" w:type="dxa"/>
              <w:right w:w="57" w:type="dxa"/>
            </w:tcMar>
            <w:hideMark/>
          </w:tcPr>
          <w:p w14:paraId="0BE349DB" w14:textId="77777777" w:rsidR="00800211" w:rsidRPr="00A01B31" w:rsidRDefault="00800211" w:rsidP="00F90BD5">
            <w:pPr>
              <w:spacing w:before="40" w:after="40"/>
              <w:jc w:val="center"/>
              <w:rPr>
                <w:rFonts w:eastAsia="Times New Roman"/>
                <w:b/>
                <w:color w:val="000000"/>
                <w:sz w:val="18"/>
                <w:szCs w:val="18"/>
                <w:lang w:val="ru-RU" w:eastAsia="en-GB"/>
              </w:rPr>
            </w:pPr>
            <w:r w:rsidRPr="00A01B31">
              <w:rPr>
                <w:rFonts w:eastAsia="Times New Roman"/>
                <w:b/>
                <w:color w:val="000000"/>
                <w:sz w:val="18"/>
                <w:szCs w:val="18"/>
                <w:lang w:val="ru-RU" w:eastAsia="en-GB"/>
              </w:rPr>
              <w:t> </w:t>
            </w:r>
          </w:p>
        </w:tc>
        <w:tc>
          <w:tcPr>
            <w:tcW w:w="1134" w:type="dxa"/>
            <w:tcBorders>
              <w:top w:val="single" w:sz="12" w:space="0" w:color="auto"/>
              <w:left w:val="nil"/>
              <w:right w:val="nil"/>
            </w:tcBorders>
            <w:noWrap/>
            <w:tcMar>
              <w:left w:w="57" w:type="dxa"/>
              <w:right w:w="57" w:type="dxa"/>
            </w:tcMar>
            <w:hideMark/>
          </w:tcPr>
          <w:p w14:paraId="299518CC" w14:textId="77777777" w:rsidR="00800211" w:rsidRPr="00A01B31" w:rsidRDefault="00800211" w:rsidP="00F90BD5">
            <w:pPr>
              <w:spacing w:before="40" w:after="40"/>
              <w:jc w:val="right"/>
              <w:rPr>
                <w:rFonts w:eastAsia="Times New Roman"/>
                <w:b/>
                <w:color w:val="000000"/>
                <w:sz w:val="18"/>
                <w:szCs w:val="18"/>
                <w:lang w:val="ru-RU" w:eastAsia="en-GB"/>
              </w:rPr>
            </w:pPr>
            <w:r w:rsidRPr="00A01B31">
              <w:rPr>
                <w:rFonts w:eastAsia="Times New Roman"/>
                <w:b/>
                <w:color w:val="000000"/>
                <w:sz w:val="18"/>
                <w:szCs w:val="18"/>
                <w:lang w:val="ru-RU" w:eastAsia="en-GB"/>
              </w:rPr>
              <w:t> </w:t>
            </w:r>
          </w:p>
        </w:tc>
        <w:tc>
          <w:tcPr>
            <w:tcW w:w="1048" w:type="dxa"/>
            <w:tcBorders>
              <w:top w:val="single" w:sz="12" w:space="0" w:color="auto"/>
              <w:left w:val="nil"/>
              <w:right w:val="nil"/>
            </w:tcBorders>
            <w:noWrap/>
            <w:tcMar>
              <w:left w:w="57" w:type="dxa"/>
              <w:right w:w="57" w:type="dxa"/>
            </w:tcMar>
            <w:hideMark/>
          </w:tcPr>
          <w:p w14:paraId="57E51377" w14:textId="77777777" w:rsidR="00800211" w:rsidRPr="00A01B31" w:rsidRDefault="00800211" w:rsidP="00F90BD5">
            <w:pPr>
              <w:spacing w:before="40" w:after="40"/>
              <w:jc w:val="right"/>
              <w:rPr>
                <w:rFonts w:eastAsia="Times New Roman"/>
                <w:b/>
                <w:color w:val="000000"/>
                <w:sz w:val="18"/>
                <w:szCs w:val="18"/>
                <w:lang w:val="ru-RU" w:eastAsia="en-GB"/>
              </w:rPr>
            </w:pPr>
            <w:r w:rsidRPr="00A01B31">
              <w:rPr>
                <w:rFonts w:eastAsia="Times New Roman"/>
                <w:b/>
                <w:color w:val="000000"/>
                <w:sz w:val="18"/>
                <w:szCs w:val="18"/>
                <w:lang w:val="ru-RU" w:eastAsia="en-GB"/>
              </w:rPr>
              <w:t> </w:t>
            </w:r>
          </w:p>
        </w:tc>
      </w:tr>
      <w:tr w:rsidR="00800211" w:rsidRPr="00A01B31" w14:paraId="79D2D8FE" w14:textId="77777777" w:rsidTr="000016BE">
        <w:trPr>
          <w:trHeight w:val="227"/>
          <w:jc w:val="right"/>
        </w:trPr>
        <w:tc>
          <w:tcPr>
            <w:tcW w:w="5983" w:type="dxa"/>
            <w:tcBorders>
              <w:left w:val="nil"/>
              <w:right w:val="nil"/>
            </w:tcBorders>
            <w:noWrap/>
            <w:tcMar>
              <w:left w:w="57" w:type="dxa"/>
              <w:right w:w="57" w:type="dxa"/>
            </w:tcMar>
            <w:hideMark/>
          </w:tcPr>
          <w:p w14:paraId="51122DB8" w14:textId="77777777" w:rsidR="00800211" w:rsidRPr="00A01B31" w:rsidRDefault="00800211" w:rsidP="00F90BD5">
            <w:pPr>
              <w:spacing w:before="40" w:after="40"/>
              <w:rPr>
                <w:rFonts w:eastAsia="Times New Roman"/>
                <w:b/>
                <w:bCs/>
                <w:color w:val="000000"/>
                <w:sz w:val="18"/>
                <w:szCs w:val="18"/>
                <w:lang w:val="ru-RU"/>
              </w:rPr>
            </w:pPr>
            <w:r w:rsidRPr="00A01B31">
              <w:rPr>
                <w:b/>
                <w:sz w:val="18"/>
                <w:szCs w:val="18"/>
                <w:lang w:val="ru-RU"/>
              </w:rPr>
              <w:t xml:space="preserve">1.1 Сессии Пленума </w:t>
            </w:r>
          </w:p>
        </w:tc>
        <w:tc>
          <w:tcPr>
            <w:tcW w:w="1417" w:type="dxa"/>
            <w:tcBorders>
              <w:left w:val="nil"/>
              <w:right w:val="nil"/>
            </w:tcBorders>
            <w:noWrap/>
            <w:tcMar>
              <w:left w:w="57" w:type="dxa"/>
              <w:right w:w="57" w:type="dxa"/>
            </w:tcMar>
            <w:hideMark/>
          </w:tcPr>
          <w:p w14:paraId="4170DABD" w14:textId="77777777" w:rsidR="00800211" w:rsidRPr="00A01B31" w:rsidRDefault="00800211" w:rsidP="00F90BD5">
            <w:pPr>
              <w:spacing w:before="40" w:after="40"/>
              <w:jc w:val="center"/>
              <w:rPr>
                <w:rFonts w:eastAsia="Times New Roman"/>
                <w:b/>
                <w:color w:val="000000"/>
                <w:sz w:val="18"/>
                <w:szCs w:val="18"/>
                <w:lang w:val="ru-RU" w:eastAsia="en-GB"/>
              </w:rPr>
            </w:pPr>
            <w:r w:rsidRPr="00A01B31">
              <w:rPr>
                <w:rFonts w:eastAsia="Times New Roman"/>
                <w:b/>
                <w:color w:val="000000"/>
                <w:sz w:val="18"/>
                <w:szCs w:val="18"/>
                <w:lang w:val="ru-RU" w:eastAsia="en-GB"/>
              </w:rPr>
              <w:t> </w:t>
            </w:r>
          </w:p>
        </w:tc>
        <w:tc>
          <w:tcPr>
            <w:tcW w:w="1134" w:type="dxa"/>
            <w:tcBorders>
              <w:left w:val="nil"/>
              <w:right w:val="nil"/>
            </w:tcBorders>
            <w:noWrap/>
            <w:tcMar>
              <w:left w:w="57" w:type="dxa"/>
              <w:right w:w="57" w:type="dxa"/>
            </w:tcMar>
            <w:hideMark/>
          </w:tcPr>
          <w:p w14:paraId="218457E8" w14:textId="77777777" w:rsidR="00800211" w:rsidRPr="00A01B31" w:rsidRDefault="00800211" w:rsidP="00F90BD5">
            <w:pPr>
              <w:spacing w:before="40" w:after="40"/>
              <w:jc w:val="right"/>
              <w:rPr>
                <w:rFonts w:eastAsia="Times New Roman"/>
                <w:b/>
                <w:color w:val="000000"/>
                <w:sz w:val="18"/>
                <w:szCs w:val="18"/>
                <w:lang w:val="ru-RU" w:eastAsia="en-GB"/>
              </w:rPr>
            </w:pPr>
            <w:r w:rsidRPr="00A01B31">
              <w:rPr>
                <w:rFonts w:eastAsia="Times New Roman"/>
                <w:b/>
                <w:color w:val="000000"/>
                <w:sz w:val="18"/>
                <w:szCs w:val="18"/>
                <w:lang w:val="ru-RU" w:eastAsia="en-GB"/>
              </w:rPr>
              <w:t> </w:t>
            </w:r>
          </w:p>
        </w:tc>
        <w:tc>
          <w:tcPr>
            <w:tcW w:w="1048" w:type="dxa"/>
            <w:tcBorders>
              <w:left w:val="nil"/>
              <w:right w:val="nil"/>
            </w:tcBorders>
            <w:noWrap/>
            <w:tcMar>
              <w:left w:w="57" w:type="dxa"/>
              <w:right w:w="57" w:type="dxa"/>
            </w:tcMar>
            <w:hideMark/>
          </w:tcPr>
          <w:p w14:paraId="6D2D318D" w14:textId="77777777" w:rsidR="00800211" w:rsidRPr="00A01B31" w:rsidRDefault="00800211" w:rsidP="00F90BD5">
            <w:pPr>
              <w:spacing w:before="40" w:after="40"/>
              <w:jc w:val="right"/>
              <w:rPr>
                <w:rFonts w:eastAsia="Times New Roman"/>
                <w:b/>
                <w:color w:val="000000"/>
                <w:sz w:val="18"/>
                <w:szCs w:val="18"/>
                <w:lang w:val="ru-RU" w:eastAsia="en-GB"/>
              </w:rPr>
            </w:pPr>
            <w:r w:rsidRPr="00A01B31">
              <w:rPr>
                <w:rFonts w:eastAsia="Times New Roman"/>
                <w:b/>
                <w:color w:val="000000"/>
                <w:sz w:val="18"/>
                <w:szCs w:val="18"/>
                <w:lang w:val="ru-RU" w:eastAsia="en-GB"/>
              </w:rPr>
              <w:t> </w:t>
            </w:r>
          </w:p>
        </w:tc>
      </w:tr>
      <w:tr w:rsidR="00800211" w:rsidRPr="00A01B31" w14:paraId="6F7F243E" w14:textId="77777777" w:rsidTr="000016BE">
        <w:trPr>
          <w:trHeight w:val="227"/>
          <w:jc w:val="right"/>
        </w:trPr>
        <w:tc>
          <w:tcPr>
            <w:tcW w:w="5983" w:type="dxa"/>
            <w:tcBorders>
              <w:left w:val="nil"/>
              <w:bottom w:val="nil"/>
              <w:right w:val="nil"/>
            </w:tcBorders>
            <w:noWrap/>
            <w:tcMar>
              <w:left w:w="57" w:type="dxa"/>
              <w:right w:w="57" w:type="dxa"/>
            </w:tcMar>
            <w:hideMark/>
          </w:tcPr>
          <w:p w14:paraId="28DB8255" w14:textId="77777777" w:rsidR="00800211" w:rsidRPr="00A01B31" w:rsidRDefault="00800211" w:rsidP="00F90BD5">
            <w:pPr>
              <w:spacing w:before="40" w:after="40"/>
              <w:rPr>
                <w:rFonts w:eastAsia="Times New Roman"/>
                <w:color w:val="000000"/>
                <w:sz w:val="18"/>
                <w:szCs w:val="18"/>
                <w:lang w:val="ru-RU"/>
              </w:rPr>
            </w:pPr>
            <w:r w:rsidRPr="00A01B31">
              <w:rPr>
                <w:sz w:val="18"/>
                <w:szCs w:val="18"/>
                <w:lang w:val="ru-RU"/>
              </w:rPr>
              <w:t xml:space="preserve">Путевые расходы участников пятой сессии Пленума (путевые расходы и суточные) </w:t>
            </w:r>
          </w:p>
        </w:tc>
        <w:tc>
          <w:tcPr>
            <w:tcW w:w="1417" w:type="dxa"/>
            <w:tcBorders>
              <w:left w:val="nil"/>
              <w:bottom w:val="nil"/>
              <w:right w:val="nil"/>
            </w:tcBorders>
            <w:noWrap/>
            <w:tcMar>
              <w:left w:w="57" w:type="dxa"/>
              <w:right w:w="57" w:type="dxa"/>
            </w:tcMar>
            <w:hideMark/>
          </w:tcPr>
          <w:p w14:paraId="0823CCAD" w14:textId="77777777" w:rsidR="00800211" w:rsidRPr="00A01B31" w:rsidRDefault="00800211" w:rsidP="00F90BD5">
            <w:pPr>
              <w:spacing w:before="40" w:after="40"/>
              <w:jc w:val="right"/>
              <w:rPr>
                <w:rFonts w:eastAsia="Times New Roman"/>
                <w:b/>
                <w:bCs/>
                <w:sz w:val="18"/>
                <w:szCs w:val="18"/>
                <w:lang w:val="ru-RU"/>
              </w:rPr>
            </w:pPr>
            <w:r w:rsidRPr="00A01B31">
              <w:rPr>
                <w:sz w:val="18"/>
                <w:szCs w:val="18"/>
                <w:lang w:val="ru-RU"/>
              </w:rPr>
              <w:t xml:space="preserve"> 500 000 </w:t>
            </w:r>
          </w:p>
        </w:tc>
        <w:tc>
          <w:tcPr>
            <w:tcW w:w="1134" w:type="dxa"/>
            <w:tcBorders>
              <w:left w:val="nil"/>
              <w:bottom w:val="nil"/>
              <w:right w:val="nil"/>
            </w:tcBorders>
            <w:noWrap/>
            <w:tcMar>
              <w:left w:w="57" w:type="dxa"/>
              <w:right w:w="57" w:type="dxa"/>
            </w:tcMar>
            <w:hideMark/>
          </w:tcPr>
          <w:p w14:paraId="606FBB7F" w14:textId="77777777" w:rsidR="00800211" w:rsidRPr="00A01B31" w:rsidRDefault="00800211" w:rsidP="00F90BD5">
            <w:pPr>
              <w:spacing w:before="40" w:after="40"/>
              <w:jc w:val="right"/>
              <w:rPr>
                <w:rFonts w:eastAsia="Times New Roman"/>
                <w:b/>
                <w:bCs/>
                <w:sz w:val="18"/>
                <w:szCs w:val="18"/>
                <w:lang w:val="ru-RU"/>
              </w:rPr>
            </w:pPr>
            <w:r w:rsidRPr="00A01B31">
              <w:rPr>
                <w:sz w:val="18"/>
                <w:szCs w:val="18"/>
                <w:lang w:val="ru-RU"/>
              </w:rPr>
              <w:t xml:space="preserve"> 304 952 </w:t>
            </w:r>
          </w:p>
        </w:tc>
        <w:tc>
          <w:tcPr>
            <w:tcW w:w="1048" w:type="dxa"/>
            <w:tcBorders>
              <w:left w:val="nil"/>
              <w:bottom w:val="nil"/>
              <w:right w:val="nil"/>
            </w:tcBorders>
            <w:noWrap/>
            <w:tcMar>
              <w:left w:w="57" w:type="dxa"/>
              <w:right w:w="57" w:type="dxa"/>
            </w:tcMar>
            <w:hideMark/>
          </w:tcPr>
          <w:p w14:paraId="3978EF3F" w14:textId="77777777" w:rsidR="00800211" w:rsidRPr="00A01B31" w:rsidRDefault="00800211" w:rsidP="00F90BD5">
            <w:pPr>
              <w:spacing w:before="40" w:after="40"/>
              <w:jc w:val="right"/>
              <w:rPr>
                <w:rFonts w:eastAsia="Times New Roman"/>
                <w:b/>
                <w:bCs/>
                <w:sz w:val="18"/>
                <w:szCs w:val="18"/>
                <w:lang w:val="ru-RU"/>
              </w:rPr>
            </w:pPr>
            <w:r w:rsidRPr="00A01B31">
              <w:rPr>
                <w:sz w:val="18"/>
                <w:szCs w:val="18"/>
                <w:lang w:val="ru-RU"/>
              </w:rPr>
              <w:t xml:space="preserve"> 195 048 </w:t>
            </w:r>
          </w:p>
        </w:tc>
      </w:tr>
      <w:tr w:rsidR="00800211" w:rsidRPr="00A01B31" w14:paraId="6A9EA028" w14:textId="77777777" w:rsidTr="00F90BD5">
        <w:trPr>
          <w:trHeight w:val="227"/>
          <w:jc w:val="right"/>
        </w:trPr>
        <w:tc>
          <w:tcPr>
            <w:tcW w:w="5983" w:type="dxa"/>
            <w:noWrap/>
            <w:tcMar>
              <w:left w:w="57" w:type="dxa"/>
              <w:right w:w="57" w:type="dxa"/>
            </w:tcMar>
            <w:hideMark/>
          </w:tcPr>
          <w:p w14:paraId="7B9E4EFD" w14:textId="77777777" w:rsidR="00800211" w:rsidRPr="00A01B31" w:rsidRDefault="00800211" w:rsidP="00F90BD5">
            <w:pPr>
              <w:spacing w:before="40" w:after="40"/>
              <w:rPr>
                <w:rFonts w:eastAsia="Times New Roman"/>
                <w:color w:val="000000"/>
                <w:sz w:val="18"/>
                <w:szCs w:val="18"/>
                <w:lang w:val="ru-RU"/>
              </w:rPr>
            </w:pPr>
            <w:r w:rsidRPr="00A01B31">
              <w:rPr>
                <w:sz w:val="18"/>
                <w:szCs w:val="18"/>
                <w:lang w:val="ru-RU"/>
              </w:rPr>
              <w:t>Конференционное обслуживание (письменный перевод, редактирование и устный перевод)</w:t>
            </w:r>
          </w:p>
        </w:tc>
        <w:tc>
          <w:tcPr>
            <w:tcW w:w="1417" w:type="dxa"/>
            <w:noWrap/>
            <w:tcMar>
              <w:left w:w="57" w:type="dxa"/>
              <w:right w:w="57" w:type="dxa"/>
            </w:tcMar>
            <w:hideMark/>
          </w:tcPr>
          <w:p w14:paraId="0349327B" w14:textId="77777777" w:rsidR="00800211" w:rsidRPr="00A01B31" w:rsidRDefault="00800211" w:rsidP="00F90BD5">
            <w:pPr>
              <w:spacing w:before="40" w:after="40"/>
              <w:jc w:val="right"/>
              <w:rPr>
                <w:rFonts w:eastAsia="Times New Roman"/>
                <w:b/>
                <w:bCs/>
                <w:sz w:val="18"/>
                <w:szCs w:val="18"/>
                <w:lang w:val="ru-RU"/>
              </w:rPr>
            </w:pPr>
            <w:r w:rsidRPr="00A01B31">
              <w:rPr>
                <w:sz w:val="18"/>
                <w:szCs w:val="18"/>
                <w:lang w:val="ru-RU"/>
              </w:rPr>
              <w:t xml:space="preserve"> 830 000 </w:t>
            </w:r>
          </w:p>
        </w:tc>
        <w:tc>
          <w:tcPr>
            <w:tcW w:w="1134" w:type="dxa"/>
            <w:noWrap/>
            <w:tcMar>
              <w:left w:w="57" w:type="dxa"/>
              <w:right w:w="57" w:type="dxa"/>
            </w:tcMar>
            <w:hideMark/>
          </w:tcPr>
          <w:p w14:paraId="2A2241D2" w14:textId="77777777" w:rsidR="00800211" w:rsidRPr="00A01B31" w:rsidRDefault="00800211" w:rsidP="00F90BD5">
            <w:pPr>
              <w:spacing w:before="40" w:after="40"/>
              <w:jc w:val="right"/>
              <w:rPr>
                <w:rFonts w:eastAsia="Times New Roman"/>
                <w:b/>
                <w:bCs/>
                <w:sz w:val="18"/>
                <w:szCs w:val="18"/>
                <w:lang w:val="ru-RU"/>
              </w:rPr>
            </w:pPr>
            <w:r w:rsidRPr="00A01B31">
              <w:rPr>
                <w:sz w:val="18"/>
                <w:szCs w:val="18"/>
                <w:lang w:val="ru-RU"/>
              </w:rPr>
              <w:t xml:space="preserve"> 515 183 </w:t>
            </w:r>
          </w:p>
        </w:tc>
        <w:tc>
          <w:tcPr>
            <w:tcW w:w="1048" w:type="dxa"/>
            <w:noWrap/>
            <w:tcMar>
              <w:left w:w="57" w:type="dxa"/>
              <w:right w:w="57" w:type="dxa"/>
            </w:tcMar>
            <w:hideMark/>
          </w:tcPr>
          <w:p w14:paraId="7F43E46A" w14:textId="77777777" w:rsidR="00800211" w:rsidRPr="00A01B31" w:rsidRDefault="00800211" w:rsidP="00F90BD5">
            <w:pPr>
              <w:spacing w:before="40" w:after="40"/>
              <w:jc w:val="right"/>
              <w:rPr>
                <w:rFonts w:eastAsia="Times New Roman"/>
                <w:b/>
                <w:bCs/>
                <w:sz w:val="18"/>
                <w:szCs w:val="18"/>
                <w:lang w:val="ru-RU"/>
              </w:rPr>
            </w:pPr>
            <w:r w:rsidRPr="00A01B31">
              <w:rPr>
                <w:sz w:val="18"/>
                <w:szCs w:val="18"/>
                <w:lang w:val="ru-RU"/>
              </w:rPr>
              <w:t xml:space="preserve"> 314 817 </w:t>
            </w:r>
          </w:p>
        </w:tc>
      </w:tr>
      <w:tr w:rsidR="00800211" w:rsidRPr="00A01B31" w14:paraId="65F2F887" w14:textId="77777777" w:rsidTr="00F90BD5">
        <w:trPr>
          <w:trHeight w:val="227"/>
          <w:jc w:val="right"/>
        </w:trPr>
        <w:tc>
          <w:tcPr>
            <w:tcW w:w="5983" w:type="dxa"/>
            <w:noWrap/>
            <w:tcMar>
              <w:left w:w="57" w:type="dxa"/>
              <w:right w:w="57" w:type="dxa"/>
            </w:tcMar>
            <w:hideMark/>
          </w:tcPr>
          <w:p w14:paraId="6272FCB7"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Информирование о работе Пленума</w:t>
            </w:r>
          </w:p>
        </w:tc>
        <w:tc>
          <w:tcPr>
            <w:tcW w:w="1417" w:type="dxa"/>
            <w:noWrap/>
            <w:tcMar>
              <w:left w:w="57" w:type="dxa"/>
              <w:right w:w="57" w:type="dxa"/>
            </w:tcMar>
            <w:hideMark/>
          </w:tcPr>
          <w:p w14:paraId="7055DEAE"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65 000 </w:t>
            </w:r>
          </w:p>
        </w:tc>
        <w:tc>
          <w:tcPr>
            <w:tcW w:w="1134" w:type="dxa"/>
            <w:noWrap/>
            <w:tcMar>
              <w:left w:w="57" w:type="dxa"/>
              <w:right w:w="57" w:type="dxa"/>
            </w:tcMar>
            <w:hideMark/>
          </w:tcPr>
          <w:p w14:paraId="294CB020"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46 230 </w:t>
            </w:r>
          </w:p>
        </w:tc>
        <w:tc>
          <w:tcPr>
            <w:tcW w:w="1048" w:type="dxa"/>
            <w:noWrap/>
            <w:tcMar>
              <w:left w:w="57" w:type="dxa"/>
              <w:right w:w="57" w:type="dxa"/>
            </w:tcMar>
            <w:hideMark/>
          </w:tcPr>
          <w:p w14:paraId="7E0D794A"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18 770 </w:t>
            </w:r>
          </w:p>
        </w:tc>
      </w:tr>
      <w:tr w:rsidR="00800211" w:rsidRPr="00A01B31" w14:paraId="38F016CB" w14:textId="77777777" w:rsidTr="00F90BD5">
        <w:trPr>
          <w:trHeight w:val="227"/>
          <w:jc w:val="right"/>
        </w:trPr>
        <w:tc>
          <w:tcPr>
            <w:tcW w:w="5983" w:type="dxa"/>
            <w:tcBorders>
              <w:top w:val="nil"/>
              <w:left w:val="nil"/>
              <w:bottom w:val="single" w:sz="4" w:space="0" w:color="auto"/>
              <w:right w:val="nil"/>
            </w:tcBorders>
            <w:noWrap/>
            <w:tcMar>
              <w:left w:w="57" w:type="dxa"/>
              <w:right w:w="57" w:type="dxa"/>
            </w:tcMar>
            <w:hideMark/>
          </w:tcPr>
          <w:p w14:paraId="35353B6B"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Обеспечение безопасности в ходе Пленума</w:t>
            </w:r>
          </w:p>
        </w:tc>
        <w:tc>
          <w:tcPr>
            <w:tcW w:w="1417" w:type="dxa"/>
            <w:tcBorders>
              <w:top w:val="nil"/>
              <w:left w:val="nil"/>
              <w:bottom w:val="single" w:sz="4" w:space="0" w:color="auto"/>
              <w:right w:val="nil"/>
            </w:tcBorders>
            <w:noWrap/>
            <w:tcMar>
              <w:left w:w="57" w:type="dxa"/>
              <w:right w:w="57" w:type="dxa"/>
            </w:tcMar>
            <w:hideMark/>
          </w:tcPr>
          <w:p w14:paraId="563552AF"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100 000 </w:t>
            </w:r>
          </w:p>
        </w:tc>
        <w:tc>
          <w:tcPr>
            <w:tcW w:w="1134" w:type="dxa"/>
            <w:tcBorders>
              <w:top w:val="nil"/>
              <w:left w:val="nil"/>
              <w:bottom w:val="single" w:sz="4" w:space="0" w:color="auto"/>
              <w:right w:val="nil"/>
            </w:tcBorders>
            <w:noWrap/>
            <w:tcMar>
              <w:left w:w="57" w:type="dxa"/>
              <w:right w:w="57" w:type="dxa"/>
            </w:tcMar>
            <w:hideMark/>
          </w:tcPr>
          <w:p w14:paraId="56B1E31B"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32 729 </w:t>
            </w:r>
          </w:p>
        </w:tc>
        <w:tc>
          <w:tcPr>
            <w:tcW w:w="1048" w:type="dxa"/>
            <w:tcBorders>
              <w:top w:val="nil"/>
              <w:left w:val="nil"/>
              <w:bottom w:val="single" w:sz="4" w:space="0" w:color="auto"/>
              <w:right w:val="nil"/>
            </w:tcBorders>
            <w:noWrap/>
            <w:tcMar>
              <w:left w:w="57" w:type="dxa"/>
              <w:right w:w="57" w:type="dxa"/>
            </w:tcMar>
            <w:hideMark/>
          </w:tcPr>
          <w:p w14:paraId="0162735B"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67 271 </w:t>
            </w:r>
          </w:p>
        </w:tc>
      </w:tr>
      <w:tr w:rsidR="00800211" w:rsidRPr="00A01B31" w14:paraId="4A1E5248" w14:textId="77777777" w:rsidTr="000016BE">
        <w:trPr>
          <w:trHeight w:val="227"/>
          <w:jc w:val="right"/>
        </w:trPr>
        <w:tc>
          <w:tcPr>
            <w:tcW w:w="5983" w:type="dxa"/>
            <w:tcBorders>
              <w:top w:val="single" w:sz="4" w:space="0" w:color="auto"/>
              <w:left w:val="nil"/>
              <w:bottom w:val="single" w:sz="4" w:space="0" w:color="auto"/>
              <w:right w:val="nil"/>
            </w:tcBorders>
            <w:noWrap/>
            <w:tcMar>
              <w:left w:w="57" w:type="dxa"/>
              <w:right w:w="57" w:type="dxa"/>
            </w:tcMar>
            <w:hideMark/>
          </w:tcPr>
          <w:p w14:paraId="6DA72E14" w14:textId="4010D7D8" w:rsidR="00800211" w:rsidRPr="00A01B31" w:rsidRDefault="007A7E65" w:rsidP="00785BA4">
            <w:pPr>
              <w:spacing w:before="40" w:after="40"/>
              <w:rPr>
                <w:rFonts w:eastAsia="Times New Roman"/>
                <w:b/>
                <w:bCs/>
                <w:color w:val="000000"/>
                <w:sz w:val="18"/>
                <w:szCs w:val="18"/>
                <w:lang w:val="ru-RU"/>
              </w:rPr>
            </w:pPr>
            <w:r>
              <w:rPr>
                <w:b/>
                <w:sz w:val="18"/>
                <w:szCs w:val="18"/>
                <w:lang w:val="ru-RU"/>
              </w:rPr>
              <w:t>Подытог</w:t>
            </w:r>
            <w:r w:rsidR="00800211" w:rsidRPr="00A01B31">
              <w:rPr>
                <w:b/>
                <w:sz w:val="18"/>
                <w:szCs w:val="18"/>
                <w:lang w:val="ru-RU"/>
              </w:rPr>
              <w:t xml:space="preserve"> 1.1, сессии Пленума</w:t>
            </w:r>
          </w:p>
        </w:tc>
        <w:tc>
          <w:tcPr>
            <w:tcW w:w="1417" w:type="dxa"/>
            <w:tcBorders>
              <w:top w:val="single" w:sz="4" w:space="0" w:color="auto"/>
              <w:left w:val="nil"/>
              <w:bottom w:val="single" w:sz="4" w:space="0" w:color="auto"/>
              <w:right w:val="nil"/>
            </w:tcBorders>
            <w:noWrap/>
            <w:tcMar>
              <w:left w:w="57" w:type="dxa"/>
              <w:right w:w="57" w:type="dxa"/>
            </w:tcMar>
            <w:hideMark/>
          </w:tcPr>
          <w:p w14:paraId="419FB3BF"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1 495 000</w:t>
            </w:r>
          </w:p>
        </w:tc>
        <w:tc>
          <w:tcPr>
            <w:tcW w:w="1134" w:type="dxa"/>
            <w:tcBorders>
              <w:top w:val="single" w:sz="4" w:space="0" w:color="auto"/>
              <w:left w:val="nil"/>
              <w:bottom w:val="single" w:sz="4" w:space="0" w:color="auto"/>
              <w:right w:val="nil"/>
            </w:tcBorders>
            <w:noWrap/>
            <w:tcMar>
              <w:left w:w="57" w:type="dxa"/>
              <w:right w:w="57" w:type="dxa"/>
            </w:tcMar>
            <w:hideMark/>
          </w:tcPr>
          <w:p w14:paraId="26BF713E"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899 094</w:t>
            </w:r>
          </w:p>
        </w:tc>
        <w:tc>
          <w:tcPr>
            <w:tcW w:w="1048" w:type="dxa"/>
            <w:tcBorders>
              <w:top w:val="single" w:sz="4" w:space="0" w:color="auto"/>
              <w:left w:val="nil"/>
              <w:bottom w:val="single" w:sz="4" w:space="0" w:color="auto"/>
              <w:right w:val="nil"/>
            </w:tcBorders>
            <w:noWrap/>
            <w:tcMar>
              <w:left w:w="57" w:type="dxa"/>
              <w:right w:w="57" w:type="dxa"/>
            </w:tcMar>
            <w:hideMark/>
          </w:tcPr>
          <w:p w14:paraId="19681C9C"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595 906</w:t>
            </w:r>
          </w:p>
        </w:tc>
      </w:tr>
      <w:tr w:rsidR="00800211" w:rsidRPr="00A475A0" w14:paraId="4909CFE9" w14:textId="77777777" w:rsidTr="000016BE">
        <w:trPr>
          <w:trHeight w:val="227"/>
          <w:jc w:val="right"/>
        </w:trPr>
        <w:tc>
          <w:tcPr>
            <w:tcW w:w="5983" w:type="dxa"/>
            <w:tcBorders>
              <w:top w:val="single" w:sz="4" w:space="0" w:color="auto"/>
              <w:left w:val="nil"/>
              <w:right w:val="nil"/>
            </w:tcBorders>
            <w:noWrap/>
            <w:tcMar>
              <w:left w:w="57" w:type="dxa"/>
              <w:right w:w="57" w:type="dxa"/>
            </w:tcMar>
            <w:hideMark/>
          </w:tcPr>
          <w:p w14:paraId="7241D155"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1.2 Совещания Бюро и Многодисциплинарной группы экспертов</w:t>
            </w:r>
          </w:p>
        </w:tc>
        <w:tc>
          <w:tcPr>
            <w:tcW w:w="1417" w:type="dxa"/>
            <w:tcBorders>
              <w:top w:val="single" w:sz="4" w:space="0" w:color="auto"/>
              <w:left w:val="nil"/>
              <w:right w:val="nil"/>
            </w:tcBorders>
            <w:noWrap/>
            <w:tcMar>
              <w:left w:w="57" w:type="dxa"/>
              <w:right w:w="57" w:type="dxa"/>
            </w:tcMar>
            <w:hideMark/>
          </w:tcPr>
          <w:p w14:paraId="6208A1EA" w14:textId="77777777" w:rsidR="00800211" w:rsidRPr="00A01B31" w:rsidRDefault="00800211" w:rsidP="00785BA4">
            <w:pPr>
              <w:spacing w:before="40" w:after="40"/>
              <w:jc w:val="right"/>
              <w:rPr>
                <w:rFonts w:eastAsia="Times New Roman"/>
                <w:b/>
                <w:bCs/>
                <w:color w:val="000000"/>
                <w:sz w:val="18"/>
                <w:szCs w:val="18"/>
                <w:lang w:val="ru-RU" w:eastAsia="en-GB"/>
              </w:rPr>
            </w:pPr>
            <w:r w:rsidRPr="00A01B31">
              <w:rPr>
                <w:rFonts w:eastAsia="Times New Roman"/>
                <w:b/>
                <w:color w:val="000000"/>
                <w:sz w:val="18"/>
                <w:szCs w:val="18"/>
                <w:lang w:val="ru-RU" w:eastAsia="en-GB"/>
              </w:rPr>
              <w:t> </w:t>
            </w:r>
          </w:p>
        </w:tc>
        <w:tc>
          <w:tcPr>
            <w:tcW w:w="1134" w:type="dxa"/>
            <w:tcBorders>
              <w:top w:val="single" w:sz="4" w:space="0" w:color="auto"/>
              <w:left w:val="nil"/>
              <w:right w:val="nil"/>
            </w:tcBorders>
            <w:noWrap/>
            <w:tcMar>
              <w:left w:w="57" w:type="dxa"/>
              <w:right w:w="57" w:type="dxa"/>
            </w:tcMar>
            <w:hideMark/>
          </w:tcPr>
          <w:p w14:paraId="00386767" w14:textId="77777777" w:rsidR="00800211" w:rsidRPr="00A01B31" w:rsidRDefault="00800211" w:rsidP="00785BA4">
            <w:pPr>
              <w:spacing w:before="40" w:after="40"/>
              <w:jc w:val="right"/>
              <w:rPr>
                <w:rFonts w:eastAsia="Times New Roman"/>
                <w:b/>
                <w:bCs/>
                <w:sz w:val="18"/>
                <w:szCs w:val="18"/>
                <w:lang w:val="ru-RU" w:eastAsia="en-GB"/>
              </w:rPr>
            </w:pPr>
            <w:r w:rsidRPr="00A01B31">
              <w:rPr>
                <w:rFonts w:eastAsia="Times New Roman"/>
                <w:b/>
                <w:sz w:val="18"/>
                <w:szCs w:val="18"/>
                <w:lang w:val="ru-RU" w:eastAsia="en-GB"/>
              </w:rPr>
              <w:t> </w:t>
            </w:r>
          </w:p>
        </w:tc>
        <w:tc>
          <w:tcPr>
            <w:tcW w:w="1048" w:type="dxa"/>
            <w:tcBorders>
              <w:top w:val="single" w:sz="4" w:space="0" w:color="auto"/>
              <w:left w:val="nil"/>
              <w:right w:val="nil"/>
            </w:tcBorders>
            <w:noWrap/>
            <w:tcMar>
              <w:left w:w="57" w:type="dxa"/>
              <w:right w:w="57" w:type="dxa"/>
            </w:tcMar>
            <w:hideMark/>
          </w:tcPr>
          <w:p w14:paraId="0EE38248" w14:textId="77777777" w:rsidR="00800211" w:rsidRPr="00A01B31" w:rsidRDefault="00800211" w:rsidP="00785BA4">
            <w:pPr>
              <w:spacing w:before="40" w:after="40"/>
              <w:jc w:val="right"/>
              <w:rPr>
                <w:rFonts w:eastAsia="Times New Roman"/>
                <w:b/>
                <w:bCs/>
                <w:sz w:val="18"/>
                <w:szCs w:val="18"/>
                <w:lang w:val="ru-RU" w:eastAsia="en-GB"/>
              </w:rPr>
            </w:pPr>
            <w:r w:rsidRPr="00A01B31">
              <w:rPr>
                <w:rFonts w:eastAsia="Times New Roman"/>
                <w:b/>
                <w:sz w:val="18"/>
                <w:szCs w:val="18"/>
                <w:lang w:val="ru-RU" w:eastAsia="en-GB"/>
              </w:rPr>
              <w:t> </w:t>
            </w:r>
          </w:p>
        </w:tc>
      </w:tr>
      <w:tr w:rsidR="00800211" w:rsidRPr="00A01B31" w14:paraId="098B00BA" w14:textId="77777777" w:rsidTr="000016BE">
        <w:trPr>
          <w:trHeight w:val="227"/>
          <w:jc w:val="right"/>
        </w:trPr>
        <w:tc>
          <w:tcPr>
            <w:tcW w:w="5983" w:type="dxa"/>
            <w:tcBorders>
              <w:left w:val="nil"/>
              <w:bottom w:val="nil"/>
              <w:right w:val="nil"/>
            </w:tcBorders>
            <w:noWrap/>
            <w:tcMar>
              <w:left w:w="57" w:type="dxa"/>
              <w:right w:w="57" w:type="dxa"/>
            </w:tcMar>
            <w:hideMark/>
          </w:tcPr>
          <w:p w14:paraId="1879F7FE"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Путевые и конференционные расходы участников двух совещаний Бюро</w:t>
            </w:r>
          </w:p>
        </w:tc>
        <w:tc>
          <w:tcPr>
            <w:tcW w:w="1417" w:type="dxa"/>
            <w:tcBorders>
              <w:left w:val="nil"/>
              <w:bottom w:val="nil"/>
              <w:right w:val="nil"/>
            </w:tcBorders>
            <w:noWrap/>
            <w:tcMar>
              <w:left w:w="57" w:type="dxa"/>
              <w:right w:w="57" w:type="dxa"/>
            </w:tcMar>
            <w:hideMark/>
          </w:tcPr>
          <w:p w14:paraId="1A2B88DE"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70 900 </w:t>
            </w:r>
          </w:p>
        </w:tc>
        <w:tc>
          <w:tcPr>
            <w:tcW w:w="1134" w:type="dxa"/>
            <w:tcBorders>
              <w:left w:val="nil"/>
              <w:bottom w:val="nil"/>
              <w:right w:val="nil"/>
            </w:tcBorders>
            <w:noWrap/>
            <w:tcMar>
              <w:left w:w="57" w:type="dxa"/>
              <w:right w:w="57" w:type="dxa"/>
            </w:tcMar>
            <w:hideMark/>
          </w:tcPr>
          <w:p w14:paraId="132E6BF7"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48 290 </w:t>
            </w:r>
          </w:p>
        </w:tc>
        <w:tc>
          <w:tcPr>
            <w:tcW w:w="1048" w:type="dxa"/>
            <w:tcBorders>
              <w:left w:val="nil"/>
              <w:bottom w:val="nil"/>
              <w:right w:val="nil"/>
            </w:tcBorders>
            <w:noWrap/>
            <w:tcMar>
              <w:left w:w="57" w:type="dxa"/>
              <w:right w:w="57" w:type="dxa"/>
            </w:tcMar>
            <w:hideMark/>
          </w:tcPr>
          <w:p w14:paraId="76F0A8DC"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22 610 </w:t>
            </w:r>
          </w:p>
        </w:tc>
      </w:tr>
      <w:tr w:rsidR="00800211" w:rsidRPr="00A01B31" w14:paraId="46B58140" w14:textId="77777777" w:rsidTr="00F90BD5">
        <w:trPr>
          <w:trHeight w:val="227"/>
          <w:jc w:val="right"/>
        </w:trPr>
        <w:tc>
          <w:tcPr>
            <w:tcW w:w="5983" w:type="dxa"/>
            <w:tcBorders>
              <w:top w:val="nil"/>
              <w:left w:val="nil"/>
              <w:bottom w:val="single" w:sz="4" w:space="0" w:color="auto"/>
              <w:right w:val="nil"/>
            </w:tcBorders>
            <w:noWrap/>
            <w:tcMar>
              <w:left w:w="57" w:type="dxa"/>
              <w:right w:w="57" w:type="dxa"/>
            </w:tcMar>
            <w:hideMark/>
          </w:tcPr>
          <w:p w14:paraId="34A79C57"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Путевые и конференционные расходы участников двух совещаний Группы</w:t>
            </w:r>
          </w:p>
        </w:tc>
        <w:tc>
          <w:tcPr>
            <w:tcW w:w="1417" w:type="dxa"/>
            <w:tcBorders>
              <w:top w:val="nil"/>
              <w:left w:val="nil"/>
              <w:bottom w:val="single" w:sz="4" w:space="0" w:color="auto"/>
              <w:right w:val="nil"/>
            </w:tcBorders>
            <w:noWrap/>
            <w:tcMar>
              <w:left w:w="57" w:type="dxa"/>
              <w:right w:w="57" w:type="dxa"/>
            </w:tcMar>
            <w:hideMark/>
          </w:tcPr>
          <w:p w14:paraId="1D2574FF"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170 000 </w:t>
            </w:r>
          </w:p>
        </w:tc>
        <w:tc>
          <w:tcPr>
            <w:tcW w:w="1134" w:type="dxa"/>
            <w:tcBorders>
              <w:top w:val="nil"/>
              <w:left w:val="nil"/>
              <w:bottom w:val="single" w:sz="4" w:space="0" w:color="auto"/>
              <w:right w:val="nil"/>
            </w:tcBorders>
            <w:noWrap/>
            <w:tcMar>
              <w:left w:w="57" w:type="dxa"/>
              <w:right w:w="57" w:type="dxa"/>
            </w:tcMar>
            <w:hideMark/>
          </w:tcPr>
          <w:p w14:paraId="410627BD"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159 597 </w:t>
            </w:r>
          </w:p>
        </w:tc>
        <w:tc>
          <w:tcPr>
            <w:tcW w:w="1048" w:type="dxa"/>
            <w:tcBorders>
              <w:top w:val="nil"/>
              <w:left w:val="nil"/>
              <w:bottom w:val="single" w:sz="4" w:space="0" w:color="auto"/>
              <w:right w:val="nil"/>
            </w:tcBorders>
            <w:noWrap/>
            <w:tcMar>
              <w:left w:w="57" w:type="dxa"/>
              <w:right w:w="57" w:type="dxa"/>
            </w:tcMar>
            <w:hideMark/>
          </w:tcPr>
          <w:p w14:paraId="242F53FB"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10 403 </w:t>
            </w:r>
          </w:p>
        </w:tc>
      </w:tr>
      <w:tr w:rsidR="00800211" w:rsidRPr="00A01B31" w14:paraId="083B4C7D" w14:textId="77777777" w:rsidTr="00F90BD5">
        <w:trPr>
          <w:trHeight w:val="227"/>
          <w:jc w:val="right"/>
        </w:trPr>
        <w:tc>
          <w:tcPr>
            <w:tcW w:w="5983" w:type="dxa"/>
            <w:tcBorders>
              <w:top w:val="single" w:sz="4" w:space="0" w:color="auto"/>
              <w:left w:val="nil"/>
              <w:bottom w:val="single" w:sz="4" w:space="0" w:color="auto"/>
              <w:right w:val="nil"/>
            </w:tcBorders>
            <w:noWrap/>
            <w:tcMar>
              <w:left w:w="57" w:type="dxa"/>
              <w:right w:w="57" w:type="dxa"/>
            </w:tcMar>
            <w:hideMark/>
          </w:tcPr>
          <w:p w14:paraId="3C2C4F83" w14:textId="0AF4F87E" w:rsidR="00800211" w:rsidRPr="00A01B31" w:rsidRDefault="007A7E65" w:rsidP="00785BA4">
            <w:pPr>
              <w:spacing w:before="40" w:after="40"/>
              <w:rPr>
                <w:rFonts w:eastAsia="Times New Roman"/>
                <w:b/>
                <w:bCs/>
                <w:color w:val="000000"/>
                <w:sz w:val="18"/>
                <w:szCs w:val="18"/>
                <w:lang w:val="ru-RU"/>
              </w:rPr>
            </w:pPr>
            <w:r>
              <w:rPr>
                <w:b/>
                <w:sz w:val="18"/>
                <w:szCs w:val="18"/>
                <w:lang w:val="ru-RU"/>
              </w:rPr>
              <w:t>Подытог</w:t>
            </w:r>
            <w:r w:rsidR="00800211" w:rsidRPr="00A01B31">
              <w:rPr>
                <w:b/>
                <w:sz w:val="18"/>
                <w:szCs w:val="18"/>
                <w:lang w:val="ru-RU"/>
              </w:rPr>
              <w:t xml:space="preserve"> 1.2, совещания Бюро и Многодисциплинарной группы экспертов</w:t>
            </w:r>
          </w:p>
        </w:tc>
        <w:tc>
          <w:tcPr>
            <w:tcW w:w="1417" w:type="dxa"/>
            <w:tcBorders>
              <w:top w:val="single" w:sz="4" w:space="0" w:color="auto"/>
              <w:left w:val="nil"/>
              <w:bottom w:val="single" w:sz="4" w:space="0" w:color="auto"/>
              <w:right w:val="nil"/>
            </w:tcBorders>
            <w:noWrap/>
            <w:tcMar>
              <w:left w:w="57" w:type="dxa"/>
              <w:right w:w="57" w:type="dxa"/>
            </w:tcMar>
            <w:hideMark/>
          </w:tcPr>
          <w:p w14:paraId="0AF33793"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240 900 </w:t>
            </w:r>
          </w:p>
        </w:tc>
        <w:tc>
          <w:tcPr>
            <w:tcW w:w="1134" w:type="dxa"/>
            <w:tcBorders>
              <w:top w:val="single" w:sz="4" w:space="0" w:color="auto"/>
              <w:left w:val="nil"/>
              <w:bottom w:val="single" w:sz="4" w:space="0" w:color="auto"/>
              <w:right w:val="nil"/>
            </w:tcBorders>
            <w:noWrap/>
            <w:tcMar>
              <w:left w:w="57" w:type="dxa"/>
              <w:right w:w="57" w:type="dxa"/>
            </w:tcMar>
            <w:hideMark/>
          </w:tcPr>
          <w:p w14:paraId="2FA7B3DB"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207 887</w:t>
            </w:r>
          </w:p>
        </w:tc>
        <w:tc>
          <w:tcPr>
            <w:tcW w:w="1048" w:type="dxa"/>
            <w:tcBorders>
              <w:top w:val="single" w:sz="4" w:space="0" w:color="auto"/>
              <w:left w:val="nil"/>
              <w:bottom w:val="single" w:sz="4" w:space="0" w:color="auto"/>
              <w:right w:val="nil"/>
            </w:tcBorders>
            <w:noWrap/>
            <w:tcMar>
              <w:left w:w="57" w:type="dxa"/>
              <w:right w:w="57" w:type="dxa"/>
            </w:tcMar>
            <w:hideMark/>
          </w:tcPr>
          <w:p w14:paraId="4FABADE7"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33 013</w:t>
            </w:r>
          </w:p>
        </w:tc>
      </w:tr>
      <w:tr w:rsidR="00800211" w:rsidRPr="00A01B31" w14:paraId="7160BF0E" w14:textId="77777777" w:rsidTr="00F90BD5">
        <w:trPr>
          <w:trHeight w:val="227"/>
          <w:jc w:val="right"/>
        </w:trPr>
        <w:tc>
          <w:tcPr>
            <w:tcW w:w="5983" w:type="dxa"/>
            <w:tcBorders>
              <w:top w:val="single" w:sz="4" w:space="0" w:color="auto"/>
              <w:left w:val="nil"/>
              <w:bottom w:val="single" w:sz="4" w:space="0" w:color="auto"/>
              <w:right w:val="nil"/>
            </w:tcBorders>
            <w:noWrap/>
            <w:tcMar>
              <w:left w:w="57" w:type="dxa"/>
              <w:right w:w="57" w:type="dxa"/>
            </w:tcMar>
            <w:hideMark/>
          </w:tcPr>
          <w:p w14:paraId="5066C263"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1.3 Расходы на поездки Председателя в качестве представителя Платформы</w:t>
            </w:r>
          </w:p>
        </w:tc>
        <w:tc>
          <w:tcPr>
            <w:tcW w:w="1417" w:type="dxa"/>
            <w:tcBorders>
              <w:top w:val="single" w:sz="4" w:space="0" w:color="auto"/>
              <w:left w:val="nil"/>
              <w:bottom w:val="single" w:sz="4" w:space="0" w:color="auto"/>
              <w:right w:val="nil"/>
            </w:tcBorders>
            <w:noWrap/>
            <w:tcMar>
              <w:left w:w="57" w:type="dxa"/>
              <w:right w:w="57" w:type="dxa"/>
            </w:tcMar>
            <w:hideMark/>
          </w:tcPr>
          <w:p w14:paraId="113C2AB5"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25 000 </w:t>
            </w:r>
          </w:p>
        </w:tc>
        <w:tc>
          <w:tcPr>
            <w:tcW w:w="1134" w:type="dxa"/>
            <w:tcBorders>
              <w:top w:val="single" w:sz="4" w:space="0" w:color="auto"/>
              <w:left w:val="nil"/>
              <w:bottom w:val="single" w:sz="4" w:space="0" w:color="auto"/>
              <w:right w:val="nil"/>
            </w:tcBorders>
            <w:noWrap/>
            <w:tcMar>
              <w:left w:w="57" w:type="dxa"/>
              <w:right w:w="57" w:type="dxa"/>
            </w:tcMar>
            <w:hideMark/>
          </w:tcPr>
          <w:p w14:paraId="4C3F13F5" w14:textId="77777777" w:rsidR="00800211" w:rsidRPr="00A01B31" w:rsidRDefault="00800211" w:rsidP="00785BA4">
            <w:pPr>
              <w:spacing w:before="40" w:after="40"/>
              <w:jc w:val="right"/>
              <w:rPr>
                <w:rFonts w:eastAsia="Times New Roman"/>
                <w:b/>
                <w:bCs/>
                <w:sz w:val="18"/>
                <w:szCs w:val="18"/>
                <w:lang w:val="ru-RU"/>
              </w:rPr>
            </w:pPr>
            <w:r w:rsidRPr="00A01B31">
              <w:rPr>
                <w:b/>
                <w:sz w:val="18"/>
                <w:szCs w:val="18"/>
                <w:lang w:val="ru-RU"/>
              </w:rPr>
              <w:t>–</w:t>
            </w:r>
          </w:p>
        </w:tc>
        <w:tc>
          <w:tcPr>
            <w:tcW w:w="1048" w:type="dxa"/>
            <w:tcBorders>
              <w:top w:val="single" w:sz="4" w:space="0" w:color="auto"/>
              <w:left w:val="nil"/>
              <w:bottom w:val="single" w:sz="4" w:space="0" w:color="auto"/>
              <w:right w:val="nil"/>
            </w:tcBorders>
            <w:noWrap/>
            <w:tcMar>
              <w:left w:w="57" w:type="dxa"/>
              <w:right w:w="57" w:type="dxa"/>
            </w:tcMar>
            <w:hideMark/>
          </w:tcPr>
          <w:p w14:paraId="2AED6C4E" w14:textId="08BC8C95" w:rsidR="00800211" w:rsidRPr="00A01B31" w:rsidRDefault="00800211" w:rsidP="00785BA4">
            <w:pPr>
              <w:spacing w:before="40" w:after="40"/>
              <w:jc w:val="right"/>
              <w:rPr>
                <w:rFonts w:eastAsia="Times New Roman"/>
                <w:b/>
                <w:bCs/>
                <w:sz w:val="18"/>
                <w:szCs w:val="18"/>
                <w:lang w:val="ru-RU"/>
              </w:rPr>
            </w:pPr>
            <w:r w:rsidRPr="00A01B31">
              <w:rPr>
                <w:b/>
                <w:sz w:val="18"/>
                <w:szCs w:val="18"/>
                <w:lang w:val="ru-RU"/>
              </w:rPr>
              <w:t xml:space="preserve">25 000 </w:t>
            </w:r>
          </w:p>
        </w:tc>
      </w:tr>
      <w:tr w:rsidR="00800211" w:rsidRPr="00A01B31" w14:paraId="2A6BF4C2" w14:textId="77777777" w:rsidTr="000016BE">
        <w:trPr>
          <w:trHeight w:val="227"/>
          <w:jc w:val="right"/>
        </w:trPr>
        <w:tc>
          <w:tcPr>
            <w:tcW w:w="5983" w:type="dxa"/>
            <w:tcBorders>
              <w:top w:val="single" w:sz="4" w:space="0" w:color="auto"/>
              <w:left w:val="nil"/>
              <w:bottom w:val="single" w:sz="4" w:space="0" w:color="auto"/>
              <w:right w:val="nil"/>
            </w:tcBorders>
            <w:noWrap/>
            <w:tcMar>
              <w:left w:w="57" w:type="dxa"/>
              <w:right w:w="57" w:type="dxa"/>
            </w:tcMar>
            <w:hideMark/>
          </w:tcPr>
          <w:p w14:paraId="278E6A4F" w14:textId="609A8C93" w:rsidR="00800211" w:rsidRPr="00A01B31" w:rsidRDefault="005A4303" w:rsidP="00785BA4">
            <w:pPr>
              <w:spacing w:before="40" w:after="40"/>
              <w:rPr>
                <w:rFonts w:eastAsia="Times New Roman"/>
                <w:b/>
                <w:bCs/>
                <w:color w:val="000000"/>
                <w:sz w:val="18"/>
                <w:szCs w:val="18"/>
                <w:lang w:val="ru-RU"/>
              </w:rPr>
            </w:pPr>
            <w:r>
              <w:rPr>
                <w:b/>
                <w:sz w:val="18"/>
                <w:szCs w:val="18"/>
                <w:lang w:val="ru-RU"/>
              </w:rPr>
              <w:t>Подытог</w:t>
            </w:r>
            <w:r w:rsidR="00800211" w:rsidRPr="00A01B31">
              <w:rPr>
                <w:b/>
                <w:sz w:val="18"/>
                <w:szCs w:val="18"/>
                <w:lang w:val="ru-RU"/>
              </w:rPr>
              <w:t xml:space="preserve"> 1, совещания органов Платформы</w:t>
            </w:r>
          </w:p>
        </w:tc>
        <w:tc>
          <w:tcPr>
            <w:tcW w:w="1417" w:type="dxa"/>
            <w:tcBorders>
              <w:top w:val="single" w:sz="4" w:space="0" w:color="auto"/>
              <w:left w:val="nil"/>
              <w:bottom w:val="single" w:sz="4" w:space="0" w:color="auto"/>
              <w:right w:val="nil"/>
            </w:tcBorders>
            <w:noWrap/>
            <w:tcMar>
              <w:left w:w="57" w:type="dxa"/>
              <w:right w:w="57" w:type="dxa"/>
            </w:tcMar>
            <w:hideMark/>
          </w:tcPr>
          <w:p w14:paraId="1D9113AC" w14:textId="77777777" w:rsidR="00800211" w:rsidRPr="00DA1837" w:rsidRDefault="00800211" w:rsidP="00785BA4">
            <w:pPr>
              <w:spacing w:before="40" w:after="40"/>
              <w:jc w:val="right"/>
              <w:rPr>
                <w:rFonts w:eastAsia="Times New Roman"/>
                <w:b/>
                <w:bCs/>
                <w:color w:val="000000"/>
                <w:sz w:val="18"/>
                <w:szCs w:val="18"/>
                <w:lang w:val="ru-RU"/>
              </w:rPr>
            </w:pPr>
            <w:r w:rsidRPr="00DA1837">
              <w:rPr>
                <w:b/>
                <w:sz w:val="18"/>
                <w:szCs w:val="18"/>
                <w:lang w:val="ru-RU"/>
              </w:rPr>
              <w:t xml:space="preserve">1 760 900 </w:t>
            </w:r>
          </w:p>
        </w:tc>
        <w:tc>
          <w:tcPr>
            <w:tcW w:w="1134" w:type="dxa"/>
            <w:tcBorders>
              <w:top w:val="single" w:sz="4" w:space="0" w:color="auto"/>
              <w:left w:val="nil"/>
              <w:bottom w:val="single" w:sz="4" w:space="0" w:color="auto"/>
              <w:right w:val="nil"/>
            </w:tcBorders>
            <w:noWrap/>
            <w:tcMar>
              <w:left w:w="57" w:type="dxa"/>
              <w:right w:w="57" w:type="dxa"/>
            </w:tcMar>
            <w:hideMark/>
          </w:tcPr>
          <w:p w14:paraId="61AC5F16" w14:textId="77777777" w:rsidR="00800211" w:rsidRPr="00DA1837" w:rsidRDefault="00800211" w:rsidP="00785BA4">
            <w:pPr>
              <w:spacing w:before="40" w:after="40"/>
              <w:jc w:val="right"/>
              <w:rPr>
                <w:rFonts w:eastAsia="Times New Roman"/>
                <w:b/>
                <w:bCs/>
                <w:color w:val="000000"/>
                <w:sz w:val="18"/>
                <w:szCs w:val="18"/>
                <w:lang w:val="ru-RU"/>
              </w:rPr>
            </w:pPr>
            <w:r w:rsidRPr="00DA1837">
              <w:rPr>
                <w:b/>
                <w:sz w:val="18"/>
                <w:szCs w:val="18"/>
                <w:lang w:val="ru-RU"/>
              </w:rPr>
              <w:t>1 106 981</w:t>
            </w:r>
          </w:p>
        </w:tc>
        <w:tc>
          <w:tcPr>
            <w:tcW w:w="1048" w:type="dxa"/>
            <w:tcBorders>
              <w:top w:val="single" w:sz="4" w:space="0" w:color="auto"/>
              <w:left w:val="nil"/>
              <w:bottom w:val="single" w:sz="4" w:space="0" w:color="auto"/>
              <w:right w:val="nil"/>
            </w:tcBorders>
            <w:noWrap/>
            <w:tcMar>
              <w:left w:w="57" w:type="dxa"/>
              <w:right w:w="57" w:type="dxa"/>
            </w:tcMar>
            <w:hideMark/>
          </w:tcPr>
          <w:p w14:paraId="2CC8B246" w14:textId="77777777" w:rsidR="00800211" w:rsidRPr="00DA1837" w:rsidRDefault="00800211" w:rsidP="00785BA4">
            <w:pPr>
              <w:spacing w:before="40" w:after="40"/>
              <w:jc w:val="right"/>
              <w:rPr>
                <w:rFonts w:eastAsia="Times New Roman"/>
                <w:b/>
                <w:bCs/>
                <w:color w:val="000000"/>
                <w:sz w:val="18"/>
                <w:szCs w:val="18"/>
                <w:lang w:val="ru-RU"/>
              </w:rPr>
            </w:pPr>
            <w:r w:rsidRPr="00DA1837">
              <w:rPr>
                <w:b/>
                <w:sz w:val="18"/>
                <w:szCs w:val="18"/>
                <w:lang w:val="ru-RU"/>
              </w:rPr>
              <w:t>653 919</w:t>
            </w:r>
          </w:p>
        </w:tc>
      </w:tr>
      <w:tr w:rsidR="00800211" w:rsidRPr="00A01B31" w14:paraId="37E3A901" w14:textId="77777777" w:rsidTr="000016BE">
        <w:trPr>
          <w:trHeight w:val="227"/>
          <w:jc w:val="right"/>
        </w:trPr>
        <w:tc>
          <w:tcPr>
            <w:tcW w:w="5983" w:type="dxa"/>
            <w:tcBorders>
              <w:top w:val="single" w:sz="4" w:space="0" w:color="auto"/>
              <w:left w:val="nil"/>
              <w:right w:val="nil"/>
            </w:tcBorders>
            <w:noWrap/>
            <w:tcMar>
              <w:left w:w="57" w:type="dxa"/>
              <w:right w:w="57" w:type="dxa"/>
            </w:tcMar>
            <w:hideMark/>
          </w:tcPr>
          <w:p w14:paraId="6BB6DE30"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 xml:space="preserve">2. Осуществление программы работы </w:t>
            </w:r>
          </w:p>
        </w:tc>
        <w:tc>
          <w:tcPr>
            <w:tcW w:w="1417" w:type="dxa"/>
            <w:tcBorders>
              <w:top w:val="single" w:sz="4" w:space="0" w:color="auto"/>
              <w:left w:val="nil"/>
              <w:right w:val="nil"/>
            </w:tcBorders>
            <w:noWrap/>
            <w:tcMar>
              <w:left w:w="57" w:type="dxa"/>
              <w:right w:w="57" w:type="dxa"/>
            </w:tcMar>
            <w:hideMark/>
          </w:tcPr>
          <w:p w14:paraId="6176C4E8" w14:textId="77777777" w:rsidR="00800211" w:rsidRPr="00A01B31" w:rsidRDefault="00800211" w:rsidP="00785BA4">
            <w:pPr>
              <w:spacing w:before="40" w:after="40"/>
              <w:jc w:val="right"/>
              <w:rPr>
                <w:rFonts w:eastAsia="Times New Roman"/>
                <w:b/>
                <w:bCs/>
                <w:color w:val="000000"/>
                <w:sz w:val="18"/>
                <w:szCs w:val="18"/>
                <w:lang w:val="ru-RU" w:eastAsia="en-GB"/>
              </w:rPr>
            </w:pPr>
            <w:r w:rsidRPr="00A01B31">
              <w:rPr>
                <w:rFonts w:eastAsia="Times New Roman"/>
                <w:color w:val="000000"/>
                <w:sz w:val="18"/>
                <w:szCs w:val="18"/>
                <w:lang w:val="ru-RU" w:eastAsia="en-GB"/>
              </w:rPr>
              <w:t> </w:t>
            </w:r>
          </w:p>
        </w:tc>
        <w:tc>
          <w:tcPr>
            <w:tcW w:w="1134" w:type="dxa"/>
            <w:tcBorders>
              <w:top w:val="single" w:sz="4" w:space="0" w:color="auto"/>
              <w:left w:val="nil"/>
              <w:right w:val="nil"/>
            </w:tcBorders>
            <w:noWrap/>
            <w:tcMar>
              <w:left w:w="57" w:type="dxa"/>
              <w:right w:w="57" w:type="dxa"/>
            </w:tcMar>
            <w:hideMark/>
          </w:tcPr>
          <w:p w14:paraId="246CE0A9" w14:textId="77777777" w:rsidR="00800211" w:rsidRPr="00A01B31" w:rsidRDefault="00800211" w:rsidP="00785BA4">
            <w:pPr>
              <w:spacing w:before="40" w:after="40"/>
              <w:jc w:val="right"/>
              <w:rPr>
                <w:rFonts w:eastAsia="Times New Roman"/>
                <w:b/>
                <w:bCs/>
                <w:color w:val="000000"/>
                <w:sz w:val="18"/>
                <w:szCs w:val="18"/>
                <w:lang w:val="ru-RU" w:eastAsia="en-GB"/>
              </w:rPr>
            </w:pPr>
            <w:r w:rsidRPr="00A01B31">
              <w:rPr>
                <w:rFonts w:eastAsia="Times New Roman"/>
                <w:color w:val="000000"/>
                <w:sz w:val="18"/>
                <w:szCs w:val="18"/>
                <w:lang w:val="ru-RU" w:eastAsia="en-GB"/>
              </w:rPr>
              <w:t> </w:t>
            </w:r>
          </w:p>
        </w:tc>
        <w:tc>
          <w:tcPr>
            <w:tcW w:w="1048" w:type="dxa"/>
            <w:tcBorders>
              <w:top w:val="single" w:sz="4" w:space="0" w:color="auto"/>
              <w:left w:val="nil"/>
              <w:right w:val="nil"/>
            </w:tcBorders>
            <w:noWrap/>
            <w:tcMar>
              <w:left w:w="57" w:type="dxa"/>
              <w:right w:w="57" w:type="dxa"/>
            </w:tcMar>
            <w:hideMark/>
          </w:tcPr>
          <w:p w14:paraId="7FF367D7" w14:textId="77777777" w:rsidR="00800211" w:rsidRPr="00A01B31" w:rsidRDefault="00800211" w:rsidP="00785BA4">
            <w:pPr>
              <w:spacing w:before="40" w:after="40"/>
              <w:jc w:val="right"/>
              <w:rPr>
                <w:rFonts w:eastAsia="Times New Roman"/>
                <w:b/>
                <w:bCs/>
                <w:color w:val="000000"/>
                <w:sz w:val="18"/>
                <w:szCs w:val="18"/>
                <w:lang w:val="ru-RU" w:eastAsia="en-GB"/>
              </w:rPr>
            </w:pPr>
            <w:r w:rsidRPr="00A01B31">
              <w:rPr>
                <w:rFonts w:eastAsia="Times New Roman"/>
                <w:color w:val="000000"/>
                <w:sz w:val="18"/>
                <w:szCs w:val="18"/>
                <w:lang w:val="ru-RU" w:eastAsia="en-GB"/>
              </w:rPr>
              <w:t> </w:t>
            </w:r>
          </w:p>
        </w:tc>
      </w:tr>
      <w:tr w:rsidR="00800211" w:rsidRPr="00A01B31" w14:paraId="5AB6DD66" w14:textId="77777777" w:rsidTr="000016BE">
        <w:trPr>
          <w:trHeight w:val="227"/>
          <w:jc w:val="right"/>
        </w:trPr>
        <w:tc>
          <w:tcPr>
            <w:tcW w:w="5983" w:type="dxa"/>
            <w:tcBorders>
              <w:left w:val="nil"/>
              <w:right w:val="nil"/>
            </w:tcBorders>
            <w:tcMar>
              <w:left w:w="57" w:type="dxa"/>
              <w:right w:w="57" w:type="dxa"/>
            </w:tcMar>
            <w:hideMark/>
          </w:tcPr>
          <w:p w14:paraId="33D7559E"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2.1 Цель 1: Укрепление потенциала и базы знаний для научно-политического взаимодействия в целях выполнения основных функций Платформы</w:t>
            </w:r>
          </w:p>
        </w:tc>
        <w:tc>
          <w:tcPr>
            <w:tcW w:w="1417" w:type="dxa"/>
            <w:tcBorders>
              <w:left w:val="nil"/>
              <w:right w:val="nil"/>
            </w:tcBorders>
            <w:noWrap/>
            <w:tcMar>
              <w:left w:w="57" w:type="dxa"/>
              <w:right w:w="57" w:type="dxa"/>
            </w:tcMar>
            <w:hideMark/>
          </w:tcPr>
          <w:p w14:paraId="66FC6876" w14:textId="4469E34E" w:rsidR="00800211" w:rsidRPr="00DA1837" w:rsidRDefault="00800211" w:rsidP="00785BA4">
            <w:pPr>
              <w:spacing w:before="40" w:after="40"/>
              <w:jc w:val="right"/>
              <w:rPr>
                <w:rFonts w:eastAsia="Times New Roman"/>
                <w:b/>
                <w:bCs/>
                <w:sz w:val="18"/>
                <w:szCs w:val="18"/>
                <w:lang w:val="ru-RU"/>
              </w:rPr>
            </w:pPr>
            <w:r w:rsidRPr="00DA1837">
              <w:rPr>
                <w:b/>
                <w:sz w:val="18"/>
                <w:szCs w:val="18"/>
                <w:lang w:val="ru-RU"/>
              </w:rPr>
              <w:t xml:space="preserve">798 000 </w:t>
            </w:r>
          </w:p>
        </w:tc>
        <w:tc>
          <w:tcPr>
            <w:tcW w:w="1134" w:type="dxa"/>
            <w:tcBorders>
              <w:left w:val="nil"/>
              <w:right w:val="nil"/>
            </w:tcBorders>
            <w:noWrap/>
            <w:tcMar>
              <w:left w:w="57" w:type="dxa"/>
              <w:right w:w="57" w:type="dxa"/>
            </w:tcMar>
            <w:hideMark/>
          </w:tcPr>
          <w:p w14:paraId="7C405D71" w14:textId="77777777" w:rsidR="00800211" w:rsidRPr="00DA1837" w:rsidRDefault="00800211" w:rsidP="00785BA4">
            <w:pPr>
              <w:spacing w:before="40" w:after="40"/>
              <w:jc w:val="right"/>
              <w:rPr>
                <w:rFonts w:eastAsia="Times New Roman"/>
                <w:b/>
                <w:bCs/>
                <w:sz w:val="18"/>
                <w:szCs w:val="18"/>
                <w:lang w:val="ru-RU"/>
              </w:rPr>
            </w:pPr>
            <w:r w:rsidRPr="00DA1837">
              <w:rPr>
                <w:b/>
                <w:sz w:val="18"/>
                <w:szCs w:val="18"/>
                <w:lang w:val="ru-RU"/>
              </w:rPr>
              <w:t xml:space="preserve"> 728 344 </w:t>
            </w:r>
          </w:p>
        </w:tc>
        <w:tc>
          <w:tcPr>
            <w:tcW w:w="1048" w:type="dxa"/>
            <w:tcBorders>
              <w:left w:val="nil"/>
              <w:right w:val="nil"/>
            </w:tcBorders>
            <w:noWrap/>
            <w:tcMar>
              <w:left w:w="57" w:type="dxa"/>
              <w:right w:w="57" w:type="dxa"/>
            </w:tcMar>
            <w:hideMark/>
          </w:tcPr>
          <w:p w14:paraId="4C4DAB71" w14:textId="77777777" w:rsidR="00800211" w:rsidRPr="00DA1837" w:rsidRDefault="00800211" w:rsidP="00785BA4">
            <w:pPr>
              <w:spacing w:before="40" w:after="40"/>
              <w:jc w:val="right"/>
              <w:rPr>
                <w:rFonts w:eastAsia="Times New Roman"/>
                <w:b/>
                <w:bCs/>
                <w:sz w:val="18"/>
                <w:szCs w:val="18"/>
                <w:lang w:val="ru-RU"/>
              </w:rPr>
            </w:pPr>
            <w:r w:rsidRPr="00DA1837">
              <w:rPr>
                <w:b/>
                <w:sz w:val="18"/>
                <w:szCs w:val="18"/>
                <w:lang w:val="ru-RU"/>
              </w:rPr>
              <w:t xml:space="preserve"> 69 656 </w:t>
            </w:r>
          </w:p>
        </w:tc>
      </w:tr>
      <w:tr w:rsidR="00800211" w:rsidRPr="00A01B31" w14:paraId="14077C2F" w14:textId="77777777" w:rsidTr="000016BE">
        <w:trPr>
          <w:trHeight w:val="227"/>
          <w:jc w:val="right"/>
        </w:trPr>
        <w:tc>
          <w:tcPr>
            <w:tcW w:w="5983" w:type="dxa"/>
            <w:tcBorders>
              <w:left w:val="nil"/>
              <w:bottom w:val="nil"/>
              <w:right w:val="nil"/>
            </w:tcBorders>
            <w:tcMar>
              <w:left w:w="57" w:type="dxa"/>
              <w:right w:w="57" w:type="dxa"/>
            </w:tcMar>
            <w:hideMark/>
          </w:tcPr>
          <w:p w14:paraId="3458799B"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1 a). Потребности в создании потенциала</w:t>
            </w:r>
          </w:p>
        </w:tc>
        <w:tc>
          <w:tcPr>
            <w:tcW w:w="1417" w:type="dxa"/>
            <w:tcBorders>
              <w:left w:val="nil"/>
              <w:bottom w:val="nil"/>
              <w:right w:val="nil"/>
            </w:tcBorders>
            <w:noWrap/>
            <w:tcMar>
              <w:left w:w="57" w:type="dxa"/>
              <w:right w:w="57" w:type="dxa"/>
            </w:tcMar>
            <w:hideMark/>
          </w:tcPr>
          <w:p w14:paraId="413E0A32"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133 750 </w:t>
            </w:r>
          </w:p>
        </w:tc>
        <w:tc>
          <w:tcPr>
            <w:tcW w:w="1134" w:type="dxa"/>
            <w:tcBorders>
              <w:left w:val="nil"/>
              <w:bottom w:val="nil"/>
              <w:right w:val="nil"/>
            </w:tcBorders>
            <w:noWrap/>
            <w:tcMar>
              <w:left w:w="57" w:type="dxa"/>
              <w:right w:w="57" w:type="dxa"/>
            </w:tcMar>
            <w:hideMark/>
          </w:tcPr>
          <w:p w14:paraId="041A06AC"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 xml:space="preserve"> 107 675 </w:t>
            </w:r>
          </w:p>
        </w:tc>
        <w:tc>
          <w:tcPr>
            <w:tcW w:w="1048" w:type="dxa"/>
            <w:tcBorders>
              <w:left w:val="nil"/>
              <w:bottom w:val="nil"/>
              <w:right w:val="nil"/>
            </w:tcBorders>
            <w:noWrap/>
            <w:tcMar>
              <w:left w:w="57" w:type="dxa"/>
              <w:right w:w="57" w:type="dxa"/>
            </w:tcMar>
            <w:hideMark/>
          </w:tcPr>
          <w:p w14:paraId="757E942D"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26 075 </w:t>
            </w:r>
          </w:p>
        </w:tc>
      </w:tr>
      <w:tr w:rsidR="00800211" w:rsidRPr="00A01B31" w14:paraId="6B11267D" w14:textId="77777777" w:rsidTr="00F90BD5">
        <w:trPr>
          <w:trHeight w:val="227"/>
          <w:jc w:val="right"/>
        </w:trPr>
        <w:tc>
          <w:tcPr>
            <w:tcW w:w="5983" w:type="dxa"/>
            <w:tcMar>
              <w:left w:w="57" w:type="dxa"/>
              <w:right w:w="57" w:type="dxa"/>
            </w:tcMar>
            <w:hideMark/>
          </w:tcPr>
          <w:p w14:paraId="7E33D7E2"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1 b). Деятельность по созданию потенциала</w:t>
            </w:r>
          </w:p>
        </w:tc>
        <w:tc>
          <w:tcPr>
            <w:tcW w:w="1417" w:type="dxa"/>
            <w:noWrap/>
            <w:tcMar>
              <w:left w:w="57" w:type="dxa"/>
              <w:right w:w="57" w:type="dxa"/>
            </w:tcMar>
            <w:hideMark/>
          </w:tcPr>
          <w:p w14:paraId="25EDFDE0"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375 500 </w:t>
            </w:r>
          </w:p>
        </w:tc>
        <w:tc>
          <w:tcPr>
            <w:tcW w:w="1134" w:type="dxa"/>
            <w:noWrap/>
            <w:tcMar>
              <w:left w:w="57" w:type="dxa"/>
              <w:right w:w="57" w:type="dxa"/>
            </w:tcMar>
            <w:hideMark/>
          </w:tcPr>
          <w:p w14:paraId="36314F1F"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 xml:space="preserve"> 375 500 </w:t>
            </w:r>
          </w:p>
        </w:tc>
        <w:tc>
          <w:tcPr>
            <w:tcW w:w="1048" w:type="dxa"/>
            <w:noWrap/>
            <w:tcMar>
              <w:left w:w="57" w:type="dxa"/>
              <w:right w:w="57" w:type="dxa"/>
            </w:tcMar>
            <w:hideMark/>
          </w:tcPr>
          <w:p w14:paraId="1CB51C73"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r>
      <w:tr w:rsidR="00800211" w:rsidRPr="00A01B31" w14:paraId="7F4F2025" w14:textId="77777777" w:rsidTr="000016BE">
        <w:trPr>
          <w:trHeight w:val="227"/>
          <w:jc w:val="right"/>
        </w:trPr>
        <w:tc>
          <w:tcPr>
            <w:tcW w:w="5983" w:type="dxa"/>
            <w:tcMar>
              <w:left w:w="57" w:type="dxa"/>
              <w:right w:w="57" w:type="dxa"/>
            </w:tcMar>
            <w:hideMark/>
          </w:tcPr>
          <w:p w14:paraId="0BFE8AE4"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1 c). Знания коренного и местного населения</w:t>
            </w:r>
          </w:p>
        </w:tc>
        <w:tc>
          <w:tcPr>
            <w:tcW w:w="1417" w:type="dxa"/>
            <w:noWrap/>
            <w:tcMar>
              <w:left w:w="57" w:type="dxa"/>
              <w:right w:w="57" w:type="dxa"/>
            </w:tcMar>
            <w:hideMark/>
          </w:tcPr>
          <w:p w14:paraId="3F22FB82"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225 000 </w:t>
            </w:r>
          </w:p>
        </w:tc>
        <w:tc>
          <w:tcPr>
            <w:tcW w:w="1134" w:type="dxa"/>
            <w:noWrap/>
            <w:tcMar>
              <w:left w:w="57" w:type="dxa"/>
              <w:right w:w="57" w:type="dxa"/>
            </w:tcMar>
            <w:hideMark/>
          </w:tcPr>
          <w:p w14:paraId="3C178A49"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 xml:space="preserve"> 197 669 </w:t>
            </w:r>
          </w:p>
        </w:tc>
        <w:tc>
          <w:tcPr>
            <w:tcW w:w="1048" w:type="dxa"/>
            <w:noWrap/>
            <w:tcMar>
              <w:left w:w="57" w:type="dxa"/>
              <w:right w:w="57" w:type="dxa"/>
            </w:tcMar>
            <w:hideMark/>
          </w:tcPr>
          <w:p w14:paraId="6E20E71C"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27 331 </w:t>
            </w:r>
          </w:p>
        </w:tc>
      </w:tr>
      <w:tr w:rsidR="00800211" w:rsidRPr="00A01B31" w14:paraId="2480A29F" w14:textId="77777777" w:rsidTr="000016BE">
        <w:trPr>
          <w:trHeight w:val="227"/>
          <w:jc w:val="right"/>
        </w:trPr>
        <w:tc>
          <w:tcPr>
            <w:tcW w:w="5983" w:type="dxa"/>
            <w:tcBorders>
              <w:top w:val="nil"/>
              <w:left w:val="nil"/>
              <w:right w:val="nil"/>
            </w:tcBorders>
            <w:tcMar>
              <w:left w:w="57" w:type="dxa"/>
              <w:right w:w="57" w:type="dxa"/>
            </w:tcMar>
            <w:hideMark/>
          </w:tcPr>
          <w:p w14:paraId="199118C4"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1 d). Знания и данные</w:t>
            </w:r>
          </w:p>
        </w:tc>
        <w:tc>
          <w:tcPr>
            <w:tcW w:w="1417" w:type="dxa"/>
            <w:tcBorders>
              <w:top w:val="nil"/>
              <w:left w:val="nil"/>
              <w:right w:val="nil"/>
            </w:tcBorders>
            <w:noWrap/>
            <w:tcMar>
              <w:left w:w="57" w:type="dxa"/>
              <w:right w:w="57" w:type="dxa"/>
            </w:tcMar>
            <w:hideMark/>
          </w:tcPr>
          <w:p w14:paraId="6E6FCB47"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63 750 </w:t>
            </w:r>
          </w:p>
        </w:tc>
        <w:tc>
          <w:tcPr>
            <w:tcW w:w="1134" w:type="dxa"/>
            <w:tcBorders>
              <w:top w:val="nil"/>
              <w:left w:val="nil"/>
              <w:right w:val="nil"/>
            </w:tcBorders>
            <w:noWrap/>
            <w:tcMar>
              <w:left w:w="57" w:type="dxa"/>
              <w:right w:w="57" w:type="dxa"/>
            </w:tcMar>
            <w:hideMark/>
          </w:tcPr>
          <w:p w14:paraId="51D645D9"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 xml:space="preserve"> 47 500 </w:t>
            </w:r>
          </w:p>
        </w:tc>
        <w:tc>
          <w:tcPr>
            <w:tcW w:w="1048" w:type="dxa"/>
            <w:tcBorders>
              <w:top w:val="nil"/>
              <w:left w:val="nil"/>
              <w:right w:val="nil"/>
            </w:tcBorders>
            <w:noWrap/>
            <w:tcMar>
              <w:left w:w="57" w:type="dxa"/>
              <w:right w:w="57" w:type="dxa"/>
            </w:tcMar>
            <w:hideMark/>
          </w:tcPr>
          <w:p w14:paraId="2442749E"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16 250 </w:t>
            </w:r>
          </w:p>
        </w:tc>
      </w:tr>
      <w:tr w:rsidR="00800211" w:rsidRPr="00A01B31" w14:paraId="00C13A3E" w14:textId="77777777" w:rsidTr="000016BE">
        <w:trPr>
          <w:trHeight w:val="227"/>
          <w:jc w:val="right"/>
        </w:trPr>
        <w:tc>
          <w:tcPr>
            <w:tcW w:w="5983" w:type="dxa"/>
            <w:tcBorders>
              <w:left w:val="nil"/>
              <w:right w:val="nil"/>
            </w:tcBorders>
            <w:tcMar>
              <w:left w:w="57" w:type="dxa"/>
              <w:right w:w="57" w:type="dxa"/>
            </w:tcMar>
            <w:hideMark/>
          </w:tcPr>
          <w:p w14:paraId="75EB83B4" w14:textId="77777777" w:rsidR="00800211" w:rsidRPr="00A01B31" w:rsidRDefault="00800211" w:rsidP="000016BE">
            <w:pPr>
              <w:keepNext/>
              <w:keepLines/>
              <w:spacing w:before="40" w:after="40"/>
              <w:rPr>
                <w:rFonts w:eastAsia="Times New Roman"/>
                <w:b/>
                <w:bCs/>
                <w:color w:val="000000"/>
                <w:sz w:val="18"/>
                <w:szCs w:val="18"/>
                <w:lang w:val="ru-RU"/>
              </w:rPr>
            </w:pPr>
            <w:r w:rsidRPr="00A01B31">
              <w:rPr>
                <w:b/>
                <w:sz w:val="18"/>
                <w:szCs w:val="18"/>
                <w:lang w:val="ru-RU"/>
              </w:rPr>
              <w:lastRenderedPageBreak/>
              <w:t>2.2 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417" w:type="dxa"/>
            <w:tcBorders>
              <w:left w:val="nil"/>
              <w:right w:val="nil"/>
            </w:tcBorders>
            <w:noWrap/>
            <w:tcMar>
              <w:left w:w="57" w:type="dxa"/>
              <w:right w:w="57" w:type="dxa"/>
            </w:tcMar>
            <w:hideMark/>
          </w:tcPr>
          <w:p w14:paraId="67287757" w14:textId="77777777" w:rsidR="00800211" w:rsidRPr="00A01B31" w:rsidRDefault="00800211" w:rsidP="00785BA4">
            <w:pPr>
              <w:spacing w:before="40" w:after="40"/>
              <w:jc w:val="right"/>
              <w:rPr>
                <w:rFonts w:eastAsia="Times New Roman"/>
                <w:b/>
                <w:bCs/>
                <w:sz w:val="18"/>
                <w:szCs w:val="18"/>
                <w:lang w:val="ru-RU"/>
              </w:rPr>
            </w:pPr>
            <w:r w:rsidRPr="00A01B31">
              <w:rPr>
                <w:b/>
                <w:sz w:val="18"/>
                <w:szCs w:val="18"/>
                <w:lang w:val="ru-RU"/>
              </w:rPr>
              <w:t xml:space="preserve"> 2 635 750 </w:t>
            </w:r>
          </w:p>
        </w:tc>
        <w:tc>
          <w:tcPr>
            <w:tcW w:w="1134" w:type="dxa"/>
            <w:tcBorders>
              <w:left w:val="nil"/>
              <w:right w:val="nil"/>
            </w:tcBorders>
            <w:noWrap/>
            <w:tcMar>
              <w:left w:w="57" w:type="dxa"/>
              <w:right w:w="57" w:type="dxa"/>
            </w:tcMar>
            <w:hideMark/>
          </w:tcPr>
          <w:p w14:paraId="1677347A" w14:textId="77777777" w:rsidR="00800211" w:rsidRPr="00A01B31" w:rsidRDefault="00800211" w:rsidP="00785BA4">
            <w:pPr>
              <w:spacing w:before="40" w:after="40"/>
              <w:jc w:val="right"/>
              <w:rPr>
                <w:rFonts w:eastAsia="Times New Roman"/>
                <w:b/>
                <w:bCs/>
                <w:sz w:val="18"/>
                <w:szCs w:val="18"/>
                <w:lang w:val="ru-RU"/>
              </w:rPr>
            </w:pPr>
            <w:r w:rsidRPr="00A01B31">
              <w:rPr>
                <w:b/>
                <w:sz w:val="18"/>
                <w:szCs w:val="18"/>
                <w:lang w:val="ru-RU"/>
              </w:rPr>
              <w:t xml:space="preserve"> 2 366 876 </w:t>
            </w:r>
          </w:p>
        </w:tc>
        <w:tc>
          <w:tcPr>
            <w:tcW w:w="1048" w:type="dxa"/>
            <w:tcBorders>
              <w:left w:val="nil"/>
              <w:right w:val="nil"/>
            </w:tcBorders>
            <w:noWrap/>
            <w:tcMar>
              <w:left w:w="57" w:type="dxa"/>
              <w:right w:w="57" w:type="dxa"/>
            </w:tcMar>
            <w:hideMark/>
          </w:tcPr>
          <w:p w14:paraId="7624E710" w14:textId="77777777" w:rsidR="00800211" w:rsidRPr="00A01B31" w:rsidRDefault="00800211" w:rsidP="00785BA4">
            <w:pPr>
              <w:spacing w:before="40" w:after="40"/>
              <w:jc w:val="right"/>
              <w:rPr>
                <w:rFonts w:eastAsia="Times New Roman"/>
                <w:b/>
                <w:bCs/>
                <w:sz w:val="18"/>
                <w:szCs w:val="18"/>
                <w:lang w:val="ru-RU"/>
              </w:rPr>
            </w:pPr>
            <w:r w:rsidRPr="00A01B31">
              <w:rPr>
                <w:b/>
                <w:sz w:val="18"/>
                <w:szCs w:val="18"/>
                <w:lang w:val="ru-RU"/>
              </w:rPr>
              <w:t xml:space="preserve"> 268 874 </w:t>
            </w:r>
          </w:p>
        </w:tc>
      </w:tr>
      <w:tr w:rsidR="00800211" w:rsidRPr="00A01B31" w14:paraId="48F637AC" w14:textId="77777777" w:rsidTr="00DA1837">
        <w:trPr>
          <w:trHeight w:val="227"/>
          <w:jc w:val="right"/>
        </w:trPr>
        <w:tc>
          <w:tcPr>
            <w:tcW w:w="5983" w:type="dxa"/>
            <w:tcBorders>
              <w:left w:val="nil"/>
              <w:bottom w:val="nil"/>
              <w:right w:val="nil"/>
            </w:tcBorders>
            <w:noWrap/>
            <w:tcMar>
              <w:left w:w="57" w:type="dxa"/>
              <w:right w:w="57" w:type="dxa"/>
            </w:tcMar>
            <w:hideMark/>
          </w:tcPr>
          <w:p w14:paraId="0FE3FF85"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2 a). Руководство по проведению оценок</w:t>
            </w:r>
          </w:p>
        </w:tc>
        <w:tc>
          <w:tcPr>
            <w:tcW w:w="1417" w:type="dxa"/>
            <w:tcBorders>
              <w:left w:val="nil"/>
              <w:bottom w:val="nil"/>
              <w:right w:val="nil"/>
            </w:tcBorders>
            <w:noWrap/>
            <w:tcMar>
              <w:left w:w="57" w:type="dxa"/>
              <w:right w:w="57" w:type="dxa"/>
            </w:tcMar>
            <w:hideMark/>
          </w:tcPr>
          <w:p w14:paraId="38CE3E20"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c>
          <w:tcPr>
            <w:tcW w:w="1134" w:type="dxa"/>
            <w:tcBorders>
              <w:left w:val="nil"/>
              <w:bottom w:val="nil"/>
              <w:right w:val="nil"/>
            </w:tcBorders>
            <w:noWrap/>
            <w:tcMar>
              <w:left w:w="57" w:type="dxa"/>
              <w:right w:w="57" w:type="dxa"/>
            </w:tcMar>
            <w:hideMark/>
          </w:tcPr>
          <w:p w14:paraId="5B32286E"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c>
          <w:tcPr>
            <w:tcW w:w="1048" w:type="dxa"/>
            <w:tcBorders>
              <w:left w:val="nil"/>
              <w:bottom w:val="nil"/>
              <w:right w:val="nil"/>
            </w:tcBorders>
            <w:noWrap/>
            <w:tcMar>
              <w:left w:w="57" w:type="dxa"/>
              <w:right w:w="57" w:type="dxa"/>
            </w:tcMar>
            <w:hideMark/>
          </w:tcPr>
          <w:p w14:paraId="2E45DB2E"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r>
      <w:tr w:rsidR="00800211" w:rsidRPr="00A01B31" w14:paraId="3886FBEF" w14:textId="77777777" w:rsidTr="00DA1837">
        <w:trPr>
          <w:trHeight w:val="227"/>
          <w:jc w:val="right"/>
        </w:trPr>
        <w:tc>
          <w:tcPr>
            <w:tcW w:w="5983" w:type="dxa"/>
            <w:noWrap/>
            <w:tcMar>
              <w:left w:w="57" w:type="dxa"/>
              <w:right w:w="57" w:type="dxa"/>
            </w:tcMar>
            <w:hideMark/>
          </w:tcPr>
          <w:p w14:paraId="28C291A9"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2 b). Региональные/субрегиональные оценки</w:t>
            </w:r>
          </w:p>
        </w:tc>
        <w:tc>
          <w:tcPr>
            <w:tcW w:w="1417" w:type="dxa"/>
            <w:noWrap/>
            <w:tcMar>
              <w:left w:w="57" w:type="dxa"/>
              <w:right w:w="57" w:type="dxa"/>
            </w:tcMar>
            <w:hideMark/>
          </w:tcPr>
          <w:p w14:paraId="4B5AC182"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2 050 000 </w:t>
            </w:r>
          </w:p>
        </w:tc>
        <w:tc>
          <w:tcPr>
            <w:tcW w:w="1134" w:type="dxa"/>
            <w:noWrap/>
            <w:tcMar>
              <w:left w:w="57" w:type="dxa"/>
              <w:right w:w="57" w:type="dxa"/>
            </w:tcMar>
            <w:hideMark/>
          </w:tcPr>
          <w:p w14:paraId="73BE6C25"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2 086 540 </w:t>
            </w:r>
          </w:p>
        </w:tc>
        <w:tc>
          <w:tcPr>
            <w:tcW w:w="1048" w:type="dxa"/>
            <w:noWrap/>
            <w:tcMar>
              <w:left w:w="57" w:type="dxa"/>
              <w:right w:w="57" w:type="dxa"/>
            </w:tcMar>
            <w:hideMark/>
          </w:tcPr>
          <w:p w14:paraId="6B47B210"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(36 540)</w:t>
            </w:r>
          </w:p>
        </w:tc>
      </w:tr>
      <w:tr w:rsidR="00800211" w:rsidRPr="00A01B31" w14:paraId="04738528" w14:textId="77777777" w:rsidTr="00DA1837">
        <w:trPr>
          <w:trHeight w:val="227"/>
          <w:jc w:val="right"/>
        </w:trPr>
        <w:tc>
          <w:tcPr>
            <w:tcW w:w="5983" w:type="dxa"/>
            <w:tcBorders>
              <w:top w:val="nil"/>
              <w:left w:val="nil"/>
              <w:right w:val="nil"/>
            </w:tcBorders>
            <w:tcMar>
              <w:left w:w="57" w:type="dxa"/>
              <w:right w:w="57" w:type="dxa"/>
            </w:tcMar>
            <w:hideMark/>
          </w:tcPr>
          <w:p w14:paraId="2D7BDDDC"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2 c). Глобальная оценка</w:t>
            </w:r>
          </w:p>
        </w:tc>
        <w:tc>
          <w:tcPr>
            <w:tcW w:w="1417" w:type="dxa"/>
            <w:tcBorders>
              <w:top w:val="nil"/>
              <w:left w:val="nil"/>
              <w:right w:val="nil"/>
            </w:tcBorders>
            <w:noWrap/>
            <w:tcMar>
              <w:left w:w="57" w:type="dxa"/>
              <w:right w:w="57" w:type="dxa"/>
            </w:tcMar>
            <w:hideMark/>
          </w:tcPr>
          <w:p w14:paraId="03FB1931"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585 750 </w:t>
            </w:r>
          </w:p>
        </w:tc>
        <w:tc>
          <w:tcPr>
            <w:tcW w:w="1134" w:type="dxa"/>
            <w:tcBorders>
              <w:top w:val="nil"/>
              <w:left w:val="nil"/>
              <w:right w:val="nil"/>
            </w:tcBorders>
            <w:noWrap/>
            <w:tcMar>
              <w:left w:w="57" w:type="dxa"/>
              <w:right w:w="57" w:type="dxa"/>
            </w:tcMar>
            <w:hideMark/>
          </w:tcPr>
          <w:p w14:paraId="53021F3A"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280 336 </w:t>
            </w:r>
          </w:p>
        </w:tc>
        <w:tc>
          <w:tcPr>
            <w:tcW w:w="1048" w:type="dxa"/>
            <w:tcBorders>
              <w:top w:val="nil"/>
              <w:left w:val="nil"/>
              <w:right w:val="nil"/>
            </w:tcBorders>
            <w:noWrap/>
            <w:tcMar>
              <w:left w:w="57" w:type="dxa"/>
              <w:right w:w="57" w:type="dxa"/>
            </w:tcMar>
            <w:hideMark/>
          </w:tcPr>
          <w:p w14:paraId="1374D747"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305 414 </w:t>
            </w:r>
          </w:p>
        </w:tc>
      </w:tr>
      <w:tr w:rsidR="00800211" w:rsidRPr="00A01B31" w14:paraId="38B7474F" w14:textId="77777777" w:rsidTr="00DA1837">
        <w:trPr>
          <w:trHeight w:val="227"/>
          <w:jc w:val="right"/>
        </w:trPr>
        <w:tc>
          <w:tcPr>
            <w:tcW w:w="5983" w:type="dxa"/>
            <w:tcBorders>
              <w:left w:val="nil"/>
              <w:right w:val="nil"/>
            </w:tcBorders>
            <w:tcMar>
              <w:left w:w="57" w:type="dxa"/>
              <w:right w:w="57" w:type="dxa"/>
            </w:tcMar>
            <w:hideMark/>
          </w:tcPr>
          <w:p w14:paraId="5EC7F226"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2.3 Цель 3: Укрепление научно-политического взаимодействия в отношении тематических и методологических вопросов</w:t>
            </w:r>
          </w:p>
        </w:tc>
        <w:tc>
          <w:tcPr>
            <w:tcW w:w="1417" w:type="dxa"/>
            <w:tcBorders>
              <w:left w:val="nil"/>
              <w:right w:val="nil"/>
            </w:tcBorders>
            <w:noWrap/>
            <w:tcMar>
              <w:left w:w="57" w:type="dxa"/>
              <w:right w:w="57" w:type="dxa"/>
            </w:tcMar>
            <w:hideMark/>
          </w:tcPr>
          <w:p w14:paraId="37A1727F" w14:textId="77777777" w:rsidR="00800211" w:rsidRPr="00A01B31" w:rsidRDefault="00800211" w:rsidP="00785BA4">
            <w:pPr>
              <w:spacing w:before="40" w:after="40"/>
              <w:jc w:val="right"/>
              <w:rPr>
                <w:rFonts w:eastAsia="Times New Roman"/>
                <w:b/>
                <w:bCs/>
                <w:sz w:val="18"/>
                <w:szCs w:val="18"/>
                <w:lang w:val="ru-RU"/>
              </w:rPr>
            </w:pPr>
            <w:r w:rsidRPr="00A01B31">
              <w:rPr>
                <w:b/>
                <w:sz w:val="18"/>
                <w:szCs w:val="18"/>
                <w:lang w:val="ru-RU"/>
              </w:rPr>
              <w:t xml:space="preserve"> 490 000 </w:t>
            </w:r>
          </w:p>
        </w:tc>
        <w:tc>
          <w:tcPr>
            <w:tcW w:w="1134" w:type="dxa"/>
            <w:tcBorders>
              <w:left w:val="nil"/>
              <w:right w:val="nil"/>
            </w:tcBorders>
            <w:noWrap/>
            <w:tcMar>
              <w:left w:w="57" w:type="dxa"/>
              <w:right w:w="57" w:type="dxa"/>
            </w:tcMar>
            <w:hideMark/>
          </w:tcPr>
          <w:p w14:paraId="47B2520B" w14:textId="77777777" w:rsidR="00800211" w:rsidRPr="00A01B31" w:rsidRDefault="00800211" w:rsidP="00785BA4">
            <w:pPr>
              <w:spacing w:before="40" w:after="40"/>
              <w:jc w:val="right"/>
              <w:rPr>
                <w:rFonts w:eastAsia="Times New Roman"/>
                <w:b/>
                <w:bCs/>
                <w:sz w:val="18"/>
                <w:szCs w:val="18"/>
                <w:lang w:val="ru-RU"/>
              </w:rPr>
            </w:pPr>
            <w:r w:rsidRPr="00A01B31">
              <w:rPr>
                <w:b/>
                <w:sz w:val="18"/>
                <w:szCs w:val="18"/>
                <w:lang w:val="ru-RU"/>
              </w:rPr>
              <w:t xml:space="preserve"> 433 065 </w:t>
            </w:r>
          </w:p>
        </w:tc>
        <w:tc>
          <w:tcPr>
            <w:tcW w:w="1048" w:type="dxa"/>
            <w:tcBorders>
              <w:left w:val="nil"/>
              <w:right w:val="nil"/>
            </w:tcBorders>
            <w:noWrap/>
            <w:tcMar>
              <w:left w:w="57" w:type="dxa"/>
              <w:right w:w="57" w:type="dxa"/>
            </w:tcMar>
            <w:hideMark/>
          </w:tcPr>
          <w:p w14:paraId="1F025D05" w14:textId="77777777" w:rsidR="00800211" w:rsidRPr="00A01B31" w:rsidRDefault="00800211" w:rsidP="00785BA4">
            <w:pPr>
              <w:spacing w:before="40" w:after="40"/>
              <w:jc w:val="right"/>
              <w:rPr>
                <w:rFonts w:eastAsia="Times New Roman"/>
                <w:b/>
                <w:bCs/>
                <w:sz w:val="18"/>
                <w:szCs w:val="18"/>
                <w:lang w:val="ru-RU"/>
              </w:rPr>
            </w:pPr>
            <w:r w:rsidRPr="00A01B31">
              <w:rPr>
                <w:b/>
                <w:sz w:val="18"/>
                <w:szCs w:val="18"/>
                <w:lang w:val="ru-RU"/>
              </w:rPr>
              <w:t xml:space="preserve"> 56 935 </w:t>
            </w:r>
          </w:p>
        </w:tc>
      </w:tr>
      <w:tr w:rsidR="00800211" w:rsidRPr="00A01B31" w14:paraId="07F845B0" w14:textId="77777777" w:rsidTr="00DA1837">
        <w:trPr>
          <w:trHeight w:val="227"/>
          <w:jc w:val="right"/>
        </w:trPr>
        <w:tc>
          <w:tcPr>
            <w:tcW w:w="5983" w:type="dxa"/>
            <w:tcBorders>
              <w:left w:val="nil"/>
              <w:bottom w:val="nil"/>
              <w:right w:val="nil"/>
            </w:tcBorders>
            <w:tcMar>
              <w:left w:w="57" w:type="dxa"/>
              <w:right w:w="57" w:type="dxa"/>
            </w:tcMar>
            <w:hideMark/>
          </w:tcPr>
          <w:p w14:paraId="6A3767E8"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3 a). Оценка по вопросам опыления</w:t>
            </w:r>
          </w:p>
        </w:tc>
        <w:tc>
          <w:tcPr>
            <w:tcW w:w="1417" w:type="dxa"/>
            <w:tcBorders>
              <w:left w:val="nil"/>
              <w:bottom w:val="nil"/>
              <w:right w:val="nil"/>
            </w:tcBorders>
            <w:noWrap/>
            <w:tcMar>
              <w:left w:w="57" w:type="dxa"/>
              <w:right w:w="57" w:type="dxa"/>
            </w:tcMar>
            <w:hideMark/>
          </w:tcPr>
          <w:p w14:paraId="6A9A10B0"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c>
          <w:tcPr>
            <w:tcW w:w="1134" w:type="dxa"/>
            <w:tcBorders>
              <w:left w:val="nil"/>
              <w:bottom w:val="nil"/>
              <w:right w:val="nil"/>
            </w:tcBorders>
            <w:noWrap/>
            <w:tcMar>
              <w:left w:w="57" w:type="dxa"/>
              <w:right w:w="57" w:type="dxa"/>
            </w:tcMar>
            <w:hideMark/>
          </w:tcPr>
          <w:p w14:paraId="337F0EDF"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c>
          <w:tcPr>
            <w:tcW w:w="1048" w:type="dxa"/>
            <w:tcBorders>
              <w:left w:val="nil"/>
              <w:bottom w:val="nil"/>
              <w:right w:val="nil"/>
            </w:tcBorders>
            <w:noWrap/>
            <w:tcMar>
              <w:left w:w="57" w:type="dxa"/>
              <w:right w:w="57" w:type="dxa"/>
            </w:tcMar>
            <w:hideMark/>
          </w:tcPr>
          <w:p w14:paraId="2C6A602C"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r>
      <w:tr w:rsidR="00800211" w:rsidRPr="00A01B31" w14:paraId="7A0A527F" w14:textId="77777777" w:rsidTr="00F90BD5">
        <w:trPr>
          <w:trHeight w:val="227"/>
          <w:jc w:val="right"/>
        </w:trPr>
        <w:tc>
          <w:tcPr>
            <w:tcW w:w="5983" w:type="dxa"/>
            <w:tcMar>
              <w:left w:w="57" w:type="dxa"/>
              <w:right w:w="57" w:type="dxa"/>
            </w:tcMar>
            <w:hideMark/>
          </w:tcPr>
          <w:p w14:paraId="5A963246"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3 b) i). Оценка деградации и восстановления земель</w:t>
            </w:r>
          </w:p>
        </w:tc>
        <w:tc>
          <w:tcPr>
            <w:tcW w:w="1417" w:type="dxa"/>
            <w:noWrap/>
            <w:tcMar>
              <w:left w:w="57" w:type="dxa"/>
              <w:right w:w="57" w:type="dxa"/>
            </w:tcMar>
            <w:hideMark/>
          </w:tcPr>
          <w:p w14:paraId="4F139041"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340 000 </w:t>
            </w:r>
          </w:p>
        </w:tc>
        <w:tc>
          <w:tcPr>
            <w:tcW w:w="1134" w:type="dxa"/>
            <w:noWrap/>
            <w:tcMar>
              <w:left w:w="57" w:type="dxa"/>
              <w:right w:w="57" w:type="dxa"/>
            </w:tcMar>
            <w:hideMark/>
          </w:tcPr>
          <w:p w14:paraId="3C91EBE0"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280 847 </w:t>
            </w:r>
          </w:p>
        </w:tc>
        <w:tc>
          <w:tcPr>
            <w:tcW w:w="1048" w:type="dxa"/>
            <w:noWrap/>
            <w:tcMar>
              <w:left w:w="57" w:type="dxa"/>
              <w:right w:w="57" w:type="dxa"/>
            </w:tcMar>
            <w:hideMark/>
          </w:tcPr>
          <w:p w14:paraId="4512B72F"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59 153 </w:t>
            </w:r>
          </w:p>
        </w:tc>
      </w:tr>
      <w:tr w:rsidR="00800211" w:rsidRPr="00A01B31" w14:paraId="64848A7A" w14:textId="77777777" w:rsidTr="00F90BD5">
        <w:trPr>
          <w:trHeight w:val="227"/>
          <w:jc w:val="right"/>
        </w:trPr>
        <w:tc>
          <w:tcPr>
            <w:tcW w:w="5983" w:type="dxa"/>
            <w:tcMar>
              <w:left w:w="57" w:type="dxa"/>
              <w:right w:w="57" w:type="dxa"/>
            </w:tcMar>
            <w:hideMark/>
          </w:tcPr>
          <w:p w14:paraId="790BDCD3"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3 b) ii). Оценка инвазивных чужеродных видов</w:t>
            </w:r>
          </w:p>
        </w:tc>
        <w:tc>
          <w:tcPr>
            <w:tcW w:w="1417" w:type="dxa"/>
            <w:noWrap/>
            <w:tcMar>
              <w:left w:w="57" w:type="dxa"/>
              <w:right w:w="57" w:type="dxa"/>
            </w:tcMar>
            <w:hideMark/>
          </w:tcPr>
          <w:p w14:paraId="5723933F"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c>
          <w:tcPr>
            <w:tcW w:w="1134" w:type="dxa"/>
            <w:noWrap/>
            <w:tcMar>
              <w:left w:w="57" w:type="dxa"/>
              <w:right w:w="57" w:type="dxa"/>
            </w:tcMar>
            <w:hideMark/>
          </w:tcPr>
          <w:p w14:paraId="0AD4B6D3"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c>
          <w:tcPr>
            <w:tcW w:w="1048" w:type="dxa"/>
            <w:noWrap/>
            <w:tcMar>
              <w:left w:w="57" w:type="dxa"/>
              <w:right w:w="57" w:type="dxa"/>
            </w:tcMar>
            <w:hideMark/>
          </w:tcPr>
          <w:p w14:paraId="1D767573"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r>
      <w:tr w:rsidR="00800211" w:rsidRPr="00A01B31" w14:paraId="7765166E" w14:textId="77777777" w:rsidTr="00F90BD5">
        <w:trPr>
          <w:trHeight w:val="227"/>
          <w:jc w:val="right"/>
        </w:trPr>
        <w:tc>
          <w:tcPr>
            <w:tcW w:w="5983" w:type="dxa"/>
            <w:tcMar>
              <w:left w:w="57" w:type="dxa"/>
              <w:right w:w="57" w:type="dxa"/>
            </w:tcMar>
            <w:hideMark/>
          </w:tcPr>
          <w:p w14:paraId="4BC15205"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3 b) iii). Оценка устойчивого использования диких видов</w:t>
            </w:r>
          </w:p>
        </w:tc>
        <w:tc>
          <w:tcPr>
            <w:tcW w:w="1417" w:type="dxa"/>
            <w:noWrap/>
            <w:tcMar>
              <w:left w:w="57" w:type="dxa"/>
              <w:right w:w="57" w:type="dxa"/>
            </w:tcMar>
            <w:hideMark/>
          </w:tcPr>
          <w:p w14:paraId="527472A4"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c>
          <w:tcPr>
            <w:tcW w:w="1134" w:type="dxa"/>
            <w:noWrap/>
            <w:tcMar>
              <w:left w:w="57" w:type="dxa"/>
              <w:right w:w="57" w:type="dxa"/>
            </w:tcMar>
            <w:hideMark/>
          </w:tcPr>
          <w:p w14:paraId="585EDBD6"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c>
          <w:tcPr>
            <w:tcW w:w="1048" w:type="dxa"/>
            <w:noWrap/>
            <w:tcMar>
              <w:left w:w="57" w:type="dxa"/>
              <w:right w:w="57" w:type="dxa"/>
            </w:tcMar>
            <w:hideMark/>
          </w:tcPr>
          <w:p w14:paraId="4A248DEA"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r>
      <w:tr w:rsidR="00800211" w:rsidRPr="00A01B31" w14:paraId="74E172BD" w14:textId="77777777" w:rsidTr="00DA1837">
        <w:trPr>
          <w:trHeight w:val="227"/>
          <w:jc w:val="right"/>
        </w:trPr>
        <w:tc>
          <w:tcPr>
            <w:tcW w:w="5983" w:type="dxa"/>
            <w:tcMar>
              <w:left w:w="57" w:type="dxa"/>
              <w:right w:w="57" w:type="dxa"/>
            </w:tcMar>
            <w:hideMark/>
          </w:tcPr>
          <w:p w14:paraId="7C1A84A6"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3 с). Инструменты поддержки политики для анализа сценариев и составления моделей</w:t>
            </w:r>
          </w:p>
        </w:tc>
        <w:tc>
          <w:tcPr>
            <w:tcW w:w="1417" w:type="dxa"/>
            <w:noWrap/>
            <w:tcMar>
              <w:left w:w="57" w:type="dxa"/>
              <w:right w:w="57" w:type="dxa"/>
            </w:tcMar>
            <w:hideMark/>
          </w:tcPr>
          <w:p w14:paraId="205FDCE7"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100 000 </w:t>
            </w:r>
          </w:p>
        </w:tc>
        <w:tc>
          <w:tcPr>
            <w:tcW w:w="1134" w:type="dxa"/>
            <w:noWrap/>
            <w:tcMar>
              <w:left w:w="57" w:type="dxa"/>
              <w:right w:w="57" w:type="dxa"/>
            </w:tcMar>
            <w:hideMark/>
          </w:tcPr>
          <w:p w14:paraId="18AA427E"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102 218 </w:t>
            </w:r>
          </w:p>
        </w:tc>
        <w:tc>
          <w:tcPr>
            <w:tcW w:w="1048" w:type="dxa"/>
            <w:noWrap/>
            <w:tcMar>
              <w:left w:w="57" w:type="dxa"/>
              <w:right w:w="57" w:type="dxa"/>
            </w:tcMar>
            <w:hideMark/>
          </w:tcPr>
          <w:p w14:paraId="56C59491"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(2 218)</w:t>
            </w:r>
          </w:p>
        </w:tc>
      </w:tr>
      <w:tr w:rsidR="00800211" w:rsidRPr="00A01B31" w14:paraId="38835076" w14:textId="77777777" w:rsidTr="00DA1837">
        <w:trPr>
          <w:trHeight w:val="227"/>
          <w:jc w:val="right"/>
        </w:trPr>
        <w:tc>
          <w:tcPr>
            <w:tcW w:w="5983" w:type="dxa"/>
            <w:tcBorders>
              <w:top w:val="nil"/>
              <w:left w:val="nil"/>
              <w:right w:val="nil"/>
            </w:tcBorders>
            <w:tcMar>
              <w:left w:w="57" w:type="dxa"/>
              <w:right w:w="57" w:type="dxa"/>
            </w:tcMar>
            <w:hideMark/>
          </w:tcPr>
          <w:p w14:paraId="07FBA45D" w14:textId="3900C362"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3 d). Инструменты поддержки политики в отношении воп</w:t>
            </w:r>
            <w:r w:rsidR="0009033E">
              <w:rPr>
                <w:sz w:val="18"/>
                <w:szCs w:val="18"/>
                <w:lang w:val="ru-RU"/>
              </w:rPr>
              <w:t xml:space="preserve">росов </w:t>
            </w:r>
            <w:r w:rsidRPr="00A01B31">
              <w:rPr>
                <w:sz w:val="18"/>
                <w:szCs w:val="18"/>
                <w:lang w:val="ru-RU"/>
              </w:rPr>
              <w:t>ценности</w:t>
            </w:r>
          </w:p>
        </w:tc>
        <w:tc>
          <w:tcPr>
            <w:tcW w:w="1417" w:type="dxa"/>
            <w:tcBorders>
              <w:top w:val="nil"/>
              <w:left w:val="nil"/>
              <w:right w:val="nil"/>
            </w:tcBorders>
            <w:noWrap/>
            <w:tcMar>
              <w:left w:w="57" w:type="dxa"/>
              <w:right w:w="57" w:type="dxa"/>
            </w:tcMar>
            <w:hideMark/>
          </w:tcPr>
          <w:p w14:paraId="5BDD463F"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50 000 </w:t>
            </w:r>
          </w:p>
        </w:tc>
        <w:tc>
          <w:tcPr>
            <w:tcW w:w="1134" w:type="dxa"/>
            <w:tcBorders>
              <w:top w:val="nil"/>
              <w:left w:val="nil"/>
              <w:right w:val="nil"/>
            </w:tcBorders>
            <w:noWrap/>
            <w:tcMar>
              <w:left w:w="57" w:type="dxa"/>
              <w:right w:w="57" w:type="dxa"/>
            </w:tcMar>
            <w:hideMark/>
          </w:tcPr>
          <w:p w14:paraId="52DCBD25"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50 000 </w:t>
            </w:r>
          </w:p>
        </w:tc>
        <w:tc>
          <w:tcPr>
            <w:tcW w:w="1048" w:type="dxa"/>
            <w:tcBorders>
              <w:top w:val="nil"/>
              <w:left w:val="nil"/>
              <w:right w:val="nil"/>
            </w:tcBorders>
            <w:noWrap/>
            <w:tcMar>
              <w:left w:w="57" w:type="dxa"/>
              <w:right w:w="57" w:type="dxa"/>
            </w:tcMar>
            <w:hideMark/>
          </w:tcPr>
          <w:p w14:paraId="7951219C"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w:t>
            </w:r>
          </w:p>
        </w:tc>
      </w:tr>
      <w:tr w:rsidR="00800211" w:rsidRPr="00A01B31" w14:paraId="36A9A384" w14:textId="77777777" w:rsidTr="00DA1837">
        <w:trPr>
          <w:trHeight w:val="227"/>
          <w:jc w:val="right"/>
        </w:trPr>
        <w:tc>
          <w:tcPr>
            <w:tcW w:w="5983" w:type="dxa"/>
            <w:tcBorders>
              <w:left w:val="nil"/>
              <w:right w:val="nil"/>
            </w:tcBorders>
            <w:tcMar>
              <w:left w:w="57" w:type="dxa"/>
              <w:right w:w="57" w:type="dxa"/>
            </w:tcMar>
            <w:hideMark/>
          </w:tcPr>
          <w:p w14:paraId="20B2A333"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2.4 Цель 4: Информирование о мероприятиях, результатах деятельности и выводах Платформы и их оценка</w:t>
            </w:r>
          </w:p>
        </w:tc>
        <w:tc>
          <w:tcPr>
            <w:tcW w:w="1417" w:type="dxa"/>
            <w:tcBorders>
              <w:left w:val="nil"/>
              <w:right w:val="nil"/>
            </w:tcBorders>
            <w:noWrap/>
            <w:tcMar>
              <w:left w:w="57" w:type="dxa"/>
              <w:right w:w="57" w:type="dxa"/>
            </w:tcMar>
            <w:hideMark/>
          </w:tcPr>
          <w:p w14:paraId="002B9753" w14:textId="77777777" w:rsidR="00800211" w:rsidRPr="00A01B31" w:rsidRDefault="00800211" w:rsidP="00785BA4">
            <w:pPr>
              <w:spacing w:before="40" w:after="40"/>
              <w:jc w:val="right"/>
              <w:rPr>
                <w:rFonts w:eastAsia="Times New Roman"/>
                <w:b/>
                <w:bCs/>
                <w:sz w:val="18"/>
                <w:szCs w:val="18"/>
                <w:lang w:val="ru-RU"/>
              </w:rPr>
            </w:pPr>
            <w:r w:rsidRPr="00A01B31">
              <w:rPr>
                <w:b/>
                <w:sz w:val="18"/>
                <w:szCs w:val="18"/>
                <w:lang w:val="ru-RU"/>
              </w:rPr>
              <w:t xml:space="preserve"> 235 000 </w:t>
            </w:r>
          </w:p>
        </w:tc>
        <w:tc>
          <w:tcPr>
            <w:tcW w:w="1134" w:type="dxa"/>
            <w:tcBorders>
              <w:left w:val="nil"/>
              <w:right w:val="nil"/>
            </w:tcBorders>
            <w:noWrap/>
            <w:tcMar>
              <w:left w:w="57" w:type="dxa"/>
              <w:right w:w="57" w:type="dxa"/>
            </w:tcMar>
            <w:hideMark/>
          </w:tcPr>
          <w:p w14:paraId="2358FCAF" w14:textId="77777777" w:rsidR="00800211" w:rsidRPr="00A01B31" w:rsidRDefault="00800211" w:rsidP="00785BA4">
            <w:pPr>
              <w:spacing w:before="40" w:after="40"/>
              <w:jc w:val="right"/>
              <w:rPr>
                <w:rFonts w:eastAsia="Times New Roman"/>
                <w:b/>
                <w:bCs/>
                <w:sz w:val="18"/>
                <w:szCs w:val="18"/>
                <w:lang w:val="ru-RU"/>
              </w:rPr>
            </w:pPr>
            <w:r w:rsidRPr="00A01B31">
              <w:rPr>
                <w:b/>
                <w:sz w:val="18"/>
                <w:szCs w:val="18"/>
                <w:lang w:val="ru-RU"/>
              </w:rPr>
              <w:t xml:space="preserve"> 211 836 </w:t>
            </w:r>
          </w:p>
        </w:tc>
        <w:tc>
          <w:tcPr>
            <w:tcW w:w="1048" w:type="dxa"/>
            <w:tcBorders>
              <w:left w:val="nil"/>
              <w:right w:val="nil"/>
            </w:tcBorders>
            <w:noWrap/>
            <w:tcMar>
              <w:left w:w="57" w:type="dxa"/>
              <w:right w:w="57" w:type="dxa"/>
            </w:tcMar>
            <w:hideMark/>
          </w:tcPr>
          <w:p w14:paraId="27E27B87" w14:textId="77777777" w:rsidR="00800211" w:rsidRPr="00A01B31" w:rsidRDefault="00800211" w:rsidP="00785BA4">
            <w:pPr>
              <w:spacing w:before="40" w:after="40"/>
              <w:jc w:val="right"/>
              <w:rPr>
                <w:rFonts w:eastAsia="Times New Roman"/>
                <w:b/>
                <w:bCs/>
                <w:sz w:val="18"/>
                <w:szCs w:val="18"/>
                <w:lang w:val="ru-RU"/>
              </w:rPr>
            </w:pPr>
            <w:r w:rsidRPr="00A01B31">
              <w:rPr>
                <w:b/>
                <w:sz w:val="18"/>
                <w:szCs w:val="18"/>
                <w:lang w:val="ru-RU"/>
              </w:rPr>
              <w:t xml:space="preserve"> 23 164 </w:t>
            </w:r>
          </w:p>
        </w:tc>
      </w:tr>
      <w:tr w:rsidR="00800211" w:rsidRPr="00A01B31" w14:paraId="7D6B5DA6" w14:textId="77777777" w:rsidTr="00DA1837">
        <w:trPr>
          <w:trHeight w:val="227"/>
          <w:jc w:val="right"/>
        </w:trPr>
        <w:tc>
          <w:tcPr>
            <w:tcW w:w="5983" w:type="dxa"/>
            <w:tcBorders>
              <w:left w:val="nil"/>
              <w:bottom w:val="nil"/>
              <w:right w:val="nil"/>
            </w:tcBorders>
            <w:tcMar>
              <w:left w:w="57" w:type="dxa"/>
              <w:right w:w="57" w:type="dxa"/>
            </w:tcMar>
            <w:hideMark/>
          </w:tcPr>
          <w:p w14:paraId="24F2BEA5"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4 a). Каталог оценок</w:t>
            </w:r>
          </w:p>
        </w:tc>
        <w:tc>
          <w:tcPr>
            <w:tcW w:w="1417" w:type="dxa"/>
            <w:tcBorders>
              <w:left w:val="nil"/>
              <w:bottom w:val="nil"/>
              <w:right w:val="nil"/>
            </w:tcBorders>
            <w:noWrap/>
            <w:tcMar>
              <w:left w:w="57" w:type="dxa"/>
              <w:right w:w="57" w:type="dxa"/>
            </w:tcMar>
            <w:hideMark/>
          </w:tcPr>
          <w:p w14:paraId="0F88828E"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30 000 </w:t>
            </w:r>
          </w:p>
        </w:tc>
        <w:tc>
          <w:tcPr>
            <w:tcW w:w="1134" w:type="dxa"/>
            <w:tcBorders>
              <w:left w:val="nil"/>
              <w:bottom w:val="nil"/>
              <w:right w:val="nil"/>
            </w:tcBorders>
            <w:noWrap/>
            <w:tcMar>
              <w:left w:w="57" w:type="dxa"/>
              <w:right w:w="57" w:type="dxa"/>
            </w:tcMar>
            <w:hideMark/>
          </w:tcPr>
          <w:p w14:paraId="0305476C"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30 000 </w:t>
            </w:r>
          </w:p>
        </w:tc>
        <w:tc>
          <w:tcPr>
            <w:tcW w:w="1048" w:type="dxa"/>
            <w:tcBorders>
              <w:left w:val="nil"/>
              <w:bottom w:val="nil"/>
              <w:right w:val="nil"/>
            </w:tcBorders>
            <w:noWrap/>
            <w:tcMar>
              <w:left w:w="57" w:type="dxa"/>
              <w:right w:w="57" w:type="dxa"/>
            </w:tcMar>
            <w:hideMark/>
          </w:tcPr>
          <w:p w14:paraId="7C91B8CC"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w:t>
            </w:r>
          </w:p>
        </w:tc>
      </w:tr>
      <w:tr w:rsidR="00800211" w:rsidRPr="00A01B31" w14:paraId="124BB4FF" w14:textId="77777777" w:rsidTr="00F90BD5">
        <w:trPr>
          <w:trHeight w:val="227"/>
          <w:jc w:val="right"/>
        </w:trPr>
        <w:tc>
          <w:tcPr>
            <w:tcW w:w="5983" w:type="dxa"/>
            <w:tcMar>
              <w:left w:w="57" w:type="dxa"/>
              <w:right w:w="57" w:type="dxa"/>
            </w:tcMar>
            <w:hideMark/>
          </w:tcPr>
          <w:p w14:paraId="1AF49D85"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4 c). Каталог инструментов и методологий поддержки политики</w:t>
            </w:r>
          </w:p>
        </w:tc>
        <w:tc>
          <w:tcPr>
            <w:tcW w:w="1417" w:type="dxa"/>
            <w:noWrap/>
            <w:tcMar>
              <w:left w:w="57" w:type="dxa"/>
              <w:right w:w="57" w:type="dxa"/>
            </w:tcMar>
            <w:hideMark/>
          </w:tcPr>
          <w:p w14:paraId="354BC6AB"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30 000 </w:t>
            </w:r>
          </w:p>
        </w:tc>
        <w:tc>
          <w:tcPr>
            <w:tcW w:w="1134" w:type="dxa"/>
            <w:noWrap/>
            <w:tcMar>
              <w:left w:w="57" w:type="dxa"/>
              <w:right w:w="57" w:type="dxa"/>
            </w:tcMar>
            <w:hideMark/>
          </w:tcPr>
          <w:p w14:paraId="37114F4F"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30 000 </w:t>
            </w:r>
          </w:p>
        </w:tc>
        <w:tc>
          <w:tcPr>
            <w:tcW w:w="1048" w:type="dxa"/>
            <w:noWrap/>
            <w:tcMar>
              <w:left w:w="57" w:type="dxa"/>
              <w:right w:w="57" w:type="dxa"/>
            </w:tcMar>
            <w:hideMark/>
          </w:tcPr>
          <w:p w14:paraId="2E1C6497"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w:t>
            </w:r>
          </w:p>
        </w:tc>
      </w:tr>
      <w:tr w:rsidR="00800211" w:rsidRPr="00A01B31" w14:paraId="274D62E3" w14:textId="77777777" w:rsidTr="00F90BD5">
        <w:trPr>
          <w:trHeight w:val="227"/>
          <w:jc w:val="right"/>
        </w:trPr>
        <w:tc>
          <w:tcPr>
            <w:tcW w:w="5983" w:type="dxa"/>
            <w:tcMar>
              <w:left w:w="57" w:type="dxa"/>
              <w:right w:w="57" w:type="dxa"/>
            </w:tcMar>
            <w:hideMark/>
          </w:tcPr>
          <w:p w14:paraId="7D6B60B1"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4 d). Информационное обеспечение и привлечение заинтересованных сторон*</w:t>
            </w:r>
          </w:p>
        </w:tc>
        <w:tc>
          <w:tcPr>
            <w:tcW w:w="1417" w:type="dxa"/>
            <w:noWrap/>
            <w:tcMar>
              <w:left w:w="57" w:type="dxa"/>
              <w:right w:w="57" w:type="dxa"/>
            </w:tcMar>
            <w:hideMark/>
          </w:tcPr>
          <w:p w14:paraId="1B696023"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175 000 </w:t>
            </w:r>
          </w:p>
        </w:tc>
        <w:tc>
          <w:tcPr>
            <w:tcW w:w="1134" w:type="dxa"/>
            <w:noWrap/>
            <w:tcMar>
              <w:left w:w="57" w:type="dxa"/>
              <w:right w:w="57" w:type="dxa"/>
            </w:tcMar>
            <w:hideMark/>
          </w:tcPr>
          <w:p w14:paraId="3499DF87"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151 836 </w:t>
            </w:r>
          </w:p>
        </w:tc>
        <w:tc>
          <w:tcPr>
            <w:tcW w:w="1048" w:type="dxa"/>
            <w:noWrap/>
            <w:tcMar>
              <w:left w:w="57" w:type="dxa"/>
              <w:right w:w="57" w:type="dxa"/>
            </w:tcMar>
            <w:hideMark/>
          </w:tcPr>
          <w:p w14:paraId="0E211C75"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23 164 </w:t>
            </w:r>
          </w:p>
        </w:tc>
      </w:tr>
      <w:tr w:rsidR="00800211" w:rsidRPr="00A01B31" w14:paraId="44D1C6BD" w14:textId="77777777" w:rsidTr="00F90BD5">
        <w:trPr>
          <w:trHeight w:val="227"/>
          <w:jc w:val="right"/>
        </w:trPr>
        <w:tc>
          <w:tcPr>
            <w:tcW w:w="5983" w:type="dxa"/>
            <w:tcBorders>
              <w:top w:val="nil"/>
              <w:left w:val="nil"/>
              <w:bottom w:val="single" w:sz="4" w:space="0" w:color="auto"/>
              <w:right w:val="nil"/>
            </w:tcBorders>
            <w:tcMar>
              <w:left w:w="57" w:type="dxa"/>
              <w:right w:w="57" w:type="dxa"/>
            </w:tcMar>
            <w:hideMark/>
          </w:tcPr>
          <w:p w14:paraId="5ED762A6"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4 e). Обзор Платформы</w:t>
            </w:r>
          </w:p>
        </w:tc>
        <w:tc>
          <w:tcPr>
            <w:tcW w:w="1417" w:type="dxa"/>
            <w:tcBorders>
              <w:top w:val="nil"/>
              <w:left w:val="nil"/>
              <w:bottom w:val="single" w:sz="4" w:space="0" w:color="auto"/>
              <w:right w:val="nil"/>
            </w:tcBorders>
            <w:noWrap/>
            <w:tcMar>
              <w:left w:w="57" w:type="dxa"/>
              <w:right w:w="57" w:type="dxa"/>
            </w:tcMar>
            <w:hideMark/>
          </w:tcPr>
          <w:p w14:paraId="07F05F63"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c>
          <w:tcPr>
            <w:tcW w:w="1134" w:type="dxa"/>
            <w:tcBorders>
              <w:top w:val="nil"/>
              <w:left w:val="nil"/>
              <w:bottom w:val="single" w:sz="4" w:space="0" w:color="auto"/>
              <w:right w:val="nil"/>
            </w:tcBorders>
            <w:noWrap/>
            <w:tcMar>
              <w:left w:w="57" w:type="dxa"/>
              <w:right w:w="57" w:type="dxa"/>
            </w:tcMar>
            <w:hideMark/>
          </w:tcPr>
          <w:p w14:paraId="2B880DB7"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c>
          <w:tcPr>
            <w:tcW w:w="1048" w:type="dxa"/>
            <w:tcBorders>
              <w:top w:val="nil"/>
              <w:left w:val="nil"/>
              <w:bottom w:val="single" w:sz="4" w:space="0" w:color="auto"/>
              <w:right w:val="nil"/>
            </w:tcBorders>
            <w:noWrap/>
            <w:tcMar>
              <w:left w:w="57" w:type="dxa"/>
              <w:right w:w="57" w:type="dxa"/>
            </w:tcMar>
            <w:hideMark/>
          </w:tcPr>
          <w:p w14:paraId="1D82FA87" w14:textId="77777777" w:rsidR="00800211" w:rsidRPr="00A01B31" w:rsidRDefault="00800211" w:rsidP="00785BA4">
            <w:pPr>
              <w:spacing w:before="40" w:after="40"/>
              <w:jc w:val="right"/>
              <w:rPr>
                <w:rFonts w:eastAsia="Times New Roman"/>
                <w:b/>
                <w:bCs/>
                <w:sz w:val="18"/>
                <w:szCs w:val="18"/>
                <w:lang w:val="ru-RU"/>
              </w:rPr>
            </w:pPr>
            <w:r w:rsidRPr="00A01B31">
              <w:rPr>
                <w:sz w:val="18"/>
                <w:szCs w:val="18"/>
                <w:lang w:val="ru-RU"/>
              </w:rPr>
              <w:t xml:space="preserve">– </w:t>
            </w:r>
          </w:p>
        </w:tc>
      </w:tr>
      <w:tr w:rsidR="00800211" w:rsidRPr="00A01B31" w14:paraId="357A8D5E" w14:textId="77777777" w:rsidTr="00F90BD5">
        <w:trPr>
          <w:trHeight w:val="227"/>
          <w:jc w:val="right"/>
        </w:trPr>
        <w:tc>
          <w:tcPr>
            <w:tcW w:w="5983" w:type="dxa"/>
            <w:tcBorders>
              <w:top w:val="single" w:sz="4" w:space="0" w:color="auto"/>
              <w:left w:val="nil"/>
              <w:bottom w:val="single" w:sz="4" w:space="0" w:color="auto"/>
              <w:right w:val="nil"/>
            </w:tcBorders>
            <w:noWrap/>
            <w:tcMar>
              <w:left w:w="57" w:type="dxa"/>
              <w:right w:w="57" w:type="dxa"/>
            </w:tcMar>
            <w:hideMark/>
          </w:tcPr>
          <w:p w14:paraId="3EC21541" w14:textId="2BEEC149" w:rsidR="00800211" w:rsidRPr="00A01B31" w:rsidRDefault="005A4303" w:rsidP="00785BA4">
            <w:pPr>
              <w:spacing w:before="40" w:after="40"/>
              <w:rPr>
                <w:rFonts w:eastAsia="Times New Roman"/>
                <w:b/>
                <w:bCs/>
                <w:color w:val="000000"/>
                <w:sz w:val="18"/>
                <w:szCs w:val="18"/>
                <w:lang w:val="ru-RU"/>
              </w:rPr>
            </w:pPr>
            <w:r>
              <w:rPr>
                <w:b/>
                <w:sz w:val="18"/>
                <w:szCs w:val="18"/>
                <w:lang w:val="ru-RU"/>
              </w:rPr>
              <w:t>Подытог</w:t>
            </w:r>
            <w:r w:rsidR="00800211" w:rsidRPr="00A01B31">
              <w:rPr>
                <w:b/>
                <w:sz w:val="18"/>
                <w:szCs w:val="18"/>
                <w:lang w:val="ru-RU"/>
              </w:rPr>
              <w:t xml:space="preserve"> 2, осуществление программы работы</w:t>
            </w:r>
          </w:p>
        </w:tc>
        <w:tc>
          <w:tcPr>
            <w:tcW w:w="1417" w:type="dxa"/>
            <w:tcBorders>
              <w:top w:val="single" w:sz="4" w:space="0" w:color="auto"/>
              <w:left w:val="nil"/>
              <w:bottom w:val="single" w:sz="4" w:space="0" w:color="auto"/>
              <w:right w:val="nil"/>
            </w:tcBorders>
            <w:noWrap/>
            <w:tcMar>
              <w:left w:w="57" w:type="dxa"/>
              <w:right w:w="57" w:type="dxa"/>
            </w:tcMar>
            <w:hideMark/>
          </w:tcPr>
          <w:p w14:paraId="36B63B3A"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4 158 750</w:t>
            </w:r>
          </w:p>
        </w:tc>
        <w:tc>
          <w:tcPr>
            <w:tcW w:w="1134" w:type="dxa"/>
            <w:tcBorders>
              <w:top w:val="single" w:sz="4" w:space="0" w:color="auto"/>
              <w:left w:val="nil"/>
              <w:bottom w:val="single" w:sz="4" w:space="0" w:color="auto"/>
              <w:right w:val="nil"/>
            </w:tcBorders>
            <w:noWrap/>
            <w:tcMar>
              <w:left w:w="57" w:type="dxa"/>
              <w:right w:w="57" w:type="dxa"/>
            </w:tcMar>
            <w:hideMark/>
          </w:tcPr>
          <w:p w14:paraId="080AE708"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3 740 121</w:t>
            </w:r>
          </w:p>
        </w:tc>
        <w:tc>
          <w:tcPr>
            <w:tcW w:w="1048" w:type="dxa"/>
            <w:tcBorders>
              <w:top w:val="single" w:sz="4" w:space="0" w:color="auto"/>
              <w:left w:val="nil"/>
              <w:bottom w:val="single" w:sz="4" w:space="0" w:color="auto"/>
              <w:right w:val="nil"/>
            </w:tcBorders>
            <w:noWrap/>
            <w:tcMar>
              <w:left w:w="57" w:type="dxa"/>
              <w:right w:w="57" w:type="dxa"/>
            </w:tcMar>
            <w:hideMark/>
          </w:tcPr>
          <w:p w14:paraId="254DD1E9"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418 629</w:t>
            </w:r>
          </w:p>
        </w:tc>
      </w:tr>
      <w:tr w:rsidR="00800211" w:rsidRPr="00A01B31" w14:paraId="796135BC" w14:textId="77777777" w:rsidTr="00F90BD5">
        <w:trPr>
          <w:trHeight w:val="227"/>
          <w:jc w:val="right"/>
        </w:trPr>
        <w:tc>
          <w:tcPr>
            <w:tcW w:w="5983" w:type="dxa"/>
            <w:tcMar>
              <w:left w:w="57" w:type="dxa"/>
              <w:right w:w="57" w:type="dxa"/>
            </w:tcMar>
            <w:hideMark/>
          </w:tcPr>
          <w:p w14:paraId="5D5D52E8" w14:textId="77777777" w:rsidR="00800211" w:rsidRPr="00A01B31" w:rsidRDefault="00800211" w:rsidP="00785BA4">
            <w:pPr>
              <w:spacing w:before="40" w:after="40"/>
              <w:rPr>
                <w:rFonts w:eastAsia="Times New Roman"/>
                <w:b/>
                <w:bCs/>
                <w:snapToGrid w:val="0"/>
                <w:color w:val="000000"/>
                <w:sz w:val="18"/>
                <w:szCs w:val="18"/>
                <w:u w:val="single"/>
                <w:lang w:val="ru-RU"/>
              </w:rPr>
            </w:pPr>
            <w:r w:rsidRPr="00A01B31">
              <w:rPr>
                <w:b/>
                <w:sz w:val="18"/>
                <w:szCs w:val="18"/>
                <w:lang w:val="ru-RU"/>
              </w:rPr>
              <w:t>3. Секретариат</w:t>
            </w:r>
          </w:p>
        </w:tc>
        <w:tc>
          <w:tcPr>
            <w:tcW w:w="1417" w:type="dxa"/>
            <w:noWrap/>
            <w:tcMar>
              <w:left w:w="57" w:type="dxa"/>
              <w:right w:w="57" w:type="dxa"/>
            </w:tcMar>
            <w:hideMark/>
          </w:tcPr>
          <w:p w14:paraId="60426BA4" w14:textId="77777777" w:rsidR="00800211" w:rsidRPr="00A01B31" w:rsidRDefault="00800211" w:rsidP="00785BA4">
            <w:pPr>
              <w:spacing w:before="40" w:after="40"/>
              <w:jc w:val="right"/>
              <w:rPr>
                <w:rFonts w:eastAsia="Times New Roman"/>
                <w:b/>
                <w:bCs/>
                <w:color w:val="000000"/>
                <w:sz w:val="18"/>
                <w:szCs w:val="18"/>
                <w:lang w:val="ru-RU" w:eastAsia="en-GB"/>
              </w:rPr>
            </w:pPr>
            <w:r w:rsidRPr="00A01B31">
              <w:rPr>
                <w:rFonts w:eastAsia="Times New Roman"/>
                <w:b/>
                <w:color w:val="000000"/>
                <w:sz w:val="18"/>
                <w:szCs w:val="18"/>
                <w:lang w:val="ru-RU" w:eastAsia="en-GB"/>
              </w:rPr>
              <w:t> </w:t>
            </w:r>
          </w:p>
        </w:tc>
        <w:tc>
          <w:tcPr>
            <w:tcW w:w="1134" w:type="dxa"/>
            <w:noWrap/>
            <w:tcMar>
              <w:left w:w="57" w:type="dxa"/>
              <w:right w:w="57" w:type="dxa"/>
            </w:tcMar>
            <w:hideMark/>
          </w:tcPr>
          <w:p w14:paraId="6F2858DA" w14:textId="77777777" w:rsidR="00800211" w:rsidRPr="00A01B31" w:rsidRDefault="00800211" w:rsidP="00785BA4">
            <w:pPr>
              <w:spacing w:before="40" w:after="40"/>
              <w:jc w:val="right"/>
              <w:rPr>
                <w:rFonts w:eastAsia="Times New Roman"/>
                <w:b/>
                <w:bCs/>
                <w:color w:val="000000"/>
                <w:sz w:val="18"/>
                <w:szCs w:val="18"/>
                <w:lang w:val="ru-RU" w:eastAsia="en-GB"/>
              </w:rPr>
            </w:pPr>
            <w:r w:rsidRPr="00A01B31">
              <w:rPr>
                <w:rFonts w:eastAsia="Times New Roman"/>
                <w:b/>
                <w:color w:val="000000"/>
                <w:sz w:val="18"/>
                <w:szCs w:val="18"/>
                <w:lang w:val="ru-RU" w:eastAsia="en-GB"/>
              </w:rPr>
              <w:t> </w:t>
            </w:r>
          </w:p>
        </w:tc>
        <w:tc>
          <w:tcPr>
            <w:tcW w:w="1048" w:type="dxa"/>
            <w:noWrap/>
            <w:tcMar>
              <w:left w:w="57" w:type="dxa"/>
              <w:right w:w="57" w:type="dxa"/>
            </w:tcMar>
            <w:hideMark/>
          </w:tcPr>
          <w:p w14:paraId="79E5A112" w14:textId="77777777" w:rsidR="00800211" w:rsidRPr="00A01B31" w:rsidRDefault="00800211" w:rsidP="00785BA4">
            <w:pPr>
              <w:spacing w:before="40" w:after="40"/>
              <w:jc w:val="right"/>
              <w:rPr>
                <w:rFonts w:eastAsia="Times New Roman"/>
                <w:b/>
                <w:bCs/>
                <w:color w:val="000000"/>
                <w:sz w:val="18"/>
                <w:szCs w:val="18"/>
                <w:lang w:val="ru-RU" w:eastAsia="en-GB"/>
              </w:rPr>
            </w:pPr>
            <w:r w:rsidRPr="00A01B31">
              <w:rPr>
                <w:rFonts w:eastAsia="Times New Roman"/>
                <w:b/>
                <w:color w:val="000000"/>
                <w:sz w:val="18"/>
                <w:szCs w:val="18"/>
                <w:lang w:val="ru-RU" w:eastAsia="en-GB"/>
              </w:rPr>
              <w:t> </w:t>
            </w:r>
          </w:p>
        </w:tc>
      </w:tr>
      <w:tr w:rsidR="00800211" w:rsidRPr="00A01B31" w14:paraId="766ABFFD" w14:textId="77777777" w:rsidTr="00F90BD5">
        <w:trPr>
          <w:trHeight w:val="227"/>
          <w:jc w:val="right"/>
        </w:trPr>
        <w:tc>
          <w:tcPr>
            <w:tcW w:w="5983" w:type="dxa"/>
            <w:tcMar>
              <w:left w:w="57" w:type="dxa"/>
              <w:right w:w="57" w:type="dxa"/>
            </w:tcMar>
            <w:hideMark/>
          </w:tcPr>
          <w:p w14:paraId="2157536D"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3.1 Персонал секретариата</w:t>
            </w:r>
          </w:p>
        </w:tc>
        <w:tc>
          <w:tcPr>
            <w:tcW w:w="1417" w:type="dxa"/>
            <w:noWrap/>
            <w:tcMar>
              <w:left w:w="57" w:type="dxa"/>
              <w:right w:w="57" w:type="dxa"/>
            </w:tcMar>
            <w:hideMark/>
          </w:tcPr>
          <w:p w14:paraId="2E284641"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 xml:space="preserve"> 1 917 000 </w:t>
            </w:r>
          </w:p>
        </w:tc>
        <w:tc>
          <w:tcPr>
            <w:tcW w:w="1134" w:type="dxa"/>
            <w:noWrap/>
            <w:tcMar>
              <w:left w:w="57" w:type="dxa"/>
              <w:right w:w="57" w:type="dxa"/>
            </w:tcMar>
            <w:hideMark/>
          </w:tcPr>
          <w:p w14:paraId="5A1BF44B"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1 197 715</w:t>
            </w:r>
          </w:p>
        </w:tc>
        <w:tc>
          <w:tcPr>
            <w:tcW w:w="1048" w:type="dxa"/>
            <w:noWrap/>
            <w:tcMar>
              <w:left w:w="57" w:type="dxa"/>
              <w:right w:w="57" w:type="dxa"/>
            </w:tcMar>
            <w:hideMark/>
          </w:tcPr>
          <w:p w14:paraId="7D77C26D"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719 285</w:t>
            </w:r>
          </w:p>
        </w:tc>
      </w:tr>
      <w:tr w:rsidR="00800211" w:rsidRPr="00A01B31" w14:paraId="7E78769F" w14:textId="77777777" w:rsidTr="00F90BD5">
        <w:trPr>
          <w:trHeight w:val="227"/>
          <w:jc w:val="right"/>
        </w:trPr>
        <w:tc>
          <w:tcPr>
            <w:tcW w:w="5983" w:type="dxa"/>
            <w:tcBorders>
              <w:top w:val="nil"/>
              <w:left w:val="nil"/>
              <w:bottom w:val="single" w:sz="4" w:space="0" w:color="auto"/>
              <w:right w:val="nil"/>
            </w:tcBorders>
            <w:tcMar>
              <w:left w:w="57" w:type="dxa"/>
              <w:right w:w="57" w:type="dxa"/>
            </w:tcMar>
            <w:hideMark/>
          </w:tcPr>
          <w:p w14:paraId="7854386E"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3.2 Операционные расходы (не связанные с персоналом)</w:t>
            </w:r>
          </w:p>
        </w:tc>
        <w:tc>
          <w:tcPr>
            <w:tcW w:w="1417" w:type="dxa"/>
            <w:tcBorders>
              <w:top w:val="nil"/>
              <w:left w:val="nil"/>
              <w:bottom w:val="single" w:sz="4" w:space="0" w:color="auto"/>
              <w:right w:val="nil"/>
            </w:tcBorders>
            <w:noWrap/>
            <w:tcMar>
              <w:left w:w="57" w:type="dxa"/>
              <w:right w:w="57" w:type="dxa"/>
            </w:tcMar>
            <w:hideMark/>
          </w:tcPr>
          <w:p w14:paraId="5205C6FA"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 xml:space="preserve"> 249 250 </w:t>
            </w:r>
          </w:p>
        </w:tc>
        <w:tc>
          <w:tcPr>
            <w:tcW w:w="1134" w:type="dxa"/>
            <w:tcBorders>
              <w:top w:val="nil"/>
              <w:left w:val="nil"/>
              <w:bottom w:val="single" w:sz="4" w:space="0" w:color="auto"/>
              <w:right w:val="nil"/>
            </w:tcBorders>
            <w:noWrap/>
            <w:tcMar>
              <w:left w:w="57" w:type="dxa"/>
              <w:right w:w="57" w:type="dxa"/>
            </w:tcMar>
            <w:hideMark/>
          </w:tcPr>
          <w:p w14:paraId="42AF37C4"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204 750</w:t>
            </w:r>
          </w:p>
        </w:tc>
        <w:tc>
          <w:tcPr>
            <w:tcW w:w="1048" w:type="dxa"/>
            <w:tcBorders>
              <w:top w:val="nil"/>
              <w:left w:val="nil"/>
              <w:bottom w:val="single" w:sz="4" w:space="0" w:color="auto"/>
              <w:right w:val="nil"/>
            </w:tcBorders>
            <w:noWrap/>
            <w:tcMar>
              <w:left w:w="57" w:type="dxa"/>
              <w:right w:w="57" w:type="dxa"/>
            </w:tcMar>
            <w:hideMark/>
          </w:tcPr>
          <w:p w14:paraId="56FB36F7"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44 500</w:t>
            </w:r>
          </w:p>
        </w:tc>
      </w:tr>
      <w:tr w:rsidR="00800211" w:rsidRPr="00A01B31" w14:paraId="40CABD3C" w14:textId="77777777" w:rsidTr="00F90BD5">
        <w:trPr>
          <w:trHeight w:val="227"/>
          <w:jc w:val="right"/>
        </w:trPr>
        <w:tc>
          <w:tcPr>
            <w:tcW w:w="5983" w:type="dxa"/>
            <w:tcBorders>
              <w:top w:val="single" w:sz="4" w:space="0" w:color="auto"/>
              <w:left w:val="nil"/>
              <w:bottom w:val="single" w:sz="4" w:space="0" w:color="auto"/>
              <w:right w:val="nil"/>
            </w:tcBorders>
            <w:noWrap/>
            <w:tcMar>
              <w:left w:w="57" w:type="dxa"/>
              <w:right w:w="57" w:type="dxa"/>
            </w:tcMar>
            <w:hideMark/>
          </w:tcPr>
          <w:p w14:paraId="6E6BAA3E" w14:textId="26942A92" w:rsidR="00800211" w:rsidRPr="00A01B31" w:rsidRDefault="005A4303" w:rsidP="00785BA4">
            <w:pPr>
              <w:spacing w:before="40" w:after="40"/>
              <w:rPr>
                <w:rFonts w:eastAsia="Times New Roman"/>
                <w:b/>
                <w:bCs/>
                <w:color w:val="000000"/>
                <w:sz w:val="18"/>
                <w:szCs w:val="18"/>
                <w:lang w:val="ru-RU"/>
              </w:rPr>
            </w:pPr>
            <w:r>
              <w:rPr>
                <w:b/>
                <w:sz w:val="18"/>
                <w:szCs w:val="18"/>
                <w:lang w:val="ru-RU"/>
              </w:rPr>
              <w:t>Подытог</w:t>
            </w:r>
            <w:r w:rsidR="00800211" w:rsidRPr="00A01B31">
              <w:rPr>
                <w:b/>
                <w:sz w:val="18"/>
                <w:szCs w:val="18"/>
                <w:lang w:val="ru-RU"/>
              </w:rPr>
              <w:t xml:space="preserve"> 3, секретариат (расходы, связанные с персоналом, + операционные расходы)</w:t>
            </w:r>
          </w:p>
        </w:tc>
        <w:tc>
          <w:tcPr>
            <w:tcW w:w="1417" w:type="dxa"/>
            <w:tcBorders>
              <w:top w:val="single" w:sz="4" w:space="0" w:color="auto"/>
              <w:left w:val="nil"/>
              <w:bottom w:val="single" w:sz="4" w:space="0" w:color="auto"/>
              <w:right w:val="nil"/>
            </w:tcBorders>
            <w:noWrap/>
            <w:tcMar>
              <w:left w:w="57" w:type="dxa"/>
              <w:right w:w="57" w:type="dxa"/>
            </w:tcMar>
            <w:hideMark/>
          </w:tcPr>
          <w:p w14:paraId="336F0FB9"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2 166 250</w:t>
            </w:r>
          </w:p>
        </w:tc>
        <w:tc>
          <w:tcPr>
            <w:tcW w:w="1134" w:type="dxa"/>
            <w:tcBorders>
              <w:top w:val="single" w:sz="4" w:space="0" w:color="auto"/>
              <w:left w:val="nil"/>
              <w:bottom w:val="single" w:sz="4" w:space="0" w:color="auto"/>
              <w:right w:val="nil"/>
            </w:tcBorders>
            <w:noWrap/>
            <w:tcMar>
              <w:left w:w="57" w:type="dxa"/>
              <w:right w:w="57" w:type="dxa"/>
            </w:tcMar>
            <w:hideMark/>
          </w:tcPr>
          <w:p w14:paraId="46BB0825"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1 402 465</w:t>
            </w:r>
          </w:p>
        </w:tc>
        <w:tc>
          <w:tcPr>
            <w:tcW w:w="1048" w:type="dxa"/>
            <w:tcBorders>
              <w:top w:val="single" w:sz="4" w:space="0" w:color="auto"/>
              <w:left w:val="nil"/>
              <w:bottom w:val="single" w:sz="4" w:space="0" w:color="auto"/>
              <w:right w:val="nil"/>
            </w:tcBorders>
            <w:noWrap/>
            <w:tcMar>
              <w:left w:w="57" w:type="dxa"/>
              <w:right w:w="57" w:type="dxa"/>
            </w:tcMar>
            <w:hideMark/>
          </w:tcPr>
          <w:p w14:paraId="1034486A"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 763 785 </w:t>
            </w:r>
          </w:p>
        </w:tc>
      </w:tr>
      <w:tr w:rsidR="00800211" w:rsidRPr="00A01B31" w14:paraId="05DC4A3E" w14:textId="77777777" w:rsidTr="00F90BD5">
        <w:trPr>
          <w:trHeight w:val="227"/>
          <w:jc w:val="right"/>
        </w:trPr>
        <w:tc>
          <w:tcPr>
            <w:tcW w:w="5983" w:type="dxa"/>
            <w:tcBorders>
              <w:top w:val="single" w:sz="4" w:space="0" w:color="auto"/>
              <w:left w:val="nil"/>
              <w:bottom w:val="single" w:sz="4" w:space="0" w:color="auto"/>
              <w:right w:val="nil"/>
            </w:tcBorders>
            <w:noWrap/>
            <w:tcMar>
              <w:left w:w="57" w:type="dxa"/>
              <w:right w:w="57" w:type="dxa"/>
            </w:tcMar>
            <w:hideMark/>
          </w:tcPr>
          <w:p w14:paraId="3CCA7F83" w14:textId="4007DE63" w:rsidR="00800211" w:rsidRPr="00A01B31" w:rsidRDefault="005A4303" w:rsidP="00785BA4">
            <w:pPr>
              <w:spacing w:before="40" w:after="40"/>
              <w:rPr>
                <w:rFonts w:eastAsia="Times New Roman"/>
                <w:color w:val="000000"/>
                <w:sz w:val="18"/>
                <w:szCs w:val="18"/>
                <w:lang w:val="ru-RU"/>
              </w:rPr>
            </w:pPr>
            <w:r>
              <w:rPr>
                <w:sz w:val="18"/>
                <w:szCs w:val="18"/>
                <w:lang w:val="ru-RU"/>
              </w:rPr>
              <w:t>Подытог</w:t>
            </w:r>
            <w:r w:rsidR="00800211" w:rsidRPr="00A01B31">
              <w:rPr>
                <w:sz w:val="18"/>
                <w:szCs w:val="18"/>
                <w:lang w:val="ru-RU"/>
              </w:rPr>
              <w:t>, 1+2+3</w:t>
            </w:r>
          </w:p>
        </w:tc>
        <w:tc>
          <w:tcPr>
            <w:tcW w:w="1417" w:type="dxa"/>
            <w:tcBorders>
              <w:top w:val="single" w:sz="4" w:space="0" w:color="auto"/>
              <w:left w:val="nil"/>
              <w:bottom w:val="single" w:sz="4" w:space="0" w:color="auto"/>
              <w:right w:val="nil"/>
            </w:tcBorders>
            <w:noWrap/>
            <w:tcMar>
              <w:left w:w="57" w:type="dxa"/>
              <w:right w:w="57" w:type="dxa"/>
            </w:tcMar>
            <w:hideMark/>
          </w:tcPr>
          <w:p w14:paraId="3F8AA0D4"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8 085 900</w:t>
            </w:r>
          </w:p>
        </w:tc>
        <w:tc>
          <w:tcPr>
            <w:tcW w:w="1134" w:type="dxa"/>
            <w:tcBorders>
              <w:top w:val="single" w:sz="4" w:space="0" w:color="auto"/>
              <w:left w:val="nil"/>
              <w:bottom w:val="single" w:sz="4" w:space="0" w:color="auto"/>
              <w:right w:val="nil"/>
            </w:tcBorders>
            <w:noWrap/>
            <w:tcMar>
              <w:left w:w="57" w:type="dxa"/>
              <w:right w:w="57" w:type="dxa"/>
            </w:tcMar>
            <w:hideMark/>
          </w:tcPr>
          <w:p w14:paraId="4448AF7F"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6 249 567</w:t>
            </w:r>
          </w:p>
        </w:tc>
        <w:tc>
          <w:tcPr>
            <w:tcW w:w="1048" w:type="dxa"/>
            <w:tcBorders>
              <w:top w:val="single" w:sz="4" w:space="0" w:color="auto"/>
              <w:left w:val="nil"/>
              <w:bottom w:val="single" w:sz="4" w:space="0" w:color="auto"/>
              <w:right w:val="nil"/>
            </w:tcBorders>
            <w:noWrap/>
            <w:tcMar>
              <w:left w:w="57" w:type="dxa"/>
              <w:right w:w="57" w:type="dxa"/>
            </w:tcMar>
            <w:hideMark/>
          </w:tcPr>
          <w:p w14:paraId="338163BE"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1 836 333</w:t>
            </w:r>
          </w:p>
        </w:tc>
      </w:tr>
      <w:tr w:rsidR="00800211" w:rsidRPr="00A01B31" w14:paraId="4BBFF122" w14:textId="77777777" w:rsidTr="00F90BD5">
        <w:trPr>
          <w:trHeight w:val="227"/>
          <w:jc w:val="right"/>
        </w:trPr>
        <w:tc>
          <w:tcPr>
            <w:tcW w:w="5983" w:type="dxa"/>
            <w:tcBorders>
              <w:top w:val="single" w:sz="4" w:space="0" w:color="auto"/>
              <w:left w:val="nil"/>
              <w:bottom w:val="single" w:sz="4" w:space="0" w:color="auto"/>
              <w:right w:val="nil"/>
            </w:tcBorders>
            <w:noWrap/>
            <w:tcMar>
              <w:left w:w="57" w:type="dxa"/>
              <w:right w:w="57" w:type="dxa"/>
            </w:tcMar>
            <w:hideMark/>
          </w:tcPr>
          <w:p w14:paraId="6F18D44F"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Расходы на вспомогательное обслуживание программ (8 процентов)</w:t>
            </w:r>
          </w:p>
        </w:tc>
        <w:tc>
          <w:tcPr>
            <w:tcW w:w="1417" w:type="dxa"/>
            <w:tcBorders>
              <w:top w:val="single" w:sz="4" w:space="0" w:color="auto"/>
              <w:left w:val="nil"/>
              <w:bottom w:val="single" w:sz="4" w:space="0" w:color="auto"/>
              <w:right w:val="nil"/>
            </w:tcBorders>
            <w:noWrap/>
            <w:tcMar>
              <w:left w:w="57" w:type="dxa"/>
              <w:right w:w="57" w:type="dxa"/>
            </w:tcMar>
            <w:hideMark/>
          </w:tcPr>
          <w:p w14:paraId="2695C5D9"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646 872</w:t>
            </w:r>
          </w:p>
        </w:tc>
        <w:tc>
          <w:tcPr>
            <w:tcW w:w="1134" w:type="dxa"/>
            <w:tcBorders>
              <w:top w:val="single" w:sz="4" w:space="0" w:color="auto"/>
              <w:left w:val="nil"/>
              <w:bottom w:val="single" w:sz="4" w:space="0" w:color="auto"/>
              <w:right w:val="nil"/>
            </w:tcBorders>
            <w:noWrap/>
            <w:tcMar>
              <w:left w:w="57" w:type="dxa"/>
              <w:right w:w="57" w:type="dxa"/>
            </w:tcMar>
            <w:hideMark/>
          </w:tcPr>
          <w:p w14:paraId="5AD3E5EE"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499 965</w:t>
            </w:r>
          </w:p>
        </w:tc>
        <w:tc>
          <w:tcPr>
            <w:tcW w:w="1048" w:type="dxa"/>
            <w:tcBorders>
              <w:top w:val="single" w:sz="4" w:space="0" w:color="auto"/>
              <w:left w:val="nil"/>
              <w:bottom w:val="single" w:sz="4" w:space="0" w:color="auto"/>
              <w:right w:val="nil"/>
            </w:tcBorders>
            <w:noWrap/>
            <w:tcMar>
              <w:left w:w="57" w:type="dxa"/>
              <w:right w:w="57" w:type="dxa"/>
            </w:tcMar>
            <w:hideMark/>
          </w:tcPr>
          <w:p w14:paraId="0E28BBF9"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146 907</w:t>
            </w:r>
          </w:p>
        </w:tc>
      </w:tr>
      <w:tr w:rsidR="00800211" w:rsidRPr="00A01B31" w14:paraId="78531A82" w14:textId="77777777" w:rsidTr="00F90BD5">
        <w:trPr>
          <w:trHeight w:val="227"/>
          <w:jc w:val="right"/>
        </w:trPr>
        <w:tc>
          <w:tcPr>
            <w:tcW w:w="5983" w:type="dxa"/>
            <w:tcBorders>
              <w:top w:val="single" w:sz="4" w:space="0" w:color="auto"/>
              <w:left w:val="nil"/>
              <w:bottom w:val="single" w:sz="4" w:space="0" w:color="auto"/>
              <w:right w:val="nil"/>
            </w:tcBorders>
            <w:noWrap/>
            <w:tcMar>
              <w:left w:w="57" w:type="dxa"/>
              <w:right w:w="57" w:type="dxa"/>
            </w:tcMar>
            <w:hideMark/>
          </w:tcPr>
          <w:p w14:paraId="1D928F9A"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Всего расходов для целевого фонда</w:t>
            </w:r>
          </w:p>
        </w:tc>
        <w:tc>
          <w:tcPr>
            <w:tcW w:w="1417" w:type="dxa"/>
            <w:tcBorders>
              <w:top w:val="single" w:sz="4" w:space="0" w:color="auto"/>
              <w:left w:val="nil"/>
              <w:bottom w:val="single" w:sz="4" w:space="0" w:color="auto"/>
              <w:right w:val="nil"/>
            </w:tcBorders>
            <w:noWrap/>
            <w:tcMar>
              <w:left w:w="57" w:type="dxa"/>
              <w:right w:w="57" w:type="dxa"/>
            </w:tcMar>
            <w:hideMark/>
          </w:tcPr>
          <w:p w14:paraId="1A9BD027"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8 732 772</w:t>
            </w:r>
          </w:p>
        </w:tc>
        <w:tc>
          <w:tcPr>
            <w:tcW w:w="1134" w:type="dxa"/>
            <w:tcBorders>
              <w:top w:val="single" w:sz="4" w:space="0" w:color="auto"/>
              <w:left w:val="nil"/>
              <w:bottom w:val="single" w:sz="4" w:space="0" w:color="auto"/>
              <w:right w:val="nil"/>
            </w:tcBorders>
            <w:noWrap/>
            <w:tcMar>
              <w:left w:w="57" w:type="dxa"/>
              <w:right w:w="57" w:type="dxa"/>
            </w:tcMar>
            <w:hideMark/>
          </w:tcPr>
          <w:p w14:paraId="668D2D66"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6 749 533</w:t>
            </w:r>
          </w:p>
        </w:tc>
        <w:tc>
          <w:tcPr>
            <w:tcW w:w="1048" w:type="dxa"/>
            <w:tcBorders>
              <w:top w:val="single" w:sz="4" w:space="0" w:color="auto"/>
              <w:left w:val="nil"/>
              <w:bottom w:val="single" w:sz="4" w:space="0" w:color="auto"/>
              <w:right w:val="nil"/>
            </w:tcBorders>
            <w:noWrap/>
            <w:tcMar>
              <w:left w:w="57" w:type="dxa"/>
              <w:right w:w="57" w:type="dxa"/>
            </w:tcMar>
            <w:hideMark/>
          </w:tcPr>
          <w:p w14:paraId="51139BF6"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1 983 239</w:t>
            </w:r>
          </w:p>
        </w:tc>
      </w:tr>
      <w:tr w:rsidR="00800211" w:rsidRPr="00A475A0" w14:paraId="0F5ADAED" w14:textId="77777777" w:rsidTr="00F90BD5">
        <w:trPr>
          <w:trHeight w:val="227"/>
          <w:jc w:val="right"/>
        </w:trPr>
        <w:tc>
          <w:tcPr>
            <w:tcW w:w="5983" w:type="dxa"/>
            <w:tcBorders>
              <w:top w:val="single" w:sz="4" w:space="0" w:color="auto"/>
              <w:left w:val="nil"/>
              <w:bottom w:val="single" w:sz="4" w:space="0" w:color="auto"/>
              <w:right w:val="nil"/>
            </w:tcBorders>
            <w:noWrap/>
            <w:tcMar>
              <w:left w:w="57" w:type="dxa"/>
              <w:right w:w="57" w:type="dxa"/>
            </w:tcMar>
            <w:hideMark/>
          </w:tcPr>
          <w:p w14:paraId="272CEDE1"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Взносы в резерв оборотных средств</w:t>
            </w:r>
          </w:p>
        </w:tc>
        <w:tc>
          <w:tcPr>
            <w:tcW w:w="1417" w:type="dxa"/>
            <w:tcBorders>
              <w:top w:val="single" w:sz="4" w:space="0" w:color="auto"/>
              <w:left w:val="nil"/>
              <w:bottom w:val="single" w:sz="4" w:space="0" w:color="auto"/>
              <w:right w:val="nil"/>
            </w:tcBorders>
            <w:noWrap/>
            <w:tcMar>
              <w:left w:w="57" w:type="dxa"/>
              <w:right w:w="57" w:type="dxa"/>
            </w:tcMar>
            <w:hideMark/>
          </w:tcPr>
          <w:p w14:paraId="01AEA5F0" w14:textId="77777777" w:rsidR="00800211" w:rsidRPr="00A01B31" w:rsidRDefault="00800211" w:rsidP="00785BA4">
            <w:pPr>
              <w:spacing w:before="40" w:after="40"/>
              <w:rPr>
                <w:rFonts w:eastAsia="Times New Roman"/>
                <w:sz w:val="18"/>
                <w:szCs w:val="18"/>
                <w:lang w:val="ru-RU"/>
              </w:rPr>
            </w:pPr>
          </w:p>
        </w:tc>
        <w:tc>
          <w:tcPr>
            <w:tcW w:w="1134" w:type="dxa"/>
            <w:tcBorders>
              <w:top w:val="single" w:sz="4" w:space="0" w:color="auto"/>
              <w:left w:val="nil"/>
              <w:bottom w:val="single" w:sz="4" w:space="0" w:color="auto"/>
              <w:right w:val="nil"/>
            </w:tcBorders>
            <w:noWrap/>
            <w:tcMar>
              <w:left w:w="57" w:type="dxa"/>
              <w:right w:w="57" w:type="dxa"/>
            </w:tcMar>
            <w:hideMark/>
          </w:tcPr>
          <w:p w14:paraId="24208975" w14:textId="77777777" w:rsidR="00800211" w:rsidRPr="00A01B31" w:rsidRDefault="00800211" w:rsidP="00785BA4">
            <w:pPr>
              <w:spacing w:before="40" w:after="40"/>
              <w:jc w:val="right"/>
              <w:rPr>
                <w:rFonts w:eastAsia="Times New Roman"/>
                <w:b/>
                <w:bCs/>
                <w:color w:val="000000"/>
                <w:sz w:val="18"/>
                <w:szCs w:val="18"/>
                <w:lang w:val="ru-RU" w:eastAsia="en-GB"/>
              </w:rPr>
            </w:pPr>
            <w:r w:rsidRPr="00A01B31">
              <w:rPr>
                <w:rFonts w:eastAsia="Times New Roman"/>
                <w:color w:val="000000"/>
                <w:sz w:val="18"/>
                <w:szCs w:val="18"/>
                <w:lang w:val="ru-RU" w:eastAsia="en-GB"/>
              </w:rPr>
              <w:t> </w:t>
            </w:r>
          </w:p>
        </w:tc>
        <w:tc>
          <w:tcPr>
            <w:tcW w:w="1048" w:type="dxa"/>
            <w:tcBorders>
              <w:top w:val="single" w:sz="4" w:space="0" w:color="auto"/>
              <w:left w:val="nil"/>
              <w:bottom w:val="single" w:sz="4" w:space="0" w:color="auto"/>
              <w:right w:val="nil"/>
            </w:tcBorders>
            <w:noWrap/>
            <w:tcMar>
              <w:left w:w="57" w:type="dxa"/>
              <w:right w:w="57" w:type="dxa"/>
            </w:tcMar>
            <w:hideMark/>
          </w:tcPr>
          <w:p w14:paraId="0F4619DD" w14:textId="77777777" w:rsidR="00800211" w:rsidRPr="00A01B31" w:rsidRDefault="00800211" w:rsidP="00785BA4">
            <w:pPr>
              <w:spacing w:before="40" w:after="40"/>
              <w:jc w:val="right"/>
              <w:rPr>
                <w:rFonts w:eastAsia="Times New Roman"/>
                <w:b/>
                <w:bCs/>
                <w:color w:val="000000"/>
                <w:sz w:val="18"/>
                <w:szCs w:val="18"/>
                <w:lang w:val="ru-RU" w:eastAsia="en-GB"/>
              </w:rPr>
            </w:pPr>
            <w:r w:rsidRPr="00A01B31">
              <w:rPr>
                <w:rFonts w:eastAsia="Times New Roman"/>
                <w:color w:val="000000"/>
                <w:sz w:val="18"/>
                <w:szCs w:val="18"/>
                <w:lang w:val="ru-RU" w:eastAsia="en-GB"/>
              </w:rPr>
              <w:t> </w:t>
            </w:r>
          </w:p>
        </w:tc>
      </w:tr>
      <w:tr w:rsidR="00800211" w:rsidRPr="00A01B31" w14:paraId="02678065" w14:textId="77777777" w:rsidTr="00F90BD5">
        <w:trPr>
          <w:trHeight w:val="227"/>
          <w:jc w:val="right"/>
        </w:trPr>
        <w:tc>
          <w:tcPr>
            <w:tcW w:w="5983" w:type="dxa"/>
            <w:tcBorders>
              <w:top w:val="single" w:sz="4" w:space="0" w:color="auto"/>
              <w:left w:val="nil"/>
              <w:bottom w:val="single" w:sz="12" w:space="0" w:color="auto"/>
              <w:right w:val="nil"/>
            </w:tcBorders>
            <w:noWrap/>
            <w:tcMar>
              <w:left w:w="57" w:type="dxa"/>
              <w:right w:w="57" w:type="dxa"/>
            </w:tcMar>
            <w:hideMark/>
          </w:tcPr>
          <w:p w14:paraId="2B8D6CF2"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Общая потребность в денежных средствах</w:t>
            </w:r>
          </w:p>
        </w:tc>
        <w:tc>
          <w:tcPr>
            <w:tcW w:w="1417" w:type="dxa"/>
            <w:tcBorders>
              <w:top w:val="single" w:sz="4" w:space="0" w:color="auto"/>
              <w:left w:val="nil"/>
              <w:bottom w:val="single" w:sz="12" w:space="0" w:color="auto"/>
              <w:right w:val="nil"/>
            </w:tcBorders>
            <w:noWrap/>
            <w:tcMar>
              <w:left w:w="57" w:type="dxa"/>
              <w:right w:w="57" w:type="dxa"/>
            </w:tcMar>
            <w:hideMark/>
          </w:tcPr>
          <w:p w14:paraId="6B995841"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8 732 772</w:t>
            </w:r>
          </w:p>
        </w:tc>
        <w:tc>
          <w:tcPr>
            <w:tcW w:w="1134" w:type="dxa"/>
            <w:tcBorders>
              <w:top w:val="single" w:sz="4" w:space="0" w:color="auto"/>
              <w:left w:val="nil"/>
              <w:bottom w:val="single" w:sz="12" w:space="0" w:color="auto"/>
              <w:right w:val="nil"/>
            </w:tcBorders>
            <w:noWrap/>
            <w:tcMar>
              <w:left w:w="57" w:type="dxa"/>
              <w:right w:w="57" w:type="dxa"/>
            </w:tcMar>
            <w:hideMark/>
          </w:tcPr>
          <w:p w14:paraId="74DB955E"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6 749 533</w:t>
            </w:r>
          </w:p>
        </w:tc>
        <w:tc>
          <w:tcPr>
            <w:tcW w:w="1048" w:type="dxa"/>
            <w:tcBorders>
              <w:top w:val="single" w:sz="4" w:space="0" w:color="auto"/>
              <w:left w:val="nil"/>
              <w:bottom w:val="single" w:sz="12" w:space="0" w:color="auto"/>
              <w:right w:val="nil"/>
            </w:tcBorders>
            <w:noWrap/>
            <w:tcMar>
              <w:left w:w="57" w:type="dxa"/>
              <w:right w:w="57" w:type="dxa"/>
            </w:tcMar>
            <w:hideMark/>
          </w:tcPr>
          <w:p w14:paraId="26FE3C99"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1 983 239</w:t>
            </w:r>
          </w:p>
        </w:tc>
      </w:tr>
    </w:tbl>
    <w:p w14:paraId="57B548C1" w14:textId="77777777" w:rsidR="00800211" w:rsidRDefault="00800211" w:rsidP="00F90BD5">
      <w:pPr>
        <w:pStyle w:val="Normal-pool"/>
        <w:tabs>
          <w:tab w:val="clear" w:pos="1247"/>
          <w:tab w:val="clear" w:pos="1814"/>
          <w:tab w:val="clear" w:pos="2381"/>
          <w:tab w:val="clear" w:pos="2948"/>
          <w:tab w:val="clear" w:pos="3515"/>
        </w:tabs>
        <w:spacing w:before="120" w:after="240"/>
        <w:ind w:left="1247"/>
        <w:rPr>
          <w:sz w:val="18"/>
          <w:szCs w:val="18"/>
          <w:lang w:val="ru-RU"/>
        </w:rPr>
      </w:pPr>
      <w:r>
        <w:rPr>
          <w:sz w:val="18"/>
          <w:szCs w:val="18"/>
          <w:lang w:val="ru-RU"/>
        </w:rPr>
        <w:t>* Суммы, относящиеся к информированию – 68 000 долл. США для региональных оценок (результат 2 b)) и 17 000 долл. США для оценки деградации и восстановления земель (результат 3 b) i)), – были перенесены в общий бюджет на информационную работу (результат 4 d)).</w:t>
      </w:r>
    </w:p>
    <w:p w14:paraId="60B4F871" w14:textId="77777777" w:rsidR="00800211" w:rsidRDefault="00800211" w:rsidP="00F90BD5">
      <w:pPr>
        <w:pStyle w:val="CH1"/>
        <w:keepNext w:val="0"/>
        <w:keepLines w:val="0"/>
        <w:tabs>
          <w:tab w:val="clear" w:pos="1247"/>
          <w:tab w:val="clear" w:pos="1814"/>
          <w:tab w:val="clear" w:pos="2381"/>
          <w:tab w:val="clear" w:pos="2948"/>
          <w:tab w:val="clear" w:pos="3515"/>
        </w:tabs>
        <w:spacing w:before="0"/>
        <w:rPr>
          <w:lang w:val="ru-RU"/>
        </w:rPr>
      </w:pPr>
      <w:r>
        <w:rPr>
          <w:lang w:val="ru-RU"/>
        </w:rPr>
        <w:tab/>
      </w:r>
      <w:r>
        <w:rPr>
          <w:lang w:val="en-US"/>
        </w:rPr>
        <w:t>IV</w:t>
      </w:r>
      <w:r w:rsidRPr="00B3685B">
        <w:rPr>
          <w:lang w:val="ru-RU"/>
        </w:rPr>
        <w:t>.</w:t>
      </w:r>
      <w:r>
        <w:rPr>
          <w:lang w:val="ru-RU"/>
        </w:rPr>
        <w:tab/>
        <w:t>Бюджет на 2018 год</w:t>
      </w:r>
    </w:p>
    <w:p w14:paraId="19AC0036" w14:textId="2091E7E1" w:rsidR="00800211" w:rsidRDefault="00800211" w:rsidP="00800211">
      <w:pPr>
        <w:pStyle w:val="Normal-pool"/>
        <w:tabs>
          <w:tab w:val="clear" w:pos="1247"/>
          <w:tab w:val="clear" w:pos="1814"/>
          <w:tab w:val="clear" w:pos="2381"/>
          <w:tab w:val="clear" w:pos="2948"/>
          <w:tab w:val="clear" w:pos="3515"/>
        </w:tabs>
        <w:spacing w:after="60"/>
        <w:ind w:left="1247"/>
        <w:rPr>
          <w:b/>
          <w:bCs/>
          <w:lang w:val="ru-RU"/>
        </w:rPr>
      </w:pPr>
      <w:r w:rsidRPr="00542D29">
        <w:rPr>
          <w:lang w:val="ru-RU"/>
        </w:rPr>
        <w:t>Таблица 7</w:t>
      </w:r>
      <w:r>
        <w:rPr>
          <w:b/>
          <w:lang w:val="ru-RU"/>
        </w:rPr>
        <w:br/>
        <w:t>Бюджет на 2018 год</w:t>
      </w:r>
    </w:p>
    <w:p w14:paraId="7690E670" w14:textId="77777777" w:rsidR="00800211" w:rsidRDefault="00800211" w:rsidP="00800211">
      <w:pPr>
        <w:pStyle w:val="Normal-pool"/>
        <w:tabs>
          <w:tab w:val="clear" w:pos="1247"/>
          <w:tab w:val="clear" w:pos="1814"/>
          <w:tab w:val="clear" w:pos="2381"/>
          <w:tab w:val="clear" w:pos="2948"/>
          <w:tab w:val="clear" w:pos="3515"/>
        </w:tabs>
        <w:spacing w:after="60"/>
        <w:ind w:left="1247"/>
        <w:rPr>
          <w:i/>
          <w:lang w:val="ru-RU"/>
        </w:rPr>
      </w:pPr>
      <w:r>
        <w:rPr>
          <w:i/>
          <w:lang w:val="ru-RU"/>
        </w:rPr>
        <w:t>(в долл. США)</w:t>
      </w:r>
    </w:p>
    <w:tbl>
      <w:tblPr>
        <w:tblW w:w="9582" w:type="dxa"/>
        <w:jc w:val="right"/>
        <w:tblLayout w:type="fixed"/>
        <w:tblCellMar>
          <w:left w:w="57" w:type="dxa"/>
          <w:right w:w="57" w:type="dxa"/>
        </w:tblCellMar>
        <w:tblLook w:val="04A0" w:firstRow="1" w:lastRow="0" w:firstColumn="1" w:lastColumn="0" w:noHBand="0" w:noVBand="1"/>
      </w:tblPr>
      <w:tblGrid>
        <w:gridCol w:w="6"/>
        <w:gridCol w:w="7620"/>
        <w:gridCol w:w="7"/>
        <w:gridCol w:w="1942"/>
        <w:gridCol w:w="7"/>
      </w:tblGrid>
      <w:tr w:rsidR="00800211" w:rsidRPr="00A01B31" w14:paraId="7E452CF2" w14:textId="77777777" w:rsidTr="00F90BD5">
        <w:trPr>
          <w:gridAfter w:val="1"/>
          <w:wAfter w:w="7" w:type="dxa"/>
          <w:trHeight w:val="227"/>
          <w:jc w:val="right"/>
        </w:trPr>
        <w:tc>
          <w:tcPr>
            <w:tcW w:w="7626" w:type="dxa"/>
            <w:gridSpan w:val="2"/>
            <w:tcBorders>
              <w:top w:val="single" w:sz="4" w:space="0" w:color="auto"/>
              <w:left w:val="nil"/>
              <w:bottom w:val="single" w:sz="12" w:space="0" w:color="auto"/>
              <w:right w:val="nil"/>
            </w:tcBorders>
            <w:tcMar>
              <w:left w:w="57" w:type="dxa"/>
              <w:right w:w="57" w:type="dxa"/>
            </w:tcMar>
            <w:hideMark/>
          </w:tcPr>
          <w:p w14:paraId="2FE55A30" w14:textId="77777777" w:rsidR="00800211" w:rsidRPr="00A01B31" w:rsidRDefault="00800211" w:rsidP="00785BA4">
            <w:pPr>
              <w:spacing w:before="40" w:after="40"/>
              <w:rPr>
                <w:rFonts w:eastAsia="Times New Roman"/>
                <w:bCs/>
                <w:i/>
                <w:color w:val="000000"/>
                <w:sz w:val="18"/>
                <w:szCs w:val="18"/>
                <w:lang w:val="ru-RU"/>
              </w:rPr>
            </w:pPr>
            <w:r w:rsidRPr="00A01B31">
              <w:rPr>
                <w:i/>
                <w:sz w:val="18"/>
                <w:szCs w:val="18"/>
                <w:lang w:val="ru-RU"/>
              </w:rPr>
              <w:t>Статьи бюджета</w:t>
            </w:r>
          </w:p>
        </w:tc>
        <w:tc>
          <w:tcPr>
            <w:tcW w:w="1949" w:type="dxa"/>
            <w:gridSpan w:val="2"/>
            <w:tcBorders>
              <w:top w:val="single" w:sz="4" w:space="0" w:color="auto"/>
              <w:left w:val="nil"/>
              <w:bottom w:val="single" w:sz="12" w:space="0" w:color="auto"/>
              <w:right w:val="nil"/>
            </w:tcBorders>
            <w:tcMar>
              <w:left w:w="57" w:type="dxa"/>
              <w:right w:w="57" w:type="dxa"/>
            </w:tcMar>
            <w:hideMark/>
          </w:tcPr>
          <w:p w14:paraId="0CC1B4E3" w14:textId="77777777" w:rsidR="00800211" w:rsidRPr="00A01B31" w:rsidRDefault="00800211" w:rsidP="00785BA4">
            <w:pPr>
              <w:spacing w:before="40" w:after="40"/>
              <w:jc w:val="right"/>
              <w:rPr>
                <w:rFonts w:eastAsia="Times New Roman"/>
                <w:bCs/>
                <w:i/>
                <w:color w:val="000000"/>
                <w:sz w:val="18"/>
                <w:szCs w:val="18"/>
                <w:lang w:val="ru-RU"/>
              </w:rPr>
            </w:pPr>
            <w:r w:rsidRPr="00A01B31">
              <w:rPr>
                <w:i/>
                <w:sz w:val="18"/>
                <w:szCs w:val="18"/>
                <w:lang w:val="ru-RU"/>
              </w:rPr>
              <w:t xml:space="preserve">Бюджет на 2018 год </w:t>
            </w:r>
          </w:p>
        </w:tc>
      </w:tr>
      <w:tr w:rsidR="00800211" w:rsidRPr="005A4303" w14:paraId="0BAC0D36" w14:textId="77777777" w:rsidTr="00F90BD5">
        <w:trPr>
          <w:gridAfter w:val="1"/>
          <w:wAfter w:w="7" w:type="dxa"/>
          <w:trHeight w:val="227"/>
          <w:jc w:val="right"/>
        </w:trPr>
        <w:tc>
          <w:tcPr>
            <w:tcW w:w="7626" w:type="dxa"/>
            <w:gridSpan w:val="2"/>
            <w:tcBorders>
              <w:top w:val="single" w:sz="12" w:space="0" w:color="auto"/>
              <w:left w:val="nil"/>
              <w:bottom w:val="nil"/>
              <w:right w:val="nil"/>
            </w:tcBorders>
            <w:noWrap/>
            <w:tcMar>
              <w:left w:w="57" w:type="dxa"/>
              <w:right w:w="57" w:type="dxa"/>
            </w:tcMar>
            <w:hideMark/>
          </w:tcPr>
          <w:p w14:paraId="3EDA40DE" w14:textId="77777777" w:rsidR="00800211" w:rsidRPr="005A4303" w:rsidRDefault="00800211" w:rsidP="00785BA4">
            <w:pPr>
              <w:spacing w:before="40" w:after="40"/>
              <w:rPr>
                <w:rFonts w:eastAsia="Times New Roman"/>
                <w:b/>
                <w:bCs/>
                <w:color w:val="000000"/>
                <w:sz w:val="18"/>
                <w:szCs w:val="18"/>
                <w:lang w:val="ru-RU"/>
              </w:rPr>
            </w:pPr>
            <w:r w:rsidRPr="005A4303">
              <w:rPr>
                <w:b/>
                <w:sz w:val="18"/>
                <w:szCs w:val="18"/>
                <w:lang w:val="ru-RU"/>
              </w:rPr>
              <w:t>1. Совещания органов Платформы</w:t>
            </w:r>
          </w:p>
        </w:tc>
        <w:tc>
          <w:tcPr>
            <w:tcW w:w="1949" w:type="dxa"/>
            <w:gridSpan w:val="2"/>
            <w:tcBorders>
              <w:top w:val="single" w:sz="12" w:space="0" w:color="auto"/>
              <w:left w:val="nil"/>
              <w:bottom w:val="nil"/>
              <w:right w:val="nil"/>
            </w:tcBorders>
            <w:noWrap/>
            <w:tcMar>
              <w:left w:w="57" w:type="dxa"/>
              <w:right w:w="57" w:type="dxa"/>
            </w:tcMar>
            <w:hideMark/>
          </w:tcPr>
          <w:p w14:paraId="55F74F5A" w14:textId="77777777" w:rsidR="00800211" w:rsidRPr="005A4303" w:rsidRDefault="00800211" w:rsidP="00785BA4">
            <w:pPr>
              <w:spacing w:before="40" w:after="40"/>
              <w:jc w:val="right"/>
              <w:rPr>
                <w:rFonts w:eastAsia="Times New Roman"/>
                <w:b/>
                <w:color w:val="000000"/>
                <w:sz w:val="18"/>
                <w:szCs w:val="18"/>
                <w:lang w:val="ru-RU" w:eastAsia="en-GB"/>
              </w:rPr>
            </w:pPr>
            <w:r w:rsidRPr="005A4303">
              <w:rPr>
                <w:rFonts w:eastAsia="Times New Roman"/>
                <w:b/>
                <w:color w:val="000000"/>
                <w:sz w:val="18"/>
                <w:szCs w:val="18"/>
                <w:lang w:val="ru-RU" w:eastAsia="en-GB"/>
              </w:rPr>
              <w:t> </w:t>
            </w:r>
          </w:p>
        </w:tc>
      </w:tr>
      <w:tr w:rsidR="00800211" w:rsidRPr="00A01B31" w14:paraId="6182CD36" w14:textId="77777777" w:rsidTr="00F90BD5">
        <w:trPr>
          <w:gridAfter w:val="1"/>
          <w:wAfter w:w="7" w:type="dxa"/>
          <w:trHeight w:val="227"/>
          <w:jc w:val="right"/>
        </w:trPr>
        <w:tc>
          <w:tcPr>
            <w:tcW w:w="7626" w:type="dxa"/>
            <w:gridSpan w:val="2"/>
            <w:noWrap/>
            <w:tcMar>
              <w:left w:w="57" w:type="dxa"/>
              <w:right w:w="57" w:type="dxa"/>
            </w:tcMar>
            <w:hideMark/>
          </w:tcPr>
          <w:p w14:paraId="6283781A" w14:textId="0CDF6CCB" w:rsidR="00800211" w:rsidRPr="00A01B31" w:rsidRDefault="00C52E7D" w:rsidP="00785BA4">
            <w:pPr>
              <w:spacing w:before="40" w:after="40"/>
              <w:rPr>
                <w:rFonts w:eastAsia="Times New Roman"/>
                <w:b/>
                <w:bCs/>
                <w:color w:val="000000"/>
                <w:sz w:val="18"/>
                <w:szCs w:val="18"/>
                <w:lang w:val="ru-RU"/>
              </w:rPr>
            </w:pPr>
            <w:r>
              <w:rPr>
                <w:b/>
                <w:sz w:val="18"/>
                <w:szCs w:val="18"/>
                <w:lang w:val="ru-RU"/>
              </w:rPr>
              <w:t>1.1 Сессии Пленума</w:t>
            </w:r>
          </w:p>
        </w:tc>
        <w:tc>
          <w:tcPr>
            <w:tcW w:w="1949" w:type="dxa"/>
            <w:gridSpan w:val="2"/>
            <w:noWrap/>
            <w:tcMar>
              <w:left w:w="57" w:type="dxa"/>
              <w:right w:w="57" w:type="dxa"/>
            </w:tcMar>
            <w:hideMark/>
          </w:tcPr>
          <w:p w14:paraId="68A37315" w14:textId="77777777" w:rsidR="00800211" w:rsidRPr="00A01B31" w:rsidRDefault="00800211" w:rsidP="00785BA4">
            <w:pPr>
              <w:spacing w:before="40" w:after="40"/>
              <w:jc w:val="right"/>
              <w:rPr>
                <w:rFonts w:eastAsia="Times New Roman"/>
                <w:b/>
                <w:color w:val="000000"/>
                <w:sz w:val="18"/>
                <w:szCs w:val="18"/>
                <w:lang w:val="ru-RU" w:eastAsia="en-GB"/>
              </w:rPr>
            </w:pPr>
            <w:r w:rsidRPr="00A01B31">
              <w:rPr>
                <w:rFonts w:eastAsia="Times New Roman"/>
                <w:b/>
                <w:color w:val="000000"/>
                <w:sz w:val="18"/>
                <w:szCs w:val="18"/>
                <w:lang w:val="ru-RU" w:eastAsia="en-GB"/>
              </w:rPr>
              <w:t> </w:t>
            </w:r>
          </w:p>
        </w:tc>
      </w:tr>
      <w:tr w:rsidR="00800211" w:rsidRPr="00A01B31" w14:paraId="46850E45" w14:textId="77777777" w:rsidTr="00F90BD5">
        <w:trPr>
          <w:gridAfter w:val="1"/>
          <w:wAfter w:w="7" w:type="dxa"/>
          <w:trHeight w:val="227"/>
          <w:jc w:val="right"/>
        </w:trPr>
        <w:tc>
          <w:tcPr>
            <w:tcW w:w="7626" w:type="dxa"/>
            <w:gridSpan w:val="2"/>
            <w:noWrap/>
            <w:tcMar>
              <w:left w:w="57" w:type="dxa"/>
              <w:right w:w="57" w:type="dxa"/>
            </w:tcMar>
            <w:hideMark/>
          </w:tcPr>
          <w:p w14:paraId="72076FA0" w14:textId="01003CB6" w:rsidR="00800211" w:rsidRPr="00A01B31" w:rsidRDefault="00800211" w:rsidP="00785BA4">
            <w:pPr>
              <w:spacing w:before="40" w:after="40"/>
              <w:rPr>
                <w:rFonts w:eastAsia="Times New Roman"/>
                <w:color w:val="000000"/>
                <w:sz w:val="18"/>
                <w:szCs w:val="18"/>
                <w:lang w:val="ru-RU"/>
              </w:rPr>
            </w:pPr>
            <w:r w:rsidRPr="00A01B31">
              <w:rPr>
                <w:sz w:val="18"/>
                <w:szCs w:val="18"/>
                <w:lang w:val="ru-RU"/>
              </w:rPr>
              <w:t xml:space="preserve">Путевые расходы участников шестой сессии Пленума (путевые расходы и </w:t>
            </w:r>
            <w:r w:rsidR="00C52E7D">
              <w:rPr>
                <w:sz w:val="18"/>
                <w:szCs w:val="18"/>
                <w:lang w:val="ru-RU"/>
              </w:rPr>
              <w:t>суточные)</w:t>
            </w:r>
          </w:p>
        </w:tc>
        <w:tc>
          <w:tcPr>
            <w:tcW w:w="1949" w:type="dxa"/>
            <w:gridSpan w:val="2"/>
            <w:noWrap/>
            <w:tcMar>
              <w:left w:w="57" w:type="dxa"/>
              <w:right w:w="57" w:type="dxa"/>
            </w:tcMar>
            <w:hideMark/>
          </w:tcPr>
          <w:p w14:paraId="22523341"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500 000 </w:t>
            </w:r>
          </w:p>
        </w:tc>
      </w:tr>
      <w:tr w:rsidR="00800211" w:rsidRPr="00A01B31" w14:paraId="77C9C824" w14:textId="77777777" w:rsidTr="00F90BD5">
        <w:trPr>
          <w:gridAfter w:val="1"/>
          <w:wAfter w:w="7" w:type="dxa"/>
          <w:trHeight w:val="227"/>
          <w:jc w:val="right"/>
        </w:trPr>
        <w:tc>
          <w:tcPr>
            <w:tcW w:w="7626" w:type="dxa"/>
            <w:gridSpan w:val="2"/>
            <w:noWrap/>
            <w:tcMar>
              <w:left w:w="57" w:type="dxa"/>
              <w:right w:w="57" w:type="dxa"/>
            </w:tcMar>
            <w:hideMark/>
          </w:tcPr>
          <w:p w14:paraId="798135BE"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Конференционное обслуживание (письменный перевод, редактирование и устный перевод)</w:t>
            </w:r>
          </w:p>
        </w:tc>
        <w:tc>
          <w:tcPr>
            <w:tcW w:w="1949" w:type="dxa"/>
            <w:gridSpan w:val="2"/>
            <w:noWrap/>
            <w:tcMar>
              <w:left w:w="57" w:type="dxa"/>
              <w:right w:w="57" w:type="dxa"/>
            </w:tcMar>
            <w:hideMark/>
          </w:tcPr>
          <w:p w14:paraId="6CF7C191"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1 065 000 </w:t>
            </w:r>
          </w:p>
        </w:tc>
      </w:tr>
      <w:tr w:rsidR="00800211" w:rsidRPr="00A01B31" w14:paraId="11E8BA2E" w14:textId="77777777" w:rsidTr="00F90BD5">
        <w:trPr>
          <w:gridAfter w:val="1"/>
          <w:wAfter w:w="7" w:type="dxa"/>
          <w:trHeight w:val="227"/>
          <w:jc w:val="right"/>
        </w:trPr>
        <w:tc>
          <w:tcPr>
            <w:tcW w:w="7626" w:type="dxa"/>
            <w:gridSpan w:val="2"/>
            <w:noWrap/>
            <w:tcMar>
              <w:left w:w="57" w:type="dxa"/>
              <w:right w:w="57" w:type="dxa"/>
            </w:tcMar>
            <w:hideMark/>
          </w:tcPr>
          <w:p w14:paraId="130FFFA6"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Информирование о работе Пленума</w:t>
            </w:r>
          </w:p>
        </w:tc>
        <w:tc>
          <w:tcPr>
            <w:tcW w:w="1949" w:type="dxa"/>
            <w:gridSpan w:val="2"/>
            <w:noWrap/>
            <w:tcMar>
              <w:left w:w="57" w:type="dxa"/>
              <w:right w:w="57" w:type="dxa"/>
            </w:tcMar>
            <w:hideMark/>
          </w:tcPr>
          <w:p w14:paraId="67CF2C70"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65 000 </w:t>
            </w:r>
          </w:p>
        </w:tc>
      </w:tr>
      <w:tr w:rsidR="00800211" w:rsidRPr="00A01B31" w14:paraId="29D6670F" w14:textId="77777777" w:rsidTr="00B66349">
        <w:trPr>
          <w:gridAfter w:val="1"/>
          <w:wAfter w:w="7" w:type="dxa"/>
          <w:trHeight w:val="227"/>
          <w:jc w:val="right"/>
        </w:trPr>
        <w:tc>
          <w:tcPr>
            <w:tcW w:w="7626" w:type="dxa"/>
            <w:gridSpan w:val="2"/>
            <w:noWrap/>
            <w:tcMar>
              <w:left w:w="57" w:type="dxa"/>
              <w:right w:w="57" w:type="dxa"/>
            </w:tcMar>
            <w:hideMark/>
          </w:tcPr>
          <w:p w14:paraId="283B22FF"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Обеспечение безопасности в ходе Пленума</w:t>
            </w:r>
          </w:p>
        </w:tc>
        <w:tc>
          <w:tcPr>
            <w:tcW w:w="1949" w:type="dxa"/>
            <w:gridSpan w:val="2"/>
            <w:noWrap/>
            <w:tcMar>
              <w:left w:w="57" w:type="dxa"/>
              <w:right w:w="57" w:type="dxa"/>
            </w:tcMar>
            <w:hideMark/>
          </w:tcPr>
          <w:p w14:paraId="7FBA5185"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100 000 </w:t>
            </w:r>
          </w:p>
        </w:tc>
      </w:tr>
      <w:tr w:rsidR="00800211" w:rsidRPr="00A01B31" w14:paraId="33AA9651" w14:textId="77777777" w:rsidTr="00B66349">
        <w:trPr>
          <w:gridAfter w:val="1"/>
          <w:wAfter w:w="7" w:type="dxa"/>
          <w:trHeight w:val="227"/>
          <w:jc w:val="right"/>
        </w:trPr>
        <w:tc>
          <w:tcPr>
            <w:tcW w:w="7626" w:type="dxa"/>
            <w:gridSpan w:val="2"/>
            <w:tcBorders>
              <w:bottom w:val="single" w:sz="4" w:space="0" w:color="auto"/>
            </w:tcBorders>
            <w:noWrap/>
            <w:tcMar>
              <w:left w:w="57" w:type="dxa"/>
              <w:right w:w="57" w:type="dxa"/>
            </w:tcMar>
            <w:hideMark/>
          </w:tcPr>
          <w:p w14:paraId="213C7B26" w14:textId="0BAF36FF" w:rsidR="00800211" w:rsidRPr="00A01B31" w:rsidRDefault="005A4303" w:rsidP="00785BA4">
            <w:pPr>
              <w:spacing w:before="40" w:after="40"/>
              <w:rPr>
                <w:rFonts w:eastAsia="Times New Roman"/>
                <w:b/>
                <w:bCs/>
                <w:color w:val="000000"/>
                <w:sz w:val="18"/>
                <w:szCs w:val="18"/>
                <w:lang w:val="ru-RU"/>
              </w:rPr>
            </w:pPr>
            <w:r>
              <w:rPr>
                <w:b/>
                <w:sz w:val="18"/>
                <w:szCs w:val="18"/>
                <w:lang w:val="ru-RU"/>
              </w:rPr>
              <w:lastRenderedPageBreak/>
              <w:t>Подытог</w:t>
            </w:r>
            <w:r w:rsidR="00800211" w:rsidRPr="00A01B31">
              <w:rPr>
                <w:b/>
                <w:sz w:val="18"/>
                <w:szCs w:val="18"/>
                <w:lang w:val="ru-RU"/>
              </w:rPr>
              <w:t xml:space="preserve"> 1.1, сессии Пленума</w:t>
            </w:r>
          </w:p>
        </w:tc>
        <w:tc>
          <w:tcPr>
            <w:tcW w:w="1949" w:type="dxa"/>
            <w:gridSpan w:val="2"/>
            <w:tcBorders>
              <w:bottom w:val="single" w:sz="4" w:space="0" w:color="auto"/>
            </w:tcBorders>
            <w:noWrap/>
            <w:tcMar>
              <w:left w:w="57" w:type="dxa"/>
              <w:right w:w="57" w:type="dxa"/>
            </w:tcMar>
            <w:hideMark/>
          </w:tcPr>
          <w:p w14:paraId="284D2C56"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1 730 000 </w:t>
            </w:r>
          </w:p>
        </w:tc>
      </w:tr>
      <w:tr w:rsidR="00800211" w:rsidRPr="00A01B31" w14:paraId="4718E2ED" w14:textId="77777777" w:rsidTr="00B66349">
        <w:trPr>
          <w:gridAfter w:val="1"/>
          <w:wAfter w:w="7" w:type="dxa"/>
          <w:trHeight w:val="227"/>
          <w:jc w:val="right"/>
        </w:trPr>
        <w:tc>
          <w:tcPr>
            <w:tcW w:w="7626" w:type="dxa"/>
            <w:gridSpan w:val="2"/>
            <w:tcBorders>
              <w:top w:val="single" w:sz="4" w:space="0" w:color="auto"/>
            </w:tcBorders>
            <w:noWrap/>
            <w:tcMar>
              <w:left w:w="57" w:type="dxa"/>
              <w:right w:w="57" w:type="dxa"/>
            </w:tcMar>
            <w:hideMark/>
          </w:tcPr>
          <w:p w14:paraId="3255684F" w14:textId="77777777" w:rsidR="00800211" w:rsidRPr="00A01B31" w:rsidRDefault="00800211" w:rsidP="00785BA4">
            <w:pPr>
              <w:spacing w:before="40" w:after="40"/>
              <w:rPr>
                <w:rFonts w:eastAsia="Times New Roman"/>
                <w:color w:val="000000"/>
                <w:sz w:val="18"/>
                <w:szCs w:val="18"/>
                <w:lang w:val="ru-RU" w:eastAsia="en-GB"/>
              </w:rPr>
            </w:pPr>
            <w:r w:rsidRPr="00A01B31">
              <w:rPr>
                <w:rFonts w:eastAsia="Times New Roman"/>
                <w:color w:val="000000"/>
                <w:sz w:val="18"/>
                <w:szCs w:val="18"/>
                <w:lang w:val="ru-RU" w:eastAsia="en-GB"/>
              </w:rPr>
              <w:t> </w:t>
            </w:r>
          </w:p>
        </w:tc>
        <w:tc>
          <w:tcPr>
            <w:tcW w:w="1949" w:type="dxa"/>
            <w:gridSpan w:val="2"/>
            <w:tcBorders>
              <w:top w:val="single" w:sz="4" w:space="0" w:color="auto"/>
            </w:tcBorders>
            <w:noWrap/>
            <w:tcMar>
              <w:left w:w="57" w:type="dxa"/>
              <w:right w:w="57" w:type="dxa"/>
            </w:tcMar>
            <w:hideMark/>
          </w:tcPr>
          <w:p w14:paraId="118F7219" w14:textId="77777777" w:rsidR="00800211" w:rsidRPr="00A01B31" w:rsidRDefault="00800211" w:rsidP="00785BA4">
            <w:pPr>
              <w:spacing w:before="40" w:after="40"/>
              <w:jc w:val="right"/>
              <w:rPr>
                <w:rFonts w:eastAsia="Times New Roman"/>
                <w:color w:val="000000"/>
                <w:sz w:val="18"/>
                <w:szCs w:val="18"/>
                <w:lang w:val="ru-RU" w:eastAsia="en-GB"/>
              </w:rPr>
            </w:pPr>
            <w:r w:rsidRPr="00A01B31">
              <w:rPr>
                <w:rFonts w:eastAsia="Times New Roman"/>
                <w:color w:val="000000"/>
                <w:sz w:val="18"/>
                <w:szCs w:val="18"/>
                <w:lang w:val="ru-RU" w:eastAsia="en-GB"/>
              </w:rPr>
              <w:t> </w:t>
            </w:r>
          </w:p>
        </w:tc>
      </w:tr>
      <w:tr w:rsidR="00800211" w:rsidRPr="00A475A0" w14:paraId="3C2CE3A1" w14:textId="77777777" w:rsidTr="00F90BD5">
        <w:trPr>
          <w:gridAfter w:val="1"/>
          <w:wAfter w:w="7" w:type="dxa"/>
          <w:trHeight w:val="227"/>
          <w:jc w:val="right"/>
        </w:trPr>
        <w:tc>
          <w:tcPr>
            <w:tcW w:w="7626" w:type="dxa"/>
            <w:gridSpan w:val="2"/>
            <w:noWrap/>
            <w:tcMar>
              <w:left w:w="57" w:type="dxa"/>
              <w:right w:w="57" w:type="dxa"/>
            </w:tcMar>
            <w:hideMark/>
          </w:tcPr>
          <w:p w14:paraId="20C680A1"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1.2 Совещания Бюро и Многодисциплинарной группы экспертов</w:t>
            </w:r>
          </w:p>
        </w:tc>
        <w:tc>
          <w:tcPr>
            <w:tcW w:w="1949" w:type="dxa"/>
            <w:gridSpan w:val="2"/>
            <w:noWrap/>
            <w:tcMar>
              <w:left w:w="57" w:type="dxa"/>
              <w:right w:w="57" w:type="dxa"/>
            </w:tcMar>
            <w:hideMark/>
          </w:tcPr>
          <w:p w14:paraId="7A4174DB" w14:textId="77777777" w:rsidR="00800211" w:rsidRPr="00A01B31" w:rsidRDefault="00800211" w:rsidP="00785BA4">
            <w:pPr>
              <w:spacing w:before="40" w:after="40"/>
              <w:jc w:val="right"/>
              <w:rPr>
                <w:rFonts w:eastAsia="Times New Roman"/>
                <w:b/>
                <w:color w:val="000000"/>
                <w:sz w:val="18"/>
                <w:szCs w:val="18"/>
                <w:lang w:val="ru-RU" w:eastAsia="en-GB"/>
              </w:rPr>
            </w:pPr>
            <w:r w:rsidRPr="00A01B31">
              <w:rPr>
                <w:rFonts w:eastAsia="Times New Roman"/>
                <w:b/>
                <w:color w:val="000000"/>
                <w:sz w:val="18"/>
                <w:szCs w:val="18"/>
                <w:lang w:val="ru-RU" w:eastAsia="en-GB"/>
              </w:rPr>
              <w:t> </w:t>
            </w:r>
          </w:p>
        </w:tc>
      </w:tr>
      <w:tr w:rsidR="00800211" w:rsidRPr="00A01B31" w14:paraId="26E9F93B" w14:textId="77777777" w:rsidTr="00B66349">
        <w:trPr>
          <w:gridAfter w:val="1"/>
          <w:wAfter w:w="7" w:type="dxa"/>
          <w:trHeight w:val="227"/>
          <w:jc w:val="right"/>
        </w:trPr>
        <w:tc>
          <w:tcPr>
            <w:tcW w:w="7626" w:type="dxa"/>
            <w:gridSpan w:val="2"/>
            <w:noWrap/>
            <w:tcMar>
              <w:left w:w="57" w:type="dxa"/>
              <w:right w:w="57" w:type="dxa"/>
            </w:tcMar>
            <w:hideMark/>
          </w:tcPr>
          <w:p w14:paraId="21256AE3" w14:textId="600604EF" w:rsidR="00800211" w:rsidRPr="00A01B31" w:rsidRDefault="00800211" w:rsidP="00F90BD5">
            <w:pPr>
              <w:spacing w:before="40" w:after="40"/>
              <w:rPr>
                <w:rFonts w:eastAsia="Times New Roman"/>
                <w:color w:val="000000"/>
                <w:sz w:val="18"/>
                <w:szCs w:val="18"/>
                <w:lang w:val="ru-RU"/>
              </w:rPr>
            </w:pPr>
            <w:r w:rsidRPr="00A01B31">
              <w:rPr>
                <w:sz w:val="18"/>
                <w:szCs w:val="18"/>
                <w:lang w:val="ru-RU"/>
              </w:rPr>
              <w:t>Пут</w:t>
            </w:r>
            <w:r w:rsidR="00F90BD5">
              <w:rPr>
                <w:sz w:val="18"/>
                <w:szCs w:val="18"/>
                <w:lang w:val="ru-RU"/>
              </w:rPr>
              <w:t xml:space="preserve">евые и конференционные расходы </w:t>
            </w:r>
            <w:r w:rsidRPr="00A01B31">
              <w:rPr>
                <w:sz w:val="18"/>
                <w:szCs w:val="18"/>
                <w:lang w:val="ru-RU"/>
              </w:rPr>
              <w:t>участников двух совещаний Бюро</w:t>
            </w:r>
          </w:p>
        </w:tc>
        <w:tc>
          <w:tcPr>
            <w:tcW w:w="1949" w:type="dxa"/>
            <w:gridSpan w:val="2"/>
            <w:noWrap/>
            <w:tcMar>
              <w:left w:w="57" w:type="dxa"/>
              <w:right w:w="57" w:type="dxa"/>
            </w:tcMar>
            <w:hideMark/>
          </w:tcPr>
          <w:p w14:paraId="33824050"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70 900 </w:t>
            </w:r>
          </w:p>
        </w:tc>
      </w:tr>
      <w:tr w:rsidR="00800211" w:rsidRPr="00A01B31" w14:paraId="14FD15E5" w14:textId="77777777" w:rsidTr="00B66349">
        <w:trPr>
          <w:gridAfter w:val="1"/>
          <w:wAfter w:w="7" w:type="dxa"/>
          <w:trHeight w:val="227"/>
          <w:jc w:val="right"/>
        </w:trPr>
        <w:tc>
          <w:tcPr>
            <w:tcW w:w="7626" w:type="dxa"/>
            <w:gridSpan w:val="2"/>
            <w:tcBorders>
              <w:bottom w:val="single" w:sz="4" w:space="0" w:color="auto"/>
            </w:tcBorders>
            <w:noWrap/>
            <w:tcMar>
              <w:left w:w="57" w:type="dxa"/>
              <w:right w:w="57" w:type="dxa"/>
            </w:tcMar>
            <w:hideMark/>
          </w:tcPr>
          <w:p w14:paraId="790B20CD" w14:textId="1A648FF2" w:rsidR="00800211" w:rsidRPr="00A01B31" w:rsidRDefault="00800211" w:rsidP="00F90BD5">
            <w:pPr>
              <w:spacing w:before="40" w:after="40"/>
              <w:rPr>
                <w:rFonts w:eastAsia="Times New Roman"/>
                <w:color w:val="000000"/>
                <w:sz w:val="18"/>
                <w:szCs w:val="18"/>
                <w:lang w:val="ru-RU"/>
              </w:rPr>
            </w:pPr>
            <w:r w:rsidRPr="00A01B31">
              <w:rPr>
                <w:sz w:val="18"/>
                <w:szCs w:val="18"/>
                <w:lang w:val="ru-RU"/>
              </w:rPr>
              <w:t>Путевые и конференционные расходы участников двух совещаний Группы</w:t>
            </w:r>
          </w:p>
        </w:tc>
        <w:tc>
          <w:tcPr>
            <w:tcW w:w="1949" w:type="dxa"/>
            <w:gridSpan w:val="2"/>
            <w:tcBorders>
              <w:bottom w:val="single" w:sz="4" w:space="0" w:color="auto"/>
            </w:tcBorders>
            <w:noWrap/>
            <w:tcMar>
              <w:left w:w="57" w:type="dxa"/>
              <w:right w:w="57" w:type="dxa"/>
            </w:tcMar>
            <w:hideMark/>
          </w:tcPr>
          <w:p w14:paraId="3AF6468B"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170 000 </w:t>
            </w:r>
          </w:p>
        </w:tc>
      </w:tr>
      <w:tr w:rsidR="00800211" w:rsidRPr="00A01B31" w14:paraId="448107D8" w14:textId="77777777" w:rsidTr="00B66349">
        <w:trPr>
          <w:gridAfter w:val="1"/>
          <w:wAfter w:w="7" w:type="dxa"/>
          <w:trHeight w:val="227"/>
          <w:jc w:val="right"/>
        </w:trPr>
        <w:tc>
          <w:tcPr>
            <w:tcW w:w="7626" w:type="dxa"/>
            <w:gridSpan w:val="2"/>
            <w:tcBorders>
              <w:top w:val="single" w:sz="4" w:space="0" w:color="auto"/>
              <w:bottom w:val="single" w:sz="4" w:space="0" w:color="auto"/>
            </w:tcBorders>
            <w:noWrap/>
            <w:tcMar>
              <w:left w:w="57" w:type="dxa"/>
              <w:right w:w="57" w:type="dxa"/>
            </w:tcMar>
            <w:hideMark/>
          </w:tcPr>
          <w:p w14:paraId="4C3DAC09" w14:textId="09963095" w:rsidR="00800211" w:rsidRPr="00A01B31" w:rsidRDefault="005A4303" w:rsidP="00785BA4">
            <w:pPr>
              <w:spacing w:before="40" w:after="40"/>
              <w:rPr>
                <w:rFonts w:eastAsia="Times New Roman"/>
                <w:b/>
                <w:bCs/>
                <w:color w:val="000000"/>
                <w:sz w:val="18"/>
                <w:szCs w:val="18"/>
                <w:lang w:val="ru-RU"/>
              </w:rPr>
            </w:pPr>
            <w:r>
              <w:rPr>
                <w:b/>
                <w:sz w:val="18"/>
                <w:szCs w:val="18"/>
                <w:lang w:val="ru-RU"/>
              </w:rPr>
              <w:t>Подытог</w:t>
            </w:r>
            <w:r w:rsidR="00800211" w:rsidRPr="00A01B31">
              <w:rPr>
                <w:b/>
                <w:sz w:val="18"/>
                <w:szCs w:val="18"/>
                <w:lang w:val="ru-RU"/>
              </w:rPr>
              <w:t xml:space="preserve"> 1.2, совещания Бюро и Многодисциплинарной группы экспертов</w:t>
            </w:r>
          </w:p>
        </w:tc>
        <w:tc>
          <w:tcPr>
            <w:tcW w:w="1949" w:type="dxa"/>
            <w:gridSpan w:val="2"/>
            <w:tcBorders>
              <w:top w:val="single" w:sz="4" w:space="0" w:color="auto"/>
              <w:bottom w:val="single" w:sz="4" w:space="0" w:color="auto"/>
            </w:tcBorders>
            <w:noWrap/>
            <w:tcMar>
              <w:left w:w="57" w:type="dxa"/>
              <w:right w:w="57" w:type="dxa"/>
            </w:tcMar>
            <w:hideMark/>
          </w:tcPr>
          <w:p w14:paraId="74FDB7CC"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240 900 </w:t>
            </w:r>
          </w:p>
        </w:tc>
      </w:tr>
      <w:tr w:rsidR="00800211" w:rsidRPr="00A01B31" w14:paraId="47461F5C" w14:textId="77777777" w:rsidTr="00B66349">
        <w:trPr>
          <w:gridAfter w:val="1"/>
          <w:wAfter w:w="7" w:type="dxa"/>
          <w:trHeight w:val="227"/>
          <w:jc w:val="right"/>
        </w:trPr>
        <w:tc>
          <w:tcPr>
            <w:tcW w:w="7626" w:type="dxa"/>
            <w:gridSpan w:val="2"/>
            <w:tcBorders>
              <w:top w:val="single" w:sz="4" w:space="0" w:color="auto"/>
            </w:tcBorders>
            <w:noWrap/>
            <w:tcMar>
              <w:left w:w="57" w:type="dxa"/>
              <w:right w:w="57" w:type="dxa"/>
            </w:tcMar>
            <w:hideMark/>
          </w:tcPr>
          <w:p w14:paraId="2516B12D" w14:textId="77777777" w:rsidR="00800211" w:rsidRPr="00A01B31" w:rsidRDefault="00800211" w:rsidP="00785BA4">
            <w:pPr>
              <w:spacing w:before="40" w:after="40"/>
              <w:rPr>
                <w:rFonts w:eastAsia="Times New Roman"/>
                <w:b/>
                <w:bCs/>
                <w:color w:val="000000"/>
                <w:sz w:val="18"/>
                <w:szCs w:val="18"/>
                <w:lang w:val="ru-RU" w:eastAsia="en-GB"/>
              </w:rPr>
            </w:pPr>
            <w:r w:rsidRPr="00A01B31">
              <w:rPr>
                <w:rFonts w:eastAsia="Times New Roman"/>
                <w:b/>
                <w:bCs/>
                <w:color w:val="000000"/>
                <w:sz w:val="18"/>
                <w:szCs w:val="18"/>
                <w:lang w:val="ru-RU" w:eastAsia="en-GB"/>
              </w:rPr>
              <w:t> </w:t>
            </w:r>
          </w:p>
        </w:tc>
        <w:tc>
          <w:tcPr>
            <w:tcW w:w="1949" w:type="dxa"/>
            <w:gridSpan w:val="2"/>
            <w:tcBorders>
              <w:top w:val="single" w:sz="4" w:space="0" w:color="auto"/>
            </w:tcBorders>
            <w:noWrap/>
            <w:tcMar>
              <w:left w:w="57" w:type="dxa"/>
              <w:right w:w="57" w:type="dxa"/>
            </w:tcMar>
            <w:hideMark/>
          </w:tcPr>
          <w:p w14:paraId="7297DEAA" w14:textId="77777777" w:rsidR="00800211" w:rsidRPr="00A01B31" w:rsidRDefault="00800211" w:rsidP="00785BA4">
            <w:pPr>
              <w:spacing w:before="40" w:after="40"/>
              <w:jc w:val="right"/>
              <w:rPr>
                <w:rFonts w:eastAsia="Times New Roman"/>
                <w:b/>
                <w:bCs/>
                <w:color w:val="000000"/>
                <w:sz w:val="18"/>
                <w:szCs w:val="18"/>
                <w:lang w:val="ru-RU" w:eastAsia="en-GB"/>
              </w:rPr>
            </w:pPr>
            <w:r w:rsidRPr="00A01B31">
              <w:rPr>
                <w:rFonts w:eastAsia="Times New Roman"/>
                <w:b/>
                <w:bCs/>
                <w:color w:val="000000"/>
                <w:sz w:val="18"/>
                <w:szCs w:val="18"/>
                <w:lang w:val="ru-RU" w:eastAsia="en-GB"/>
              </w:rPr>
              <w:t> </w:t>
            </w:r>
          </w:p>
        </w:tc>
      </w:tr>
      <w:tr w:rsidR="00800211" w:rsidRPr="00A01B31" w14:paraId="3729F3AD" w14:textId="77777777" w:rsidTr="00F90BD5">
        <w:trPr>
          <w:gridAfter w:val="1"/>
          <w:wAfter w:w="7" w:type="dxa"/>
          <w:trHeight w:val="227"/>
          <w:jc w:val="right"/>
        </w:trPr>
        <w:tc>
          <w:tcPr>
            <w:tcW w:w="7626" w:type="dxa"/>
            <w:gridSpan w:val="2"/>
            <w:tcBorders>
              <w:top w:val="nil"/>
              <w:left w:val="nil"/>
              <w:bottom w:val="single" w:sz="4" w:space="0" w:color="auto"/>
              <w:right w:val="nil"/>
            </w:tcBorders>
            <w:noWrap/>
            <w:tcMar>
              <w:left w:w="57" w:type="dxa"/>
              <w:right w:w="57" w:type="dxa"/>
            </w:tcMar>
            <w:hideMark/>
          </w:tcPr>
          <w:p w14:paraId="682DF325"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1.3 Расходы на поездки Председателя в качестве представителя Платформы</w:t>
            </w:r>
          </w:p>
        </w:tc>
        <w:tc>
          <w:tcPr>
            <w:tcW w:w="1949" w:type="dxa"/>
            <w:gridSpan w:val="2"/>
            <w:tcBorders>
              <w:top w:val="nil"/>
              <w:left w:val="nil"/>
              <w:bottom w:val="single" w:sz="4" w:space="0" w:color="auto"/>
              <w:right w:val="nil"/>
            </w:tcBorders>
            <w:noWrap/>
            <w:tcMar>
              <w:left w:w="57" w:type="dxa"/>
              <w:right w:w="57" w:type="dxa"/>
            </w:tcMar>
            <w:hideMark/>
          </w:tcPr>
          <w:p w14:paraId="45D5D3C5"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30 000 </w:t>
            </w:r>
          </w:p>
        </w:tc>
      </w:tr>
      <w:tr w:rsidR="00800211" w:rsidRPr="00A01B31" w14:paraId="2E3248F1" w14:textId="77777777" w:rsidTr="00B66349">
        <w:trPr>
          <w:gridAfter w:val="1"/>
          <w:wAfter w:w="7" w:type="dxa"/>
          <w:trHeight w:val="227"/>
          <w:jc w:val="right"/>
        </w:trPr>
        <w:tc>
          <w:tcPr>
            <w:tcW w:w="7626" w:type="dxa"/>
            <w:gridSpan w:val="2"/>
            <w:tcBorders>
              <w:top w:val="single" w:sz="4" w:space="0" w:color="auto"/>
              <w:left w:val="nil"/>
              <w:bottom w:val="single" w:sz="4" w:space="0" w:color="auto"/>
              <w:right w:val="nil"/>
            </w:tcBorders>
            <w:noWrap/>
            <w:tcMar>
              <w:left w:w="57" w:type="dxa"/>
              <w:right w:w="57" w:type="dxa"/>
            </w:tcMar>
            <w:hideMark/>
          </w:tcPr>
          <w:p w14:paraId="5F75F5C8" w14:textId="44D3A8BF" w:rsidR="00800211" w:rsidRPr="00A01B31" w:rsidRDefault="005A4303" w:rsidP="00785BA4">
            <w:pPr>
              <w:spacing w:before="40" w:after="40"/>
              <w:rPr>
                <w:rFonts w:eastAsia="Times New Roman"/>
                <w:b/>
                <w:bCs/>
                <w:color w:val="000000"/>
                <w:sz w:val="18"/>
                <w:szCs w:val="18"/>
                <w:lang w:val="ru-RU"/>
              </w:rPr>
            </w:pPr>
            <w:r>
              <w:rPr>
                <w:b/>
                <w:sz w:val="18"/>
                <w:szCs w:val="18"/>
                <w:lang w:val="ru-RU"/>
              </w:rPr>
              <w:t>Подытог</w:t>
            </w:r>
            <w:r w:rsidR="00800211" w:rsidRPr="00A01B31">
              <w:rPr>
                <w:b/>
                <w:sz w:val="18"/>
                <w:szCs w:val="18"/>
                <w:lang w:val="ru-RU"/>
              </w:rPr>
              <w:t xml:space="preserve"> 1, совещания органов Платформы</w:t>
            </w:r>
          </w:p>
        </w:tc>
        <w:tc>
          <w:tcPr>
            <w:tcW w:w="1949" w:type="dxa"/>
            <w:gridSpan w:val="2"/>
            <w:tcBorders>
              <w:top w:val="single" w:sz="4" w:space="0" w:color="auto"/>
              <w:left w:val="nil"/>
              <w:bottom w:val="single" w:sz="4" w:space="0" w:color="auto"/>
              <w:right w:val="nil"/>
            </w:tcBorders>
            <w:noWrap/>
            <w:tcMar>
              <w:left w:w="57" w:type="dxa"/>
              <w:right w:w="57" w:type="dxa"/>
            </w:tcMar>
            <w:hideMark/>
          </w:tcPr>
          <w:p w14:paraId="4B62F3DD"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2 000 900 </w:t>
            </w:r>
          </w:p>
        </w:tc>
      </w:tr>
      <w:tr w:rsidR="00800211" w:rsidRPr="005A4303" w14:paraId="35E681CA" w14:textId="77777777" w:rsidTr="00B66349">
        <w:trPr>
          <w:gridAfter w:val="1"/>
          <w:wAfter w:w="7" w:type="dxa"/>
          <w:trHeight w:val="227"/>
          <w:jc w:val="right"/>
        </w:trPr>
        <w:tc>
          <w:tcPr>
            <w:tcW w:w="7626" w:type="dxa"/>
            <w:gridSpan w:val="2"/>
            <w:tcBorders>
              <w:top w:val="single" w:sz="4" w:space="0" w:color="auto"/>
              <w:left w:val="nil"/>
              <w:right w:val="nil"/>
            </w:tcBorders>
            <w:noWrap/>
            <w:tcMar>
              <w:left w:w="57" w:type="dxa"/>
              <w:right w:w="57" w:type="dxa"/>
            </w:tcMar>
            <w:hideMark/>
          </w:tcPr>
          <w:p w14:paraId="5A250F5B" w14:textId="234D908C" w:rsidR="00800211" w:rsidRPr="005A4303" w:rsidRDefault="00800211" w:rsidP="00785BA4">
            <w:pPr>
              <w:spacing w:before="40" w:after="40"/>
              <w:rPr>
                <w:rFonts w:eastAsia="Times New Roman"/>
                <w:b/>
                <w:bCs/>
                <w:color w:val="000000"/>
                <w:sz w:val="18"/>
                <w:szCs w:val="18"/>
                <w:lang w:val="ru-RU"/>
              </w:rPr>
            </w:pPr>
            <w:r w:rsidRPr="005A4303">
              <w:rPr>
                <w:b/>
                <w:sz w:val="18"/>
                <w:szCs w:val="18"/>
                <w:lang w:val="ru-RU"/>
              </w:rPr>
              <w:t>2.</w:t>
            </w:r>
            <w:r w:rsidR="00C52E7D" w:rsidRPr="005A4303">
              <w:rPr>
                <w:b/>
                <w:sz w:val="18"/>
                <w:szCs w:val="18"/>
                <w:lang w:val="ru-RU"/>
              </w:rPr>
              <w:t xml:space="preserve"> Осуществление программы работы</w:t>
            </w:r>
          </w:p>
        </w:tc>
        <w:tc>
          <w:tcPr>
            <w:tcW w:w="1949" w:type="dxa"/>
            <w:gridSpan w:val="2"/>
            <w:tcBorders>
              <w:top w:val="single" w:sz="4" w:space="0" w:color="auto"/>
              <w:left w:val="nil"/>
              <w:right w:val="nil"/>
            </w:tcBorders>
            <w:noWrap/>
            <w:tcMar>
              <w:left w:w="57" w:type="dxa"/>
              <w:right w:w="57" w:type="dxa"/>
            </w:tcMar>
            <w:hideMark/>
          </w:tcPr>
          <w:p w14:paraId="5ACAECAD" w14:textId="77777777" w:rsidR="00800211" w:rsidRPr="005A4303" w:rsidRDefault="00800211" w:rsidP="00785BA4">
            <w:pPr>
              <w:spacing w:before="40" w:after="40"/>
              <w:jc w:val="right"/>
              <w:rPr>
                <w:rFonts w:eastAsia="Times New Roman"/>
                <w:b/>
                <w:color w:val="000000"/>
                <w:sz w:val="18"/>
                <w:szCs w:val="18"/>
                <w:lang w:val="ru-RU" w:eastAsia="en-GB"/>
              </w:rPr>
            </w:pPr>
            <w:r w:rsidRPr="005A4303">
              <w:rPr>
                <w:rFonts w:eastAsia="Times New Roman"/>
                <w:b/>
                <w:color w:val="000000"/>
                <w:sz w:val="18"/>
                <w:szCs w:val="18"/>
                <w:lang w:val="ru-RU" w:eastAsia="en-GB"/>
              </w:rPr>
              <w:t> </w:t>
            </w:r>
          </w:p>
        </w:tc>
      </w:tr>
      <w:tr w:rsidR="00800211" w:rsidRPr="00A01B31" w14:paraId="4943869B" w14:textId="77777777" w:rsidTr="00B66349">
        <w:trPr>
          <w:gridAfter w:val="1"/>
          <w:wAfter w:w="7" w:type="dxa"/>
          <w:trHeight w:val="227"/>
          <w:jc w:val="right"/>
        </w:trPr>
        <w:tc>
          <w:tcPr>
            <w:tcW w:w="7626" w:type="dxa"/>
            <w:gridSpan w:val="2"/>
            <w:tcBorders>
              <w:left w:val="nil"/>
              <w:right w:val="nil"/>
            </w:tcBorders>
            <w:tcMar>
              <w:left w:w="57" w:type="dxa"/>
              <w:right w:w="57" w:type="dxa"/>
            </w:tcMar>
            <w:hideMark/>
          </w:tcPr>
          <w:p w14:paraId="670DED29"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2.1 Цель 1: Укрепление потенциала и базы знаний для научно-политического взаимодействия в целях выполнения основных функций Платформы</w:t>
            </w:r>
          </w:p>
        </w:tc>
        <w:tc>
          <w:tcPr>
            <w:tcW w:w="1949" w:type="dxa"/>
            <w:gridSpan w:val="2"/>
            <w:tcBorders>
              <w:left w:val="nil"/>
              <w:right w:val="nil"/>
            </w:tcBorders>
            <w:noWrap/>
            <w:tcMar>
              <w:left w:w="57" w:type="dxa"/>
              <w:right w:w="57" w:type="dxa"/>
            </w:tcMar>
            <w:hideMark/>
          </w:tcPr>
          <w:p w14:paraId="1C502260"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861 250 </w:t>
            </w:r>
          </w:p>
        </w:tc>
      </w:tr>
      <w:tr w:rsidR="00800211" w:rsidRPr="00A01B31" w14:paraId="19FBC995" w14:textId="77777777" w:rsidTr="00B66349">
        <w:trPr>
          <w:gridAfter w:val="1"/>
          <w:wAfter w:w="7" w:type="dxa"/>
          <w:trHeight w:val="227"/>
          <w:jc w:val="right"/>
        </w:trPr>
        <w:tc>
          <w:tcPr>
            <w:tcW w:w="7626" w:type="dxa"/>
            <w:gridSpan w:val="2"/>
            <w:tcBorders>
              <w:left w:val="nil"/>
              <w:bottom w:val="nil"/>
              <w:right w:val="nil"/>
            </w:tcBorders>
            <w:tcMar>
              <w:left w:w="57" w:type="dxa"/>
              <w:right w:w="57" w:type="dxa"/>
            </w:tcMar>
            <w:hideMark/>
          </w:tcPr>
          <w:p w14:paraId="3E8FB7F5"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1 a). Потребности в создании потенциала</w:t>
            </w:r>
          </w:p>
        </w:tc>
        <w:tc>
          <w:tcPr>
            <w:tcW w:w="1949" w:type="dxa"/>
            <w:gridSpan w:val="2"/>
            <w:tcBorders>
              <w:left w:val="nil"/>
              <w:bottom w:val="nil"/>
              <w:right w:val="nil"/>
            </w:tcBorders>
            <w:noWrap/>
            <w:tcMar>
              <w:left w:w="57" w:type="dxa"/>
              <w:right w:w="57" w:type="dxa"/>
            </w:tcMar>
            <w:hideMark/>
          </w:tcPr>
          <w:p w14:paraId="2A910F11"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133 750 </w:t>
            </w:r>
          </w:p>
        </w:tc>
      </w:tr>
      <w:tr w:rsidR="00800211" w:rsidRPr="00A01B31" w14:paraId="00870EFD" w14:textId="77777777" w:rsidTr="00F90BD5">
        <w:trPr>
          <w:gridAfter w:val="1"/>
          <w:wAfter w:w="7" w:type="dxa"/>
          <w:trHeight w:val="227"/>
          <w:jc w:val="right"/>
        </w:trPr>
        <w:tc>
          <w:tcPr>
            <w:tcW w:w="7626" w:type="dxa"/>
            <w:gridSpan w:val="2"/>
            <w:tcMar>
              <w:left w:w="57" w:type="dxa"/>
              <w:right w:w="57" w:type="dxa"/>
            </w:tcMar>
            <w:hideMark/>
          </w:tcPr>
          <w:p w14:paraId="6B711AC4"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1 b). Деятельность по созданию потенциала</w:t>
            </w:r>
          </w:p>
        </w:tc>
        <w:tc>
          <w:tcPr>
            <w:tcW w:w="1949" w:type="dxa"/>
            <w:gridSpan w:val="2"/>
            <w:noWrap/>
            <w:tcMar>
              <w:left w:w="57" w:type="dxa"/>
              <w:right w:w="57" w:type="dxa"/>
            </w:tcMar>
            <w:hideMark/>
          </w:tcPr>
          <w:p w14:paraId="6D1CAF89"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450 000 </w:t>
            </w:r>
          </w:p>
        </w:tc>
      </w:tr>
      <w:tr w:rsidR="00800211" w:rsidRPr="00A01B31" w14:paraId="2BB29F61" w14:textId="77777777" w:rsidTr="00B66349">
        <w:trPr>
          <w:gridAfter w:val="1"/>
          <w:wAfter w:w="7" w:type="dxa"/>
          <w:trHeight w:val="227"/>
          <w:jc w:val="right"/>
        </w:trPr>
        <w:tc>
          <w:tcPr>
            <w:tcW w:w="7626" w:type="dxa"/>
            <w:gridSpan w:val="2"/>
            <w:tcMar>
              <w:left w:w="57" w:type="dxa"/>
              <w:right w:w="57" w:type="dxa"/>
            </w:tcMar>
            <w:hideMark/>
          </w:tcPr>
          <w:p w14:paraId="5856A8E5"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1 c). Знания коренного и местного населения</w:t>
            </w:r>
          </w:p>
        </w:tc>
        <w:tc>
          <w:tcPr>
            <w:tcW w:w="1949" w:type="dxa"/>
            <w:gridSpan w:val="2"/>
            <w:noWrap/>
            <w:tcMar>
              <w:left w:w="57" w:type="dxa"/>
              <w:right w:w="57" w:type="dxa"/>
            </w:tcMar>
            <w:hideMark/>
          </w:tcPr>
          <w:p w14:paraId="0F9A40BF"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213 750 </w:t>
            </w:r>
          </w:p>
        </w:tc>
      </w:tr>
      <w:tr w:rsidR="00800211" w:rsidRPr="00A01B31" w14:paraId="425613C7" w14:textId="77777777" w:rsidTr="00B66349">
        <w:trPr>
          <w:gridAfter w:val="1"/>
          <w:wAfter w:w="7" w:type="dxa"/>
          <w:trHeight w:val="227"/>
          <w:jc w:val="right"/>
        </w:trPr>
        <w:tc>
          <w:tcPr>
            <w:tcW w:w="7626" w:type="dxa"/>
            <w:gridSpan w:val="2"/>
            <w:tcBorders>
              <w:top w:val="nil"/>
              <w:left w:val="nil"/>
              <w:right w:val="nil"/>
            </w:tcBorders>
            <w:tcMar>
              <w:left w:w="57" w:type="dxa"/>
              <w:right w:w="57" w:type="dxa"/>
            </w:tcMar>
            <w:hideMark/>
          </w:tcPr>
          <w:p w14:paraId="7E99045B"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1 d). Знания и данные</w:t>
            </w:r>
          </w:p>
        </w:tc>
        <w:tc>
          <w:tcPr>
            <w:tcW w:w="1949" w:type="dxa"/>
            <w:gridSpan w:val="2"/>
            <w:tcBorders>
              <w:top w:val="nil"/>
              <w:left w:val="nil"/>
              <w:right w:val="nil"/>
            </w:tcBorders>
            <w:noWrap/>
            <w:tcMar>
              <w:left w:w="57" w:type="dxa"/>
              <w:right w:w="57" w:type="dxa"/>
            </w:tcMar>
            <w:hideMark/>
          </w:tcPr>
          <w:p w14:paraId="4F491922"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63 750 </w:t>
            </w:r>
          </w:p>
        </w:tc>
      </w:tr>
      <w:tr w:rsidR="00800211" w:rsidRPr="00A01B31" w14:paraId="3AF149B3" w14:textId="77777777" w:rsidTr="00B66349">
        <w:trPr>
          <w:gridAfter w:val="1"/>
          <w:wAfter w:w="7" w:type="dxa"/>
          <w:trHeight w:val="227"/>
          <w:jc w:val="right"/>
        </w:trPr>
        <w:tc>
          <w:tcPr>
            <w:tcW w:w="7626" w:type="dxa"/>
            <w:gridSpan w:val="2"/>
            <w:tcBorders>
              <w:left w:val="nil"/>
              <w:right w:val="nil"/>
            </w:tcBorders>
            <w:tcMar>
              <w:left w:w="57" w:type="dxa"/>
              <w:right w:w="57" w:type="dxa"/>
            </w:tcMar>
            <w:hideMark/>
          </w:tcPr>
          <w:p w14:paraId="7B419EBE"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2.2 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949" w:type="dxa"/>
            <w:gridSpan w:val="2"/>
            <w:tcBorders>
              <w:left w:val="nil"/>
              <w:right w:val="nil"/>
            </w:tcBorders>
            <w:noWrap/>
            <w:tcMar>
              <w:left w:w="57" w:type="dxa"/>
              <w:right w:w="57" w:type="dxa"/>
            </w:tcMar>
            <w:hideMark/>
          </w:tcPr>
          <w:p w14:paraId="1F73DCFB"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1 310 000 </w:t>
            </w:r>
          </w:p>
        </w:tc>
      </w:tr>
      <w:tr w:rsidR="00800211" w:rsidRPr="00A01B31" w14:paraId="1D70F62F" w14:textId="77777777" w:rsidTr="00B66349">
        <w:trPr>
          <w:gridAfter w:val="1"/>
          <w:wAfter w:w="7" w:type="dxa"/>
          <w:trHeight w:val="227"/>
          <w:jc w:val="right"/>
        </w:trPr>
        <w:tc>
          <w:tcPr>
            <w:tcW w:w="7626" w:type="dxa"/>
            <w:gridSpan w:val="2"/>
            <w:tcBorders>
              <w:left w:val="nil"/>
              <w:bottom w:val="nil"/>
              <w:right w:val="nil"/>
            </w:tcBorders>
            <w:noWrap/>
            <w:tcMar>
              <w:left w:w="57" w:type="dxa"/>
              <w:right w:w="57" w:type="dxa"/>
            </w:tcMar>
            <w:hideMark/>
          </w:tcPr>
          <w:p w14:paraId="55A51A90"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2 a). Руководство по проведению оценок</w:t>
            </w:r>
          </w:p>
        </w:tc>
        <w:tc>
          <w:tcPr>
            <w:tcW w:w="1949" w:type="dxa"/>
            <w:gridSpan w:val="2"/>
            <w:tcBorders>
              <w:left w:val="nil"/>
              <w:bottom w:val="nil"/>
              <w:right w:val="nil"/>
            </w:tcBorders>
            <w:noWrap/>
            <w:tcMar>
              <w:left w:w="57" w:type="dxa"/>
              <w:right w:w="57" w:type="dxa"/>
            </w:tcMar>
            <w:hideMark/>
          </w:tcPr>
          <w:p w14:paraId="39F8EB8B"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w:t>
            </w:r>
          </w:p>
        </w:tc>
      </w:tr>
      <w:tr w:rsidR="00800211" w:rsidRPr="00A01B31" w14:paraId="4692DFA0" w14:textId="77777777" w:rsidTr="00B66349">
        <w:trPr>
          <w:gridAfter w:val="1"/>
          <w:wAfter w:w="7" w:type="dxa"/>
          <w:trHeight w:val="227"/>
          <w:jc w:val="right"/>
        </w:trPr>
        <w:tc>
          <w:tcPr>
            <w:tcW w:w="7626" w:type="dxa"/>
            <w:gridSpan w:val="2"/>
            <w:noWrap/>
            <w:tcMar>
              <w:left w:w="57" w:type="dxa"/>
              <w:right w:w="57" w:type="dxa"/>
            </w:tcMar>
            <w:hideMark/>
          </w:tcPr>
          <w:p w14:paraId="11A135E1"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2 b). Региональные/субрегиональные оценки</w:t>
            </w:r>
          </w:p>
        </w:tc>
        <w:tc>
          <w:tcPr>
            <w:tcW w:w="1949" w:type="dxa"/>
            <w:gridSpan w:val="2"/>
            <w:noWrap/>
            <w:tcMar>
              <w:left w:w="57" w:type="dxa"/>
              <w:right w:w="57" w:type="dxa"/>
            </w:tcMar>
            <w:hideMark/>
          </w:tcPr>
          <w:p w14:paraId="709CB32E"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285 000 </w:t>
            </w:r>
          </w:p>
        </w:tc>
      </w:tr>
      <w:tr w:rsidR="00800211" w:rsidRPr="00A01B31" w14:paraId="3A9BAFCF" w14:textId="77777777" w:rsidTr="00B66349">
        <w:trPr>
          <w:gridAfter w:val="1"/>
          <w:wAfter w:w="7" w:type="dxa"/>
          <w:trHeight w:val="227"/>
          <w:jc w:val="right"/>
        </w:trPr>
        <w:tc>
          <w:tcPr>
            <w:tcW w:w="7626" w:type="dxa"/>
            <w:gridSpan w:val="2"/>
            <w:tcBorders>
              <w:top w:val="nil"/>
              <w:left w:val="nil"/>
              <w:right w:val="nil"/>
            </w:tcBorders>
            <w:tcMar>
              <w:left w:w="57" w:type="dxa"/>
              <w:right w:w="57" w:type="dxa"/>
            </w:tcMar>
            <w:hideMark/>
          </w:tcPr>
          <w:p w14:paraId="0B99D6F8"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2 c). Глобальная оценка</w:t>
            </w:r>
          </w:p>
        </w:tc>
        <w:tc>
          <w:tcPr>
            <w:tcW w:w="1949" w:type="dxa"/>
            <w:gridSpan w:val="2"/>
            <w:tcBorders>
              <w:top w:val="nil"/>
              <w:left w:val="nil"/>
              <w:right w:val="nil"/>
            </w:tcBorders>
            <w:noWrap/>
            <w:tcMar>
              <w:left w:w="57" w:type="dxa"/>
              <w:right w:w="57" w:type="dxa"/>
            </w:tcMar>
            <w:hideMark/>
          </w:tcPr>
          <w:p w14:paraId="27D89367"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1 025 000 </w:t>
            </w:r>
          </w:p>
        </w:tc>
      </w:tr>
      <w:tr w:rsidR="00800211" w:rsidRPr="00A01B31" w14:paraId="67875BAC" w14:textId="77777777" w:rsidTr="00B66349">
        <w:trPr>
          <w:gridAfter w:val="1"/>
          <w:wAfter w:w="7" w:type="dxa"/>
          <w:trHeight w:val="227"/>
          <w:jc w:val="right"/>
        </w:trPr>
        <w:tc>
          <w:tcPr>
            <w:tcW w:w="7626" w:type="dxa"/>
            <w:gridSpan w:val="2"/>
            <w:tcBorders>
              <w:left w:val="nil"/>
              <w:right w:val="nil"/>
            </w:tcBorders>
            <w:tcMar>
              <w:left w:w="57" w:type="dxa"/>
              <w:right w:w="57" w:type="dxa"/>
            </w:tcMar>
            <w:hideMark/>
          </w:tcPr>
          <w:p w14:paraId="01B4666E"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2.3 Цель 3: Укрепление научно-политического взаимодействия в отношении тематических и методологических вопросов</w:t>
            </w:r>
          </w:p>
        </w:tc>
        <w:tc>
          <w:tcPr>
            <w:tcW w:w="1949" w:type="dxa"/>
            <w:gridSpan w:val="2"/>
            <w:tcBorders>
              <w:left w:val="nil"/>
              <w:right w:val="nil"/>
            </w:tcBorders>
            <w:noWrap/>
            <w:tcMar>
              <w:left w:w="57" w:type="dxa"/>
              <w:right w:w="57" w:type="dxa"/>
            </w:tcMar>
            <w:hideMark/>
          </w:tcPr>
          <w:p w14:paraId="00CA2F5B"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921 250 </w:t>
            </w:r>
          </w:p>
        </w:tc>
      </w:tr>
      <w:tr w:rsidR="00800211" w:rsidRPr="00A01B31" w14:paraId="61DE9D64" w14:textId="77777777" w:rsidTr="00B66349">
        <w:trPr>
          <w:gridAfter w:val="1"/>
          <w:wAfter w:w="7" w:type="dxa"/>
          <w:trHeight w:val="227"/>
          <w:jc w:val="right"/>
        </w:trPr>
        <w:tc>
          <w:tcPr>
            <w:tcW w:w="7626" w:type="dxa"/>
            <w:gridSpan w:val="2"/>
            <w:tcBorders>
              <w:left w:val="nil"/>
              <w:bottom w:val="nil"/>
              <w:right w:val="nil"/>
            </w:tcBorders>
            <w:tcMar>
              <w:left w:w="57" w:type="dxa"/>
              <w:right w:w="57" w:type="dxa"/>
            </w:tcMar>
            <w:hideMark/>
          </w:tcPr>
          <w:p w14:paraId="4ED4CD5D"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3 a). Оценка по вопросам опыления</w:t>
            </w:r>
          </w:p>
        </w:tc>
        <w:tc>
          <w:tcPr>
            <w:tcW w:w="1949" w:type="dxa"/>
            <w:gridSpan w:val="2"/>
            <w:tcBorders>
              <w:left w:val="nil"/>
              <w:bottom w:val="nil"/>
              <w:right w:val="nil"/>
            </w:tcBorders>
            <w:noWrap/>
            <w:tcMar>
              <w:left w:w="57" w:type="dxa"/>
              <w:right w:w="57" w:type="dxa"/>
            </w:tcMar>
            <w:hideMark/>
          </w:tcPr>
          <w:p w14:paraId="54D7477E"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w:t>
            </w:r>
          </w:p>
        </w:tc>
      </w:tr>
      <w:tr w:rsidR="00800211" w:rsidRPr="00A01B31" w14:paraId="52B6C24F" w14:textId="77777777" w:rsidTr="00F90BD5">
        <w:trPr>
          <w:gridAfter w:val="1"/>
          <w:wAfter w:w="7" w:type="dxa"/>
          <w:trHeight w:val="227"/>
          <w:jc w:val="right"/>
        </w:trPr>
        <w:tc>
          <w:tcPr>
            <w:tcW w:w="7626" w:type="dxa"/>
            <w:gridSpan w:val="2"/>
            <w:tcMar>
              <w:left w:w="57" w:type="dxa"/>
              <w:right w:w="57" w:type="dxa"/>
            </w:tcMar>
            <w:hideMark/>
          </w:tcPr>
          <w:p w14:paraId="3448DF65"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3 b) i). Оценка деградации и восстановления земель</w:t>
            </w:r>
          </w:p>
        </w:tc>
        <w:tc>
          <w:tcPr>
            <w:tcW w:w="1949" w:type="dxa"/>
            <w:gridSpan w:val="2"/>
            <w:noWrap/>
            <w:tcMar>
              <w:left w:w="57" w:type="dxa"/>
              <w:right w:w="57" w:type="dxa"/>
            </w:tcMar>
            <w:hideMark/>
          </w:tcPr>
          <w:p w14:paraId="6AAEE5E7" w14:textId="6D545413"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71 250 </w:t>
            </w:r>
          </w:p>
        </w:tc>
      </w:tr>
      <w:tr w:rsidR="00800211" w:rsidRPr="00A01B31" w14:paraId="3C22EC88" w14:textId="77777777" w:rsidTr="00F90BD5">
        <w:trPr>
          <w:gridAfter w:val="1"/>
          <w:wAfter w:w="7" w:type="dxa"/>
          <w:trHeight w:val="227"/>
          <w:jc w:val="right"/>
        </w:trPr>
        <w:tc>
          <w:tcPr>
            <w:tcW w:w="7626" w:type="dxa"/>
            <w:gridSpan w:val="2"/>
            <w:tcMar>
              <w:left w:w="57" w:type="dxa"/>
              <w:right w:w="57" w:type="dxa"/>
            </w:tcMar>
            <w:hideMark/>
          </w:tcPr>
          <w:p w14:paraId="4849200C"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3 b) ii). Оценка инвазивных чужеродных видов</w:t>
            </w:r>
          </w:p>
        </w:tc>
        <w:tc>
          <w:tcPr>
            <w:tcW w:w="1949" w:type="dxa"/>
            <w:gridSpan w:val="2"/>
            <w:noWrap/>
            <w:tcMar>
              <w:left w:w="57" w:type="dxa"/>
              <w:right w:w="57" w:type="dxa"/>
            </w:tcMar>
            <w:hideMark/>
          </w:tcPr>
          <w:p w14:paraId="385F53E9"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w:t>
            </w:r>
          </w:p>
        </w:tc>
      </w:tr>
      <w:tr w:rsidR="00800211" w:rsidRPr="00A01B31" w14:paraId="603517DC" w14:textId="77777777" w:rsidTr="00F90BD5">
        <w:trPr>
          <w:gridAfter w:val="1"/>
          <w:wAfter w:w="7" w:type="dxa"/>
          <w:trHeight w:val="227"/>
          <w:jc w:val="right"/>
        </w:trPr>
        <w:tc>
          <w:tcPr>
            <w:tcW w:w="7626" w:type="dxa"/>
            <w:gridSpan w:val="2"/>
            <w:tcMar>
              <w:left w:w="57" w:type="dxa"/>
              <w:right w:w="57" w:type="dxa"/>
            </w:tcMar>
            <w:hideMark/>
          </w:tcPr>
          <w:p w14:paraId="22D903E9"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3 b) iii). Оценка устойчивого использования диких видов (первый год)</w:t>
            </w:r>
          </w:p>
        </w:tc>
        <w:tc>
          <w:tcPr>
            <w:tcW w:w="1949" w:type="dxa"/>
            <w:gridSpan w:val="2"/>
            <w:noWrap/>
            <w:tcMar>
              <w:left w:w="57" w:type="dxa"/>
              <w:right w:w="57" w:type="dxa"/>
            </w:tcMar>
            <w:hideMark/>
          </w:tcPr>
          <w:p w14:paraId="7A77C7B3" w14:textId="6EBA4F16" w:rsidR="00800211" w:rsidRPr="00A01B31" w:rsidRDefault="00800211" w:rsidP="0009033E">
            <w:pPr>
              <w:spacing w:before="40" w:after="40"/>
              <w:jc w:val="right"/>
              <w:rPr>
                <w:rFonts w:eastAsia="Times New Roman"/>
                <w:sz w:val="18"/>
                <w:szCs w:val="18"/>
                <w:lang w:val="ru-RU"/>
              </w:rPr>
            </w:pPr>
            <w:r w:rsidRPr="00A01B31">
              <w:rPr>
                <w:sz w:val="18"/>
                <w:szCs w:val="18"/>
                <w:lang w:val="ru-RU"/>
              </w:rPr>
              <w:t xml:space="preserve"> 375 000 </w:t>
            </w:r>
          </w:p>
        </w:tc>
      </w:tr>
      <w:tr w:rsidR="00800211" w:rsidRPr="00A01B31" w14:paraId="4D1F4984" w14:textId="77777777" w:rsidTr="00B66349">
        <w:trPr>
          <w:gridAfter w:val="1"/>
          <w:wAfter w:w="7" w:type="dxa"/>
          <w:trHeight w:val="227"/>
          <w:jc w:val="right"/>
        </w:trPr>
        <w:tc>
          <w:tcPr>
            <w:tcW w:w="7626" w:type="dxa"/>
            <w:gridSpan w:val="2"/>
            <w:tcMar>
              <w:left w:w="57" w:type="dxa"/>
              <w:right w:w="57" w:type="dxa"/>
            </w:tcMar>
            <w:hideMark/>
          </w:tcPr>
          <w:p w14:paraId="6FE13A18"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3 с). Инструменты поддержки политики для анализа сценариев и составления моделей</w:t>
            </w:r>
          </w:p>
        </w:tc>
        <w:tc>
          <w:tcPr>
            <w:tcW w:w="1949" w:type="dxa"/>
            <w:gridSpan w:val="2"/>
            <w:noWrap/>
            <w:tcMar>
              <w:left w:w="57" w:type="dxa"/>
              <w:right w:w="57" w:type="dxa"/>
            </w:tcMar>
            <w:hideMark/>
          </w:tcPr>
          <w:p w14:paraId="2E7EAF7E" w14:textId="572A560F"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100 000 </w:t>
            </w:r>
          </w:p>
        </w:tc>
      </w:tr>
      <w:tr w:rsidR="00800211" w:rsidRPr="00A01B31" w14:paraId="14561EE2" w14:textId="77777777" w:rsidTr="00B66349">
        <w:trPr>
          <w:gridAfter w:val="1"/>
          <w:wAfter w:w="7" w:type="dxa"/>
          <w:trHeight w:val="227"/>
          <w:jc w:val="right"/>
        </w:trPr>
        <w:tc>
          <w:tcPr>
            <w:tcW w:w="7626" w:type="dxa"/>
            <w:gridSpan w:val="2"/>
            <w:tcMar>
              <w:left w:w="57" w:type="dxa"/>
              <w:right w:w="57" w:type="dxa"/>
            </w:tcMar>
            <w:hideMark/>
          </w:tcPr>
          <w:p w14:paraId="44543780" w14:textId="0D21943A"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3 d). Инструменты поддержки</w:t>
            </w:r>
            <w:r w:rsidR="0009033E">
              <w:rPr>
                <w:sz w:val="18"/>
                <w:szCs w:val="18"/>
                <w:lang w:val="ru-RU"/>
              </w:rPr>
              <w:t xml:space="preserve"> политики в отношении вопросов </w:t>
            </w:r>
            <w:r w:rsidRPr="00A01B31">
              <w:rPr>
                <w:sz w:val="18"/>
                <w:szCs w:val="18"/>
                <w:lang w:val="ru-RU"/>
              </w:rPr>
              <w:t>ценности (первый год)</w:t>
            </w:r>
          </w:p>
        </w:tc>
        <w:tc>
          <w:tcPr>
            <w:tcW w:w="1949" w:type="dxa"/>
            <w:gridSpan w:val="2"/>
            <w:noWrap/>
            <w:tcMar>
              <w:left w:w="57" w:type="dxa"/>
              <w:right w:w="57" w:type="dxa"/>
            </w:tcMar>
            <w:hideMark/>
          </w:tcPr>
          <w:p w14:paraId="6DE20E93"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375 000</w:t>
            </w:r>
          </w:p>
        </w:tc>
      </w:tr>
      <w:tr w:rsidR="00800211" w:rsidRPr="00A01B31" w14:paraId="65CF3B13" w14:textId="77777777" w:rsidTr="00B66349">
        <w:trPr>
          <w:gridAfter w:val="1"/>
          <w:wAfter w:w="7" w:type="dxa"/>
          <w:trHeight w:val="227"/>
          <w:jc w:val="right"/>
        </w:trPr>
        <w:tc>
          <w:tcPr>
            <w:tcW w:w="7626" w:type="dxa"/>
            <w:gridSpan w:val="2"/>
            <w:tcBorders>
              <w:left w:val="nil"/>
              <w:right w:val="nil"/>
            </w:tcBorders>
            <w:tcMar>
              <w:left w:w="57" w:type="dxa"/>
              <w:right w:w="57" w:type="dxa"/>
            </w:tcMar>
            <w:hideMark/>
          </w:tcPr>
          <w:p w14:paraId="46EB72C8" w14:textId="77777777" w:rsidR="00800211" w:rsidRPr="00A01B31" w:rsidRDefault="00800211" w:rsidP="00785BA4">
            <w:pPr>
              <w:spacing w:before="40" w:after="40"/>
              <w:rPr>
                <w:rFonts w:eastAsia="Times New Roman"/>
                <w:b/>
                <w:sz w:val="18"/>
                <w:szCs w:val="18"/>
                <w:lang w:val="ru-RU"/>
              </w:rPr>
            </w:pPr>
            <w:r w:rsidRPr="00A01B31">
              <w:rPr>
                <w:b/>
                <w:sz w:val="18"/>
                <w:szCs w:val="18"/>
                <w:lang w:val="ru-RU"/>
              </w:rPr>
              <w:t>2.4 Цель 4: Информирование о мероприятиях, результатах деятельности и выводах Платформы и их оценка</w:t>
            </w:r>
          </w:p>
        </w:tc>
        <w:tc>
          <w:tcPr>
            <w:tcW w:w="1949" w:type="dxa"/>
            <w:gridSpan w:val="2"/>
            <w:tcBorders>
              <w:left w:val="nil"/>
              <w:right w:val="nil"/>
            </w:tcBorders>
            <w:noWrap/>
            <w:tcMar>
              <w:left w:w="57" w:type="dxa"/>
              <w:right w:w="57" w:type="dxa"/>
            </w:tcMar>
            <w:hideMark/>
          </w:tcPr>
          <w:p w14:paraId="519F42B7" w14:textId="77777777" w:rsidR="00800211" w:rsidRPr="00A01B31" w:rsidRDefault="00800211" w:rsidP="00785BA4">
            <w:pPr>
              <w:spacing w:before="40" w:after="40"/>
              <w:jc w:val="right"/>
              <w:rPr>
                <w:rFonts w:eastAsia="Times New Roman"/>
                <w:b/>
                <w:sz w:val="18"/>
                <w:szCs w:val="18"/>
                <w:lang w:val="ru-RU"/>
              </w:rPr>
            </w:pPr>
            <w:r w:rsidRPr="00A01B31">
              <w:rPr>
                <w:b/>
                <w:sz w:val="18"/>
                <w:szCs w:val="18"/>
                <w:lang w:val="ru-RU"/>
              </w:rPr>
              <w:t xml:space="preserve">559 160 </w:t>
            </w:r>
          </w:p>
        </w:tc>
      </w:tr>
      <w:tr w:rsidR="00800211" w:rsidRPr="00A01B31" w14:paraId="32319F02" w14:textId="77777777" w:rsidTr="00B66349">
        <w:trPr>
          <w:gridAfter w:val="1"/>
          <w:wAfter w:w="7" w:type="dxa"/>
          <w:trHeight w:val="227"/>
          <w:jc w:val="right"/>
        </w:trPr>
        <w:tc>
          <w:tcPr>
            <w:tcW w:w="7626" w:type="dxa"/>
            <w:gridSpan w:val="2"/>
            <w:tcBorders>
              <w:left w:val="nil"/>
              <w:bottom w:val="nil"/>
              <w:right w:val="nil"/>
            </w:tcBorders>
            <w:tcMar>
              <w:left w:w="57" w:type="dxa"/>
              <w:right w:w="57" w:type="dxa"/>
            </w:tcMar>
            <w:hideMark/>
          </w:tcPr>
          <w:p w14:paraId="5A1A2483"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4 a). Каталог оценок</w:t>
            </w:r>
          </w:p>
        </w:tc>
        <w:tc>
          <w:tcPr>
            <w:tcW w:w="1949" w:type="dxa"/>
            <w:gridSpan w:val="2"/>
            <w:tcBorders>
              <w:left w:val="nil"/>
              <w:bottom w:val="nil"/>
              <w:right w:val="nil"/>
            </w:tcBorders>
            <w:noWrap/>
            <w:tcMar>
              <w:left w:w="57" w:type="dxa"/>
              <w:right w:w="57" w:type="dxa"/>
            </w:tcMar>
            <w:hideMark/>
          </w:tcPr>
          <w:p w14:paraId="37F7A2E9"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10 000 </w:t>
            </w:r>
          </w:p>
        </w:tc>
      </w:tr>
      <w:tr w:rsidR="00800211" w:rsidRPr="00A01B31" w14:paraId="1C406572" w14:textId="77777777" w:rsidTr="00F90BD5">
        <w:trPr>
          <w:gridAfter w:val="1"/>
          <w:wAfter w:w="7" w:type="dxa"/>
          <w:trHeight w:val="227"/>
          <w:jc w:val="right"/>
        </w:trPr>
        <w:tc>
          <w:tcPr>
            <w:tcW w:w="7626" w:type="dxa"/>
            <w:gridSpan w:val="2"/>
            <w:tcMar>
              <w:left w:w="57" w:type="dxa"/>
              <w:right w:w="57" w:type="dxa"/>
            </w:tcMar>
            <w:hideMark/>
          </w:tcPr>
          <w:p w14:paraId="34ADEBD0"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4 c). Каталог инструментов и методологий поддержки политики</w:t>
            </w:r>
          </w:p>
        </w:tc>
        <w:tc>
          <w:tcPr>
            <w:tcW w:w="1949" w:type="dxa"/>
            <w:gridSpan w:val="2"/>
            <w:noWrap/>
            <w:tcMar>
              <w:left w:w="57" w:type="dxa"/>
              <w:right w:w="57" w:type="dxa"/>
            </w:tcMar>
            <w:hideMark/>
          </w:tcPr>
          <w:p w14:paraId="0F3C6D79"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 100 000 </w:t>
            </w:r>
          </w:p>
        </w:tc>
      </w:tr>
      <w:tr w:rsidR="00800211" w:rsidRPr="00A01B31" w14:paraId="676D8382" w14:textId="77777777" w:rsidTr="00F90BD5">
        <w:trPr>
          <w:gridBefore w:val="1"/>
          <w:wBefore w:w="6" w:type="dxa"/>
          <w:trHeight w:val="227"/>
          <w:jc w:val="right"/>
        </w:trPr>
        <w:tc>
          <w:tcPr>
            <w:tcW w:w="7627" w:type="dxa"/>
            <w:gridSpan w:val="2"/>
            <w:tcMar>
              <w:left w:w="57" w:type="dxa"/>
              <w:right w:w="57" w:type="dxa"/>
            </w:tcMar>
            <w:hideMark/>
          </w:tcPr>
          <w:p w14:paraId="6D807983"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4 d). Информационное обеспечение и привлечение заинтересованных сторон</w:t>
            </w:r>
          </w:p>
        </w:tc>
        <w:tc>
          <w:tcPr>
            <w:tcW w:w="1949" w:type="dxa"/>
            <w:gridSpan w:val="2"/>
            <w:noWrap/>
            <w:tcMar>
              <w:left w:w="57" w:type="dxa"/>
              <w:right w:w="57" w:type="dxa"/>
            </w:tcMar>
            <w:hideMark/>
          </w:tcPr>
          <w:p w14:paraId="74C29225"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311 000 </w:t>
            </w:r>
          </w:p>
        </w:tc>
      </w:tr>
      <w:tr w:rsidR="00800211" w:rsidRPr="00A01B31" w14:paraId="5B5BA8A5" w14:textId="77777777" w:rsidTr="00F90BD5">
        <w:trPr>
          <w:gridAfter w:val="1"/>
          <w:wAfter w:w="7" w:type="dxa"/>
          <w:trHeight w:val="227"/>
          <w:jc w:val="right"/>
        </w:trPr>
        <w:tc>
          <w:tcPr>
            <w:tcW w:w="7626" w:type="dxa"/>
            <w:gridSpan w:val="2"/>
            <w:tcBorders>
              <w:top w:val="nil"/>
              <w:left w:val="nil"/>
              <w:bottom w:val="single" w:sz="4" w:space="0" w:color="auto"/>
              <w:right w:val="nil"/>
            </w:tcBorders>
            <w:tcMar>
              <w:left w:w="57" w:type="dxa"/>
              <w:right w:w="57" w:type="dxa"/>
            </w:tcMar>
            <w:hideMark/>
          </w:tcPr>
          <w:p w14:paraId="6F5B0BFC"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4 e). Обзор Платформы</w:t>
            </w:r>
          </w:p>
        </w:tc>
        <w:tc>
          <w:tcPr>
            <w:tcW w:w="1949" w:type="dxa"/>
            <w:gridSpan w:val="2"/>
            <w:tcBorders>
              <w:top w:val="nil"/>
              <w:left w:val="nil"/>
              <w:bottom w:val="single" w:sz="4" w:space="0" w:color="auto"/>
              <w:right w:val="nil"/>
            </w:tcBorders>
            <w:noWrap/>
            <w:tcMar>
              <w:left w:w="57" w:type="dxa"/>
              <w:right w:w="57" w:type="dxa"/>
            </w:tcMar>
            <w:hideMark/>
          </w:tcPr>
          <w:p w14:paraId="12E7A2C2"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138 160 </w:t>
            </w:r>
          </w:p>
        </w:tc>
      </w:tr>
      <w:tr w:rsidR="00800211" w:rsidRPr="00A01B31" w14:paraId="789E52E2" w14:textId="77777777" w:rsidTr="00F90BD5">
        <w:trPr>
          <w:gridAfter w:val="1"/>
          <w:wAfter w:w="7" w:type="dxa"/>
          <w:trHeight w:val="227"/>
          <w:jc w:val="right"/>
        </w:trPr>
        <w:tc>
          <w:tcPr>
            <w:tcW w:w="7626" w:type="dxa"/>
            <w:gridSpan w:val="2"/>
            <w:tcBorders>
              <w:top w:val="single" w:sz="4" w:space="0" w:color="auto"/>
              <w:left w:val="nil"/>
              <w:bottom w:val="single" w:sz="4" w:space="0" w:color="auto"/>
              <w:right w:val="nil"/>
            </w:tcBorders>
            <w:tcMar>
              <w:left w:w="57" w:type="dxa"/>
              <w:right w:w="57" w:type="dxa"/>
            </w:tcMar>
            <w:hideMark/>
          </w:tcPr>
          <w:p w14:paraId="6661964F" w14:textId="16B7D266" w:rsidR="00800211" w:rsidRPr="00A01B31" w:rsidRDefault="005A4303" w:rsidP="00785BA4">
            <w:pPr>
              <w:spacing w:before="40" w:after="40"/>
              <w:rPr>
                <w:rFonts w:eastAsia="Times New Roman"/>
                <w:b/>
                <w:color w:val="000000"/>
                <w:sz w:val="18"/>
                <w:szCs w:val="18"/>
                <w:lang w:val="ru-RU"/>
              </w:rPr>
            </w:pPr>
            <w:r>
              <w:rPr>
                <w:b/>
                <w:sz w:val="18"/>
                <w:szCs w:val="18"/>
                <w:lang w:val="ru-RU"/>
              </w:rPr>
              <w:t>Подытог</w:t>
            </w:r>
            <w:r w:rsidR="00800211" w:rsidRPr="00A01B31">
              <w:rPr>
                <w:b/>
                <w:sz w:val="18"/>
                <w:szCs w:val="18"/>
                <w:lang w:val="ru-RU"/>
              </w:rPr>
              <w:t xml:space="preserve"> 2, осуществление программы работы</w:t>
            </w:r>
          </w:p>
        </w:tc>
        <w:tc>
          <w:tcPr>
            <w:tcW w:w="1949" w:type="dxa"/>
            <w:gridSpan w:val="2"/>
            <w:tcBorders>
              <w:top w:val="single" w:sz="4" w:space="0" w:color="auto"/>
              <w:left w:val="nil"/>
              <w:bottom w:val="single" w:sz="4" w:space="0" w:color="auto"/>
              <w:right w:val="nil"/>
            </w:tcBorders>
            <w:noWrap/>
            <w:tcMar>
              <w:left w:w="57" w:type="dxa"/>
              <w:right w:w="57" w:type="dxa"/>
            </w:tcMar>
            <w:hideMark/>
          </w:tcPr>
          <w:p w14:paraId="48D042C5" w14:textId="77777777" w:rsidR="00800211" w:rsidRPr="00A01B31" w:rsidRDefault="00800211" w:rsidP="00785BA4">
            <w:pPr>
              <w:spacing w:before="40" w:after="40"/>
              <w:jc w:val="right"/>
              <w:rPr>
                <w:rFonts w:eastAsia="Times New Roman"/>
                <w:b/>
                <w:sz w:val="18"/>
                <w:szCs w:val="18"/>
                <w:lang w:val="ru-RU"/>
              </w:rPr>
            </w:pPr>
            <w:r w:rsidRPr="00A01B31">
              <w:rPr>
                <w:b/>
                <w:sz w:val="18"/>
                <w:szCs w:val="18"/>
                <w:lang w:val="ru-RU"/>
              </w:rPr>
              <w:t xml:space="preserve">3 651 660 </w:t>
            </w:r>
          </w:p>
        </w:tc>
      </w:tr>
      <w:tr w:rsidR="00800211" w:rsidRPr="005A4303" w14:paraId="58E9D8EF" w14:textId="77777777" w:rsidTr="00F90BD5">
        <w:trPr>
          <w:gridAfter w:val="1"/>
          <w:wAfter w:w="7" w:type="dxa"/>
          <w:trHeight w:val="227"/>
          <w:jc w:val="right"/>
        </w:trPr>
        <w:tc>
          <w:tcPr>
            <w:tcW w:w="7626" w:type="dxa"/>
            <w:gridSpan w:val="2"/>
            <w:tcMar>
              <w:left w:w="57" w:type="dxa"/>
              <w:right w:w="57" w:type="dxa"/>
            </w:tcMar>
            <w:hideMark/>
          </w:tcPr>
          <w:p w14:paraId="6CDEA7B4" w14:textId="77777777" w:rsidR="00800211" w:rsidRPr="005A4303" w:rsidRDefault="00800211" w:rsidP="00785BA4">
            <w:pPr>
              <w:spacing w:before="40" w:after="40"/>
              <w:rPr>
                <w:rFonts w:eastAsia="Times New Roman"/>
                <w:b/>
                <w:color w:val="000000"/>
                <w:sz w:val="18"/>
                <w:szCs w:val="18"/>
                <w:lang w:val="ru-RU"/>
              </w:rPr>
            </w:pPr>
            <w:r w:rsidRPr="005A4303">
              <w:rPr>
                <w:b/>
                <w:sz w:val="18"/>
                <w:szCs w:val="18"/>
                <w:lang w:val="ru-RU"/>
              </w:rPr>
              <w:t>3. Секретариат</w:t>
            </w:r>
          </w:p>
        </w:tc>
        <w:tc>
          <w:tcPr>
            <w:tcW w:w="1949" w:type="dxa"/>
            <w:gridSpan w:val="2"/>
            <w:noWrap/>
            <w:tcMar>
              <w:left w:w="57" w:type="dxa"/>
              <w:right w:w="57" w:type="dxa"/>
            </w:tcMar>
            <w:hideMark/>
          </w:tcPr>
          <w:p w14:paraId="34D48B1E" w14:textId="77777777" w:rsidR="00800211" w:rsidRPr="005A4303" w:rsidRDefault="00800211" w:rsidP="00785BA4">
            <w:pPr>
              <w:spacing w:before="40" w:after="40"/>
              <w:jc w:val="right"/>
              <w:rPr>
                <w:rFonts w:eastAsia="Times New Roman"/>
                <w:b/>
                <w:sz w:val="18"/>
                <w:szCs w:val="18"/>
                <w:lang w:val="ru-RU" w:eastAsia="en-GB"/>
              </w:rPr>
            </w:pPr>
            <w:r w:rsidRPr="005A4303">
              <w:rPr>
                <w:rFonts w:eastAsia="Times New Roman"/>
                <w:b/>
                <w:color w:val="000000"/>
                <w:sz w:val="18"/>
                <w:szCs w:val="18"/>
                <w:lang w:val="ru-RU" w:eastAsia="en-GB"/>
              </w:rPr>
              <w:t> </w:t>
            </w:r>
          </w:p>
        </w:tc>
      </w:tr>
      <w:tr w:rsidR="00800211" w:rsidRPr="00A01B31" w14:paraId="24D61D8A" w14:textId="77777777" w:rsidTr="00F90BD5">
        <w:trPr>
          <w:gridAfter w:val="1"/>
          <w:wAfter w:w="7" w:type="dxa"/>
          <w:trHeight w:val="227"/>
          <w:jc w:val="right"/>
        </w:trPr>
        <w:tc>
          <w:tcPr>
            <w:tcW w:w="7626" w:type="dxa"/>
            <w:gridSpan w:val="2"/>
            <w:noWrap/>
            <w:tcMar>
              <w:left w:w="57" w:type="dxa"/>
              <w:right w:w="57" w:type="dxa"/>
            </w:tcMar>
            <w:hideMark/>
          </w:tcPr>
          <w:p w14:paraId="1E343D44" w14:textId="77777777" w:rsidR="00800211" w:rsidRPr="00A01B31" w:rsidRDefault="00800211" w:rsidP="00785BA4">
            <w:pPr>
              <w:spacing w:before="40" w:after="40"/>
              <w:rPr>
                <w:rFonts w:eastAsia="Times New Roman"/>
                <w:b/>
                <w:bCs/>
                <w:color w:val="000000"/>
                <w:sz w:val="18"/>
                <w:szCs w:val="18"/>
                <w:lang w:val="ru-RU"/>
              </w:rPr>
            </w:pPr>
            <w:r w:rsidRPr="00A01B31">
              <w:rPr>
                <w:sz w:val="18"/>
                <w:szCs w:val="18"/>
                <w:lang w:val="ru-RU"/>
              </w:rPr>
              <w:t>3.1 Персонал секретариата</w:t>
            </w:r>
          </w:p>
        </w:tc>
        <w:tc>
          <w:tcPr>
            <w:tcW w:w="1949" w:type="dxa"/>
            <w:gridSpan w:val="2"/>
            <w:noWrap/>
            <w:tcMar>
              <w:left w:w="57" w:type="dxa"/>
              <w:right w:w="57" w:type="dxa"/>
            </w:tcMar>
            <w:hideMark/>
          </w:tcPr>
          <w:p w14:paraId="551F1785"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 xml:space="preserve">2 017 600 </w:t>
            </w:r>
          </w:p>
        </w:tc>
      </w:tr>
      <w:tr w:rsidR="00800211" w:rsidRPr="00A01B31" w14:paraId="3C6FAC2D" w14:textId="77777777" w:rsidTr="00F90BD5">
        <w:trPr>
          <w:gridAfter w:val="1"/>
          <w:wAfter w:w="7" w:type="dxa"/>
          <w:trHeight w:val="227"/>
          <w:jc w:val="right"/>
        </w:trPr>
        <w:tc>
          <w:tcPr>
            <w:tcW w:w="7626" w:type="dxa"/>
            <w:gridSpan w:val="2"/>
            <w:tcBorders>
              <w:top w:val="nil"/>
              <w:left w:val="nil"/>
              <w:bottom w:val="single" w:sz="4" w:space="0" w:color="auto"/>
              <w:right w:val="nil"/>
            </w:tcBorders>
            <w:noWrap/>
            <w:tcMar>
              <w:left w:w="57" w:type="dxa"/>
              <w:right w:w="57" w:type="dxa"/>
            </w:tcMar>
            <w:hideMark/>
          </w:tcPr>
          <w:p w14:paraId="4537F0E7"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3.2 Операционные расходы (не связанные с персоналом)</w:t>
            </w:r>
          </w:p>
        </w:tc>
        <w:tc>
          <w:tcPr>
            <w:tcW w:w="1949" w:type="dxa"/>
            <w:gridSpan w:val="2"/>
            <w:tcBorders>
              <w:top w:val="nil"/>
              <w:left w:val="nil"/>
              <w:bottom w:val="single" w:sz="4" w:space="0" w:color="auto"/>
              <w:right w:val="nil"/>
            </w:tcBorders>
            <w:noWrap/>
            <w:tcMar>
              <w:left w:w="57" w:type="dxa"/>
              <w:right w:w="57" w:type="dxa"/>
            </w:tcMar>
            <w:hideMark/>
          </w:tcPr>
          <w:p w14:paraId="0E21A97C"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251 000 </w:t>
            </w:r>
          </w:p>
        </w:tc>
      </w:tr>
      <w:tr w:rsidR="00800211" w:rsidRPr="00A01B31" w14:paraId="5600AB91" w14:textId="77777777" w:rsidTr="00F90BD5">
        <w:trPr>
          <w:gridAfter w:val="1"/>
          <w:wAfter w:w="7" w:type="dxa"/>
          <w:trHeight w:val="227"/>
          <w:jc w:val="right"/>
        </w:trPr>
        <w:tc>
          <w:tcPr>
            <w:tcW w:w="7626" w:type="dxa"/>
            <w:gridSpan w:val="2"/>
            <w:tcBorders>
              <w:top w:val="single" w:sz="4" w:space="0" w:color="auto"/>
              <w:left w:val="nil"/>
              <w:bottom w:val="single" w:sz="4" w:space="0" w:color="auto"/>
              <w:right w:val="nil"/>
            </w:tcBorders>
            <w:noWrap/>
            <w:tcMar>
              <w:left w:w="57" w:type="dxa"/>
              <w:right w:w="57" w:type="dxa"/>
            </w:tcMar>
            <w:hideMark/>
          </w:tcPr>
          <w:p w14:paraId="232D01AE" w14:textId="63A09EC5" w:rsidR="00800211" w:rsidRPr="00A01B31" w:rsidRDefault="005A4303" w:rsidP="00785BA4">
            <w:pPr>
              <w:spacing w:before="40" w:after="40"/>
              <w:rPr>
                <w:rFonts w:eastAsia="Times New Roman"/>
                <w:b/>
                <w:bCs/>
                <w:color w:val="000000"/>
                <w:sz w:val="18"/>
                <w:szCs w:val="18"/>
                <w:u w:val="single"/>
                <w:lang w:val="ru-RU"/>
              </w:rPr>
            </w:pPr>
            <w:r>
              <w:rPr>
                <w:b/>
                <w:sz w:val="18"/>
                <w:szCs w:val="18"/>
                <w:lang w:val="ru-RU"/>
              </w:rPr>
              <w:t>Подытог</w:t>
            </w:r>
            <w:r w:rsidR="00800211" w:rsidRPr="00A01B31">
              <w:rPr>
                <w:b/>
                <w:sz w:val="18"/>
                <w:szCs w:val="18"/>
                <w:lang w:val="ru-RU"/>
              </w:rPr>
              <w:t xml:space="preserve"> 3, секретариат (расходы, связанные с персоналом, + операционные расходы)</w:t>
            </w:r>
          </w:p>
        </w:tc>
        <w:tc>
          <w:tcPr>
            <w:tcW w:w="1949" w:type="dxa"/>
            <w:gridSpan w:val="2"/>
            <w:tcBorders>
              <w:top w:val="single" w:sz="4" w:space="0" w:color="auto"/>
              <w:left w:val="nil"/>
              <w:bottom w:val="single" w:sz="4" w:space="0" w:color="auto"/>
              <w:right w:val="nil"/>
            </w:tcBorders>
            <w:noWrap/>
            <w:tcMar>
              <w:left w:w="57" w:type="dxa"/>
              <w:right w:w="57" w:type="dxa"/>
            </w:tcMar>
            <w:hideMark/>
          </w:tcPr>
          <w:p w14:paraId="10A6470E" w14:textId="77777777" w:rsidR="00800211" w:rsidRPr="00A01B31" w:rsidRDefault="00800211" w:rsidP="00785BA4">
            <w:pPr>
              <w:spacing w:before="40" w:after="40"/>
              <w:jc w:val="right"/>
              <w:rPr>
                <w:rFonts w:eastAsia="Times New Roman"/>
                <w:b/>
                <w:color w:val="000000"/>
                <w:sz w:val="18"/>
                <w:szCs w:val="18"/>
                <w:lang w:val="ru-RU"/>
              </w:rPr>
            </w:pPr>
            <w:r w:rsidRPr="00A01B31">
              <w:rPr>
                <w:b/>
                <w:sz w:val="18"/>
                <w:szCs w:val="18"/>
                <w:lang w:val="ru-RU"/>
              </w:rPr>
              <w:t xml:space="preserve">2 268 600 </w:t>
            </w:r>
          </w:p>
        </w:tc>
      </w:tr>
      <w:tr w:rsidR="00800211" w:rsidRPr="00A01B31" w14:paraId="16E0578E" w14:textId="77777777" w:rsidTr="00F90BD5">
        <w:trPr>
          <w:gridAfter w:val="1"/>
          <w:wAfter w:w="7" w:type="dxa"/>
          <w:trHeight w:val="227"/>
          <w:jc w:val="right"/>
        </w:trPr>
        <w:tc>
          <w:tcPr>
            <w:tcW w:w="7626" w:type="dxa"/>
            <w:gridSpan w:val="2"/>
            <w:tcBorders>
              <w:top w:val="single" w:sz="4" w:space="0" w:color="auto"/>
              <w:left w:val="nil"/>
              <w:bottom w:val="single" w:sz="4" w:space="0" w:color="auto"/>
              <w:right w:val="nil"/>
            </w:tcBorders>
            <w:noWrap/>
            <w:tcMar>
              <w:left w:w="57" w:type="dxa"/>
              <w:right w:w="57" w:type="dxa"/>
            </w:tcMar>
            <w:hideMark/>
          </w:tcPr>
          <w:p w14:paraId="72C2BE74" w14:textId="222C7D30" w:rsidR="00800211" w:rsidRPr="00A01B31" w:rsidRDefault="005A4303" w:rsidP="00785BA4">
            <w:pPr>
              <w:spacing w:before="40" w:after="40"/>
              <w:rPr>
                <w:rFonts w:eastAsia="Times New Roman"/>
                <w:color w:val="000000"/>
                <w:sz w:val="18"/>
                <w:szCs w:val="18"/>
                <w:lang w:val="ru-RU"/>
              </w:rPr>
            </w:pPr>
            <w:r>
              <w:rPr>
                <w:sz w:val="18"/>
                <w:szCs w:val="18"/>
                <w:lang w:val="ru-RU"/>
              </w:rPr>
              <w:t>Подытог</w:t>
            </w:r>
            <w:r w:rsidR="00800211" w:rsidRPr="00A01B31">
              <w:rPr>
                <w:sz w:val="18"/>
                <w:szCs w:val="18"/>
                <w:lang w:val="ru-RU"/>
              </w:rPr>
              <w:t>, 1+2+3</w:t>
            </w:r>
          </w:p>
        </w:tc>
        <w:tc>
          <w:tcPr>
            <w:tcW w:w="1949" w:type="dxa"/>
            <w:gridSpan w:val="2"/>
            <w:tcBorders>
              <w:top w:val="single" w:sz="4" w:space="0" w:color="auto"/>
              <w:left w:val="nil"/>
              <w:bottom w:val="single" w:sz="4" w:space="0" w:color="auto"/>
              <w:right w:val="nil"/>
            </w:tcBorders>
            <w:noWrap/>
            <w:tcMar>
              <w:left w:w="57" w:type="dxa"/>
              <w:right w:w="57" w:type="dxa"/>
            </w:tcMar>
            <w:hideMark/>
          </w:tcPr>
          <w:p w14:paraId="34114DBF"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 xml:space="preserve">7 921 160 </w:t>
            </w:r>
          </w:p>
        </w:tc>
      </w:tr>
      <w:tr w:rsidR="00800211" w:rsidRPr="00A01B31" w14:paraId="697B3E8C" w14:textId="77777777" w:rsidTr="00F90BD5">
        <w:trPr>
          <w:gridAfter w:val="1"/>
          <w:wAfter w:w="7" w:type="dxa"/>
          <w:trHeight w:val="227"/>
          <w:jc w:val="right"/>
        </w:trPr>
        <w:tc>
          <w:tcPr>
            <w:tcW w:w="7626" w:type="dxa"/>
            <w:gridSpan w:val="2"/>
            <w:tcBorders>
              <w:top w:val="single" w:sz="4" w:space="0" w:color="auto"/>
              <w:left w:val="nil"/>
              <w:bottom w:val="single" w:sz="4" w:space="0" w:color="auto"/>
              <w:right w:val="nil"/>
            </w:tcBorders>
            <w:noWrap/>
            <w:tcMar>
              <w:left w:w="57" w:type="dxa"/>
              <w:right w:w="57" w:type="dxa"/>
            </w:tcMar>
            <w:hideMark/>
          </w:tcPr>
          <w:p w14:paraId="378B9AC8"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Расходы на вспомогательное обслуживание программ (8 процентов)</w:t>
            </w:r>
          </w:p>
        </w:tc>
        <w:tc>
          <w:tcPr>
            <w:tcW w:w="1949" w:type="dxa"/>
            <w:gridSpan w:val="2"/>
            <w:tcBorders>
              <w:top w:val="single" w:sz="4" w:space="0" w:color="auto"/>
              <w:left w:val="nil"/>
              <w:bottom w:val="single" w:sz="4" w:space="0" w:color="auto"/>
              <w:right w:val="nil"/>
            </w:tcBorders>
            <w:noWrap/>
            <w:tcMar>
              <w:left w:w="57" w:type="dxa"/>
              <w:right w:w="57" w:type="dxa"/>
            </w:tcMar>
            <w:hideMark/>
          </w:tcPr>
          <w:p w14:paraId="01BDCD57"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 xml:space="preserve"> 633 693 </w:t>
            </w:r>
          </w:p>
        </w:tc>
      </w:tr>
      <w:tr w:rsidR="00800211" w:rsidRPr="00A01B31" w14:paraId="2F469139" w14:textId="77777777" w:rsidTr="00F90BD5">
        <w:trPr>
          <w:gridAfter w:val="1"/>
          <w:wAfter w:w="7" w:type="dxa"/>
          <w:trHeight w:val="227"/>
          <w:jc w:val="right"/>
        </w:trPr>
        <w:tc>
          <w:tcPr>
            <w:tcW w:w="7626" w:type="dxa"/>
            <w:gridSpan w:val="2"/>
            <w:tcBorders>
              <w:top w:val="single" w:sz="4" w:space="0" w:color="auto"/>
              <w:left w:val="nil"/>
              <w:bottom w:val="single" w:sz="4" w:space="0" w:color="auto"/>
              <w:right w:val="nil"/>
            </w:tcBorders>
            <w:noWrap/>
            <w:tcMar>
              <w:left w:w="57" w:type="dxa"/>
              <w:right w:w="57" w:type="dxa"/>
            </w:tcMar>
            <w:hideMark/>
          </w:tcPr>
          <w:p w14:paraId="381B66B1"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Всего расходов для целевого фонда</w:t>
            </w:r>
          </w:p>
        </w:tc>
        <w:tc>
          <w:tcPr>
            <w:tcW w:w="1949" w:type="dxa"/>
            <w:gridSpan w:val="2"/>
            <w:tcBorders>
              <w:top w:val="single" w:sz="4" w:space="0" w:color="auto"/>
              <w:left w:val="nil"/>
              <w:bottom w:val="single" w:sz="4" w:space="0" w:color="auto"/>
              <w:right w:val="nil"/>
            </w:tcBorders>
            <w:noWrap/>
            <w:tcMar>
              <w:left w:w="57" w:type="dxa"/>
              <w:right w:w="57" w:type="dxa"/>
            </w:tcMar>
            <w:hideMark/>
          </w:tcPr>
          <w:p w14:paraId="0E3F5903"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8 554 853 </w:t>
            </w:r>
          </w:p>
        </w:tc>
      </w:tr>
      <w:tr w:rsidR="00800211" w:rsidRPr="00A01B31" w14:paraId="4096123B" w14:textId="77777777" w:rsidTr="00F90BD5">
        <w:trPr>
          <w:gridAfter w:val="1"/>
          <w:wAfter w:w="7" w:type="dxa"/>
          <w:trHeight w:val="227"/>
          <w:jc w:val="right"/>
        </w:trPr>
        <w:tc>
          <w:tcPr>
            <w:tcW w:w="7626" w:type="dxa"/>
            <w:gridSpan w:val="2"/>
            <w:tcBorders>
              <w:top w:val="single" w:sz="4" w:space="0" w:color="auto"/>
              <w:left w:val="nil"/>
              <w:bottom w:val="single" w:sz="12" w:space="0" w:color="auto"/>
              <w:right w:val="nil"/>
            </w:tcBorders>
            <w:noWrap/>
            <w:tcMar>
              <w:left w:w="57" w:type="dxa"/>
              <w:right w:w="57" w:type="dxa"/>
            </w:tcMar>
            <w:hideMark/>
          </w:tcPr>
          <w:p w14:paraId="62C9A8B7" w14:textId="77777777" w:rsidR="00800211" w:rsidRPr="00A01B31" w:rsidRDefault="00800211" w:rsidP="00785BA4">
            <w:pPr>
              <w:spacing w:before="40" w:after="40"/>
              <w:rPr>
                <w:rFonts w:eastAsia="Times New Roman"/>
                <w:b/>
                <w:color w:val="000000"/>
                <w:sz w:val="18"/>
                <w:szCs w:val="18"/>
                <w:lang w:val="ru-RU"/>
              </w:rPr>
            </w:pPr>
            <w:r w:rsidRPr="00A01B31">
              <w:rPr>
                <w:b/>
                <w:sz w:val="18"/>
                <w:szCs w:val="18"/>
                <w:lang w:val="ru-RU"/>
              </w:rPr>
              <w:t>Общая потребность в денежных средствах</w:t>
            </w:r>
          </w:p>
        </w:tc>
        <w:tc>
          <w:tcPr>
            <w:tcW w:w="1949" w:type="dxa"/>
            <w:gridSpan w:val="2"/>
            <w:tcBorders>
              <w:top w:val="single" w:sz="4" w:space="0" w:color="auto"/>
              <w:left w:val="nil"/>
              <w:bottom w:val="single" w:sz="12" w:space="0" w:color="auto"/>
              <w:right w:val="nil"/>
            </w:tcBorders>
            <w:noWrap/>
            <w:tcMar>
              <w:left w:w="57" w:type="dxa"/>
              <w:right w:w="57" w:type="dxa"/>
            </w:tcMar>
            <w:hideMark/>
          </w:tcPr>
          <w:p w14:paraId="6D5A69B4" w14:textId="77777777" w:rsidR="00800211" w:rsidRPr="00A01B31" w:rsidRDefault="00800211" w:rsidP="00785BA4">
            <w:pPr>
              <w:spacing w:before="40" w:after="40"/>
              <w:jc w:val="right"/>
              <w:rPr>
                <w:rFonts w:eastAsia="Times New Roman"/>
                <w:b/>
                <w:color w:val="000000"/>
                <w:sz w:val="18"/>
                <w:szCs w:val="18"/>
                <w:lang w:val="ru-RU"/>
              </w:rPr>
            </w:pPr>
            <w:r w:rsidRPr="00A01B31">
              <w:rPr>
                <w:b/>
                <w:sz w:val="18"/>
                <w:szCs w:val="18"/>
                <w:lang w:val="ru-RU"/>
              </w:rPr>
              <w:t>8 554 853</w:t>
            </w:r>
          </w:p>
        </w:tc>
      </w:tr>
    </w:tbl>
    <w:p w14:paraId="5846343A" w14:textId="77777777" w:rsidR="00800211" w:rsidRDefault="00800211" w:rsidP="0016242B">
      <w:pPr>
        <w:pStyle w:val="CH2"/>
        <w:tabs>
          <w:tab w:val="clear" w:pos="624"/>
          <w:tab w:val="clear" w:pos="1247"/>
          <w:tab w:val="clear" w:pos="1814"/>
          <w:tab w:val="clear" w:pos="2381"/>
          <w:tab w:val="clear" w:pos="2948"/>
          <w:tab w:val="clear" w:pos="3515"/>
        </w:tabs>
        <w:spacing w:before="240"/>
        <w:ind w:left="1247"/>
        <w:outlineLvl w:val="0"/>
        <w:rPr>
          <w:lang w:val="ru-RU"/>
        </w:rPr>
      </w:pPr>
      <w:r>
        <w:rPr>
          <w:lang w:val="ru-RU"/>
        </w:rPr>
        <w:lastRenderedPageBreak/>
        <w:tab/>
      </w:r>
      <w:r w:rsidRPr="00A01B31">
        <w:rPr>
          <w:sz w:val="28"/>
          <w:lang w:val="en-US"/>
        </w:rPr>
        <w:t>V</w:t>
      </w:r>
      <w:r w:rsidRPr="00A01B31">
        <w:rPr>
          <w:sz w:val="28"/>
          <w:lang w:val="ru-RU"/>
        </w:rPr>
        <w:t>.</w:t>
      </w:r>
      <w:r w:rsidRPr="00A01B31">
        <w:rPr>
          <w:sz w:val="28"/>
          <w:lang w:val="ru-RU"/>
        </w:rPr>
        <w:tab/>
        <w:t>Предварительный бюджет на 2019 год</w:t>
      </w:r>
    </w:p>
    <w:p w14:paraId="184E8A43" w14:textId="77777777" w:rsidR="00800211" w:rsidRDefault="00800211" w:rsidP="0016242B">
      <w:pPr>
        <w:pStyle w:val="Normal-pool"/>
        <w:keepNext/>
        <w:keepLines/>
        <w:tabs>
          <w:tab w:val="clear" w:pos="1247"/>
          <w:tab w:val="clear" w:pos="1814"/>
          <w:tab w:val="clear" w:pos="2381"/>
          <w:tab w:val="clear" w:pos="2948"/>
          <w:tab w:val="clear" w:pos="3515"/>
        </w:tabs>
        <w:spacing w:after="60"/>
        <w:ind w:left="1247"/>
        <w:rPr>
          <w:rStyle w:val="Normal-poolChar"/>
          <w:b/>
          <w:lang w:val="ru-RU"/>
        </w:rPr>
      </w:pPr>
      <w:r w:rsidRPr="003A1B35">
        <w:rPr>
          <w:lang w:val="ru-RU"/>
        </w:rPr>
        <w:t>Таблица 8</w:t>
      </w:r>
      <w:r>
        <w:rPr>
          <w:b/>
          <w:lang w:val="ru-RU"/>
        </w:rPr>
        <w:t xml:space="preserve"> </w:t>
      </w:r>
      <w:r>
        <w:rPr>
          <w:b/>
          <w:lang w:val="ru-RU"/>
        </w:rPr>
        <w:br/>
        <w:t>Предварительный бюджет на 2019 год</w:t>
      </w:r>
    </w:p>
    <w:p w14:paraId="181AE31D" w14:textId="77777777" w:rsidR="00800211" w:rsidRDefault="00800211" w:rsidP="0016242B">
      <w:pPr>
        <w:pStyle w:val="Normal-pool"/>
        <w:keepNext/>
        <w:keepLines/>
        <w:tabs>
          <w:tab w:val="clear" w:pos="1247"/>
          <w:tab w:val="clear" w:pos="1814"/>
          <w:tab w:val="clear" w:pos="2381"/>
          <w:tab w:val="clear" w:pos="2948"/>
          <w:tab w:val="clear" w:pos="3515"/>
        </w:tabs>
        <w:spacing w:after="60"/>
        <w:ind w:left="1247"/>
        <w:rPr>
          <w:rStyle w:val="Normal-poolChar"/>
          <w:i/>
          <w:sz w:val="18"/>
          <w:szCs w:val="18"/>
          <w:lang w:val="ru-RU"/>
        </w:rPr>
      </w:pPr>
      <w:r>
        <w:rPr>
          <w:i/>
          <w:lang w:val="ru-RU"/>
        </w:rPr>
        <w:t>(в долл. США)</w:t>
      </w:r>
    </w:p>
    <w:tbl>
      <w:tblPr>
        <w:tblW w:w="9582" w:type="dxa"/>
        <w:jc w:val="right"/>
        <w:tblLayout w:type="fixed"/>
        <w:tblLook w:val="04A0" w:firstRow="1" w:lastRow="0" w:firstColumn="1" w:lastColumn="0" w:noHBand="0" w:noVBand="1"/>
      </w:tblPr>
      <w:tblGrid>
        <w:gridCol w:w="7781"/>
        <w:gridCol w:w="1801"/>
      </w:tblGrid>
      <w:tr w:rsidR="00800211" w:rsidRPr="00A01B31" w14:paraId="23EFAB9B" w14:textId="77777777" w:rsidTr="00601574">
        <w:trPr>
          <w:cantSplit/>
          <w:trHeight w:val="227"/>
          <w:tblHeader/>
          <w:jc w:val="right"/>
        </w:trPr>
        <w:tc>
          <w:tcPr>
            <w:tcW w:w="7781" w:type="dxa"/>
            <w:tcBorders>
              <w:top w:val="single" w:sz="4" w:space="0" w:color="auto"/>
              <w:left w:val="nil"/>
              <w:bottom w:val="single" w:sz="12" w:space="0" w:color="auto"/>
              <w:right w:val="nil"/>
            </w:tcBorders>
            <w:noWrap/>
            <w:tcMar>
              <w:left w:w="57" w:type="dxa"/>
              <w:right w:w="57" w:type="dxa"/>
            </w:tcMar>
            <w:hideMark/>
          </w:tcPr>
          <w:p w14:paraId="5A87A0E8" w14:textId="77777777" w:rsidR="00800211" w:rsidRPr="00A01B31" w:rsidRDefault="00800211" w:rsidP="0016242B">
            <w:pPr>
              <w:keepNext/>
              <w:keepLines/>
              <w:spacing w:before="40" w:after="40"/>
              <w:rPr>
                <w:rFonts w:eastAsia="Times New Roman"/>
                <w:bCs/>
                <w:i/>
                <w:color w:val="000000"/>
                <w:sz w:val="18"/>
                <w:szCs w:val="18"/>
                <w:lang w:val="ru-RU"/>
              </w:rPr>
            </w:pPr>
            <w:r w:rsidRPr="00A01B31">
              <w:rPr>
                <w:i/>
                <w:sz w:val="18"/>
                <w:szCs w:val="18"/>
                <w:lang w:val="ru-RU"/>
              </w:rPr>
              <w:t>Статьи бюджета</w:t>
            </w:r>
          </w:p>
        </w:tc>
        <w:tc>
          <w:tcPr>
            <w:tcW w:w="1801" w:type="dxa"/>
            <w:tcBorders>
              <w:top w:val="single" w:sz="4" w:space="0" w:color="auto"/>
              <w:left w:val="nil"/>
              <w:bottom w:val="single" w:sz="12" w:space="0" w:color="auto"/>
              <w:right w:val="nil"/>
            </w:tcBorders>
            <w:tcMar>
              <w:left w:w="57" w:type="dxa"/>
              <w:right w:w="57" w:type="dxa"/>
            </w:tcMar>
            <w:hideMark/>
          </w:tcPr>
          <w:p w14:paraId="2034C82A" w14:textId="77777777" w:rsidR="00800211" w:rsidRPr="00A01B31" w:rsidRDefault="00800211" w:rsidP="0016242B">
            <w:pPr>
              <w:keepNext/>
              <w:keepLines/>
              <w:spacing w:before="40" w:after="40"/>
              <w:jc w:val="center"/>
              <w:rPr>
                <w:rFonts w:eastAsia="Times New Roman"/>
                <w:bCs/>
                <w:i/>
                <w:color w:val="000000"/>
                <w:sz w:val="18"/>
                <w:szCs w:val="18"/>
                <w:lang w:val="ru-RU"/>
              </w:rPr>
            </w:pPr>
            <w:r w:rsidRPr="00A01B31">
              <w:rPr>
                <w:i/>
                <w:sz w:val="18"/>
                <w:szCs w:val="18"/>
                <w:lang w:val="ru-RU"/>
              </w:rPr>
              <w:t>Бюджет на 2019 год</w:t>
            </w:r>
          </w:p>
        </w:tc>
      </w:tr>
      <w:tr w:rsidR="00800211" w:rsidRPr="00A01B31" w14:paraId="5772BA73" w14:textId="77777777" w:rsidTr="00601574">
        <w:trPr>
          <w:cantSplit/>
          <w:trHeight w:val="227"/>
          <w:jc w:val="right"/>
        </w:trPr>
        <w:tc>
          <w:tcPr>
            <w:tcW w:w="7781" w:type="dxa"/>
            <w:tcBorders>
              <w:top w:val="single" w:sz="12" w:space="0" w:color="auto"/>
              <w:left w:val="nil"/>
              <w:right w:val="nil"/>
            </w:tcBorders>
            <w:noWrap/>
            <w:tcMar>
              <w:left w:w="57" w:type="dxa"/>
              <w:right w:w="57" w:type="dxa"/>
            </w:tcMar>
            <w:hideMark/>
          </w:tcPr>
          <w:p w14:paraId="3C972390" w14:textId="77777777" w:rsidR="00800211" w:rsidRPr="00A01B31" w:rsidRDefault="00800211" w:rsidP="0016242B">
            <w:pPr>
              <w:keepNext/>
              <w:keepLines/>
              <w:spacing w:before="40" w:after="40"/>
              <w:rPr>
                <w:rFonts w:eastAsia="Times New Roman"/>
                <w:b/>
                <w:bCs/>
                <w:color w:val="000000"/>
                <w:sz w:val="18"/>
                <w:szCs w:val="18"/>
                <w:lang w:val="ru-RU"/>
              </w:rPr>
            </w:pPr>
            <w:r w:rsidRPr="00A01B31">
              <w:rPr>
                <w:b/>
                <w:sz w:val="18"/>
                <w:szCs w:val="18"/>
                <w:lang w:val="ru-RU"/>
              </w:rPr>
              <w:t>1. Совещания органов Платформы</w:t>
            </w:r>
          </w:p>
        </w:tc>
        <w:tc>
          <w:tcPr>
            <w:tcW w:w="1801" w:type="dxa"/>
            <w:tcBorders>
              <w:top w:val="single" w:sz="12" w:space="0" w:color="auto"/>
              <w:left w:val="nil"/>
              <w:right w:val="nil"/>
            </w:tcBorders>
            <w:noWrap/>
            <w:tcMar>
              <w:left w:w="57" w:type="dxa"/>
              <w:right w:w="57" w:type="dxa"/>
            </w:tcMar>
            <w:hideMark/>
          </w:tcPr>
          <w:p w14:paraId="0D3C2561" w14:textId="77777777" w:rsidR="00800211" w:rsidRPr="00A01B31" w:rsidRDefault="00800211" w:rsidP="0016242B">
            <w:pPr>
              <w:keepNext/>
              <w:keepLines/>
              <w:spacing w:before="40" w:after="40"/>
              <w:jc w:val="center"/>
              <w:rPr>
                <w:rFonts w:eastAsia="Times New Roman"/>
                <w:color w:val="000000"/>
                <w:sz w:val="18"/>
                <w:szCs w:val="18"/>
                <w:lang w:val="ru-RU" w:eastAsia="en-GB"/>
              </w:rPr>
            </w:pPr>
            <w:r w:rsidRPr="00A01B31">
              <w:rPr>
                <w:rFonts w:eastAsia="Times New Roman"/>
                <w:color w:val="000000"/>
                <w:sz w:val="18"/>
                <w:szCs w:val="18"/>
                <w:lang w:val="ru-RU" w:eastAsia="en-GB"/>
              </w:rPr>
              <w:t> </w:t>
            </w:r>
          </w:p>
        </w:tc>
      </w:tr>
      <w:tr w:rsidR="00800211" w:rsidRPr="00A01B31" w14:paraId="15A3DAA6" w14:textId="77777777" w:rsidTr="00601574">
        <w:trPr>
          <w:cantSplit/>
          <w:trHeight w:val="227"/>
          <w:jc w:val="right"/>
        </w:trPr>
        <w:tc>
          <w:tcPr>
            <w:tcW w:w="7781" w:type="dxa"/>
            <w:tcBorders>
              <w:left w:val="nil"/>
              <w:right w:val="nil"/>
            </w:tcBorders>
            <w:noWrap/>
            <w:tcMar>
              <w:left w:w="57" w:type="dxa"/>
              <w:right w:w="57" w:type="dxa"/>
            </w:tcMar>
            <w:hideMark/>
          </w:tcPr>
          <w:p w14:paraId="6767C12A"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 xml:space="preserve">1.1 Сессии Пленума </w:t>
            </w:r>
          </w:p>
        </w:tc>
        <w:tc>
          <w:tcPr>
            <w:tcW w:w="1801" w:type="dxa"/>
            <w:tcBorders>
              <w:left w:val="nil"/>
              <w:right w:val="nil"/>
            </w:tcBorders>
            <w:noWrap/>
            <w:tcMar>
              <w:left w:w="57" w:type="dxa"/>
              <w:right w:w="57" w:type="dxa"/>
            </w:tcMar>
            <w:hideMark/>
          </w:tcPr>
          <w:p w14:paraId="126A5DF9" w14:textId="77777777" w:rsidR="00800211" w:rsidRPr="00A01B31" w:rsidRDefault="00800211" w:rsidP="00785BA4">
            <w:pPr>
              <w:spacing w:before="40" w:after="40"/>
              <w:jc w:val="right"/>
              <w:rPr>
                <w:rFonts w:eastAsia="Times New Roman"/>
                <w:color w:val="000000"/>
                <w:sz w:val="18"/>
                <w:szCs w:val="18"/>
                <w:lang w:val="ru-RU" w:eastAsia="en-GB"/>
              </w:rPr>
            </w:pPr>
            <w:r w:rsidRPr="00A01B31">
              <w:rPr>
                <w:rFonts w:eastAsia="Times New Roman"/>
                <w:color w:val="000000"/>
                <w:sz w:val="18"/>
                <w:szCs w:val="18"/>
                <w:lang w:val="ru-RU" w:eastAsia="en-GB"/>
              </w:rPr>
              <w:t> </w:t>
            </w:r>
          </w:p>
        </w:tc>
      </w:tr>
      <w:tr w:rsidR="00800211" w:rsidRPr="00A01B31" w14:paraId="33054960" w14:textId="77777777" w:rsidTr="00601574">
        <w:trPr>
          <w:cantSplit/>
          <w:trHeight w:val="227"/>
          <w:jc w:val="right"/>
        </w:trPr>
        <w:tc>
          <w:tcPr>
            <w:tcW w:w="7781" w:type="dxa"/>
            <w:tcBorders>
              <w:left w:val="nil"/>
              <w:bottom w:val="nil"/>
              <w:right w:val="nil"/>
            </w:tcBorders>
            <w:noWrap/>
            <w:tcMar>
              <w:left w:w="57" w:type="dxa"/>
              <w:right w:w="57" w:type="dxa"/>
            </w:tcMar>
            <w:hideMark/>
          </w:tcPr>
          <w:p w14:paraId="4A07C6D4"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 xml:space="preserve">Путевые расходы участников седьмой сессии Пленума (путевые расходы и суточные) </w:t>
            </w:r>
          </w:p>
        </w:tc>
        <w:tc>
          <w:tcPr>
            <w:tcW w:w="1801" w:type="dxa"/>
            <w:tcBorders>
              <w:left w:val="nil"/>
              <w:bottom w:val="nil"/>
              <w:right w:val="nil"/>
            </w:tcBorders>
            <w:noWrap/>
            <w:tcMar>
              <w:left w:w="57" w:type="dxa"/>
              <w:right w:w="57" w:type="dxa"/>
            </w:tcMar>
            <w:hideMark/>
          </w:tcPr>
          <w:p w14:paraId="27639985"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500 000 </w:t>
            </w:r>
          </w:p>
        </w:tc>
      </w:tr>
      <w:tr w:rsidR="00800211" w:rsidRPr="00A01B31" w14:paraId="475497ED" w14:textId="77777777" w:rsidTr="00F2681B">
        <w:trPr>
          <w:cantSplit/>
          <w:trHeight w:val="227"/>
          <w:jc w:val="right"/>
        </w:trPr>
        <w:tc>
          <w:tcPr>
            <w:tcW w:w="7781" w:type="dxa"/>
            <w:noWrap/>
            <w:tcMar>
              <w:left w:w="57" w:type="dxa"/>
              <w:right w:w="57" w:type="dxa"/>
            </w:tcMar>
            <w:hideMark/>
          </w:tcPr>
          <w:p w14:paraId="6CDCBB58"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Конференционное обслуживание (письменный перевод, редактирование и устный перевод)</w:t>
            </w:r>
          </w:p>
        </w:tc>
        <w:tc>
          <w:tcPr>
            <w:tcW w:w="1801" w:type="dxa"/>
            <w:noWrap/>
            <w:tcMar>
              <w:left w:w="57" w:type="dxa"/>
              <w:right w:w="57" w:type="dxa"/>
            </w:tcMar>
            <w:hideMark/>
          </w:tcPr>
          <w:p w14:paraId="6B0C0625"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830 000 </w:t>
            </w:r>
          </w:p>
        </w:tc>
      </w:tr>
      <w:tr w:rsidR="00800211" w:rsidRPr="00A01B31" w14:paraId="4CFE3278" w14:textId="77777777" w:rsidTr="00F2681B">
        <w:trPr>
          <w:cantSplit/>
          <w:trHeight w:val="227"/>
          <w:jc w:val="right"/>
        </w:trPr>
        <w:tc>
          <w:tcPr>
            <w:tcW w:w="7781" w:type="dxa"/>
            <w:noWrap/>
            <w:tcMar>
              <w:left w:w="57" w:type="dxa"/>
              <w:right w:w="57" w:type="dxa"/>
            </w:tcMar>
            <w:hideMark/>
          </w:tcPr>
          <w:p w14:paraId="13553AE3"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Информирование о работе Пленума</w:t>
            </w:r>
          </w:p>
        </w:tc>
        <w:tc>
          <w:tcPr>
            <w:tcW w:w="1801" w:type="dxa"/>
            <w:noWrap/>
            <w:tcMar>
              <w:left w:w="57" w:type="dxa"/>
              <w:right w:w="57" w:type="dxa"/>
            </w:tcMar>
            <w:hideMark/>
          </w:tcPr>
          <w:p w14:paraId="47C0DD7F"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65 000 </w:t>
            </w:r>
          </w:p>
        </w:tc>
      </w:tr>
      <w:tr w:rsidR="00800211" w:rsidRPr="00A01B31" w14:paraId="5694B6C2" w14:textId="77777777" w:rsidTr="00F2681B">
        <w:trPr>
          <w:cantSplit/>
          <w:trHeight w:val="227"/>
          <w:jc w:val="right"/>
        </w:trPr>
        <w:tc>
          <w:tcPr>
            <w:tcW w:w="7781" w:type="dxa"/>
            <w:tcBorders>
              <w:top w:val="nil"/>
              <w:left w:val="nil"/>
              <w:bottom w:val="single" w:sz="4" w:space="0" w:color="auto"/>
              <w:right w:val="nil"/>
            </w:tcBorders>
            <w:noWrap/>
            <w:tcMar>
              <w:left w:w="57" w:type="dxa"/>
              <w:right w:w="57" w:type="dxa"/>
            </w:tcMar>
            <w:hideMark/>
          </w:tcPr>
          <w:p w14:paraId="4EE2FD8F"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Обеспечение безопасности в ходе Пленума</w:t>
            </w:r>
          </w:p>
        </w:tc>
        <w:tc>
          <w:tcPr>
            <w:tcW w:w="1801" w:type="dxa"/>
            <w:tcBorders>
              <w:top w:val="nil"/>
              <w:left w:val="nil"/>
              <w:bottom w:val="single" w:sz="4" w:space="0" w:color="auto"/>
              <w:right w:val="nil"/>
            </w:tcBorders>
            <w:noWrap/>
            <w:tcMar>
              <w:left w:w="57" w:type="dxa"/>
              <w:right w:w="57" w:type="dxa"/>
            </w:tcMar>
            <w:hideMark/>
          </w:tcPr>
          <w:p w14:paraId="75263A3A"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100 000 </w:t>
            </w:r>
          </w:p>
        </w:tc>
      </w:tr>
      <w:tr w:rsidR="00800211" w:rsidRPr="00A01B31" w14:paraId="538D6A1B" w14:textId="77777777" w:rsidTr="00601574">
        <w:trPr>
          <w:cantSplit/>
          <w:trHeight w:val="227"/>
          <w:jc w:val="right"/>
        </w:trPr>
        <w:tc>
          <w:tcPr>
            <w:tcW w:w="7781" w:type="dxa"/>
            <w:tcBorders>
              <w:top w:val="single" w:sz="4" w:space="0" w:color="auto"/>
              <w:left w:val="nil"/>
              <w:bottom w:val="single" w:sz="4" w:space="0" w:color="auto"/>
              <w:right w:val="nil"/>
            </w:tcBorders>
            <w:noWrap/>
            <w:tcMar>
              <w:left w:w="57" w:type="dxa"/>
              <w:right w:w="57" w:type="dxa"/>
            </w:tcMar>
            <w:hideMark/>
          </w:tcPr>
          <w:p w14:paraId="22341BB3" w14:textId="494D342C" w:rsidR="00800211" w:rsidRPr="00A01B31" w:rsidRDefault="005A4303" w:rsidP="00785BA4">
            <w:pPr>
              <w:spacing w:before="40" w:after="40"/>
              <w:rPr>
                <w:rFonts w:eastAsia="Times New Roman"/>
                <w:b/>
                <w:bCs/>
                <w:color w:val="000000"/>
                <w:sz w:val="18"/>
                <w:szCs w:val="18"/>
                <w:lang w:val="ru-RU"/>
              </w:rPr>
            </w:pPr>
            <w:r>
              <w:rPr>
                <w:b/>
                <w:sz w:val="18"/>
                <w:szCs w:val="18"/>
                <w:lang w:val="ru-RU"/>
              </w:rPr>
              <w:t>Подытог</w:t>
            </w:r>
            <w:r w:rsidR="00800211" w:rsidRPr="00A01B31">
              <w:rPr>
                <w:b/>
                <w:sz w:val="18"/>
                <w:szCs w:val="18"/>
                <w:lang w:val="ru-RU"/>
              </w:rPr>
              <w:t xml:space="preserve"> 1.1, сессии Пленума</w:t>
            </w:r>
          </w:p>
        </w:tc>
        <w:tc>
          <w:tcPr>
            <w:tcW w:w="1801" w:type="dxa"/>
            <w:tcBorders>
              <w:top w:val="single" w:sz="4" w:space="0" w:color="auto"/>
              <w:left w:val="nil"/>
              <w:bottom w:val="single" w:sz="4" w:space="0" w:color="auto"/>
              <w:right w:val="nil"/>
            </w:tcBorders>
            <w:noWrap/>
            <w:tcMar>
              <w:left w:w="57" w:type="dxa"/>
              <w:right w:w="57" w:type="dxa"/>
            </w:tcMar>
            <w:hideMark/>
          </w:tcPr>
          <w:p w14:paraId="44177918"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1 495 000 </w:t>
            </w:r>
          </w:p>
        </w:tc>
      </w:tr>
      <w:tr w:rsidR="00800211" w:rsidRPr="00A475A0" w14:paraId="561F2AAA" w14:textId="77777777" w:rsidTr="00601574">
        <w:trPr>
          <w:cantSplit/>
          <w:trHeight w:val="227"/>
          <w:jc w:val="right"/>
        </w:trPr>
        <w:tc>
          <w:tcPr>
            <w:tcW w:w="7781" w:type="dxa"/>
            <w:tcBorders>
              <w:top w:val="single" w:sz="4" w:space="0" w:color="auto"/>
              <w:left w:val="nil"/>
              <w:right w:val="nil"/>
            </w:tcBorders>
            <w:noWrap/>
            <w:tcMar>
              <w:left w:w="57" w:type="dxa"/>
              <w:right w:w="57" w:type="dxa"/>
            </w:tcMar>
            <w:hideMark/>
          </w:tcPr>
          <w:p w14:paraId="3E2FDDDC"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1.2 Совещания Бюро и Многодисциплинарной группы экспертов</w:t>
            </w:r>
          </w:p>
        </w:tc>
        <w:tc>
          <w:tcPr>
            <w:tcW w:w="1801" w:type="dxa"/>
            <w:tcBorders>
              <w:top w:val="single" w:sz="4" w:space="0" w:color="auto"/>
              <w:left w:val="nil"/>
              <w:right w:val="nil"/>
            </w:tcBorders>
            <w:noWrap/>
            <w:tcMar>
              <w:left w:w="57" w:type="dxa"/>
              <w:right w:w="57" w:type="dxa"/>
            </w:tcMar>
            <w:hideMark/>
          </w:tcPr>
          <w:p w14:paraId="4D5F251A" w14:textId="77777777" w:rsidR="00800211" w:rsidRPr="00A01B31" w:rsidRDefault="00800211" w:rsidP="00785BA4">
            <w:pPr>
              <w:spacing w:before="40" w:after="40"/>
              <w:jc w:val="right"/>
              <w:rPr>
                <w:rFonts w:eastAsia="Times New Roman"/>
                <w:b/>
                <w:color w:val="000000"/>
                <w:sz w:val="18"/>
                <w:szCs w:val="18"/>
                <w:lang w:val="ru-RU" w:eastAsia="en-GB"/>
              </w:rPr>
            </w:pPr>
            <w:r w:rsidRPr="00A01B31">
              <w:rPr>
                <w:rFonts w:eastAsia="Times New Roman"/>
                <w:b/>
                <w:color w:val="000000"/>
                <w:sz w:val="18"/>
                <w:szCs w:val="18"/>
                <w:lang w:val="ru-RU" w:eastAsia="en-GB"/>
              </w:rPr>
              <w:t> </w:t>
            </w:r>
          </w:p>
        </w:tc>
      </w:tr>
      <w:tr w:rsidR="00800211" w:rsidRPr="00A01B31" w14:paraId="2351B5D2" w14:textId="77777777" w:rsidTr="00601574">
        <w:trPr>
          <w:cantSplit/>
          <w:trHeight w:val="227"/>
          <w:jc w:val="right"/>
        </w:trPr>
        <w:tc>
          <w:tcPr>
            <w:tcW w:w="7781" w:type="dxa"/>
            <w:tcBorders>
              <w:left w:val="nil"/>
              <w:bottom w:val="nil"/>
              <w:right w:val="nil"/>
            </w:tcBorders>
            <w:noWrap/>
            <w:tcMar>
              <w:left w:w="57" w:type="dxa"/>
              <w:right w:w="57" w:type="dxa"/>
            </w:tcMar>
            <w:hideMark/>
          </w:tcPr>
          <w:p w14:paraId="04B49BE5"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Путевые и конференционные расходы участников двух совещаний Бюро</w:t>
            </w:r>
          </w:p>
        </w:tc>
        <w:tc>
          <w:tcPr>
            <w:tcW w:w="1801" w:type="dxa"/>
            <w:tcBorders>
              <w:left w:val="nil"/>
              <w:bottom w:val="nil"/>
              <w:right w:val="nil"/>
            </w:tcBorders>
            <w:noWrap/>
            <w:tcMar>
              <w:left w:w="57" w:type="dxa"/>
              <w:right w:w="57" w:type="dxa"/>
            </w:tcMar>
            <w:hideMark/>
          </w:tcPr>
          <w:p w14:paraId="1FCD5565"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70 900 </w:t>
            </w:r>
          </w:p>
        </w:tc>
      </w:tr>
      <w:tr w:rsidR="00800211" w:rsidRPr="00A01B31" w14:paraId="1EF2C3CB" w14:textId="77777777" w:rsidTr="00F2681B">
        <w:trPr>
          <w:cantSplit/>
          <w:trHeight w:val="227"/>
          <w:jc w:val="right"/>
        </w:trPr>
        <w:tc>
          <w:tcPr>
            <w:tcW w:w="7781" w:type="dxa"/>
            <w:tcBorders>
              <w:top w:val="nil"/>
              <w:left w:val="nil"/>
              <w:bottom w:val="single" w:sz="4" w:space="0" w:color="auto"/>
              <w:right w:val="nil"/>
            </w:tcBorders>
            <w:noWrap/>
            <w:tcMar>
              <w:left w:w="57" w:type="dxa"/>
              <w:right w:w="57" w:type="dxa"/>
            </w:tcMar>
            <w:hideMark/>
          </w:tcPr>
          <w:p w14:paraId="10B900A0"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Путевые и конференционные расходы участников двух совещаний Группы</w:t>
            </w:r>
          </w:p>
        </w:tc>
        <w:tc>
          <w:tcPr>
            <w:tcW w:w="1801" w:type="dxa"/>
            <w:tcBorders>
              <w:top w:val="nil"/>
              <w:left w:val="nil"/>
              <w:bottom w:val="single" w:sz="4" w:space="0" w:color="auto"/>
              <w:right w:val="nil"/>
            </w:tcBorders>
            <w:noWrap/>
            <w:tcMar>
              <w:left w:w="57" w:type="dxa"/>
              <w:right w:w="57" w:type="dxa"/>
            </w:tcMar>
            <w:hideMark/>
          </w:tcPr>
          <w:p w14:paraId="2459AA9B"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170 000 </w:t>
            </w:r>
          </w:p>
        </w:tc>
      </w:tr>
      <w:tr w:rsidR="00800211" w:rsidRPr="00A01B31" w14:paraId="498258AA" w14:textId="77777777" w:rsidTr="00F2681B">
        <w:trPr>
          <w:cantSplit/>
          <w:trHeight w:val="227"/>
          <w:jc w:val="right"/>
        </w:trPr>
        <w:tc>
          <w:tcPr>
            <w:tcW w:w="7781" w:type="dxa"/>
            <w:tcBorders>
              <w:top w:val="single" w:sz="4" w:space="0" w:color="auto"/>
              <w:left w:val="nil"/>
              <w:bottom w:val="single" w:sz="4" w:space="0" w:color="auto"/>
              <w:right w:val="nil"/>
            </w:tcBorders>
            <w:noWrap/>
            <w:tcMar>
              <w:left w:w="57" w:type="dxa"/>
              <w:right w:w="57" w:type="dxa"/>
            </w:tcMar>
            <w:hideMark/>
          </w:tcPr>
          <w:p w14:paraId="624E0129" w14:textId="6A8D0632" w:rsidR="00800211" w:rsidRPr="00A01B31" w:rsidRDefault="005A4303" w:rsidP="00785BA4">
            <w:pPr>
              <w:spacing w:before="40" w:after="40"/>
              <w:rPr>
                <w:rFonts w:eastAsia="Times New Roman"/>
                <w:b/>
                <w:bCs/>
                <w:color w:val="000000"/>
                <w:sz w:val="18"/>
                <w:szCs w:val="18"/>
                <w:lang w:val="ru-RU"/>
              </w:rPr>
            </w:pPr>
            <w:r>
              <w:rPr>
                <w:b/>
                <w:sz w:val="18"/>
                <w:szCs w:val="18"/>
                <w:lang w:val="ru-RU"/>
              </w:rPr>
              <w:t>Подытог</w:t>
            </w:r>
            <w:r w:rsidR="00800211" w:rsidRPr="00A01B31">
              <w:rPr>
                <w:b/>
                <w:sz w:val="18"/>
                <w:szCs w:val="18"/>
                <w:lang w:val="ru-RU"/>
              </w:rPr>
              <w:t xml:space="preserve"> 1.2, совещания Бюро и Многодисциплинарной группы экспертов</w:t>
            </w:r>
          </w:p>
        </w:tc>
        <w:tc>
          <w:tcPr>
            <w:tcW w:w="1801" w:type="dxa"/>
            <w:tcBorders>
              <w:top w:val="single" w:sz="4" w:space="0" w:color="auto"/>
              <w:left w:val="nil"/>
              <w:bottom w:val="single" w:sz="4" w:space="0" w:color="auto"/>
              <w:right w:val="nil"/>
            </w:tcBorders>
            <w:noWrap/>
            <w:tcMar>
              <w:left w:w="57" w:type="dxa"/>
              <w:right w:w="57" w:type="dxa"/>
            </w:tcMar>
            <w:hideMark/>
          </w:tcPr>
          <w:p w14:paraId="658F677F"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240 900 </w:t>
            </w:r>
          </w:p>
        </w:tc>
      </w:tr>
      <w:tr w:rsidR="00800211" w:rsidRPr="00A01B31" w14:paraId="6E9EC4C1" w14:textId="77777777" w:rsidTr="00F2681B">
        <w:trPr>
          <w:cantSplit/>
          <w:trHeight w:val="227"/>
          <w:jc w:val="right"/>
        </w:trPr>
        <w:tc>
          <w:tcPr>
            <w:tcW w:w="7781" w:type="dxa"/>
            <w:tcBorders>
              <w:top w:val="single" w:sz="4" w:space="0" w:color="auto"/>
              <w:left w:val="nil"/>
              <w:bottom w:val="single" w:sz="4" w:space="0" w:color="auto"/>
              <w:right w:val="nil"/>
            </w:tcBorders>
            <w:noWrap/>
            <w:tcMar>
              <w:left w:w="57" w:type="dxa"/>
              <w:right w:w="57" w:type="dxa"/>
            </w:tcMar>
            <w:hideMark/>
          </w:tcPr>
          <w:p w14:paraId="26F0FA5D"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1.3 Расходы на поездки Председателя в качестве представителя Платформы</w:t>
            </w:r>
          </w:p>
        </w:tc>
        <w:tc>
          <w:tcPr>
            <w:tcW w:w="1801" w:type="dxa"/>
            <w:tcBorders>
              <w:top w:val="single" w:sz="4" w:space="0" w:color="auto"/>
              <w:left w:val="nil"/>
              <w:bottom w:val="single" w:sz="4" w:space="0" w:color="auto"/>
              <w:right w:val="nil"/>
            </w:tcBorders>
            <w:noWrap/>
            <w:tcMar>
              <w:left w:w="57" w:type="dxa"/>
              <w:right w:w="57" w:type="dxa"/>
            </w:tcMar>
            <w:hideMark/>
          </w:tcPr>
          <w:p w14:paraId="05C195DC"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30 000 </w:t>
            </w:r>
          </w:p>
        </w:tc>
      </w:tr>
      <w:tr w:rsidR="00800211" w:rsidRPr="00A01B31" w14:paraId="7EA0F4E8" w14:textId="77777777" w:rsidTr="0016242B">
        <w:trPr>
          <w:cantSplit/>
          <w:trHeight w:val="227"/>
          <w:jc w:val="right"/>
        </w:trPr>
        <w:tc>
          <w:tcPr>
            <w:tcW w:w="7781" w:type="dxa"/>
            <w:tcBorders>
              <w:top w:val="single" w:sz="4" w:space="0" w:color="auto"/>
              <w:left w:val="nil"/>
              <w:bottom w:val="single" w:sz="4" w:space="0" w:color="auto"/>
              <w:right w:val="nil"/>
            </w:tcBorders>
            <w:noWrap/>
            <w:tcMar>
              <w:left w:w="57" w:type="dxa"/>
              <w:right w:w="57" w:type="dxa"/>
            </w:tcMar>
            <w:hideMark/>
          </w:tcPr>
          <w:p w14:paraId="5BEF03EB" w14:textId="69FE43C7" w:rsidR="00800211" w:rsidRPr="00A01B31" w:rsidRDefault="005A4303" w:rsidP="00785BA4">
            <w:pPr>
              <w:spacing w:before="40" w:after="40"/>
              <w:rPr>
                <w:rFonts w:eastAsia="Times New Roman"/>
                <w:b/>
                <w:bCs/>
                <w:color w:val="000000"/>
                <w:sz w:val="18"/>
                <w:szCs w:val="18"/>
                <w:lang w:val="ru-RU"/>
              </w:rPr>
            </w:pPr>
            <w:r>
              <w:rPr>
                <w:b/>
                <w:sz w:val="18"/>
                <w:szCs w:val="18"/>
                <w:lang w:val="ru-RU"/>
              </w:rPr>
              <w:t>Подытог</w:t>
            </w:r>
            <w:r w:rsidR="00800211" w:rsidRPr="00A01B31">
              <w:rPr>
                <w:b/>
                <w:sz w:val="18"/>
                <w:szCs w:val="18"/>
                <w:lang w:val="ru-RU"/>
              </w:rPr>
              <w:t xml:space="preserve"> 1, совещания органов Платформы</w:t>
            </w:r>
          </w:p>
        </w:tc>
        <w:tc>
          <w:tcPr>
            <w:tcW w:w="1801" w:type="dxa"/>
            <w:tcBorders>
              <w:top w:val="single" w:sz="4" w:space="0" w:color="auto"/>
              <w:left w:val="nil"/>
              <w:bottom w:val="single" w:sz="4" w:space="0" w:color="auto"/>
              <w:right w:val="nil"/>
            </w:tcBorders>
            <w:noWrap/>
            <w:tcMar>
              <w:left w:w="57" w:type="dxa"/>
              <w:right w:w="57" w:type="dxa"/>
            </w:tcMar>
            <w:hideMark/>
          </w:tcPr>
          <w:p w14:paraId="7B76261C"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1 765 900 </w:t>
            </w:r>
          </w:p>
        </w:tc>
      </w:tr>
      <w:tr w:rsidR="00800211" w:rsidRPr="00A01B31" w14:paraId="064061A4" w14:textId="77777777" w:rsidTr="0016242B">
        <w:trPr>
          <w:cantSplit/>
          <w:trHeight w:val="227"/>
          <w:jc w:val="right"/>
        </w:trPr>
        <w:tc>
          <w:tcPr>
            <w:tcW w:w="7781" w:type="dxa"/>
            <w:tcBorders>
              <w:top w:val="single" w:sz="4" w:space="0" w:color="auto"/>
              <w:left w:val="nil"/>
              <w:right w:val="nil"/>
            </w:tcBorders>
            <w:noWrap/>
            <w:tcMar>
              <w:left w:w="57" w:type="dxa"/>
              <w:right w:w="57" w:type="dxa"/>
            </w:tcMar>
            <w:hideMark/>
          </w:tcPr>
          <w:p w14:paraId="7D14CF60" w14:textId="62B76474"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2.</w:t>
            </w:r>
            <w:r w:rsidR="00C52E7D">
              <w:rPr>
                <w:b/>
                <w:sz w:val="18"/>
                <w:szCs w:val="18"/>
                <w:lang w:val="ru-RU"/>
              </w:rPr>
              <w:t xml:space="preserve"> Осуществление программы работы</w:t>
            </w:r>
          </w:p>
        </w:tc>
        <w:tc>
          <w:tcPr>
            <w:tcW w:w="1801" w:type="dxa"/>
            <w:tcBorders>
              <w:top w:val="single" w:sz="4" w:space="0" w:color="auto"/>
              <w:left w:val="nil"/>
              <w:right w:val="nil"/>
            </w:tcBorders>
            <w:noWrap/>
            <w:tcMar>
              <w:left w:w="57" w:type="dxa"/>
              <w:right w:w="57" w:type="dxa"/>
            </w:tcMar>
            <w:hideMark/>
          </w:tcPr>
          <w:p w14:paraId="22648B4A" w14:textId="77777777" w:rsidR="00800211" w:rsidRPr="00A01B31" w:rsidRDefault="00800211" w:rsidP="00785BA4">
            <w:pPr>
              <w:spacing w:before="40" w:after="40"/>
              <w:jc w:val="right"/>
              <w:rPr>
                <w:rFonts w:eastAsia="Times New Roman"/>
                <w:b/>
                <w:color w:val="000000"/>
                <w:sz w:val="18"/>
                <w:szCs w:val="18"/>
                <w:lang w:val="ru-RU" w:eastAsia="en-GB"/>
              </w:rPr>
            </w:pPr>
            <w:r w:rsidRPr="00A01B31">
              <w:rPr>
                <w:rFonts w:eastAsia="Times New Roman"/>
                <w:b/>
                <w:color w:val="000000"/>
                <w:sz w:val="18"/>
                <w:szCs w:val="18"/>
                <w:lang w:val="ru-RU" w:eastAsia="en-GB"/>
              </w:rPr>
              <w:t> </w:t>
            </w:r>
          </w:p>
        </w:tc>
      </w:tr>
      <w:tr w:rsidR="00800211" w:rsidRPr="00A01B31" w14:paraId="22280C2C" w14:textId="77777777" w:rsidTr="0016242B">
        <w:trPr>
          <w:cantSplit/>
          <w:trHeight w:val="227"/>
          <w:jc w:val="right"/>
        </w:trPr>
        <w:tc>
          <w:tcPr>
            <w:tcW w:w="7781" w:type="dxa"/>
            <w:tcBorders>
              <w:left w:val="nil"/>
              <w:right w:val="nil"/>
            </w:tcBorders>
            <w:tcMar>
              <w:left w:w="57" w:type="dxa"/>
              <w:right w:w="57" w:type="dxa"/>
            </w:tcMar>
            <w:hideMark/>
          </w:tcPr>
          <w:p w14:paraId="6EEE7631" w14:textId="77777777" w:rsidR="00800211" w:rsidRPr="00A01B31" w:rsidRDefault="00800211" w:rsidP="00785BA4">
            <w:pPr>
              <w:spacing w:before="40" w:after="40"/>
              <w:rPr>
                <w:rFonts w:eastAsia="Times New Roman"/>
                <w:b/>
                <w:color w:val="000000"/>
                <w:sz w:val="18"/>
                <w:szCs w:val="18"/>
                <w:lang w:val="ru-RU"/>
              </w:rPr>
            </w:pPr>
            <w:r w:rsidRPr="00A01B31">
              <w:rPr>
                <w:b/>
                <w:sz w:val="18"/>
                <w:szCs w:val="18"/>
                <w:lang w:val="ru-RU"/>
              </w:rPr>
              <w:t>2.1 Цель 1: Укрепление потенциала и базы знаний для научно-политического взаимодействия в целях выполнения основных функций Платформы</w:t>
            </w:r>
          </w:p>
        </w:tc>
        <w:tc>
          <w:tcPr>
            <w:tcW w:w="1801" w:type="dxa"/>
            <w:tcBorders>
              <w:left w:val="nil"/>
              <w:right w:val="nil"/>
            </w:tcBorders>
            <w:noWrap/>
            <w:tcMar>
              <w:left w:w="57" w:type="dxa"/>
              <w:right w:w="57" w:type="dxa"/>
            </w:tcMar>
            <w:hideMark/>
          </w:tcPr>
          <w:p w14:paraId="4D3916AF"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91 667 </w:t>
            </w:r>
          </w:p>
        </w:tc>
      </w:tr>
      <w:tr w:rsidR="00800211" w:rsidRPr="00A01B31" w14:paraId="3A10748D" w14:textId="77777777" w:rsidTr="0016242B">
        <w:trPr>
          <w:cantSplit/>
          <w:trHeight w:val="227"/>
          <w:jc w:val="right"/>
        </w:trPr>
        <w:tc>
          <w:tcPr>
            <w:tcW w:w="7781" w:type="dxa"/>
            <w:tcBorders>
              <w:left w:val="nil"/>
              <w:bottom w:val="nil"/>
              <w:right w:val="nil"/>
            </w:tcBorders>
            <w:tcMar>
              <w:left w:w="57" w:type="dxa"/>
              <w:right w:w="57" w:type="dxa"/>
            </w:tcMar>
            <w:hideMark/>
          </w:tcPr>
          <w:p w14:paraId="7567AA3B"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1 a). Потребности в создании потенциала</w:t>
            </w:r>
          </w:p>
        </w:tc>
        <w:tc>
          <w:tcPr>
            <w:tcW w:w="1801" w:type="dxa"/>
            <w:tcBorders>
              <w:left w:val="nil"/>
              <w:bottom w:val="nil"/>
              <w:right w:val="nil"/>
            </w:tcBorders>
            <w:noWrap/>
            <w:tcMar>
              <w:left w:w="57" w:type="dxa"/>
              <w:right w:w="57" w:type="dxa"/>
            </w:tcMar>
            <w:hideMark/>
          </w:tcPr>
          <w:p w14:paraId="24FA86C2"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29 167 </w:t>
            </w:r>
          </w:p>
        </w:tc>
      </w:tr>
      <w:tr w:rsidR="00800211" w:rsidRPr="00A01B31" w14:paraId="6F94A0FC" w14:textId="77777777" w:rsidTr="00F2681B">
        <w:trPr>
          <w:cantSplit/>
          <w:trHeight w:val="227"/>
          <w:jc w:val="right"/>
        </w:trPr>
        <w:tc>
          <w:tcPr>
            <w:tcW w:w="7781" w:type="dxa"/>
            <w:tcMar>
              <w:left w:w="57" w:type="dxa"/>
              <w:right w:w="57" w:type="dxa"/>
            </w:tcMar>
            <w:hideMark/>
          </w:tcPr>
          <w:p w14:paraId="24542848"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1 b). Деятельность по созданию потенциала</w:t>
            </w:r>
          </w:p>
        </w:tc>
        <w:tc>
          <w:tcPr>
            <w:tcW w:w="1801" w:type="dxa"/>
            <w:noWrap/>
            <w:tcMar>
              <w:left w:w="57" w:type="dxa"/>
              <w:right w:w="57" w:type="dxa"/>
            </w:tcMar>
            <w:hideMark/>
          </w:tcPr>
          <w:p w14:paraId="4B9A0A94"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 </w:t>
            </w:r>
          </w:p>
        </w:tc>
      </w:tr>
      <w:tr w:rsidR="00800211" w:rsidRPr="00A01B31" w14:paraId="3C117C2E" w14:textId="77777777" w:rsidTr="0016242B">
        <w:trPr>
          <w:cantSplit/>
          <w:trHeight w:val="227"/>
          <w:jc w:val="right"/>
        </w:trPr>
        <w:tc>
          <w:tcPr>
            <w:tcW w:w="7781" w:type="dxa"/>
            <w:tcMar>
              <w:left w:w="57" w:type="dxa"/>
              <w:right w:w="57" w:type="dxa"/>
            </w:tcMar>
            <w:hideMark/>
          </w:tcPr>
          <w:p w14:paraId="33F0DFDB"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1 c). Знания коренного и местного населения</w:t>
            </w:r>
          </w:p>
        </w:tc>
        <w:tc>
          <w:tcPr>
            <w:tcW w:w="1801" w:type="dxa"/>
            <w:noWrap/>
            <w:tcMar>
              <w:left w:w="57" w:type="dxa"/>
              <w:right w:w="57" w:type="dxa"/>
            </w:tcMar>
            <w:hideMark/>
          </w:tcPr>
          <w:p w14:paraId="3AC89539"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62 500 </w:t>
            </w:r>
          </w:p>
        </w:tc>
      </w:tr>
      <w:tr w:rsidR="00800211" w:rsidRPr="00A01B31" w14:paraId="38FB0DFD" w14:textId="77777777" w:rsidTr="0016242B">
        <w:trPr>
          <w:cantSplit/>
          <w:trHeight w:val="227"/>
          <w:jc w:val="right"/>
        </w:trPr>
        <w:tc>
          <w:tcPr>
            <w:tcW w:w="7781" w:type="dxa"/>
            <w:tcBorders>
              <w:top w:val="nil"/>
              <w:left w:val="nil"/>
              <w:right w:val="nil"/>
            </w:tcBorders>
            <w:tcMar>
              <w:left w:w="57" w:type="dxa"/>
              <w:right w:w="57" w:type="dxa"/>
            </w:tcMar>
            <w:hideMark/>
          </w:tcPr>
          <w:p w14:paraId="05D5CDB3"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1 d). Знания и данные</w:t>
            </w:r>
          </w:p>
        </w:tc>
        <w:tc>
          <w:tcPr>
            <w:tcW w:w="1801" w:type="dxa"/>
            <w:tcBorders>
              <w:top w:val="nil"/>
              <w:left w:val="nil"/>
              <w:right w:val="nil"/>
            </w:tcBorders>
            <w:noWrap/>
            <w:tcMar>
              <w:left w:w="57" w:type="dxa"/>
              <w:right w:w="57" w:type="dxa"/>
            </w:tcMar>
            <w:hideMark/>
          </w:tcPr>
          <w:p w14:paraId="76410F76"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w:t>
            </w:r>
          </w:p>
        </w:tc>
      </w:tr>
      <w:tr w:rsidR="00800211" w:rsidRPr="00A01B31" w14:paraId="0CEB6981" w14:textId="77777777" w:rsidTr="0016242B">
        <w:trPr>
          <w:cantSplit/>
          <w:trHeight w:val="227"/>
          <w:jc w:val="right"/>
        </w:trPr>
        <w:tc>
          <w:tcPr>
            <w:tcW w:w="7781" w:type="dxa"/>
            <w:tcBorders>
              <w:left w:val="nil"/>
              <w:right w:val="nil"/>
            </w:tcBorders>
            <w:tcMar>
              <w:left w:w="57" w:type="dxa"/>
              <w:right w:w="57" w:type="dxa"/>
            </w:tcMar>
            <w:hideMark/>
          </w:tcPr>
          <w:p w14:paraId="125480F3"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2.2 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801" w:type="dxa"/>
            <w:tcBorders>
              <w:left w:val="nil"/>
              <w:right w:val="nil"/>
            </w:tcBorders>
            <w:noWrap/>
            <w:tcMar>
              <w:left w:w="57" w:type="dxa"/>
              <w:right w:w="57" w:type="dxa"/>
            </w:tcMar>
            <w:hideMark/>
          </w:tcPr>
          <w:p w14:paraId="4EE39C2E"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113 750 </w:t>
            </w:r>
          </w:p>
        </w:tc>
      </w:tr>
      <w:tr w:rsidR="00800211" w:rsidRPr="00A01B31" w14:paraId="420F1584" w14:textId="77777777" w:rsidTr="0016242B">
        <w:trPr>
          <w:cantSplit/>
          <w:trHeight w:val="227"/>
          <w:jc w:val="right"/>
        </w:trPr>
        <w:tc>
          <w:tcPr>
            <w:tcW w:w="7781" w:type="dxa"/>
            <w:tcBorders>
              <w:left w:val="nil"/>
              <w:bottom w:val="nil"/>
              <w:right w:val="nil"/>
            </w:tcBorders>
            <w:noWrap/>
            <w:tcMar>
              <w:left w:w="57" w:type="dxa"/>
              <w:right w:w="57" w:type="dxa"/>
            </w:tcMar>
            <w:hideMark/>
          </w:tcPr>
          <w:p w14:paraId="3E3B36B5"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2 a). Руководство по проведению оценок</w:t>
            </w:r>
          </w:p>
        </w:tc>
        <w:tc>
          <w:tcPr>
            <w:tcW w:w="1801" w:type="dxa"/>
            <w:tcBorders>
              <w:left w:val="nil"/>
              <w:bottom w:val="nil"/>
              <w:right w:val="nil"/>
            </w:tcBorders>
            <w:noWrap/>
            <w:tcMar>
              <w:left w:w="57" w:type="dxa"/>
              <w:right w:w="57" w:type="dxa"/>
            </w:tcMar>
            <w:hideMark/>
          </w:tcPr>
          <w:p w14:paraId="00AE841E"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 </w:t>
            </w:r>
          </w:p>
        </w:tc>
      </w:tr>
      <w:tr w:rsidR="00800211" w:rsidRPr="00A01B31" w14:paraId="33394A11" w14:textId="77777777" w:rsidTr="0016242B">
        <w:trPr>
          <w:cantSplit/>
          <w:trHeight w:val="227"/>
          <w:jc w:val="right"/>
        </w:trPr>
        <w:tc>
          <w:tcPr>
            <w:tcW w:w="7781" w:type="dxa"/>
            <w:noWrap/>
            <w:tcMar>
              <w:left w:w="57" w:type="dxa"/>
              <w:right w:w="57" w:type="dxa"/>
            </w:tcMar>
            <w:hideMark/>
          </w:tcPr>
          <w:p w14:paraId="57B93FA5"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2 b). Региональные/субрегиональные оценки</w:t>
            </w:r>
          </w:p>
        </w:tc>
        <w:tc>
          <w:tcPr>
            <w:tcW w:w="1801" w:type="dxa"/>
            <w:noWrap/>
            <w:tcMar>
              <w:left w:w="57" w:type="dxa"/>
              <w:right w:w="57" w:type="dxa"/>
            </w:tcMar>
            <w:hideMark/>
          </w:tcPr>
          <w:p w14:paraId="78CB884F"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 </w:t>
            </w:r>
          </w:p>
        </w:tc>
      </w:tr>
      <w:tr w:rsidR="00800211" w:rsidRPr="00A01B31" w14:paraId="273F9C53" w14:textId="77777777" w:rsidTr="0016242B">
        <w:trPr>
          <w:cantSplit/>
          <w:trHeight w:val="227"/>
          <w:jc w:val="right"/>
        </w:trPr>
        <w:tc>
          <w:tcPr>
            <w:tcW w:w="7781" w:type="dxa"/>
            <w:tcBorders>
              <w:top w:val="nil"/>
              <w:left w:val="nil"/>
              <w:right w:val="nil"/>
            </w:tcBorders>
            <w:tcMar>
              <w:left w:w="57" w:type="dxa"/>
              <w:right w:w="57" w:type="dxa"/>
            </w:tcMar>
            <w:hideMark/>
          </w:tcPr>
          <w:p w14:paraId="37DB4252"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2 c). Глобальная оценка</w:t>
            </w:r>
          </w:p>
        </w:tc>
        <w:tc>
          <w:tcPr>
            <w:tcW w:w="1801" w:type="dxa"/>
            <w:tcBorders>
              <w:top w:val="nil"/>
              <w:left w:val="nil"/>
              <w:right w:val="nil"/>
            </w:tcBorders>
            <w:noWrap/>
            <w:tcMar>
              <w:left w:w="57" w:type="dxa"/>
              <w:right w:w="57" w:type="dxa"/>
            </w:tcMar>
            <w:hideMark/>
          </w:tcPr>
          <w:p w14:paraId="718C1CF3"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 113 750 </w:t>
            </w:r>
          </w:p>
        </w:tc>
      </w:tr>
      <w:tr w:rsidR="00800211" w:rsidRPr="00A01B31" w14:paraId="02E31DB7" w14:textId="77777777" w:rsidTr="0016242B">
        <w:trPr>
          <w:cantSplit/>
          <w:trHeight w:val="227"/>
          <w:jc w:val="right"/>
        </w:trPr>
        <w:tc>
          <w:tcPr>
            <w:tcW w:w="7781" w:type="dxa"/>
            <w:tcBorders>
              <w:left w:val="nil"/>
              <w:right w:val="nil"/>
            </w:tcBorders>
            <w:tcMar>
              <w:left w:w="57" w:type="dxa"/>
              <w:right w:w="57" w:type="dxa"/>
            </w:tcMar>
            <w:hideMark/>
          </w:tcPr>
          <w:p w14:paraId="4E5CF458" w14:textId="77777777" w:rsidR="00800211" w:rsidRPr="00A01B31" w:rsidRDefault="00800211" w:rsidP="00C52E7D">
            <w:pPr>
              <w:spacing w:before="40" w:after="40"/>
              <w:rPr>
                <w:rFonts w:eastAsia="Times New Roman"/>
                <w:b/>
                <w:bCs/>
                <w:color w:val="000000"/>
                <w:sz w:val="18"/>
                <w:szCs w:val="18"/>
                <w:lang w:val="ru-RU"/>
              </w:rPr>
            </w:pPr>
            <w:r w:rsidRPr="00A01B31">
              <w:rPr>
                <w:b/>
                <w:sz w:val="18"/>
                <w:szCs w:val="18"/>
                <w:lang w:val="ru-RU"/>
              </w:rPr>
              <w:t>2.3 Цель 3: Укрепление научно-политического взаимодействия в отношении тематических и методологических вопросов</w:t>
            </w:r>
          </w:p>
        </w:tc>
        <w:tc>
          <w:tcPr>
            <w:tcW w:w="1801" w:type="dxa"/>
            <w:tcBorders>
              <w:left w:val="nil"/>
              <w:right w:val="nil"/>
            </w:tcBorders>
            <w:noWrap/>
            <w:tcMar>
              <w:left w:w="57" w:type="dxa"/>
              <w:right w:w="57" w:type="dxa"/>
            </w:tcMar>
            <w:hideMark/>
          </w:tcPr>
          <w:p w14:paraId="5F16A5CA" w14:textId="77777777" w:rsidR="00800211" w:rsidRPr="00A01B31" w:rsidRDefault="00800211" w:rsidP="00C52E7D">
            <w:pPr>
              <w:spacing w:before="40" w:after="40"/>
              <w:jc w:val="right"/>
              <w:rPr>
                <w:rFonts w:eastAsia="Times New Roman"/>
                <w:b/>
                <w:bCs/>
                <w:color w:val="000000"/>
                <w:sz w:val="18"/>
                <w:szCs w:val="18"/>
                <w:lang w:val="ru-RU"/>
              </w:rPr>
            </w:pPr>
            <w:r w:rsidRPr="00A01B31">
              <w:rPr>
                <w:b/>
                <w:sz w:val="18"/>
                <w:szCs w:val="18"/>
                <w:lang w:val="ru-RU"/>
              </w:rPr>
              <w:t xml:space="preserve">1 265 000 </w:t>
            </w:r>
          </w:p>
        </w:tc>
      </w:tr>
      <w:tr w:rsidR="00800211" w:rsidRPr="00A01B31" w14:paraId="25EC9037" w14:textId="77777777" w:rsidTr="0016242B">
        <w:trPr>
          <w:cantSplit/>
          <w:trHeight w:val="227"/>
          <w:jc w:val="right"/>
        </w:trPr>
        <w:tc>
          <w:tcPr>
            <w:tcW w:w="7781" w:type="dxa"/>
            <w:tcBorders>
              <w:left w:val="nil"/>
              <w:bottom w:val="nil"/>
              <w:right w:val="nil"/>
            </w:tcBorders>
            <w:tcMar>
              <w:left w:w="57" w:type="dxa"/>
              <w:right w:w="57" w:type="dxa"/>
            </w:tcMar>
            <w:hideMark/>
          </w:tcPr>
          <w:p w14:paraId="5DF79519" w14:textId="77777777" w:rsidR="00800211" w:rsidRPr="00A01B31" w:rsidRDefault="00800211" w:rsidP="00C52E7D">
            <w:pPr>
              <w:spacing w:before="40" w:after="40"/>
              <w:rPr>
                <w:rFonts w:eastAsia="Times New Roman"/>
                <w:sz w:val="18"/>
                <w:szCs w:val="18"/>
                <w:lang w:val="ru-RU"/>
              </w:rPr>
            </w:pPr>
            <w:r w:rsidRPr="00A01B31">
              <w:rPr>
                <w:sz w:val="18"/>
                <w:szCs w:val="18"/>
                <w:lang w:val="ru-RU"/>
              </w:rPr>
              <w:t>Результат 3 a). Оценка по вопросам опыления</w:t>
            </w:r>
          </w:p>
        </w:tc>
        <w:tc>
          <w:tcPr>
            <w:tcW w:w="1801" w:type="dxa"/>
            <w:tcBorders>
              <w:left w:val="nil"/>
              <w:bottom w:val="nil"/>
              <w:right w:val="nil"/>
            </w:tcBorders>
            <w:noWrap/>
            <w:tcMar>
              <w:left w:w="57" w:type="dxa"/>
              <w:right w:w="57" w:type="dxa"/>
            </w:tcMar>
            <w:hideMark/>
          </w:tcPr>
          <w:p w14:paraId="7E1FD2F2" w14:textId="77777777" w:rsidR="00800211" w:rsidRPr="00A01B31" w:rsidRDefault="00800211" w:rsidP="00C52E7D">
            <w:pPr>
              <w:spacing w:before="40" w:after="40"/>
              <w:jc w:val="right"/>
              <w:rPr>
                <w:rFonts w:eastAsia="Times New Roman"/>
                <w:sz w:val="18"/>
                <w:szCs w:val="18"/>
                <w:lang w:val="ru-RU"/>
              </w:rPr>
            </w:pPr>
            <w:r w:rsidRPr="00A01B31">
              <w:rPr>
                <w:sz w:val="18"/>
                <w:szCs w:val="18"/>
                <w:lang w:val="ru-RU"/>
              </w:rPr>
              <w:t xml:space="preserve">– </w:t>
            </w:r>
          </w:p>
        </w:tc>
      </w:tr>
      <w:tr w:rsidR="00800211" w:rsidRPr="00A01B31" w14:paraId="382CA1C1" w14:textId="77777777" w:rsidTr="00F2681B">
        <w:trPr>
          <w:cantSplit/>
          <w:trHeight w:val="227"/>
          <w:jc w:val="right"/>
        </w:trPr>
        <w:tc>
          <w:tcPr>
            <w:tcW w:w="7781" w:type="dxa"/>
            <w:tcMar>
              <w:left w:w="57" w:type="dxa"/>
              <w:right w:w="57" w:type="dxa"/>
            </w:tcMar>
            <w:hideMark/>
          </w:tcPr>
          <w:p w14:paraId="7F656305" w14:textId="77777777" w:rsidR="00800211" w:rsidRPr="00A01B31" w:rsidRDefault="00800211" w:rsidP="00C52E7D">
            <w:pPr>
              <w:spacing w:before="40" w:after="40"/>
              <w:rPr>
                <w:rFonts w:eastAsia="Times New Roman"/>
                <w:sz w:val="18"/>
                <w:szCs w:val="18"/>
                <w:lang w:val="ru-RU"/>
              </w:rPr>
            </w:pPr>
            <w:r w:rsidRPr="00A01B31">
              <w:rPr>
                <w:sz w:val="18"/>
                <w:szCs w:val="18"/>
                <w:lang w:val="ru-RU"/>
              </w:rPr>
              <w:t>Результат 3 b) i). Оценка деградации и восстановления земель</w:t>
            </w:r>
          </w:p>
        </w:tc>
        <w:tc>
          <w:tcPr>
            <w:tcW w:w="1801" w:type="dxa"/>
            <w:noWrap/>
            <w:tcMar>
              <w:left w:w="57" w:type="dxa"/>
              <w:right w:w="57" w:type="dxa"/>
            </w:tcMar>
            <w:hideMark/>
          </w:tcPr>
          <w:p w14:paraId="6F94BD3C" w14:textId="77777777" w:rsidR="00800211" w:rsidRPr="00A01B31" w:rsidRDefault="00800211" w:rsidP="00C52E7D">
            <w:pPr>
              <w:spacing w:before="40" w:after="40"/>
              <w:jc w:val="right"/>
              <w:rPr>
                <w:rFonts w:eastAsia="Times New Roman"/>
                <w:sz w:val="18"/>
                <w:szCs w:val="18"/>
                <w:lang w:val="ru-RU"/>
              </w:rPr>
            </w:pPr>
            <w:r w:rsidRPr="00A01B31">
              <w:rPr>
                <w:sz w:val="18"/>
                <w:szCs w:val="18"/>
                <w:lang w:val="ru-RU"/>
              </w:rPr>
              <w:t xml:space="preserve">– </w:t>
            </w:r>
          </w:p>
        </w:tc>
      </w:tr>
      <w:tr w:rsidR="00800211" w:rsidRPr="00A01B31" w14:paraId="7DECFA4B" w14:textId="77777777" w:rsidTr="00F2681B">
        <w:trPr>
          <w:cantSplit/>
          <w:trHeight w:val="227"/>
          <w:jc w:val="right"/>
        </w:trPr>
        <w:tc>
          <w:tcPr>
            <w:tcW w:w="7781" w:type="dxa"/>
            <w:tcMar>
              <w:left w:w="57" w:type="dxa"/>
              <w:right w:w="57" w:type="dxa"/>
            </w:tcMar>
            <w:hideMark/>
          </w:tcPr>
          <w:p w14:paraId="234645CD"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3 b) ii). Оценка инвазивных чужеродных видов (первый год)</w:t>
            </w:r>
          </w:p>
        </w:tc>
        <w:tc>
          <w:tcPr>
            <w:tcW w:w="1801" w:type="dxa"/>
            <w:noWrap/>
            <w:tcMar>
              <w:left w:w="57" w:type="dxa"/>
              <w:right w:w="57" w:type="dxa"/>
            </w:tcMar>
            <w:hideMark/>
          </w:tcPr>
          <w:p w14:paraId="59F09766"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375 000</w:t>
            </w:r>
          </w:p>
        </w:tc>
      </w:tr>
      <w:tr w:rsidR="00800211" w:rsidRPr="00A01B31" w14:paraId="53990F57" w14:textId="77777777" w:rsidTr="00F2681B">
        <w:trPr>
          <w:cantSplit/>
          <w:trHeight w:val="227"/>
          <w:jc w:val="right"/>
        </w:trPr>
        <w:tc>
          <w:tcPr>
            <w:tcW w:w="7781" w:type="dxa"/>
            <w:tcMar>
              <w:left w:w="57" w:type="dxa"/>
              <w:right w:w="57" w:type="dxa"/>
            </w:tcMar>
            <w:hideMark/>
          </w:tcPr>
          <w:p w14:paraId="074B1213"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3 b) iii). Оценка устойчивого использования диких видов</w:t>
            </w:r>
          </w:p>
        </w:tc>
        <w:tc>
          <w:tcPr>
            <w:tcW w:w="1801" w:type="dxa"/>
            <w:noWrap/>
            <w:tcMar>
              <w:left w:w="57" w:type="dxa"/>
              <w:right w:w="57" w:type="dxa"/>
            </w:tcMar>
            <w:hideMark/>
          </w:tcPr>
          <w:p w14:paraId="66011BEC" w14:textId="227D6A43" w:rsidR="00800211" w:rsidRPr="00A01B31" w:rsidRDefault="0009033E" w:rsidP="00785BA4">
            <w:pPr>
              <w:spacing w:before="40" w:after="40"/>
              <w:jc w:val="right"/>
              <w:rPr>
                <w:rFonts w:eastAsia="Times New Roman"/>
                <w:sz w:val="18"/>
                <w:szCs w:val="18"/>
                <w:lang w:val="ru-RU"/>
              </w:rPr>
            </w:pPr>
            <w:r>
              <w:rPr>
                <w:sz w:val="18"/>
                <w:szCs w:val="18"/>
                <w:lang w:val="ru-RU"/>
              </w:rPr>
              <w:t>395 000</w:t>
            </w:r>
            <w:r w:rsidR="00800211" w:rsidRPr="00A01B31">
              <w:rPr>
                <w:sz w:val="18"/>
                <w:szCs w:val="18"/>
                <w:lang w:val="ru-RU"/>
              </w:rPr>
              <w:t xml:space="preserve"> </w:t>
            </w:r>
          </w:p>
        </w:tc>
      </w:tr>
      <w:tr w:rsidR="00800211" w:rsidRPr="00A01B31" w14:paraId="5656DC32" w14:textId="77777777" w:rsidTr="0016242B">
        <w:trPr>
          <w:cantSplit/>
          <w:trHeight w:val="227"/>
          <w:jc w:val="right"/>
        </w:trPr>
        <w:tc>
          <w:tcPr>
            <w:tcW w:w="7781" w:type="dxa"/>
            <w:tcMar>
              <w:left w:w="57" w:type="dxa"/>
              <w:right w:w="57" w:type="dxa"/>
            </w:tcMar>
            <w:hideMark/>
          </w:tcPr>
          <w:p w14:paraId="31EE57F2" w14:textId="77777777"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3 с). Инструменты поддержки политики для анализа сценариев и составления моделей</w:t>
            </w:r>
          </w:p>
        </w:tc>
        <w:tc>
          <w:tcPr>
            <w:tcW w:w="1801" w:type="dxa"/>
            <w:noWrap/>
            <w:tcMar>
              <w:left w:w="57" w:type="dxa"/>
              <w:right w:w="57" w:type="dxa"/>
            </w:tcMar>
            <w:hideMark/>
          </w:tcPr>
          <w:p w14:paraId="1FB0A280"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 100 000 </w:t>
            </w:r>
          </w:p>
        </w:tc>
      </w:tr>
      <w:tr w:rsidR="00800211" w:rsidRPr="00A01B31" w14:paraId="79F6EEAB" w14:textId="77777777" w:rsidTr="0016242B">
        <w:trPr>
          <w:cantSplit/>
          <w:trHeight w:val="227"/>
          <w:jc w:val="right"/>
        </w:trPr>
        <w:tc>
          <w:tcPr>
            <w:tcW w:w="7781" w:type="dxa"/>
            <w:tcMar>
              <w:left w:w="57" w:type="dxa"/>
              <w:right w:w="57" w:type="dxa"/>
            </w:tcMar>
            <w:hideMark/>
          </w:tcPr>
          <w:p w14:paraId="5D4A3FE1" w14:textId="146AC446" w:rsidR="00800211" w:rsidRPr="00A01B31" w:rsidRDefault="00800211" w:rsidP="00785BA4">
            <w:pPr>
              <w:spacing w:before="40" w:after="40"/>
              <w:rPr>
                <w:rFonts w:eastAsia="Times New Roman"/>
                <w:sz w:val="18"/>
                <w:szCs w:val="18"/>
                <w:lang w:val="ru-RU"/>
              </w:rPr>
            </w:pPr>
            <w:r w:rsidRPr="00A01B31">
              <w:rPr>
                <w:sz w:val="18"/>
                <w:szCs w:val="18"/>
                <w:lang w:val="ru-RU"/>
              </w:rPr>
              <w:t>Результат 3 d). Инструменты поддержки</w:t>
            </w:r>
            <w:r w:rsidR="0009033E">
              <w:rPr>
                <w:sz w:val="18"/>
                <w:szCs w:val="18"/>
                <w:lang w:val="ru-RU"/>
              </w:rPr>
              <w:t xml:space="preserve"> политики в отношении вопросов </w:t>
            </w:r>
            <w:r w:rsidRPr="00A01B31">
              <w:rPr>
                <w:sz w:val="18"/>
                <w:szCs w:val="18"/>
                <w:lang w:val="ru-RU"/>
              </w:rPr>
              <w:t>ценности</w:t>
            </w:r>
          </w:p>
        </w:tc>
        <w:tc>
          <w:tcPr>
            <w:tcW w:w="1801" w:type="dxa"/>
            <w:noWrap/>
            <w:tcMar>
              <w:left w:w="57" w:type="dxa"/>
              <w:right w:w="57" w:type="dxa"/>
            </w:tcMar>
            <w:hideMark/>
          </w:tcPr>
          <w:p w14:paraId="04819327"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395 000</w:t>
            </w:r>
          </w:p>
        </w:tc>
      </w:tr>
      <w:tr w:rsidR="00800211" w:rsidRPr="00A01B31" w14:paraId="30C625F3" w14:textId="77777777" w:rsidTr="0016242B">
        <w:trPr>
          <w:cantSplit/>
          <w:trHeight w:val="227"/>
          <w:jc w:val="right"/>
        </w:trPr>
        <w:tc>
          <w:tcPr>
            <w:tcW w:w="7781" w:type="dxa"/>
            <w:tcBorders>
              <w:left w:val="nil"/>
              <w:right w:val="nil"/>
            </w:tcBorders>
            <w:tcMar>
              <w:left w:w="57" w:type="dxa"/>
              <w:right w:w="57" w:type="dxa"/>
            </w:tcMar>
            <w:hideMark/>
          </w:tcPr>
          <w:p w14:paraId="112F1C79" w14:textId="77777777" w:rsidR="00800211" w:rsidRPr="00A01B31" w:rsidRDefault="00800211" w:rsidP="0009033E">
            <w:pPr>
              <w:keepNext/>
              <w:keepLines/>
              <w:spacing w:before="40" w:after="40"/>
              <w:rPr>
                <w:rFonts w:eastAsia="Times New Roman"/>
                <w:b/>
                <w:bCs/>
                <w:color w:val="000000"/>
                <w:sz w:val="18"/>
                <w:szCs w:val="18"/>
                <w:lang w:val="ru-RU"/>
              </w:rPr>
            </w:pPr>
            <w:r w:rsidRPr="00A01B31">
              <w:rPr>
                <w:b/>
                <w:sz w:val="18"/>
                <w:szCs w:val="18"/>
                <w:lang w:val="ru-RU"/>
              </w:rPr>
              <w:t>2.4 Цель 4: Информирование о мероприятиях, результатах деятельности и выводах Платформы и их оценка</w:t>
            </w:r>
          </w:p>
        </w:tc>
        <w:tc>
          <w:tcPr>
            <w:tcW w:w="1801" w:type="dxa"/>
            <w:tcBorders>
              <w:left w:val="nil"/>
              <w:right w:val="nil"/>
            </w:tcBorders>
            <w:noWrap/>
            <w:tcMar>
              <w:left w:w="57" w:type="dxa"/>
              <w:right w:w="57" w:type="dxa"/>
            </w:tcMar>
            <w:hideMark/>
          </w:tcPr>
          <w:p w14:paraId="5763F54B" w14:textId="77777777" w:rsidR="00800211" w:rsidRPr="00A01B31" w:rsidRDefault="00800211" w:rsidP="0009033E">
            <w:pPr>
              <w:keepNext/>
              <w:keepLines/>
              <w:spacing w:before="40" w:after="40"/>
              <w:jc w:val="right"/>
              <w:rPr>
                <w:rFonts w:eastAsia="Times New Roman"/>
                <w:b/>
                <w:bCs/>
                <w:color w:val="000000"/>
                <w:sz w:val="18"/>
                <w:szCs w:val="18"/>
                <w:lang w:val="ru-RU"/>
              </w:rPr>
            </w:pPr>
            <w:r w:rsidRPr="00A01B31">
              <w:rPr>
                <w:b/>
                <w:sz w:val="18"/>
                <w:szCs w:val="18"/>
                <w:lang w:val="ru-RU"/>
              </w:rPr>
              <w:t xml:space="preserve">120 000 </w:t>
            </w:r>
          </w:p>
        </w:tc>
      </w:tr>
      <w:tr w:rsidR="00800211" w:rsidRPr="00A01B31" w14:paraId="5124D98A" w14:textId="77777777" w:rsidTr="0016242B">
        <w:trPr>
          <w:cantSplit/>
          <w:trHeight w:val="227"/>
          <w:jc w:val="right"/>
        </w:trPr>
        <w:tc>
          <w:tcPr>
            <w:tcW w:w="7781" w:type="dxa"/>
            <w:tcBorders>
              <w:left w:val="nil"/>
              <w:bottom w:val="nil"/>
              <w:right w:val="nil"/>
            </w:tcBorders>
            <w:tcMar>
              <w:left w:w="57" w:type="dxa"/>
              <w:right w:w="57" w:type="dxa"/>
            </w:tcMar>
            <w:hideMark/>
          </w:tcPr>
          <w:p w14:paraId="3CAA9DBD" w14:textId="77777777" w:rsidR="00800211" w:rsidRPr="00A01B31" w:rsidRDefault="00800211" w:rsidP="0009033E">
            <w:pPr>
              <w:keepNext/>
              <w:keepLines/>
              <w:spacing w:before="40" w:after="40"/>
              <w:rPr>
                <w:rFonts w:eastAsia="Times New Roman"/>
                <w:color w:val="000000"/>
                <w:sz w:val="18"/>
                <w:szCs w:val="18"/>
                <w:lang w:val="ru-RU"/>
              </w:rPr>
            </w:pPr>
            <w:r w:rsidRPr="00A01B31">
              <w:rPr>
                <w:sz w:val="18"/>
                <w:szCs w:val="18"/>
                <w:lang w:val="ru-RU"/>
              </w:rPr>
              <w:t>Результат 4 a). Каталог оценок</w:t>
            </w:r>
          </w:p>
        </w:tc>
        <w:tc>
          <w:tcPr>
            <w:tcW w:w="1801" w:type="dxa"/>
            <w:tcBorders>
              <w:left w:val="nil"/>
              <w:bottom w:val="nil"/>
              <w:right w:val="nil"/>
            </w:tcBorders>
            <w:noWrap/>
            <w:tcMar>
              <w:left w:w="57" w:type="dxa"/>
              <w:right w:w="57" w:type="dxa"/>
            </w:tcMar>
            <w:hideMark/>
          </w:tcPr>
          <w:p w14:paraId="787239EB" w14:textId="77777777" w:rsidR="00800211" w:rsidRPr="00A01B31" w:rsidRDefault="00800211" w:rsidP="0009033E">
            <w:pPr>
              <w:keepNext/>
              <w:keepLines/>
              <w:spacing w:before="40" w:after="40"/>
              <w:jc w:val="right"/>
              <w:rPr>
                <w:rFonts w:eastAsia="Times New Roman"/>
                <w:sz w:val="18"/>
                <w:szCs w:val="18"/>
                <w:lang w:val="ru-RU"/>
              </w:rPr>
            </w:pPr>
            <w:r w:rsidRPr="00A01B31">
              <w:rPr>
                <w:sz w:val="18"/>
                <w:szCs w:val="18"/>
                <w:lang w:val="ru-RU"/>
              </w:rPr>
              <w:t xml:space="preserve">– </w:t>
            </w:r>
          </w:p>
        </w:tc>
      </w:tr>
      <w:tr w:rsidR="00800211" w:rsidRPr="00A01B31" w14:paraId="4E7088DC" w14:textId="77777777" w:rsidTr="00F2681B">
        <w:trPr>
          <w:cantSplit/>
          <w:trHeight w:val="227"/>
          <w:jc w:val="right"/>
        </w:trPr>
        <w:tc>
          <w:tcPr>
            <w:tcW w:w="7781" w:type="dxa"/>
            <w:tcMar>
              <w:left w:w="57" w:type="dxa"/>
              <w:right w:w="57" w:type="dxa"/>
            </w:tcMar>
            <w:hideMark/>
          </w:tcPr>
          <w:p w14:paraId="0DBA7600"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4 c). Каталог инструментов и методологий поддержки политики</w:t>
            </w:r>
          </w:p>
        </w:tc>
        <w:tc>
          <w:tcPr>
            <w:tcW w:w="1801" w:type="dxa"/>
            <w:noWrap/>
            <w:tcMar>
              <w:left w:w="57" w:type="dxa"/>
              <w:right w:w="57" w:type="dxa"/>
            </w:tcMar>
            <w:hideMark/>
          </w:tcPr>
          <w:p w14:paraId="454DA2EF"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 </w:t>
            </w:r>
          </w:p>
        </w:tc>
      </w:tr>
      <w:tr w:rsidR="00800211" w:rsidRPr="00A01B31" w14:paraId="4ED42E46" w14:textId="77777777" w:rsidTr="00F2681B">
        <w:trPr>
          <w:cantSplit/>
          <w:trHeight w:val="227"/>
          <w:jc w:val="right"/>
        </w:trPr>
        <w:tc>
          <w:tcPr>
            <w:tcW w:w="7781" w:type="dxa"/>
            <w:tcMar>
              <w:left w:w="57" w:type="dxa"/>
              <w:right w:w="57" w:type="dxa"/>
            </w:tcMar>
            <w:hideMark/>
          </w:tcPr>
          <w:p w14:paraId="4E3F3830"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4 d). Информационное обеспечение и привлечение заинтересованных сторон</w:t>
            </w:r>
          </w:p>
        </w:tc>
        <w:tc>
          <w:tcPr>
            <w:tcW w:w="1801" w:type="dxa"/>
            <w:noWrap/>
            <w:tcMar>
              <w:left w:w="57" w:type="dxa"/>
              <w:right w:w="57" w:type="dxa"/>
            </w:tcMar>
            <w:hideMark/>
          </w:tcPr>
          <w:p w14:paraId="6A5B623A" w14:textId="77777777"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 112 500 </w:t>
            </w:r>
          </w:p>
        </w:tc>
      </w:tr>
      <w:tr w:rsidR="00800211" w:rsidRPr="00A01B31" w14:paraId="11762580" w14:textId="77777777" w:rsidTr="00F2681B">
        <w:trPr>
          <w:cantSplit/>
          <w:trHeight w:val="227"/>
          <w:jc w:val="right"/>
        </w:trPr>
        <w:tc>
          <w:tcPr>
            <w:tcW w:w="7781" w:type="dxa"/>
            <w:tcBorders>
              <w:top w:val="nil"/>
              <w:left w:val="nil"/>
              <w:bottom w:val="single" w:sz="4" w:space="0" w:color="auto"/>
              <w:right w:val="nil"/>
            </w:tcBorders>
            <w:tcMar>
              <w:left w:w="57" w:type="dxa"/>
              <w:right w:w="57" w:type="dxa"/>
            </w:tcMar>
            <w:hideMark/>
          </w:tcPr>
          <w:p w14:paraId="3D002027"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Результат 4 e). Обзор Платформы</w:t>
            </w:r>
          </w:p>
        </w:tc>
        <w:tc>
          <w:tcPr>
            <w:tcW w:w="1801" w:type="dxa"/>
            <w:tcBorders>
              <w:top w:val="nil"/>
              <w:left w:val="nil"/>
              <w:bottom w:val="single" w:sz="4" w:space="0" w:color="auto"/>
              <w:right w:val="nil"/>
            </w:tcBorders>
            <w:noWrap/>
            <w:tcMar>
              <w:left w:w="57" w:type="dxa"/>
              <w:right w:w="57" w:type="dxa"/>
            </w:tcMar>
            <w:hideMark/>
          </w:tcPr>
          <w:p w14:paraId="48DE4126" w14:textId="1C68776D" w:rsidR="00800211" w:rsidRPr="00A01B31" w:rsidRDefault="00800211" w:rsidP="00785BA4">
            <w:pPr>
              <w:spacing w:before="40" w:after="40"/>
              <w:jc w:val="right"/>
              <w:rPr>
                <w:rFonts w:eastAsia="Times New Roman"/>
                <w:sz w:val="18"/>
                <w:szCs w:val="18"/>
                <w:lang w:val="ru-RU"/>
              </w:rPr>
            </w:pPr>
            <w:r w:rsidRPr="00A01B31">
              <w:rPr>
                <w:sz w:val="18"/>
                <w:szCs w:val="18"/>
                <w:lang w:val="ru-RU"/>
              </w:rPr>
              <w:t xml:space="preserve"> 7 500 </w:t>
            </w:r>
          </w:p>
        </w:tc>
      </w:tr>
      <w:tr w:rsidR="00800211" w:rsidRPr="00A01B31" w14:paraId="2EB6C662" w14:textId="77777777" w:rsidTr="0016242B">
        <w:trPr>
          <w:cantSplit/>
          <w:trHeight w:val="227"/>
          <w:jc w:val="right"/>
        </w:trPr>
        <w:tc>
          <w:tcPr>
            <w:tcW w:w="7781" w:type="dxa"/>
            <w:tcBorders>
              <w:top w:val="single" w:sz="4" w:space="0" w:color="auto"/>
              <w:left w:val="nil"/>
              <w:bottom w:val="single" w:sz="4" w:space="0" w:color="auto"/>
              <w:right w:val="nil"/>
            </w:tcBorders>
            <w:noWrap/>
            <w:tcMar>
              <w:left w:w="57" w:type="dxa"/>
              <w:right w:w="57" w:type="dxa"/>
            </w:tcMar>
            <w:hideMark/>
          </w:tcPr>
          <w:p w14:paraId="7C89590B" w14:textId="5258DD09" w:rsidR="00800211" w:rsidRPr="00A01B31" w:rsidRDefault="005A4303" w:rsidP="00785BA4">
            <w:pPr>
              <w:spacing w:before="40" w:after="40"/>
              <w:rPr>
                <w:rFonts w:eastAsia="Times New Roman"/>
                <w:b/>
                <w:bCs/>
                <w:color w:val="000000"/>
                <w:sz w:val="18"/>
                <w:szCs w:val="18"/>
                <w:lang w:val="ru-RU"/>
              </w:rPr>
            </w:pPr>
            <w:r>
              <w:rPr>
                <w:b/>
                <w:sz w:val="18"/>
                <w:szCs w:val="18"/>
                <w:lang w:val="ru-RU"/>
              </w:rPr>
              <w:t>Подытог</w:t>
            </w:r>
            <w:r w:rsidR="00800211" w:rsidRPr="00A01B31">
              <w:rPr>
                <w:b/>
                <w:sz w:val="18"/>
                <w:szCs w:val="18"/>
                <w:lang w:val="ru-RU"/>
              </w:rPr>
              <w:t xml:space="preserve"> 2, осуществление программы работы</w:t>
            </w:r>
          </w:p>
        </w:tc>
        <w:tc>
          <w:tcPr>
            <w:tcW w:w="1801" w:type="dxa"/>
            <w:tcBorders>
              <w:top w:val="single" w:sz="4" w:space="0" w:color="auto"/>
              <w:left w:val="nil"/>
              <w:bottom w:val="single" w:sz="4" w:space="0" w:color="auto"/>
              <w:right w:val="nil"/>
            </w:tcBorders>
            <w:noWrap/>
            <w:tcMar>
              <w:left w:w="57" w:type="dxa"/>
              <w:right w:w="57" w:type="dxa"/>
            </w:tcMar>
            <w:hideMark/>
          </w:tcPr>
          <w:p w14:paraId="3C29E804"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1 590 417 </w:t>
            </w:r>
          </w:p>
        </w:tc>
      </w:tr>
      <w:tr w:rsidR="00800211" w:rsidRPr="00A01B31" w14:paraId="6DCE596D" w14:textId="77777777" w:rsidTr="0016242B">
        <w:trPr>
          <w:cantSplit/>
          <w:trHeight w:val="227"/>
          <w:jc w:val="right"/>
        </w:trPr>
        <w:tc>
          <w:tcPr>
            <w:tcW w:w="7781" w:type="dxa"/>
            <w:tcBorders>
              <w:top w:val="single" w:sz="4" w:space="0" w:color="auto"/>
              <w:left w:val="nil"/>
              <w:right w:val="nil"/>
            </w:tcBorders>
            <w:noWrap/>
            <w:tcMar>
              <w:left w:w="57" w:type="dxa"/>
              <w:right w:w="57" w:type="dxa"/>
            </w:tcMar>
            <w:hideMark/>
          </w:tcPr>
          <w:p w14:paraId="34BAE68A"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3. Секретариат</w:t>
            </w:r>
          </w:p>
        </w:tc>
        <w:tc>
          <w:tcPr>
            <w:tcW w:w="1801" w:type="dxa"/>
            <w:tcBorders>
              <w:top w:val="single" w:sz="4" w:space="0" w:color="auto"/>
              <w:left w:val="nil"/>
              <w:bottom w:val="single" w:sz="4" w:space="0" w:color="auto"/>
              <w:right w:val="nil"/>
            </w:tcBorders>
            <w:noWrap/>
            <w:tcMar>
              <w:left w:w="57" w:type="dxa"/>
              <w:right w:w="57" w:type="dxa"/>
            </w:tcMar>
            <w:hideMark/>
          </w:tcPr>
          <w:p w14:paraId="012B1B98" w14:textId="77777777" w:rsidR="00800211" w:rsidRPr="00A01B31" w:rsidRDefault="00800211" w:rsidP="00785BA4">
            <w:pPr>
              <w:spacing w:before="40" w:after="40"/>
              <w:jc w:val="right"/>
              <w:rPr>
                <w:rFonts w:eastAsia="Times New Roman"/>
                <w:b/>
                <w:color w:val="000000"/>
                <w:sz w:val="18"/>
                <w:szCs w:val="18"/>
                <w:lang w:val="ru-RU" w:eastAsia="en-GB"/>
              </w:rPr>
            </w:pPr>
            <w:r w:rsidRPr="00A01B31">
              <w:rPr>
                <w:rFonts w:eastAsia="Times New Roman"/>
                <w:b/>
                <w:color w:val="000000"/>
                <w:sz w:val="18"/>
                <w:szCs w:val="18"/>
                <w:lang w:val="ru-RU" w:eastAsia="en-GB"/>
              </w:rPr>
              <w:t> </w:t>
            </w:r>
          </w:p>
        </w:tc>
      </w:tr>
      <w:tr w:rsidR="00800211" w:rsidRPr="00A01B31" w14:paraId="70D232BD" w14:textId="77777777" w:rsidTr="0016242B">
        <w:trPr>
          <w:cantSplit/>
          <w:trHeight w:val="227"/>
          <w:jc w:val="right"/>
        </w:trPr>
        <w:tc>
          <w:tcPr>
            <w:tcW w:w="7781" w:type="dxa"/>
            <w:tcBorders>
              <w:left w:val="nil"/>
              <w:bottom w:val="nil"/>
              <w:right w:val="nil"/>
            </w:tcBorders>
            <w:noWrap/>
            <w:tcMar>
              <w:left w:w="57" w:type="dxa"/>
              <w:right w:w="57" w:type="dxa"/>
            </w:tcMar>
            <w:hideMark/>
          </w:tcPr>
          <w:p w14:paraId="2049A82E"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3.1 Персонал секретариата</w:t>
            </w:r>
          </w:p>
        </w:tc>
        <w:tc>
          <w:tcPr>
            <w:tcW w:w="1801" w:type="dxa"/>
            <w:tcBorders>
              <w:top w:val="single" w:sz="4" w:space="0" w:color="auto"/>
              <w:left w:val="nil"/>
              <w:bottom w:val="nil"/>
              <w:right w:val="nil"/>
            </w:tcBorders>
            <w:noWrap/>
            <w:tcMar>
              <w:left w:w="57" w:type="dxa"/>
              <w:right w:w="57" w:type="dxa"/>
            </w:tcMar>
            <w:hideMark/>
          </w:tcPr>
          <w:p w14:paraId="44C5BC36"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 xml:space="preserve">2 017 600 </w:t>
            </w:r>
          </w:p>
        </w:tc>
      </w:tr>
      <w:tr w:rsidR="00800211" w:rsidRPr="00A01B31" w14:paraId="161CE9C3" w14:textId="77777777" w:rsidTr="00F2681B">
        <w:trPr>
          <w:cantSplit/>
          <w:trHeight w:val="227"/>
          <w:jc w:val="right"/>
        </w:trPr>
        <w:tc>
          <w:tcPr>
            <w:tcW w:w="7781" w:type="dxa"/>
            <w:tcBorders>
              <w:top w:val="nil"/>
              <w:left w:val="nil"/>
              <w:bottom w:val="single" w:sz="4" w:space="0" w:color="auto"/>
              <w:right w:val="nil"/>
            </w:tcBorders>
            <w:noWrap/>
            <w:tcMar>
              <w:left w:w="57" w:type="dxa"/>
              <w:right w:w="57" w:type="dxa"/>
            </w:tcMar>
            <w:hideMark/>
          </w:tcPr>
          <w:p w14:paraId="4AF175AB"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t>3.2 Операционные расходы (не связанные с персоналом)</w:t>
            </w:r>
          </w:p>
        </w:tc>
        <w:tc>
          <w:tcPr>
            <w:tcW w:w="1801" w:type="dxa"/>
            <w:tcBorders>
              <w:top w:val="nil"/>
              <w:left w:val="nil"/>
              <w:bottom w:val="single" w:sz="4" w:space="0" w:color="auto"/>
              <w:right w:val="nil"/>
            </w:tcBorders>
            <w:noWrap/>
            <w:tcMar>
              <w:left w:w="57" w:type="dxa"/>
              <w:right w:w="57" w:type="dxa"/>
            </w:tcMar>
            <w:hideMark/>
          </w:tcPr>
          <w:p w14:paraId="2C3C0873" w14:textId="77777777" w:rsidR="00800211" w:rsidRPr="00A01B31" w:rsidRDefault="00800211" w:rsidP="00785BA4">
            <w:pPr>
              <w:spacing w:before="40" w:after="40"/>
              <w:jc w:val="right"/>
              <w:rPr>
                <w:rFonts w:eastAsia="Times New Roman"/>
                <w:b/>
                <w:bCs/>
                <w:color w:val="000000"/>
                <w:sz w:val="18"/>
                <w:szCs w:val="18"/>
                <w:lang w:val="ru-RU"/>
              </w:rPr>
            </w:pPr>
            <w:r w:rsidRPr="00A01B31">
              <w:rPr>
                <w:sz w:val="18"/>
                <w:szCs w:val="18"/>
                <w:lang w:val="ru-RU"/>
              </w:rPr>
              <w:t xml:space="preserve">251 000 </w:t>
            </w:r>
          </w:p>
        </w:tc>
      </w:tr>
      <w:tr w:rsidR="00800211" w:rsidRPr="00A01B31" w14:paraId="721C99F3" w14:textId="77777777" w:rsidTr="00F2681B">
        <w:trPr>
          <w:cantSplit/>
          <w:trHeight w:val="227"/>
          <w:jc w:val="right"/>
        </w:trPr>
        <w:tc>
          <w:tcPr>
            <w:tcW w:w="7781" w:type="dxa"/>
            <w:tcBorders>
              <w:top w:val="single" w:sz="4" w:space="0" w:color="auto"/>
              <w:left w:val="nil"/>
              <w:bottom w:val="single" w:sz="4" w:space="0" w:color="auto"/>
              <w:right w:val="nil"/>
            </w:tcBorders>
            <w:noWrap/>
            <w:tcMar>
              <w:left w:w="57" w:type="dxa"/>
              <w:right w:w="57" w:type="dxa"/>
            </w:tcMar>
            <w:hideMark/>
          </w:tcPr>
          <w:p w14:paraId="6E40AA57" w14:textId="15FA7F71" w:rsidR="00800211" w:rsidRPr="00A01B31" w:rsidRDefault="005A4303" w:rsidP="00785BA4">
            <w:pPr>
              <w:spacing w:before="40" w:after="40"/>
              <w:rPr>
                <w:rFonts w:eastAsia="Times New Roman"/>
                <w:b/>
                <w:bCs/>
                <w:color w:val="000000"/>
                <w:sz w:val="18"/>
                <w:szCs w:val="18"/>
                <w:lang w:val="ru-RU"/>
              </w:rPr>
            </w:pPr>
            <w:r>
              <w:rPr>
                <w:b/>
                <w:sz w:val="18"/>
                <w:szCs w:val="18"/>
                <w:lang w:val="ru-RU"/>
              </w:rPr>
              <w:t>Подытог</w:t>
            </w:r>
            <w:r w:rsidR="00800211" w:rsidRPr="00A01B31">
              <w:rPr>
                <w:b/>
                <w:sz w:val="18"/>
                <w:szCs w:val="18"/>
                <w:lang w:val="ru-RU"/>
              </w:rPr>
              <w:t xml:space="preserve"> 3, секретариат (расходы, связанные с персоналом, + операционные расходы)</w:t>
            </w:r>
          </w:p>
        </w:tc>
        <w:tc>
          <w:tcPr>
            <w:tcW w:w="1801" w:type="dxa"/>
            <w:tcBorders>
              <w:top w:val="single" w:sz="4" w:space="0" w:color="auto"/>
              <w:left w:val="nil"/>
              <w:bottom w:val="single" w:sz="4" w:space="0" w:color="auto"/>
              <w:right w:val="nil"/>
            </w:tcBorders>
            <w:noWrap/>
            <w:tcMar>
              <w:left w:w="57" w:type="dxa"/>
              <w:right w:w="57" w:type="dxa"/>
            </w:tcMar>
            <w:hideMark/>
          </w:tcPr>
          <w:p w14:paraId="41D3B6E7"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2 268 600 </w:t>
            </w:r>
          </w:p>
        </w:tc>
      </w:tr>
      <w:tr w:rsidR="00800211" w:rsidRPr="00A01B31" w14:paraId="255343BF" w14:textId="77777777" w:rsidTr="00F2681B">
        <w:trPr>
          <w:cantSplit/>
          <w:trHeight w:val="227"/>
          <w:jc w:val="right"/>
        </w:trPr>
        <w:tc>
          <w:tcPr>
            <w:tcW w:w="7781" w:type="dxa"/>
            <w:tcBorders>
              <w:top w:val="single" w:sz="4" w:space="0" w:color="auto"/>
              <w:left w:val="nil"/>
              <w:bottom w:val="nil"/>
              <w:right w:val="nil"/>
            </w:tcBorders>
            <w:noWrap/>
            <w:tcMar>
              <w:left w:w="57" w:type="dxa"/>
              <w:right w:w="57" w:type="dxa"/>
            </w:tcMar>
            <w:hideMark/>
          </w:tcPr>
          <w:p w14:paraId="4E4AFDE8" w14:textId="00BCFD04" w:rsidR="00800211" w:rsidRPr="00A01B31" w:rsidRDefault="005A4303" w:rsidP="00785BA4">
            <w:pPr>
              <w:spacing w:before="40" w:after="40"/>
              <w:rPr>
                <w:rFonts w:eastAsia="Times New Roman"/>
                <w:color w:val="000000"/>
                <w:sz w:val="18"/>
                <w:szCs w:val="18"/>
                <w:lang w:val="ru-RU"/>
              </w:rPr>
            </w:pPr>
            <w:r>
              <w:rPr>
                <w:sz w:val="18"/>
                <w:szCs w:val="18"/>
                <w:lang w:val="ru-RU"/>
              </w:rPr>
              <w:t>Подытог</w:t>
            </w:r>
            <w:r w:rsidR="00800211" w:rsidRPr="00A01B31">
              <w:rPr>
                <w:sz w:val="18"/>
                <w:szCs w:val="18"/>
                <w:lang w:val="ru-RU"/>
              </w:rPr>
              <w:t>, 1+2+3</w:t>
            </w:r>
          </w:p>
        </w:tc>
        <w:tc>
          <w:tcPr>
            <w:tcW w:w="1801" w:type="dxa"/>
            <w:tcBorders>
              <w:top w:val="single" w:sz="4" w:space="0" w:color="auto"/>
              <w:left w:val="nil"/>
              <w:bottom w:val="nil"/>
              <w:right w:val="nil"/>
            </w:tcBorders>
            <w:noWrap/>
            <w:tcMar>
              <w:left w:w="57" w:type="dxa"/>
              <w:right w:w="57" w:type="dxa"/>
            </w:tcMar>
            <w:hideMark/>
          </w:tcPr>
          <w:p w14:paraId="2DFB8613"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5 624 917 </w:t>
            </w:r>
          </w:p>
        </w:tc>
      </w:tr>
      <w:tr w:rsidR="00800211" w:rsidRPr="00A01B31" w14:paraId="5C9F50D7" w14:textId="77777777" w:rsidTr="00F2681B">
        <w:trPr>
          <w:cantSplit/>
          <w:trHeight w:val="227"/>
          <w:jc w:val="right"/>
        </w:trPr>
        <w:tc>
          <w:tcPr>
            <w:tcW w:w="7781" w:type="dxa"/>
            <w:tcBorders>
              <w:top w:val="nil"/>
              <w:left w:val="nil"/>
              <w:bottom w:val="single" w:sz="4" w:space="0" w:color="000000"/>
              <w:right w:val="nil"/>
            </w:tcBorders>
            <w:noWrap/>
            <w:tcMar>
              <w:left w:w="57" w:type="dxa"/>
              <w:right w:w="57" w:type="dxa"/>
            </w:tcMar>
            <w:hideMark/>
          </w:tcPr>
          <w:p w14:paraId="065ABCC0" w14:textId="77777777" w:rsidR="00800211" w:rsidRPr="00A01B31" w:rsidRDefault="00800211" w:rsidP="00785BA4">
            <w:pPr>
              <w:spacing w:before="40" w:after="40"/>
              <w:rPr>
                <w:rFonts w:eastAsia="Times New Roman"/>
                <w:color w:val="000000"/>
                <w:sz w:val="18"/>
                <w:szCs w:val="18"/>
                <w:lang w:val="ru-RU"/>
              </w:rPr>
            </w:pPr>
            <w:r w:rsidRPr="00A01B31">
              <w:rPr>
                <w:sz w:val="18"/>
                <w:szCs w:val="18"/>
                <w:lang w:val="ru-RU"/>
              </w:rPr>
              <w:lastRenderedPageBreak/>
              <w:t>Расходы на вспомогательное обслуживание программ (8 процентов)</w:t>
            </w:r>
          </w:p>
        </w:tc>
        <w:tc>
          <w:tcPr>
            <w:tcW w:w="1801" w:type="dxa"/>
            <w:tcBorders>
              <w:top w:val="nil"/>
              <w:left w:val="nil"/>
              <w:bottom w:val="single" w:sz="4" w:space="0" w:color="000000"/>
              <w:right w:val="nil"/>
            </w:tcBorders>
            <w:noWrap/>
            <w:tcMar>
              <w:left w:w="57" w:type="dxa"/>
              <w:right w:w="57" w:type="dxa"/>
            </w:tcMar>
            <w:hideMark/>
          </w:tcPr>
          <w:p w14:paraId="6207B45D" w14:textId="77777777" w:rsidR="00800211" w:rsidRPr="00A01B31" w:rsidRDefault="00800211" w:rsidP="00785BA4">
            <w:pPr>
              <w:spacing w:before="40" w:after="40"/>
              <w:jc w:val="right"/>
              <w:rPr>
                <w:rFonts w:eastAsia="Times New Roman"/>
                <w:color w:val="000000"/>
                <w:sz w:val="18"/>
                <w:szCs w:val="18"/>
                <w:lang w:val="ru-RU"/>
              </w:rPr>
            </w:pPr>
            <w:r w:rsidRPr="00A01B31">
              <w:rPr>
                <w:sz w:val="18"/>
                <w:szCs w:val="18"/>
                <w:lang w:val="ru-RU"/>
              </w:rPr>
              <w:t xml:space="preserve">449 993 </w:t>
            </w:r>
          </w:p>
        </w:tc>
      </w:tr>
      <w:tr w:rsidR="00800211" w:rsidRPr="00A01B31" w14:paraId="29E95F07" w14:textId="77777777" w:rsidTr="00F2681B">
        <w:trPr>
          <w:cantSplit/>
          <w:trHeight w:val="227"/>
          <w:jc w:val="right"/>
        </w:trPr>
        <w:tc>
          <w:tcPr>
            <w:tcW w:w="7781" w:type="dxa"/>
            <w:tcBorders>
              <w:top w:val="single" w:sz="4" w:space="0" w:color="000000"/>
              <w:left w:val="nil"/>
              <w:bottom w:val="single" w:sz="4" w:space="0" w:color="auto"/>
              <w:right w:val="nil"/>
            </w:tcBorders>
            <w:noWrap/>
            <w:tcMar>
              <w:left w:w="57" w:type="dxa"/>
              <w:right w:w="57" w:type="dxa"/>
            </w:tcMar>
            <w:hideMark/>
          </w:tcPr>
          <w:p w14:paraId="66ED2803"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Всего расходов для целевого фонда</w:t>
            </w:r>
          </w:p>
        </w:tc>
        <w:tc>
          <w:tcPr>
            <w:tcW w:w="1801" w:type="dxa"/>
            <w:tcBorders>
              <w:top w:val="single" w:sz="4" w:space="0" w:color="000000"/>
              <w:left w:val="nil"/>
              <w:bottom w:val="single" w:sz="4" w:space="0" w:color="auto"/>
              <w:right w:val="nil"/>
            </w:tcBorders>
            <w:noWrap/>
            <w:tcMar>
              <w:left w:w="57" w:type="dxa"/>
              <w:right w:w="57" w:type="dxa"/>
            </w:tcMar>
            <w:hideMark/>
          </w:tcPr>
          <w:p w14:paraId="3324E81D"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6 074 910 </w:t>
            </w:r>
          </w:p>
        </w:tc>
      </w:tr>
      <w:tr w:rsidR="00800211" w:rsidRPr="00A01B31" w14:paraId="0E58033F" w14:textId="77777777" w:rsidTr="00F2681B">
        <w:trPr>
          <w:cantSplit/>
          <w:trHeight w:val="227"/>
          <w:jc w:val="right"/>
        </w:trPr>
        <w:tc>
          <w:tcPr>
            <w:tcW w:w="7781" w:type="dxa"/>
            <w:tcBorders>
              <w:top w:val="single" w:sz="4" w:space="0" w:color="auto"/>
              <w:left w:val="nil"/>
              <w:bottom w:val="single" w:sz="12" w:space="0" w:color="auto"/>
              <w:right w:val="nil"/>
            </w:tcBorders>
            <w:noWrap/>
            <w:tcMar>
              <w:left w:w="57" w:type="dxa"/>
              <w:right w:w="57" w:type="dxa"/>
            </w:tcMar>
            <w:hideMark/>
          </w:tcPr>
          <w:p w14:paraId="50DAC564" w14:textId="77777777" w:rsidR="00800211" w:rsidRPr="00A01B31" w:rsidRDefault="00800211" w:rsidP="00785BA4">
            <w:pPr>
              <w:spacing w:before="40" w:after="40"/>
              <w:rPr>
                <w:rFonts w:eastAsia="Times New Roman"/>
                <w:b/>
                <w:bCs/>
                <w:color w:val="000000"/>
                <w:sz w:val="18"/>
                <w:szCs w:val="18"/>
                <w:lang w:val="ru-RU"/>
              </w:rPr>
            </w:pPr>
            <w:r w:rsidRPr="00A01B31">
              <w:rPr>
                <w:b/>
                <w:sz w:val="18"/>
                <w:szCs w:val="18"/>
                <w:lang w:val="ru-RU"/>
              </w:rPr>
              <w:t>Общая потребность в денежных средствах</w:t>
            </w:r>
          </w:p>
        </w:tc>
        <w:tc>
          <w:tcPr>
            <w:tcW w:w="1801" w:type="dxa"/>
            <w:tcBorders>
              <w:top w:val="single" w:sz="4" w:space="0" w:color="auto"/>
              <w:left w:val="nil"/>
              <w:bottom w:val="single" w:sz="12" w:space="0" w:color="auto"/>
              <w:right w:val="nil"/>
            </w:tcBorders>
            <w:noWrap/>
            <w:tcMar>
              <w:left w:w="57" w:type="dxa"/>
              <w:right w:w="57" w:type="dxa"/>
            </w:tcMar>
            <w:hideMark/>
          </w:tcPr>
          <w:p w14:paraId="73D35B07" w14:textId="77777777" w:rsidR="00800211" w:rsidRPr="00A01B31" w:rsidRDefault="00800211" w:rsidP="00785BA4">
            <w:pPr>
              <w:spacing w:before="40" w:after="40"/>
              <w:jc w:val="right"/>
              <w:rPr>
                <w:rFonts w:eastAsia="Times New Roman"/>
                <w:b/>
                <w:bCs/>
                <w:color w:val="000000"/>
                <w:sz w:val="18"/>
                <w:szCs w:val="18"/>
                <w:lang w:val="ru-RU"/>
              </w:rPr>
            </w:pPr>
            <w:r w:rsidRPr="00A01B31">
              <w:rPr>
                <w:b/>
                <w:sz w:val="18"/>
                <w:szCs w:val="18"/>
                <w:lang w:val="ru-RU"/>
              </w:rPr>
              <w:t xml:space="preserve">6 074 910 </w:t>
            </w:r>
          </w:p>
        </w:tc>
      </w:tr>
    </w:tbl>
    <w:tbl>
      <w:tblPr>
        <w:tblStyle w:val="TableGrid"/>
        <w:tblW w:w="9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1959"/>
        <w:gridCol w:w="1960"/>
        <w:gridCol w:w="1960"/>
        <w:gridCol w:w="1960"/>
      </w:tblGrid>
      <w:tr w:rsidR="00800211" w14:paraId="0FB27B65" w14:textId="77777777" w:rsidTr="00785BA4">
        <w:tc>
          <w:tcPr>
            <w:tcW w:w="1959" w:type="dxa"/>
          </w:tcPr>
          <w:p w14:paraId="61814A59" w14:textId="77777777" w:rsidR="00800211" w:rsidRDefault="00800211" w:rsidP="00785BA4">
            <w:pPr>
              <w:pStyle w:val="Normal-pool"/>
              <w:rPr>
                <w:lang w:val="ru-RU"/>
              </w:rPr>
            </w:pPr>
          </w:p>
        </w:tc>
        <w:tc>
          <w:tcPr>
            <w:tcW w:w="1959" w:type="dxa"/>
          </w:tcPr>
          <w:p w14:paraId="380E1698" w14:textId="77777777" w:rsidR="00800211" w:rsidRDefault="00800211" w:rsidP="00785BA4">
            <w:pPr>
              <w:pStyle w:val="Normal-pool"/>
              <w:rPr>
                <w:lang w:val="ru-RU"/>
              </w:rPr>
            </w:pPr>
          </w:p>
        </w:tc>
        <w:tc>
          <w:tcPr>
            <w:tcW w:w="1960" w:type="dxa"/>
            <w:tcBorders>
              <w:top w:val="nil"/>
              <w:left w:val="nil"/>
              <w:bottom w:val="single" w:sz="4" w:space="0" w:color="auto"/>
              <w:right w:val="nil"/>
            </w:tcBorders>
          </w:tcPr>
          <w:p w14:paraId="0F858C07" w14:textId="77777777" w:rsidR="00800211" w:rsidRDefault="00800211" w:rsidP="00F2681B">
            <w:pPr>
              <w:pStyle w:val="Normal-pool"/>
              <w:spacing w:before="360"/>
              <w:rPr>
                <w:lang w:val="ru-RU"/>
              </w:rPr>
            </w:pPr>
          </w:p>
        </w:tc>
        <w:tc>
          <w:tcPr>
            <w:tcW w:w="1960" w:type="dxa"/>
          </w:tcPr>
          <w:p w14:paraId="1159B4F9" w14:textId="77777777" w:rsidR="00800211" w:rsidRDefault="00800211" w:rsidP="00785BA4">
            <w:pPr>
              <w:pStyle w:val="Normal-pool"/>
              <w:rPr>
                <w:lang w:val="ru-RU"/>
              </w:rPr>
            </w:pPr>
          </w:p>
        </w:tc>
        <w:tc>
          <w:tcPr>
            <w:tcW w:w="1960" w:type="dxa"/>
          </w:tcPr>
          <w:p w14:paraId="3980726C" w14:textId="77777777" w:rsidR="00800211" w:rsidRDefault="00800211" w:rsidP="00785BA4">
            <w:pPr>
              <w:pStyle w:val="Normal-pool"/>
              <w:rPr>
                <w:lang w:val="ru-RU"/>
              </w:rPr>
            </w:pPr>
          </w:p>
        </w:tc>
      </w:tr>
    </w:tbl>
    <w:p w14:paraId="705AA997" w14:textId="77777777" w:rsidR="00EE02A8" w:rsidRDefault="00EE02A8" w:rsidP="00500BDF">
      <w:pPr>
        <w:spacing w:after="120"/>
        <w:rPr>
          <w:lang w:val="ru-RU"/>
        </w:rPr>
      </w:pPr>
    </w:p>
    <w:sectPr w:rsidR="00EE02A8" w:rsidSect="008B7BE3">
      <w:pgSz w:w="11907" w:h="16840"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5BB98" w14:textId="77777777" w:rsidR="00AF5AEC" w:rsidRDefault="00AF5AEC">
      <w:r>
        <w:separator/>
      </w:r>
    </w:p>
  </w:endnote>
  <w:endnote w:type="continuationSeparator" w:id="0">
    <w:p w14:paraId="6B61990B" w14:textId="77777777" w:rsidR="00AF5AEC" w:rsidRDefault="00AF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4E7E" w14:textId="2A3F71FB" w:rsidR="0055101E" w:rsidRPr="00991F4E" w:rsidRDefault="0055101E" w:rsidP="00991F4E">
    <w:pPr>
      <w:pStyle w:val="Footer"/>
      <w:tabs>
        <w:tab w:val="clear" w:pos="1247"/>
        <w:tab w:val="clear" w:pos="1814"/>
        <w:tab w:val="clear" w:pos="2381"/>
        <w:tab w:val="clear" w:pos="2948"/>
        <w:tab w:val="clear" w:pos="3515"/>
        <w:tab w:val="clear" w:pos="4320"/>
        <w:tab w:val="clear" w:pos="8640"/>
      </w:tabs>
      <w:rPr>
        <w:b/>
        <w:lang w:val="en-US"/>
      </w:rPr>
    </w:pPr>
    <w:r w:rsidRPr="00423677">
      <w:rPr>
        <w:b/>
      </w:rPr>
      <w:fldChar w:fldCharType="begin"/>
    </w:r>
    <w:r w:rsidRPr="00423677">
      <w:rPr>
        <w:b/>
      </w:rPr>
      <w:instrText xml:space="preserve"> PAGE   \* MERGEFORMAT </w:instrText>
    </w:r>
    <w:r w:rsidRPr="00423677">
      <w:rPr>
        <w:b/>
      </w:rPr>
      <w:fldChar w:fldCharType="separate"/>
    </w:r>
    <w:r w:rsidR="0051690D">
      <w:rPr>
        <w:b/>
        <w:noProof/>
      </w:rPr>
      <w:t>20</w:t>
    </w:r>
    <w:r w:rsidRPr="0042367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FDD6" w14:textId="766C3F12" w:rsidR="0055101E" w:rsidRPr="001C4855" w:rsidRDefault="0055101E" w:rsidP="001C4855">
    <w:pPr>
      <w:pStyle w:val="Footer"/>
      <w:tabs>
        <w:tab w:val="clear" w:pos="1247"/>
        <w:tab w:val="clear" w:pos="1814"/>
        <w:tab w:val="clear" w:pos="2381"/>
        <w:tab w:val="clear" w:pos="2948"/>
        <w:tab w:val="clear" w:pos="3515"/>
        <w:tab w:val="clear" w:pos="4320"/>
        <w:tab w:val="clear" w:pos="8640"/>
      </w:tabs>
      <w:jc w:val="right"/>
      <w:rPr>
        <w:b/>
        <w:lang w:val="ru-RU"/>
      </w:rPr>
    </w:pPr>
    <w:r w:rsidRPr="00423677">
      <w:rPr>
        <w:b/>
      </w:rPr>
      <w:fldChar w:fldCharType="begin"/>
    </w:r>
    <w:r w:rsidRPr="00423677">
      <w:rPr>
        <w:b/>
      </w:rPr>
      <w:instrText xml:space="preserve"> PAGE   \* MERGEFORMAT </w:instrText>
    </w:r>
    <w:r w:rsidRPr="00423677">
      <w:rPr>
        <w:b/>
      </w:rPr>
      <w:fldChar w:fldCharType="separate"/>
    </w:r>
    <w:r w:rsidR="0051690D">
      <w:rPr>
        <w:b/>
        <w:noProof/>
      </w:rPr>
      <w:t>19</w:t>
    </w:r>
    <w:r w:rsidRPr="00423677">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E9A9" w14:textId="79481ED0" w:rsidR="0055101E" w:rsidRPr="00330DF9" w:rsidRDefault="0055101E" w:rsidP="000D0B72">
    <w:pPr>
      <w:pStyle w:val="Footer"/>
      <w:tabs>
        <w:tab w:val="clear" w:pos="1247"/>
        <w:tab w:val="clear" w:pos="1814"/>
        <w:tab w:val="clear" w:pos="2381"/>
        <w:tab w:val="clear" w:pos="2948"/>
        <w:tab w:val="clear" w:pos="3515"/>
        <w:tab w:val="clear" w:pos="4320"/>
        <w:tab w:val="clear" w:pos="8640"/>
      </w:tabs>
      <w:rPr>
        <w:sz w:val="20"/>
        <w:lang w:val="en-US"/>
      </w:rPr>
    </w:pPr>
    <w:r w:rsidRPr="00A475A0">
      <w:rPr>
        <w:sz w:val="20"/>
        <w:lang w:val="en-US"/>
      </w:rPr>
      <w:t xml:space="preserve">K1800813      </w:t>
    </w:r>
    <w:r w:rsidR="00A475A0">
      <w:rPr>
        <w:sz w:val="20"/>
        <w:lang w:val="ru-RU"/>
      </w:rPr>
      <w:t>2</w:t>
    </w:r>
    <w:r w:rsidR="00A475A0">
      <w:rPr>
        <w:sz w:val="20"/>
        <w:lang w:val="en-GB"/>
      </w:rPr>
      <w:t>9</w:t>
    </w:r>
    <w:r w:rsidRPr="00A475A0">
      <w:rPr>
        <w:sz w:val="20"/>
        <w:lang w:val="en-US"/>
      </w:rPr>
      <w:t>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2BF2" w14:textId="77777777" w:rsidR="00AF5AEC" w:rsidRDefault="00AF5AEC" w:rsidP="00410C38">
      <w:pPr>
        <w:ind w:left="624"/>
      </w:pPr>
      <w:r>
        <w:separator/>
      </w:r>
    </w:p>
  </w:footnote>
  <w:footnote w:type="continuationSeparator" w:id="0">
    <w:p w14:paraId="782C302D" w14:textId="77777777" w:rsidR="00AF5AEC" w:rsidRDefault="00AF5AEC">
      <w:r>
        <w:continuationSeparator/>
      </w:r>
    </w:p>
  </w:footnote>
  <w:footnote w:id="1">
    <w:p w14:paraId="0F3048CB" w14:textId="72D8D2D4" w:rsidR="0055101E" w:rsidRPr="00A2414A" w:rsidRDefault="0055101E" w:rsidP="00A2546E">
      <w:pPr>
        <w:pStyle w:val="FootnoteText"/>
        <w:tabs>
          <w:tab w:val="clear" w:pos="1247"/>
          <w:tab w:val="clear" w:pos="1814"/>
          <w:tab w:val="clear" w:pos="2381"/>
          <w:tab w:val="clear" w:pos="2948"/>
          <w:tab w:val="clear" w:pos="3515"/>
        </w:tabs>
        <w:rPr>
          <w:szCs w:val="18"/>
        </w:rPr>
      </w:pPr>
      <w:r w:rsidRPr="00A2414A">
        <w:rPr>
          <w:rStyle w:val="FootnoteReference"/>
          <w:sz w:val="18"/>
          <w:lang w:val="ru-RU"/>
        </w:rPr>
        <w:footnoteRef/>
      </w:r>
      <w:r w:rsidRPr="007F63FB">
        <w:tab/>
        <w:t>IPBES/6/2.</w:t>
      </w:r>
    </w:p>
  </w:footnote>
  <w:footnote w:id="2">
    <w:p w14:paraId="4A655289" w14:textId="031D1704" w:rsidR="0055101E" w:rsidRPr="00A2414A" w:rsidRDefault="0055101E" w:rsidP="00A2546E">
      <w:pPr>
        <w:pStyle w:val="FootnoteText"/>
        <w:tabs>
          <w:tab w:val="clear" w:pos="1247"/>
          <w:tab w:val="clear" w:pos="1814"/>
          <w:tab w:val="clear" w:pos="2381"/>
          <w:tab w:val="clear" w:pos="2948"/>
          <w:tab w:val="clear" w:pos="3515"/>
        </w:tabs>
        <w:rPr>
          <w:szCs w:val="18"/>
        </w:rPr>
      </w:pPr>
      <w:r w:rsidRPr="00A2414A">
        <w:rPr>
          <w:rStyle w:val="FootnoteReference"/>
          <w:sz w:val="18"/>
          <w:lang w:val="ru-RU"/>
        </w:rPr>
        <w:footnoteRef/>
      </w:r>
      <w:r w:rsidRPr="007F63FB">
        <w:tab/>
        <w:t xml:space="preserve">IPBES/6/INF/12. </w:t>
      </w:r>
    </w:p>
  </w:footnote>
  <w:footnote w:id="3">
    <w:p w14:paraId="2C1C33DA" w14:textId="7823EA2D" w:rsidR="0055101E" w:rsidRPr="00BA46DC" w:rsidRDefault="0055101E" w:rsidP="00787A27">
      <w:pPr>
        <w:pStyle w:val="FootnoteText"/>
        <w:tabs>
          <w:tab w:val="clear" w:pos="1247"/>
          <w:tab w:val="clear" w:pos="1814"/>
          <w:tab w:val="clear" w:pos="2381"/>
          <w:tab w:val="clear" w:pos="2948"/>
          <w:tab w:val="clear" w:pos="3515"/>
        </w:tabs>
        <w:rPr>
          <w:szCs w:val="18"/>
        </w:rPr>
      </w:pPr>
      <w:r w:rsidRPr="00BA46DC">
        <w:rPr>
          <w:rStyle w:val="FootnoteReference"/>
          <w:sz w:val="18"/>
          <w:lang w:val="ru-RU"/>
        </w:rPr>
        <w:footnoteRef/>
      </w:r>
      <w:r w:rsidRPr="00BA46DC">
        <w:rPr>
          <w:szCs w:val="18"/>
        </w:rPr>
        <w:tab/>
        <w:t>IPBES/6/INF/13.</w:t>
      </w:r>
    </w:p>
  </w:footnote>
  <w:footnote w:id="4">
    <w:p w14:paraId="50FE031E" w14:textId="14DBA79A" w:rsidR="0055101E" w:rsidRPr="00BA46DC" w:rsidRDefault="0055101E" w:rsidP="00787A27">
      <w:pPr>
        <w:pStyle w:val="FootnoteText"/>
        <w:tabs>
          <w:tab w:val="clear" w:pos="1247"/>
          <w:tab w:val="clear" w:pos="1814"/>
          <w:tab w:val="clear" w:pos="2381"/>
          <w:tab w:val="clear" w:pos="2948"/>
          <w:tab w:val="clear" w:pos="3515"/>
        </w:tabs>
        <w:rPr>
          <w:szCs w:val="18"/>
        </w:rPr>
      </w:pPr>
      <w:r w:rsidRPr="00BA46DC">
        <w:rPr>
          <w:rStyle w:val="FootnoteReference"/>
          <w:sz w:val="18"/>
          <w:lang w:val="ru-RU"/>
        </w:rPr>
        <w:footnoteRef/>
      </w:r>
      <w:r w:rsidRPr="00BA46DC">
        <w:rPr>
          <w:szCs w:val="18"/>
        </w:rPr>
        <w:tab/>
        <w:t>IPBES/6/INF/14.</w:t>
      </w:r>
    </w:p>
  </w:footnote>
  <w:footnote w:id="5">
    <w:p w14:paraId="3BCA7655" w14:textId="49B97DF6" w:rsidR="0055101E" w:rsidRPr="00A50EA8" w:rsidRDefault="0055101E" w:rsidP="00787A27">
      <w:pPr>
        <w:pStyle w:val="FootnoteText"/>
        <w:tabs>
          <w:tab w:val="clear" w:pos="1247"/>
          <w:tab w:val="clear" w:pos="1814"/>
          <w:tab w:val="clear" w:pos="2381"/>
          <w:tab w:val="clear" w:pos="2948"/>
          <w:tab w:val="clear" w:pos="3515"/>
        </w:tabs>
        <w:rPr>
          <w:szCs w:val="18"/>
        </w:rPr>
      </w:pPr>
      <w:r w:rsidRPr="00BA46DC">
        <w:rPr>
          <w:rStyle w:val="FootnoteReference"/>
          <w:sz w:val="18"/>
          <w:lang w:val="ru-RU"/>
        </w:rPr>
        <w:footnoteRef/>
      </w:r>
      <w:r w:rsidRPr="00BA46DC">
        <w:rPr>
          <w:szCs w:val="18"/>
        </w:rPr>
        <w:tab/>
        <w:t>IPBES/6/INF/11.</w:t>
      </w:r>
    </w:p>
  </w:footnote>
  <w:footnote w:id="6">
    <w:p w14:paraId="612A6BF3" w14:textId="6C2216FD" w:rsidR="0055101E" w:rsidRPr="002A30B4" w:rsidRDefault="0055101E" w:rsidP="00787A27">
      <w:pPr>
        <w:pStyle w:val="FootnoteText"/>
        <w:tabs>
          <w:tab w:val="clear" w:pos="1247"/>
          <w:tab w:val="clear" w:pos="1814"/>
          <w:tab w:val="clear" w:pos="2381"/>
          <w:tab w:val="clear" w:pos="2948"/>
          <w:tab w:val="clear" w:pos="3515"/>
        </w:tabs>
      </w:pPr>
      <w:r w:rsidRPr="00BA46DC">
        <w:rPr>
          <w:rStyle w:val="FootnoteReference"/>
          <w:sz w:val="18"/>
        </w:rPr>
        <w:footnoteRef/>
      </w:r>
      <w:r w:rsidRPr="00BA46DC">
        <w:rPr>
          <w:szCs w:val="18"/>
        </w:rPr>
        <w:tab/>
      </w:r>
      <w:r w:rsidRPr="00BA46DC">
        <w:rPr>
          <w:szCs w:val="18"/>
          <w:lang w:val="ru-RU"/>
        </w:rPr>
        <w:t>Решение</w:t>
      </w:r>
      <w:r w:rsidRPr="00BA46DC">
        <w:rPr>
          <w:szCs w:val="18"/>
        </w:rPr>
        <w:t xml:space="preserve"> </w:t>
      </w:r>
      <w:r w:rsidRPr="00BA46DC">
        <w:rPr>
          <w:szCs w:val="18"/>
          <w:lang w:val="ru-RU"/>
        </w:rPr>
        <w:t>МПБЭУ</w:t>
      </w:r>
      <w:r w:rsidRPr="00BA46DC">
        <w:rPr>
          <w:szCs w:val="18"/>
        </w:rPr>
        <w:t xml:space="preserve">-4/1, </w:t>
      </w:r>
      <w:r w:rsidRPr="00BA46DC">
        <w:rPr>
          <w:szCs w:val="18"/>
          <w:lang w:val="ru-RU"/>
        </w:rPr>
        <w:t>приложение</w:t>
      </w:r>
      <w:r w:rsidRPr="00BA46DC">
        <w:rPr>
          <w:szCs w:val="18"/>
        </w:rPr>
        <w:t xml:space="preserve"> </w:t>
      </w:r>
      <w:r w:rsidRPr="00BA46DC">
        <w:rPr>
          <w:szCs w:val="18"/>
          <w:lang w:val="en-US"/>
        </w:rPr>
        <w:t>I</w:t>
      </w:r>
      <w:r w:rsidRPr="00BA46DC">
        <w:rPr>
          <w:szCs w:val="18"/>
        </w:rPr>
        <w:t xml:space="preserve">, </w:t>
      </w:r>
      <w:r w:rsidRPr="00BA46DC">
        <w:rPr>
          <w:szCs w:val="18"/>
          <w:lang w:val="ru-RU"/>
        </w:rPr>
        <w:t>пункт</w:t>
      </w:r>
      <w:r w:rsidRPr="00BA46DC">
        <w:rPr>
          <w:szCs w:val="18"/>
        </w:rPr>
        <w:t xml:space="preserve"> 3.</w:t>
      </w:r>
    </w:p>
  </w:footnote>
  <w:footnote w:id="7">
    <w:p w14:paraId="337C37A6" w14:textId="39F15CB3" w:rsidR="0055101E" w:rsidRPr="00A2546E" w:rsidRDefault="0055101E" w:rsidP="00787A27">
      <w:pPr>
        <w:pStyle w:val="FootnoteText"/>
        <w:tabs>
          <w:tab w:val="clear" w:pos="1247"/>
          <w:tab w:val="clear" w:pos="1814"/>
          <w:tab w:val="clear" w:pos="2381"/>
          <w:tab w:val="clear" w:pos="2948"/>
          <w:tab w:val="clear" w:pos="3515"/>
        </w:tabs>
        <w:rPr>
          <w:szCs w:val="18"/>
          <w:lang w:val="en-US"/>
        </w:rPr>
      </w:pPr>
      <w:r w:rsidRPr="00A2546E">
        <w:rPr>
          <w:rStyle w:val="FootnoteReference"/>
          <w:sz w:val="18"/>
        </w:rPr>
        <w:footnoteRef/>
      </w:r>
      <w:r w:rsidRPr="00A2546E">
        <w:rPr>
          <w:szCs w:val="18"/>
          <w:lang w:val="en-US"/>
        </w:rPr>
        <w:tab/>
        <w:t>IPBES/6/15/Add.1.</w:t>
      </w:r>
    </w:p>
  </w:footnote>
  <w:footnote w:id="8">
    <w:p w14:paraId="3F6FA423" w14:textId="7B7E0E99" w:rsidR="0055101E" w:rsidRPr="00A2546E" w:rsidRDefault="0055101E" w:rsidP="00787A27">
      <w:pPr>
        <w:pStyle w:val="FootnoteText"/>
        <w:tabs>
          <w:tab w:val="clear" w:pos="1247"/>
          <w:tab w:val="clear" w:pos="1814"/>
          <w:tab w:val="clear" w:pos="2381"/>
          <w:tab w:val="clear" w:pos="2948"/>
          <w:tab w:val="clear" w:pos="3515"/>
        </w:tabs>
        <w:rPr>
          <w:szCs w:val="18"/>
          <w:lang w:val="en-US"/>
        </w:rPr>
      </w:pPr>
      <w:r w:rsidRPr="00A2546E">
        <w:rPr>
          <w:rStyle w:val="FootnoteReference"/>
          <w:sz w:val="18"/>
        </w:rPr>
        <w:footnoteRef/>
      </w:r>
      <w:r w:rsidRPr="00A2546E">
        <w:rPr>
          <w:szCs w:val="18"/>
          <w:lang w:val="en-US"/>
        </w:rPr>
        <w:tab/>
        <w:t>IPBES/6/INF/3/Rev.1.</w:t>
      </w:r>
    </w:p>
  </w:footnote>
  <w:footnote w:id="9">
    <w:p w14:paraId="370D4EED" w14:textId="41C4F081" w:rsidR="0055101E" w:rsidRPr="00A2546E" w:rsidRDefault="0055101E" w:rsidP="00A2546E">
      <w:pPr>
        <w:pStyle w:val="FootnoteText"/>
        <w:tabs>
          <w:tab w:val="clear" w:pos="1247"/>
          <w:tab w:val="clear" w:pos="1814"/>
          <w:tab w:val="clear" w:pos="2381"/>
          <w:tab w:val="clear" w:pos="2948"/>
          <w:tab w:val="clear" w:pos="3515"/>
        </w:tabs>
        <w:rPr>
          <w:szCs w:val="18"/>
        </w:rPr>
      </w:pPr>
      <w:r w:rsidRPr="00A2546E">
        <w:rPr>
          <w:rStyle w:val="FootnoteReference"/>
          <w:sz w:val="18"/>
        </w:rPr>
        <w:footnoteRef/>
      </w:r>
      <w:r w:rsidRPr="00956911">
        <w:rPr>
          <w:szCs w:val="18"/>
        </w:rPr>
        <w:tab/>
      </w:r>
      <w:r w:rsidRPr="00A2546E">
        <w:rPr>
          <w:szCs w:val="18"/>
        </w:rPr>
        <w:t>IPBES/6/15/Add.2.</w:t>
      </w:r>
    </w:p>
  </w:footnote>
  <w:footnote w:id="10">
    <w:p w14:paraId="1CA72842" w14:textId="1071065F" w:rsidR="0055101E" w:rsidRPr="00A2546E" w:rsidRDefault="0055101E" w:rsidP="00551A46">
      <w:pPr>
        <w:pStyle w:val="FootnoteText"/>
        <w:tabs>
          <w:tab w:val="clear" w:pos="1247"/>
          <w:tab w:val="clear" w:pos="1814"/>
          <w:tab w:val="clear" w:pos="2381"/>
          <w:tab w:val="clear" w:pos="2948"/>
          <w:tab w:val="clear" w:pos="3515"/>
        </w:tabs>
        <w:rPr>
          <w:szCs w:val="18"/>
          <w:lang w:val="en-US"/>
        </w:rPr>
      </w:pPr>
      <w:r w:rsidRPr="00A2546E">
        <w:rPr>
          <w:rStyle w:val="FootnoteReference"/>
          <w:sz w:val="18"/>
        </w:rPr>
        <w:footnoteRef/>
      </w:r>
      <w:r w:rsidRPr="00A2546E">
        <w:rPr>
          <w:szCs w:val="18"/>
        </w:rPr>
        <w:tab/>
      </w:r>
      <w:r w:rsidRPr="00A2546E">
        <w:rPr>
          <w:szCs w:val="18"/>
          <w:lang w:val="en-US"/>
        </w:rPr>
        <w:t>IPBES/</w:t>
      </w:r>
      <w:r w:rsidR="005609D2" w:rsidRPr="00317B23">
        <w:rPr>
          <w:szCs w:val="18"/>
        </w:rPr>
        <w:t>6</w:t>
      </w:r>
      <w:r w:rsidRPr="00A2546E">
        <w:rPr>
          <w:szCs w:val="18"/>
          <w:lang w:val="en-US"/>
        </w:rPr>
        <w:t>/INF/4/Rev.1.</w:t>
      </w:r>
    </w:p>
  </w:footnote>
  <w:footnote w:id="11">
    <w:p w14:paraId="347132BF" w14:textId="44254E3C" w:rsidR="0055101E" w:rsidRPr="00A2546E" w:rsidRDefault="0055101E" w:rsidP="00787A27">
      <w:pPr>
        <w:pStyle w:val="FootnoteText"/>
        <w:tabs>
          <w:tab w:val="clear" w:pos="1247"/>
          <w:tab w:val="clear" w:pos="1814"/>
          <w:tab w:val="clear" w:pos="2381"/>
          <w:tab w:val="clear" w:pos="2948"/>
          <w:tab w:val="clear" w:pos="3515"/>
        </w:tabs>
        <w:rPr>
          <w:szCs w:val="18"/>
          <w:lang w:val="en-US"/>
        </w:rPr>
      </w:pPr>
      <w:r w:rsidRPr="00A2546E">
        <w:rPr>
          <w:rStyle w:val="FootnoteReference"/>
          <w:sz w:val="18"/>
        </w:rPr>
        <w:footnoteRef/>
      </w:r>
      <w:r w:rsidRPr="00A2546E">
        <w:rPr>
          <w:szCs w:val="18"/>
          <w:lang w:val="en-US"/>
        </w:rPr>
        <w:tab/>
        <w:t>IPBES/6/15/Add.3.</w:t>
      </w:r>
    </w:p>
  </w:footnote>
  <w:footnote w:id="12">
    <w:p w14:paraId="75B48F4B" w14:textId="66371C07" w:rsidR="0055101E" w:rsidRPr="00A2546E" w:rsidRDefault="0055101E" w:rsidP="00787A27">
      <w:pPr>
        <w:pStyle w:val="FootnoteText"/>
        <w:tabs>
          <w:tab w:val="clear" w:pos="1247"/>
          <w:tab w:val="clear" w:pos="1814"/>
          <w:tab w:val="clear" w:pos="2381"/>
          <w:tab w:val="clear" w:pos="2948"/>
          <w:tab w:val="clear" w:pos="3515"/>
        </w:tabs>
        <w:rPr>
          <w:szCs w:val="18"/>
          <w:lang w:val="en-US"/>
        </w:rPr>
      </w:pPr>
      <w:r w:rsidRPr="00A2546E">
        <w:rPr>
          <w:rStyle w:val="FootnoteReference"/>
          <w:sz w:val="18"/>
        </w:rPr>
        <w:footnoteRef/>
      </w:r>
      <w:r w:rsidRPr="00A2546E">
        <w:rPr>
          <w:szCs w:val="18"/>
          <w:lang w:val="en-US"/>
        </w:rPr>
        <w:tab/>
        <w:t>IPBES/6/INF/5/Rev.1.</w:t>
      </w:r>
    </w:p>
  </w:footnote>
  <w:footnote w:id="13">
    <w:p w14:paraId="2AEA1C25" w14:textId="6B3B1647" w:rsidR="0055101E" w:rsidRPr="00A2546E" w:rsidRDefault="0055101E" w:rsidP="00787A27">
      <w:pPr>
        <w:pStyle w:val="FootnoteText"/>
        <w:tabs>
          <w:tab w:val="clear" w:pos="1247"/>
          <w:tab w:val="clear" w:pos="1814"/>
          <w:tab w:val="clear" w:pos="2381"/>
          <w:tab w:val="clear" w:pos="2948"/>
          <w:tab w:val="clear" w:pos="3515"/>
        </w:tabs>
        <w:rPr>
          <w:szCs w:val="18"/>
          <w:lang w:val="en-US"/>
        </w:rPr>
      </w:pPr>
      <w:r w:rsidRPr="00A2546E">
        <w:rPr>
          <w:rStyle w:val="FootnoteReference"/>
          <w:sz w:val="18"/>
        </w:rPr>
        <w:footnoteRef/>
      </w:r>
      <w:r w:rsidRPr="00A2546E">
        <w:rPr>
          <w:szCs w:val="18"/>
          <w:lang w:val="en-US"/>
        </w:rPr>
        <w:tab/>
        <w:t>IPBES/6/15/Add.4.</w:t>
      </w:r>
    </w:p>
  </w:footnote>
  <w:footnote w:id="14">
    <w:p w14:paraId="7246807E" w14:textId="1EA1A8DD" w:rsidR="0055101E" w:rsidRPr="00A2546E" w:rsidRDefault="0055101E" w:rsidP="00787A27">
      <w:pPr>
        <w:pStyle w:val="FootnoteText"/>
        <w:tabs>
          <w:tab w:val="clear" w:pos="1247"/>
          <w:tab w:val="clear" w:pos="1814"/>
          <w:tab w:val="clear" w:pos="2381"/>
          <w:tab w:val="clear" w:pos="2948"/>
          <w:tab w:val="clear" w:pos="3515"/>
        </w:tabs>
        <w:rPr>
          <w:szCs w:val="18"/>
          <w:lang w:val="en-US"/>
        </w:rPr>
      </w:pPr>
      <w:r w:rsidRPr="00A2546E">
        <w:rPr>
          <w:rStyle w:val="FootnoteReference"/>
          <w:sz w:val="18"/>
        </w:rPr>
        <w:footnoteRef/>
      </w:r>
      <w:r w:rsidRPr="00A2546E">
        <w:rPr>
          <w:szCs w:val="18"/>
        </w:rPr>
        <w:tab/>
        <w:t>IPBES/</w:t>
      </w:r>
      <w:r w:rsidR="005609D2" w:rsidRPr="00317B23">
        <w:rPr>
          <w:szCs w:val="18"/>
        </w:rPr>
        <w:t>6</w:t>
      </w:r>
      <w:r w:rsidRPr="00A2546E">
        <w:rPr>
          <w:szCs w:val="18"/>
        </w:rPr>
        <w:t>/INF/6/Rev.1.</w:t>
      </w:r>
    </w:p>
  </w:footnote>
  <w:footnote w:id="15">
    <w:p w14:paraId="15BC65CD" w14:textId="2B33D823" w:rsidR="0055101E" w:rsidRPr="00A2546E" w:rsidRDefault="0055101E" w:rsidP="00787A27">
      <w:pPr>
        <w:pStyle w:val="FootnoteText"/>
        <w:tabs>
          <w:tab w:val="clear" w:pos="1247"/>
          <w:tab w:val="clear" w:pos="1814"/>
          <w:tab w:val="clear" w:pos="2381"/>
          <w:tab w:val="clear" w:pos="2948"/>
          <w:tab w:val="clear" w:pos="3515"/>
        </w:tabs>
        <w:rPr>
          <w:szCs w:val="18"/>
          <w:lang w:val="en-US"/>
        </w:rPr>
      </w:pPr>
      <w:r w:rsidRPr="00A2546E">
        <w:rPr>
          <w:rStyle w:val="FootnoteReference"/>
          <w:sz w:val="18"/>
        </w:rPr>
        <w:footnoteRef/>
      </w:r>
      <w:r w:rsidRPr="00A2546E">
        <w:rPr>
          <w:szCs w:val="18"/>
          <w:lang w:val="en-US"/>
        </w:rPr>
        <w:tab/>
        <w:t>IPBES/6/15/Add.5.</w:t>
      </w:r>
    </w:p>
  </w:footnote>
  <w:footnote w:id="16">
    <w:p w14:paraId="779A1EE5" w14:textId="7EF7720E" w:rsidR="0055101E" w:rsidRPr="00956911" w:rsidRDefault="0055101E" w:rsidP="00787A27">
      <w:pPr>
        <w:pStyle w:val="FootnoteText"/>
        <w:tabs>
          <w:tab w:val="clear" w:pos="1247"/>
          <w:tab w:val="clear" w:pos="1814"/>
          <w:tab w:val="clear" w:pos="2381"/>
          <w:tab w:val="clear" w:pos="2948"/>
          <w:tab w:val="clear" w:pos="3515"/>
        </w:tabs>
        <w:rPr>
          <w:szCs w:val="18"/>
        </w:rPr>
      </w:pPr>
      <w:r w:rsidRPr="00A2546E">
        <w:rPr>
          <w:rStyle w:val="FootnoteReference"/>
          <w:sz w:val="18"/>
        </w:rPr>
        <w:footnoteRef/>
      </w:r>
      <w:r w:rsidRPr="00956911">
        <w:rPr>
          <w:szCs w:val="18"/>
        </w:rPr>
        <w:tab/>
      </w:r>
      <w:r w:rsidRPr="00A2546E">
        <w:rPr>
          <w:szCs w:val="18"/>
          <w:lang w:val="en-US"/>
        </w:rPr>
        <w:t>IPBES</w:t>
      </w:r>
      <w:r w:rsidRPr="00956911">
        <w:rPr>
          <w:szCs w:val="18"/>
        </w:rPr>
        <w:t>/6/</w:t>
      </w:r>
      <w:r w:rsidRPr="00A2546E">
        <w:rPr>
          <w:szCs w:val="18"/>
          <w:lang w:val="en-US"/>
        </w:rPr>
        <w:t>INF</w:t>
      </w:r>
      <w:r w:rsidRPr="00956911">
        <w:rPr>
          <w:szCs w:val="18"/>
        </w:rPr>
        <w:t>/1/</w:t>
      </w:r>
      <w:r w:rsidRPr="00A2546E">
        <w:rPr>
          <w:szCs w:val="18"/>
          <w:lang w:val="en-US"/>
        </w:rPr>
        <w:t>Rev</w:t>
      </w:r>
      <w:r w:rsidRPr="00956911">
        <w:rPr>
          <w:szCs w:val="18"/>
        </w:rPr>
        <w:t>.1.</w:t>
      </w:r>
    </w:p>
  </w:footnote>
  <w:footnote w:id="17">
    <w:p w14:paraId="6EA02496" w14:textId="75DF7DE4" w:rsidR="0055101E" w:rsidRPr="00A2546E" w:rsidRDefault="0055101E" w:rsidP="00787A27">
      <w:pPr>
        <w:pStyle w:val="FootnoteText"/>
        <w:tabs>
          <w:tab w:val="clear" w:pos="1247"/>
          <w:tab w:val="clear" w:pos="1814"/>
          <w:tab w:val="clear" w:pos="2381"/>
          <w:tab w:val="clear" w:pos="2948"/>
          <w:tab w:val="clear" w:pos="3515"/>
        </w:tabs>
        <w:rPr>
          <w:szCs w:val="18"/>
          <w:lang w:val="ru-RU"/>
        </w:rPr>
      </w:pPr>
      <w:r w:rsidRPr="00A2546E">
        <w:rPr>
          <w:rStyle w:val="FootnoteReference"/>
          <w:sz w:val="18"/>
        </w:rPr>
        <w:footnoteRef/>
      </w:r>
      <w:r w:rsidRPr="00A2546E">
        <w:rPr>
          <w:szCs w:val="18"/>
          <w:lang w:val="ru-RU"/>
        </w:rPr>
        <w:tab/>
        <w:t xml:space="preserve">Решение МПБЭУ-3/3, приложение </w:t>
      </w:r>
      <w:r w:rsidRPr="00A2546E">
        <w:rPr>
          <w:szCs w:val="18"/>
          <w:lang w:val="en-US"/>
        </w:rPr>
        <w:t>I</w:t>
      </w:r>
      <w:r w:rsidRPr="00A2546E">
        <w:rPr>
          <w:szCs w:val="18"/>
          <w:lang w:val="ru-RU"/>
        </w:rPr>
        <w:t>.</w:t>
      </w:r>
    </w:p>
  </w:footnote>
  <w:footnote w:id="18">
    <w:p w14:paraId="10A86FD4" w14:textId="19ED88F2" w:rsidR="0055101E" w:rsidRPr="00A2546E" w:rsidRDefault="0055101E" w:rsidP="00787A27">
      <w:pPr>
        <w:pStyle w:val="FootnoteText"/>
        <w:tabs>
          <w:tab w:val="clear" w:pos="1247"/>
          <w:tab w:val="clear" w:pos="1814"/>
          <w:tab w:val="clear" w:pos="2381"/>
          <w:tab w:val="clear" w:pos="2948"/>
          <w:tab w:val="clear" w:pos="3515"/>
        </w:tabs>
        <w:rPr>
          <w:szCs w:val="18"/>
          <w:lang w:val="ru-RU"/>
        </w:rPr>
      </w:pPr>
      <w:r w:rsidRPr="00A2546E">
        <w:rPr>
          <w:rStyle w:val="FootnoteReference"/>
          <w:sz w:val="18"/>
        </w:rPr>
        <w:footnoteRef/>
      </w:r>
      <w:r w:rsidRPr="00A2546E">
        <w:rPr>
          <w:szCs w:val="18"/>
          <w:lang w:val="ru-RU"/>
        </w:rPr>
        <w:tab/>
        <w:t xml:space="preserve">Решение МПБЭУ-3/3, приложение </w:t>
      </w:r>
      <w:r w:rsidRPr="00A2546E">
        <w:rPr>
          <w:szCs w:val="18"/>
          <w:lang w:val="en-US"/>
        </w:rPr>
        <w:t>I</w:t>
      </w:r>
      <w:r w:rsidRPr="00A2546E">
        <w:rPr>
          <w:szCs w:val="18"/>
          <w:lang w:val="ru-RU"/>
        </w:rPr>
        <w:t>.</w:t>
      </w:r>
    </w:p>
  </w:footnote>
  <w:footnote w:id="19">
    <w:p w14:paraId="28D6C9B2" w14:textId="02CF30FE" w:rsidR="0055101E" w:rsidRPr="00480D27" w:rsidRDefault="0055101E" w:rsidP="00787A27">
      <w:pPr>
        <w:pStyle w:val="FootnoteText"/>
        <w:tabs>
          <w:tab w:val="clear" w:pos="1247"/>
          <w:tab w:val="clear" w:pos="1814"/>
          <w:tab w:val="clear" w:pos="2381"/>
          <w:tab w:val="clear" w:pos="2948"/>
          <w:tab w:val="clear" w:pos="3515"/>
        </w:tabs>
        <w:rPr>
          <w:szCs w:val="18"/>
          <w:lang w:val="ru-RU"/>
        </w:rPr>
      </w:pPr>
      <w:r w:rsidRPr="00480D27">
        <w:rPr>
          <w:rStyle w:val="FootnoteReference"/>
          <w:sz w:val="18"/>
          <w:lang w:val="ru-RU"/>
        </w:rPr>
        <w:footnoteRef/>
      </w:r>
      <w:r w:rsidRPr="00480D27">
        <w:rPr>
          <w:szCs w:val="18"/>
          <w:lang w:val="ru-RU"/>
        </w:rPr>
        <w:tab/>
        <w:t xml:space="preserve">Решение МПБЭУ-5/1, приложение </w:t>
      </w:r>
      <w:r w:rsidRPr="00480D27">
        <w:rPr>
          <w:szCs w:val="18"/>
        </w:rPr>
        <w:t>I</w:t>
      </w:r>
      <w:r>
        <w:rPr>
          <w:szCs w:val="18"/>
        </w:rPr>
        <w:t>V</w:t>
      </w:r>
      <w:r w:rsidRPr="00480D27">
        <w:rPr>
          <w:szCs w:val="18"/>
          <w:lang w:val="ru-RU"/>
        </w:rPr>
        <w:t>.</w:t>
      </w:r>
    </w:p>
  </w:footnote>
  <w:footnote w:id="20">
    <w:p w14:paraId="5304758C" w14:textId="356D003B" w:rsidR="0055101E" w:rsidRPr="00480D27" w:rsidRDefault="0055101E" w:rsidP="00787A27">
      <w:pPr>
        <w:pStyle w:val="FootnoteText"/>
        <w:tabs>
          <w:tab w:val="clear" w:pos="1247"/>
          <w:tab w:val="clear" w:pos="1814"/>
          <w:tab w:val="clear" w:pos="2381"/>
          <w:tab w:val="clear" w:pos="2948"/>
          <w:tab w:val="clear" w:pos="3515"/>
        </w:tabs>
        <w:rPr>
          <w:szCs w:val="18"/>
          <w:lang w:val="ru-RU"/>
        </w:rPr>
      </w:pPr>
      <w:r w:rsidRPr="00480D27">
        <w:rPr>
          <w:rStyle w:val="FootnoteReference"/>
          <w:sz w:val="18"/>
          <w:lang w:val="ru-RU"/>
        </w:rPr>
        <w:footnoteRef/>
      </w:r>
      <w:r w:rsidRPr="00480D27">
        <w:rPr>
          <w:szCs w:val="18"/>
          <w:lang w:val="ru-RU"/>
        </w:rPr>
        <w:tab/>
      </w:r>
      <w:r w:rsidRPr="00480D27">
        <w:rPr>
          <w:szCs w:val="18"/>
        </w:rPr>
        <w:t>IPBES</w:t>
      </w:r>
      <w:r w:rsidRPr="00480D27">
        <w:rPr>
          <w:szCs w:val="18"/>
          <w:lang w:val="ru-RU"/>
        </w:rPr>
        <w:t>/6/</w:t>
      </w:r>
      <w:r w:rsidRPr="00480D27">
        <w:rPr>
          <w:szCs w:val="18"/>
        </w:rPr>
        <w:t>INF</w:t>
      </w:r>
      <w:r w:rsidRPr="00480D27">
        <w:rPr>
          <w:szCs w:val="18"/>
          <w:lang w:val="ru-RU"/>
        </w:rPr>
        <w:t xml:space="preserve">/15. </w:t>
      </w:r>
    </w:p>
  </w:footnote>
  <w:footnote w:id="21">
    <w:p w14:paraId="6D1E6B6D" w14:textId="31AEA4D6" w:rsidR="0055101E" w:rsidRPr="00480D27" w:rsidRDefault="0055101E" w:rsidP="00787A27">
      <w:pPr>
        <w:pStyle w:val="FootnoteText"/>
        <w:tabs>
          <w:tab w:val="clear" w:pos="1247"/>
          <w:tab w:val="clear" w:pos="1814"/>
          <w:tab w:val="clear" w:pos="2381"/>
          <w:tab w:val="clear" w:pos="2948"/>
          <w:tab w:val="clear" w:pos="3515"/>
        </w:tabs>
        <w:rPr>
          <w:szCs w:val="18"/>
          <w:lang w:val="ru-RU"/>
        </w:rPr>
      </w:pPr>
      <w:r w:rsidRPr="00480D27">
        <w:rPr>
          <w:rStyle w:val="FootnoteReference"/>
          <w:sz w:val="18"/>
          <w:lang w:val="ru-RU"/>
        </w:rPr>
        <w:footnoteRef/>
      </w:r>
      <w:r w:rsidRPr="00480D27">
        <w:rPr>
          <w:szCs w:val="18"/>
          <w:lang w:val="ru-RU"/>
        </w:rPr>
        <w:tab/>
      </w:r>
      <w:r w:rsidRPr="00480D27">
        <w:rPr>
          <w:szCs w:val="18"/>
        </w:rPr>
        <w:t>IPBES</w:t>
      </w:r>
      <w:r w:rsidRPr="00480D27">
        <w:rPr>
          <w:szCs w:val="18"/>
          <w:lang w:val="ru-RU"/>
        </w:rPr>
        <w:t>/6/</w:t>
      </w:r>
      <w:r w:rsidRPr="00480D27">
        <w:rPr>
          <w:szCs w:val="18"/>
        </w:rPr>
        <w:t>INF</w:t>
      </w:r>
      <w:r w:rsidRPr="00480D27">
        <w:rPr>
          <w:szCs w:val="18"/>
          <w:lang w:val="ru-RU"/>
        </w:rPr>
        <w:t xml:space="preserve">/18. </w:t>
      </w:r>
    </w:p>
  </w:footnote>
  <w:footnote w:id="22">
    <w:p w14:paraId="430C2032" w14:textId="13F67193" w:rsidR="0055101E" w:rsidRPr="00486B86" w:rsidRDefault="0055101E" w:rsidP="00787A27">
      <w:pPr>
        <w:pStyle w:val="FootnoteText"/>
        <w:tabs>
          <w:tab w:val="clear" w:pos="1247"/>
          <w:tab w:val="clear" w:pos="1814"/>
          <w:tab w:val="clear" w:pos="2381"/>
          <w:tab w:val="clear" w:pos="2948"/>
          <w:tab w:val="clear" w:pos="3515"/>
        </w:tabs>
        <w:rPr>
          <w:lang w:val="ru-RU"/>
        </w:rPr>
      </w:pPr>
      <w:r w:rsidRPr="00480D27">
        <w:rPr>
          <w:rStyle w:val="FootnoteReference"/>
          <w:sz w:val="18"/>
        </w:rPr>
        <w:footnoteRef/>
      </w:r>
      <w:r w:rsidRPr="00480D27">
        <w:rPr>
          <w:szCs w:val="18"/>
          <w:lang w:val="ru-RU"/>
        </w:rPr>
        <w:tab/>
        <w:t>Решение МПБЭУ-3/3, приложение I.</w:t>
      </w:r>
    </w:p>
  </w:footnote>
  <w:footnote w:id="23">
    <w:p w14:paraId="433BF1B6" w14:textId="7882144D" w:rsidR="0055101E" w:rsidRPr="00486B86" w:rsidRDefault="0055101E" w:rsidP="00787A27">
      <w:pPr>
        <w:pStyle w:val="FootnoteText"/>
        <w:tabs>
          <w:tab w:val="clear" w:pos="1247"/>
          <w:tab w:val="clear" w:pos="1814"/>
          <w:tab w:val="clear" w:pos="2381"/>
          <w:tab w:val="clear" w:pos="2948"/>
          <w:tab w:val="clear" w:pos="3515"/>
        </w:tabs>
        <w:rPr>
          <w:szCs w:val="18"/>
          <w:lang w:val="en-US"/>
        </w:rPr>
      </w:pPr>
      <w:r w:rsidRPr="0083740A">
        <w:rPr>
          <w:rStyle w:val="FootnoteReference"/>
          <w:sz w:val="18"/>
          <w:lang w:val="ru-RU"/>
        </w:rPr>
        <w:footnoteRef/>
      </w:r>
      <w:r w:rsidRPr="00486B86">
        <w:rPr>
          <w:lang w:val="en-US"/>
        </w:rPr>
        <w:tab/>
      </w:r>
      <w:r w:rsidRPr="00E172EF">
        <w:t>IPBES</w:t>
      </w:r>
      <w:r w:rsidRPr="00486B86">
        <w:rPr>
          <w:lang w:val="en-US"/>
        </w:rPr>
        <w:t>/6/</w:t>
      </w:r>
      <w:r w:rsidRPr="00E172EF">
        <w:t>INF</w:t>
      </w:r>
      <w:r w:rsidRPr="00486B86">
        <w:rPr>
          <w:lang w:val="en-US"/>
        </w:rPr>
        <w:t>/16.</w:t>
      </w:r>
    </w:p>
  </w:footnote>
  <w:footnote w:id="24">
    <w:p w14:paraId="6DB49AE5" w14:textId="3151B467" w:rsidR="0055101E" w:rsidRPr="00A2414A" w:rsidRDefault="0055101E" w:rsidP="00787A27">
      <w:pPr>
        <w:pStyle w:val="FootnoteText"/>
        <w:tabs>
          <w:tab w:val="clear" w:pos="1247"/>
          <w:tab w:val="clear" w:pos="1814"/>
          <w:tab w:val="clear" w:pos="2381"/>
          <w:tab w:val="clear" w:pos="2948"/>
          <w:tab w:val="clear" w:pos="3515"/>
        </w:tabs>
        <w:rPr>
          <w:szCs w:val="18"/>
        </w:rPr>
      </w:pPr>
      <w:r w:rsidRPr="00A2414A">
        <w:rPr>
          <w:rStyle w:val="FootnoteReference"/>
          <w:sz w:val="18"/>
          <w:lang w:val="ru-RU"/>
        </w:rPr>
        <w:footnoteRef/>
      </w:r>
      <w:r>
        <w:tab/>
      </w:r>
      <w:r w:rsidRPr="00E172EF">
        <w:t>IPBES/6/INF/32.</w:t>
      </w:r>
    </w:p>
  </w:footnote>
  <w:footnote w:id="25">
    <w:p w14:paraId="44A743D8" w14:textId="26829296" w:rsidR="0055101E" w:rsidRPr="00A2414A" w:rsidRDefault="0055101E" w:rsidP="00787A27">
      <w:pPr>
        <w:pStyle w:val="FootnoteText"/>
        <w:tabs>
          <w:tab w:val="clear" w:pos="1247"/>
          <w:tab w:val="clear" w:pos="1814"/>
          <w:tab w:val="clear" w:pos="2381"/>
          <w:tab w:val="clear" w:pos="2948"/>
          <w:tab w:val="clear" w:pos="3515"/>
        </w:tabs>
        <w:rPr>
          <w:szCs w:val="18"/>
        </w:rPr>
      </w:pPr>
      <w:r w:rsidRPr="00A2414A">
        <w:rPr>
          <w:rStyle w:val="FootnoteReference"/>
          <w:sz w:val="18"/>
          <w:lang w:val="ru-RU"/>
        </w:rPr>
        <w:footnoteRef/>
      </w:r>
      <w:r>
        <w:tab/>
      </w:r>
      <w:r w:rsidRPr="00E172EF">
        <w:t>IPBES/6/10.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F8F1" w14:textId="34E05C9C" w:rsidR="0055101E" w:rsidRPr="00991F4E" w:rsidRDefault="0055101E" w:rsidP="00991F4E">
    <w:pPr>
      <w:pStyle w:val="Header"/>
      <w:tabs>
        <w:tab w:val="clear" w:pos="1247"/>
        <w:tab w:val="clear" w:pos="4536"/>
        <w:tab w:val="clear" w:pos="9072"/>
      </w:tabs>
      <w:rPr>
        <w:szCs w:val="18"/>
        <w:lang w:val="en-US"/>
      </w:rPr>
    </w:pPr>
    <w:r w:rsidRPr="00F47CD5">
      <w:rPr>
        <w:szCs w:val="18"/>
      </w:rPr>
      <w:t>IPBES/</w:t>
    </w:r>
    <w:r>
      <w:rPr>
        <w:szCs w:val="18"/>
        <w:lang w:val="en-US" w:eastAsia="ja-JP"/>
      </w:rPr>
      <w:t>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FFD3" w14:textId="212561DB" w:rsidR="0055101E" w:rsidRPr="00423677" w:rsidRDefault="0055101E" w:rsidP="003357D4">
    <w:pPr>
      <w:pStyle w:val="Header"/>
      <w:tabs>
        <w:tab w:val="clear" w:pos="1247"/>
        <w:tab w:val="clear" w:pos="4536"/>
        <w:tab w:val="clear" w:pos="9072"/>
      </w:tabs>
      <w:jc w:val="right"/>
      <w:rPr>
        <w:szCs w:val="18"/>
        <w:lang w:val="ru-RU"/>
      </w:rPr>
    </w:pPr>
    <w:r w:rsidRPr="00F47CD5">
      <w:rPr>
        <w:szCs w:val="18"/>
      </w:rPr>
      <w:t>IPBES/</w:t>
    </w:r>
    <w:r>
      <w:rPr>
        <w:szCs w:val="18"/>
        <w:lang w:val="en-US"/>
      </w:rPr>
      <w:t>6</w:t>
    </w:r>
    <w:r>
      <w:rPr>
        <w:szCs w:val="18"/>
        <w:lang w:val="en-US" w:eastAsia="ja-JP"/>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43AA" w14:textId="77777777" w:rsidR="0055101E" w:rsidRDefault="0055101E" w:rsidP="001B0A29">
    <w:pPr>
      <w:pStyle w:val="Header"/>
      <w:pBdr>
        <w:bottom w:val="none" w:sz="0" w:space="0" w:color="auto"/>
      </w:pBdr>
      <w:tabs>
        <w:tab w:val="clear" w:pos="1247"/>
        <w:tab w:val="clear" w:pos="4536"/>
        <w:tab w:val="clear" w:pos="9072"/>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0E7"/>
    <w:multiLevelType w:val="hybridMultilevel"/>
    <w:tmpl w:val="1C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E5FCA"/>
    <w:multiLevelType w:val="hybridMultilevel"/>
    <w:tmpl w:val="42F2AC14"/>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2" w15:restartNumberingAfterBreak="0">
    <w:nsid w:val="1B571867"/>
    <w:multiLevelType w:val="singleLevel"/>
    <w:tmpl w:val="A2E252AA"/>
    <w:styleLink w:val="Normallist1"/>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5C458AB"/>
    <w:multiLevelType w:val="hybridMultilevel"/>
    <w:tmpl w:val="1E4ED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0187C"/>
    <w:multiLevelType w:val="hybridMultilevel"/>
    <w:tmpl w:val="A5EA7CAC"/>
    <w:lvl w:ilvl="0" w:tplc="4AACF7DE">
      <w:start w:val="1"/>
      <w:numFmt w:val="upperRoman"/>
      <w:lvlText w:val="%1."/>
      <w:lvlJc w:val="left"/>
      <w:pPr>
        <w:ind w:left="1344" w:hanging="720"/>
      </w:pPr>
      <w:rPr>
        <w:rFonts w:hint="default"/>
        <w:b w:val="0"/>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6" w15:restartNumberingAfterBreak="0">
    <w:nsid w:val="3AF50410"/>
    <w:multiLevelType w:val="hybridMultilevel"/>
    <w:tmpl w:val="C764E314"/>
    <w:lvl w:ilvl="0" w:tplc="87EE1C44">
      <w:start w:val="1"/>
      <w:numFmt w:val="upperRoman"/>
      <w:lvlText w:val="%1."/>
      <w:lvlJc w:val="left"/>
      <w:pPr>
        <w:ind w:left="1344" w:hanging="72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7" w15:restartNumberingAfterBreak="0">
    <w:nsid w:val="3FEF0840"/>
    <w:multiLevelType w:val="hybridMultilevel"/>
    <w:tmpl w:val="01602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9" w15:restartNumberingAfterBreak="0">
    <w:nsid w:val="431F4CB8"/>
    <w:multiLevelType w:val="hybridMultilevel"/>
    <w:tmpl w:val="97D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91C04"/>
    <w:multiLevelType w:val="hybridMultilevel"/>
    <w:tmpl w:val="703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12617"/>
    <w:multiLevelType w:val="hybridMultilevel"/>
    <w:tmpl w:val="A04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66A9D"/>
    <w:multiLevelType w:val="multilevel"/>
    <w:tmpl w:val="48241D10"/>
    <w:styleLink w:val="Normallist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5646730F"/>
    <w:multiLevelType w:val="hybridMultilevel"/>
    <w:tmpl w:val="8A36E212"/>
    <w:lvl w:ilvl="0" w:tplc="675EFD14">
      <w:start w:val="1"/>
      <w:numFmt w:val="upperLetter"/>
      <w:lvlText w:val="%1."/>
      <w:lvlJc w:val="left"/>
      <w:pPr>
        <w:ind w:left="1248" w:hanging="510"/>
      </w:pPr>
    </w:lvl>
    <w:lvl w:ilvl="1" w:tplc="08090019">
      <w:start w:val="1"/>
      <w:numFmt w:val="lowerLetter"/>
      <w:lvlText w:val="%2."/>
      <w:lvlJc w:val="left"/>
      <w:pPr>
        <w:ind w:left="1818" w:hanging="360"/>
      </w:pPr>
    </w:lvl>
    <w:lvl w:ilvl="2" w:tplc="0809001B">
      <w:start w:val="1"/>
      <w:numFmt w:val="lowerRoman"/>
      <w:lvlText w:val="%3."/>
      <w:lvlJc w:val="right"/>
      <w:pPr>
        <w:ind w:left="2538" w:hanging="180"/>
      </w:pPr>
    </w:lvl>
    <w:lvl w:ilvl="3" w:tplc="0809000F">
      <w:start w:val="1"/>
      <w:numFmt w:val="decimal"/>
      <w:lvlText w:val="%4."/>
      <w:lvlJc w:val="left"/>
      <w:pPr>
        <w:ind w:left="3258" w:hanging="360"/>
      </w:pPr>
    </w:lvl>
    <w:lvl w:ilvl="4" w:tplc="08090019">
      <w:start w:val="1"/>
      <w:numFmt w:val="lowerLetter"/>
      <w:lvlText w:val="%5."/>
      <w:lvlJc w:val="left"/>
      <w:pPr>
        <w:ind w:left="3978" w:hanging="360"/>
      </w:pPr>
    </w:lvl>
    <w:lvl w:ilvl="5" w:tplc="0809001B">
      <w:start w:val="1"/>
      <w:numFmt w:val="lowerRoman"/>
      <w:lvlText w:val="%6."/>
      <w:lvlJc w:val="right"/>
      <w:pPr>
        <w:ind w:left="4698" w:hanging="180"/>
      </w:pPr>
    </w:lvl>
    <w:lvl w:ilvl="6" w:tplc="0809000F">
      <w:start w:val="1"/>
      <w:numFmt w:val="decimal"/>
      <w:lvlText w:val="%7."/>
      <w:lvlJc w:val="left"/>
      <w:pPr>
        <w:ind w:left="5418" w:hanging="360"/>
      </w:pPr>
    </w:lvl>
    <w:lvl w:ilvl="7" w:tplc="08090019">
      <w:start w:val="1"/>
      <w:numFmt w:val="lowerLetter"/>
      <w:lvlText w:val="%8."/>
      <w:lvlJc w:val="left"/>
      <w:pPr>
        <w:ind w:left="6138" w:hanging="360"/>
      </w:pPr>
    </w:lvl>
    <w:lvl w:ilvl="8" w:tplc="0809001B">
      <w:start w:val="1"/>
      <w:numFmt w:val="lowerRoman"/>
      <w:lvlText w:val="%9."/>
      <w:lvlJc w:val="right"/>
      <w:pPr>
        <w:ind w:left="6858" w:hanging="180"/>
      </w:pPr>
    </w:lvl>
  </w:abstractNum>
  <w:abstractNum w:abstractNumId="14" w15:restartNumberingAfterBreak="0">
    <w:nsid w:val="624D0160"/>
    <w:multiLevelType w:val="hybridMultilevel"/>
    <w:tmpl w:val="DC6EE0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63F16BA0"/>
    <w:multiLevelType w:val="hybridMultilevel"/>
    <w:tmpl w:val="4FD88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9E52126"/>
    <w:multiLevelType w:val="hybridMultilevel"/>
    <w:tmpl w:val="B6A08B2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8" w15:restartNumberingAfterBreak="0">
    <w:nsid w:val="7D0330CE"/>
    <w:multiLevelType w:val="hybridMultilevel"/>
    <w:tmpl w:val="F0080168"/>
    <w:lvl w:ilvl="0" w:tplc="3ACE3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D7158"/>
    <w:multiLevelType w:val="hybridMultilevel"/>
    <w:tmpl w:val="EE7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7"/>
  </w:num>
  <w:num w:numId="5">
    <w:abstractNumId w:val="9"/>
  </w:num>
  <w:num w:numId="6">
    <w:abstractNumId w:val="14"/>
  </w:num>
  <w:num w:numId="7">
    <w:abstractNumId w:val="10"/>
  </w:num>
  <w:num w:numId="8">
    <w:abstractNumId w:val="19"/>
  </w:num>
  <w:num w:numId="9">
    <w:abstractNumId w:val="7"/>
  </w:num>
  <w:num w:numId="10">
    <w:abstractNumId w:val="4"/>
  </w:num>
  <w:num w:numId="11">
    <w:abstractNumId w:val="0"/>
  </w:num>
  <w:num w:numId="12">
    <w:abstractNumId w:val="11"/>
  </w:num>
  <w:num w:numId="13">
    <w:abstractNumId w:val="18"/>
  </w:num>
  <w:num w:numId="14">
    <w:abstractNumId w:val="15"/>
  </w:num>
  <w:num w:numId="15">
    <w:abstractNumId w:val="16"/>
  </w:num>
  <w:num w:numId="16">
    <w:abstractNumId w:val="8"/>
  </w:num>
  <w:num w:numId="17">
    <w:abstractNumId w:val="1"/>
    <w:lvlOverride w:ilvl="0">
      <w:startOverride w:val="1"/>
      <w:lvl w:ilvl="0" w:tplc="0809000F">
        <w:start w:val="1"/>
        <w:numFmt w:val="decimal"/>
        <w:lvlText w:val="%1."/>
        <w:lvlJc w:val="left"/>
        <w:pPr>
          <w:ind w:left="2591"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18">
    <w:abstractNumId w:val="13"/>
    <w:lvlOverride w:ilvl="0">
      <w:startOverride w:val="1"/>
      <w:lvl w:ilvl="0" w:tplc="675EFD14">
        <w:start w:val="1"/>
        <w:numFmt w:val="upperLetter"/>
        <w:lvlText w:val="%1."/>
        <w:lvlJc w:val="left"/>
        <w:pPr>
          <w:ind w:left="1248" w:hanging="51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19">
    <w:abstractNumId w:val="6"/>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16BE"/>
    <w:rsid w:val="00002692"/>
    <w:rsid w:val="00003059"/>
    <w:rsid w:val="00003722"/>
    <w:rsid w:val="00003E01"/>
    <w:rsid w:val="00003E45"/>
    <w:rsid w:val="00004456"/>
    <w:rsid w:val="00013F56"/>
    <w:rsid w:val="000145D1"/>
    <w:rsid w:val="000149E6"/>
    <w:rsid w:val="00016DE6"/>
    <w:rsid w:val="00016E62"/>
    <w:rsid w:val="00017399"/>
    <w:rsid w:val="00022D72"/>
    <w:rsid w:val="000236C6"/>
    <w:rsid w:val="00023919"/>
    <w:rsid w:val="00023E32"/>
    <w:rsid w:val="000247B0"/>
    <w:rsid w:val="00026997"/>
    <w:rsid w:val="00027CBA"/>
    <w:rsid w:val="00027F42"/>
    <w:rsid w:val="00031060"/>
    <w:rsid w:val="0003145A"/>
    <w:rsid w:val="00032DA1"/>
    <w:rsid w:val="00032DB5"/>
    <w:rsid w:val="00033DF7"/>
    <w:rsid w:val="00033E0B"/>
    <w:rsid w:val="00034405"/>
    <w:rsid w:val="000352CE"/>
    <w:rsid w:val="00035EDE"/>
    <w:rsid w:val="00036FB5"/>
    <w:rsid w:val="00037E5E"/>
    <w:rsid w:val="00040CCF"/>
    <w:rsid w:val="00041B06"/>
    <w:rsid w:val="000440BA"/>
    <w:rsid w:val="00044131"/>
    <w:rsid w:val="000458EE"/>
    <w:rsid w:val="0004779A"/>
    <w:rsid w:val="00047D27"/>
    <w:rsid w:val="000506A7"/>
    <w:rsid w:val="000509B4"/>
    <w:rsid w:val="00052F27"/>
    <w:rsid w:val="000539D1"/>
    <w:rsid w:val="00055BA7"/>
    <w:rsid w:val="00055CF7"/>
    <w:rsid w:val="0005697B"/>
    <w:rsid w:val="00057A13"/>
    <w:rsid w:val="00061E14"/>
    <w:rsid w:val="00061EFD"/>
    <w:rsid w:val="00061FB8"/>
    <w:rsid w:val="00067314"/>
    <w:rsid w:val="000678C4"/>
    <w:rsid w:val="00071886"/>
    <w:rsid w:val="00072509"/>
    <w:rsid w:val="00073637"/>
    <w:rsid w:val="000742BC"/>
    <w:rsid w:val="00076181"/>
    <w:rsid w:val="000810BE"/>
    <w:rsid w:val="00081E43"/>
    <w:rsid w:val="00081FA4"/>
    <w:rsid w:val="00082A0C"/>
    <w:rsid w:val="0008344F"/>
    <w:rsid w:val="00084027"/>
    <w:rsid w:val="00085F0D"/>
    <w:rsid w:val="00087A33"/>
    <w:rsid w:val="0009033E"/>
    <w:rsid w:val="000917E8"/>
    <w:rsid w:val="000937F5"/>
    <w:rsid w:val="00094221"/>
    <w:rsid w:val="0009426F"/>
    <w:rsid w:val="000943B8"/>
    <w:rsid w:val="00094B7C"/>
    <w:rsid w:val="00095458"/>
    <w:rsid w:val="0009640C"/>
    <w:rsid w:val="00097B16"/>
    <w:rsid w:val="000A11C6"/>
    <w:rsid w:val="000A1B5B"/>
    <w:rsid w:val="000A655C"/>
    <w:rsid w:val="000A6E07"/>
    <w:rsid w:val="000B013C"/>
    <w:rsid w:val="000B126E"/>
    <w:rsid w:val="000B2659"/>
    <w:rsid w:val="000B4E0C"/>
    <w:rsid w:val="000B59B2"/>
    <w:rsid w:val="000C374A"/>
    <w:rsid w:val="000C665C"/>
    <w:rsid w:val="000C67E5"/>
    <w:rsid w:val="000C71F8"/>
    <w:rsid w:val="000D0B72"/>
    <w:rsid w:val="000D2736"/>
    <w:rsid w:val="000D310C"/>
    <w:rsid w:val="000D33C0"/>
    <w:rsid w:val="000D411A"/>
    <w:rsid w:val="000D523B"/>
    <w:rsid w:val="000D62B5"/>
    <w:rsid w:val="000E13EF"/>
    <w:rsid w:val="000E1AFF"/>
    <w:rsid w:val="000E224C"/>
    <w:rsid w:val="000E31AD"/>
    <w:rsid w:val="000E4FCB"/>
    <w:rsid w:val="000E50E2"/>
    <w:rsid w:val="000E6D6C"/>
    <w:rsid w:val="000E7A74"/>
    <w:rsid w:val="000F371A"/>
    <w:rsid w:val="000F3B6C"/>
    <w:rsid w:val="000F4B1D"/>
    <w:rsid w:val="000F63B3"/>
    <w:rsid w:val="000F7217"/>
    <w:rsid w:val="001004FB"/>
    <w:rsid w:val="00101641"/>
    <w:rsid w:val="00102111"/>
    <w:rsid w:val="00102795"/>
    <w:rsid w:val="00102E46"/>
    <w:rsid w:val="00104B2F"/>
    <w:rsid w:val="00110B5A"/>
    <w:rsid w:val="00110B60"/>
    <w:rsid w:val="0011122B"/>
    <w:rsid w:val="00112230"/>
    <w:rsid w:val="00116239"/>
    <w:rsid w:val="00117052"/>
    <w:rsid w:val="001202E3"/>
    <w:rsid w:val="0012173A"/>
    <w:rsid w:val="00124D87"/>
    <w:rsid w:val="00125AED"/>
    <w:rsid w:val="00125C49"/>
    <w:rsid w:val="00126360"/>
    <w:rsid w:val="0013059D"/>
    <w:rsid w:val="0013294F"/>
    <w:rsid w:val="0013346F"/>
    <w:rsid w:val="00133975"/>
    <w:rsid w:val="00137B8A"/>
    <w:rsid w:val="00137CEF"/>
    <w:rsid w:val="00141A55"/>
    <w:rsid w:val="00144898"/>
    <w:rsid w:val="0014539A"/>
    <w:rsid w:val="00146BAC"/>
    <w:rsid w:val="001471A9"/>
    <w:rsid w:val="00147A06"/>
    <w:rsid w:val="00147C9C"/>
    <w:rsid w:val="00150379"/>
    <w:rsid w:val="00150E7E"/>
    <w:rsid w:val="00152028"/>
    <w:rsid w:val="00152E65"/>
    <w:rsid w:val="001544FA"/>
    <w:rsid w:val="00154D26"/>
    <w:rsid w:val="001554A3"/>
    <w:rsid w:val="00156281"/>
    <w:rsid w:val="001563FE"/>
    <w:rsid w:val="00160AF0"/>
    <w:rsid w:val="00161D1D"/>
    <w:rsid w:val="0016242B"/>
    <w:rsid w:val="001630B7"/>
    <w:rsid w:val="00163ACB"/>
    <w:rsid w:val="0016682A"/>
    <w:rsid w:val="00166FEC"/>
    <w:rsid w:val="001673CF"/>
    <w:rsid w:val="00167BAB"/>
    <w:rsid w:val="0017286D"/>
    <w:rsid w:val="001729A1"/>
    <w:rsid w:val="00173F1B"/>
    <w:rsid w:val="0017409D"/>
    <w:rsid w:val="00174F64"/>
    <w:rsid w:val="001760C4"/>
    <w:rsid w:val="00180EBF"/>
    <w:rsid w:val="00181BC9"/>
    <w:rsid w:val="00181EC8"/>
    <w:rsid w:val="00183C13"/>
    <w:rsid w:val="0018426B"/>
    <w:rsid w:val="00184349"/>
    <w:rsid w:val="001872BF"/>
    <w:rsid w:val="00187A5D"/>
    <w:rsid w:val="00190B14"/>
    <w:rsid w:val="00190C83"/>
    <w:rsid w:val="00191FB4"/>
    <w:rsid w:val="0019268D"/>
    <w:rsid w:val="001965C2"/>
    <w:rsid w:val="00196CCB"/>
    <w:rsid w:val="00197F84"/>
    <w:rsid w:val="001A546C"/>
    <w:rsid w:val="001A6110"/>
    <w:rsid w:val="001A7ACA"/>
    <w:rsid w:val="001A7C0B"/>
    <w:rsid w:val="001A7EF5"/>
    <w:rsid w:val="001B02DC"/>
    <w:rsid w:val="001B08F0"/>
    <w:rsid w:val="001B0A29"/>
    <w:rsid w:val="001B103E"/>
    <w:rsid w:val="001B1617"/>
    <w:rsid w:val="001B17D2"/>
    <w:rsid w:val="001B1E61"/>
    <w:rsid w:val="001B236B"/>
    <w:rsid w:val="001B496A"/>
    <w:rsid w:val="001B6662"/>
    <w:rsid w:val="001B6D77"/>
    <w:rsid w:val="001B78A5"/>
    <w:rsid w:val="001C162B"/>
    <w:rsid w:val="001C2A23"/>
    <w:rsid w:val="001C2C10"/>
    <w:rsid w:val="001C2C69"/>
    <w:rsid w:val="001C4353"/>
    <w:rsid w:val="001C4855"/>
    <w:rsid w:val="001C4F59"/>
    <w:rsid w:val="001C58F7"/>
    <w:rsid w:val="001D17D5"/>
    <w:rsid w:val="001D3874"/>
    <w:rsid w:val="001D3E50"/>
    <w:rsid w:val="001D41FA"/>
    <w:rsid w:val="001D4810"/>
    <w:rsid w:val="001D5C16"/>
    <w:rsid w:val="001D624A"/>
    <w:rsid w:val="001D7E75"/>
    <w:rsid w:val="001E0E23"/>
    <w:rsid w:val="001E2C1E"/>
    <w:rsid w:val="001E4A09"/>
    <w:rsid w:val="001E4F58"/>
    <w:rsid w:val="001E56D2"/>
    <w:rsid w:val="001E7B3D"/>
    <w:rsid w:val="001E7D56"/>
    <w:rsid w:val="001F034F"/>
    <w:rsid w:val="001F1506"/>
    <w:rsid w:val="001F2CFA"/>
    <w:rsid w:val="001F2F90"/>
    <w:rsid w:val="001F4C04"/>
    <w:rsid w:val="001F4DB5"/>
    <w:rsid w:val="001F75DE"/>
    <w:rsid w:val="00200D58"/>
    <w:rsid w:val="00200EAC"/>
    <w:rsid w:val="002013BE"/>
    <w:rsid w:val="00201D91"/>
    <w:rsid w:val="002023BB"/>
    <w:rsid w:val="002030D7"/>
    <w:rsid w:val="002063A4"/>
    <w:rsid w:val="0021095A"/>
    <w:rsid w:val="0021145B"/>
    <w:rsid w:val="00211F98"/>
    <w:rsid w:val="00212967"/>
    <w:rsid w:val="00213DDD"/>
    <w:rsid w:val="0021770C"/>
    <w:rsid w:val="00221374"/>
    <w:rsid w:val="0022155F"/>
    <w:rsid w:val="00221AE7"/>
    <w:rsid w:val="0022246F"/>
    <w:rsid w:val="00223107"/>
    <w:rsid w:val="00226697"/>
    <w:rsid w:val="002279F5"/>
    <w:rsid w:val="00231B46"/>
    <w:rsid w:val="00234B58"/>
    <w:rsid w:val="00235D7D"/>
    <w:rsid w:val="00237102"/>
    <w:rsid w:val="00237DE5"/>
    <w:rsid w:val="00240C10"/>
    <w:rsid w:val="00241313"/>
    <w:rsid w:val="00244783"/>
    <w:rsid w:val="002463AF"/>
    <w:rsid w:val="002464B8"/>
    <w:rsid w:val="0024736D"/>
    <w:rsid w:val="00247707"/>
    <w:rsid w:val="00251B7F"/>
    <w:rsid w:val="0025255B"/>
    <w:rsid w:val="002533A2"/>
    <w:rsid w:val="00257B0D"/>
    <w:rsid w:val="00260352"/>
    <w:rsid w:val="00260378"/>
    <w:rsid w:val="002622BB"/>
    <w:rsid w:val="00266B34"/>
    <w:rsid w:val="00266F80"/>
    <w:rsid w:val="002701B7"/>
    <w:rsid w:val="00271E78"/>
    <w:rsid w:val="002726CF"/>
    <w:rsid w:val="002750CE"/>
    <w:rsid w:val="00276444"/>
    <w:rsid w:val="002773E9"/>
    <w:rsid w:val="00277B8F"/>
    <w:rsid w:val="0028179E"/>
    <w:rsid w:val="00282431"/>
    <w:rsid w:val="00282ACE"/>
    <w:rsid w:val="002847E7"/>
    <w:rsid w:val="00286740"/>
    <w:rsid w:val="00287E60"/>
    <w:rsid w:val="00290A5E"/>
    <w:rsid w:val="002929D8"/>
    <w:rsid w:val="00292BBB"/>
    <w:rsid w:val="0029384A"/>
    <w:rsid w:val="0029411F"/>
    <w:rsid w:val="00296B42"/>
    <w:rsid w:val="00297710"/>
    <w:rsid w:val="00297BB6"/>
    <w:rsid w:val="002A0B52"/>
    <w:rsid w:val="002A0C2A"/>
    <w:rsid w:val="002A237D"/>
    <w:rsid w:val="002A4C53"/>
    <w:rsid w:val="002A564F"/>
    <w:rsid w:val="002A6A11"/>
    <w:rsid w:val="002A7244"/>
    <w:rsid w:val="002B035E"/>
    <w:rsid w:val="002B2419"/>
    <w:rsid w:val="002B3096"/>
    <w:rsid w:val="002B4B41"/>
    <w:rsid w:val="002B77E6"/>
    <w:rsid w:val="002C145D"/>
    <w:rsid w:val="002C2C3E"/>
    <w:rsid w:val="002C3944"/>
    <w:rsid w:val="002C4729"/>
    <w:rsid w:val="002C533E"/>
    <w:rsid w:val="002C7132"/>
    <w:rsid w:val="002D027F"/>
    <w:rsid w:val="002D261F"/>
    <w:rsid w:val="002D36C4"/>
    <w:rsid w:val="002D4BC3"/>
    <w:rsid w:val="002D7B60"/>
    <w:rsid w:val="002E1E3B"/>
    <w:rsid w:val="002E23F7"/>
    <w:rsid w:val="002E6E8A"/>
    <w:rsid w:val="002E7A97"/>
    <w:rsid w:val="002F2065"/>
    <w:rsid w:val="002F4761"/>
    <w:rsid w:val="00300307"/>
    <w:rsid w:val="0030140E"/>
    <w:rsid w:val="003024DA"/>
    <w:rsid w:val="00303CDA"/>
    <w:rsid w:val="00305533"/>
    <w:rsid w:val="003056C1"/>
    <w:rsid w:val="00307C44"/>
    <w:rsid w:val="00312D05"/>
    <w:rsid w:val="003139DA"/>
    <w:rsid w:val="0031413F"/>
    <w:rsid w:val="00316E3D"/>
    <w:rsid w:val="00317B23"/>
    <w:rsid w:val="00324A5E"/>
    <w:rsid w:val="00324BC7"/>
    <w:rsid w:val="00325BB5"/>
    <w:rsid w:val="00330293"/>
    <w:rsid w:val="003309A9"/>
    <w:rsid w:val="00330DF9"/>
    <w:rsid w:val="003350D9"/>
    <w:rsid w:val="003357D4"/>
    <w:rsid w:val="00336901"/>
    <w:rsid w:val="003403AA"/>
    <w:rsid w:val="0034387C"/>
    <w:rsid w:val="003446B5"/>
    <w:rsid w:val="003447E7"/>
    <w:rsid w:val="0034548C"/>
    <w:rsid w:val="003455C5"/>
    <w:rsid w:val="00350293"/>
    <w:rsid w:val="003503B6"/>
    <w:rsid w:val="00352968"/>
    <w:rsid w:val="00355EA9"/>
    <w:rsid w:val="00357108"/>
    <w:rsid w:val="003574DD"/>
    <w:rsid w:val="003603EC"/>
    <w:rsid w:val="003606F3"/>
    <w:rsid w:val="0037337E"/>
    <w:rsid w:val="00373823"/>
    <w:rsid w:val="00376592"/>
    <w:rsid w:val="00380657"/>
    <w:rsid w:val="00381C0B"/>
    <w:rsid w:val="003829E9"/>
    <w:rsid w:val="003841AD"/>
    <w:rsid w:val="00384768"/>
    <w:rsid w:val="00385963"/>
    <w:rsid w:val="00385A7D"/>
    <w:rsid w:val="003904F1"/>
    <w:rsid w:val="00396257"/>
    <w:rsid w:val="00397909"/>
    <w:rsid w:val="00397EB8"/>
    <w:rsid w:val="003A073C"/>
    <w:rsid w:val="003A1351"/>
    <w:rsid w:val="003A2BD7"/>
    <w:rsid w:val="003A4FD0"/>
    <w:rsid w:val="003A69D1"/>
    <w:rsid w:val="003A785D"/>
    <w:rsid w:val="003A78C4"/>
    <w:rsid w:val="003B0646"/>
    <w:rsid w:val="003B0C0D"/>
    <w:rsid w:val="003B1545"/>
    <w:rsid w:val="003B3D94"/>
    <w:rsid w:val="003B41D2"/>
    <w:rsid w:val="003B5861"/>
    <w:rsid w:val="003C1335"/>
    <w:rsid w:val="003C1CA1"/>
    <w:rsid w:val="003C1EF0"/>
    <w:rsid w:val="003C2B9A"/>
    <w:rsid w:val="003C409D"/>
    <w:rsid w:val="003C4DAF"/>
    <w:rsid w:val="003C4EFB"/>
    <w:rsid w:val="003C4FA3"/>
    <w:rsid w:val="003C5AA5"/>
    <w:rsid w:val="003D034F"/>
    <w:rsid w:val="003D1726"/>
    <w:rsid w:val="003D1A47"/>
    <w:rsid w:val="003E09A0"/>
    <w:rsid w:val="003E395B"/>
    <w:rsid w:val="003E7728"/>
    <w:rsid w:val="003F0DEC"/>
    <w:rsid w:val="003F0E85"/>
    <w:rsid w:val="003F1189"/>
    <w:rsid w:val="003F1780"/>
    <w:rsid w:val="003F42BD"/>
    <w:rsid w:val="00400EFD"/>
    <w:rsid w:val="00401A92"/>
    <w:rsid w:val="00404493"/>
    <w:rsid w:val="004048C4"/>
    <w:rsid w:val="00405CD0"/>
    <w:rsid w:val="00406852"/>
    <w:rsid w:val="00407F42"/>
    <w:rsid w:val="0041058A"/>
    <w:rsid w:val="00410C38"/>
    <w:rsid w:val="00410C55"/>
    <w:rsid w:val="00413583"/>
    <w:rsid w:val="0041361C"/>
    <w:rsid w:val="00413944"/>
    <w:rsid w:val="00415C8E"/>
    <w:rsid w:val="00417725"/>
    <w:rsid w:val="0042002C"/>
    <w:rsid w:val="00421EE8"/>
    <w:rsid w:val="00423677"/>
    <w:rsid w:val="00424131"/>
    <w:rsid w:val="004251E3"/>
    <w:rsid w:val="00425A9E"/>
    <w:rsid w:val="00425C06"/>
    <w:rsid w:val="004319EA"/>
    <w:rsid w:val="00434F33"/>
    <w:rsid w:val="00436878"/>
    <w:rsid w:val="004368EA"/>
    <w:rsid w:val="00437F26"/>
    <w:rsid w:val="004415ED"/>
    <w:rsid w:val="0044177A"/>
    <w:rsid w:val="004434EE"/>
    <w:rsid w:val="0044489B"/>
    <w:rsid w:val="00444984"/>
    <w:rsid w:val="00446EF6"/>
    <w:rsid w:val="00447B2A"/>
    <w:rsid w:val="00447EF3"/>
    <w:rsid w:val="00454769"/>
    <w:rsid w:val="004564EB"/>
    <w:rsid w:val="0045765F"/>
    <w:rsid w:val="0046429E"/>
    <w:rsid w:val="00464E59"/>
    <w:rsid w:val="00465389"/>
    <w:rsid w:val="00465683"/>
    <w:rsid w:val="00466991"/>
    <w:rsid w:val="004705D8"/>
    <w:rsid w:val="0047064C"/>
    <w:rsid w:val="00470A92"/>
    <w:rsid w:val="00471DFA"/>
    <w:rsid w:val="00476689"/>
    <w:rsid w:val="00482034"/>
    <w:rsid w:val="00482636"/>
    <w:rsid w:val="004827F3"/>
    <w:rsid w:val="00486C83"/>
    <w:rsid w:val="004903BD"/>
    <w:rsid w:val="00491D4D"/>
    <w:rsid w:val="00493E19"/>
    <w:rsid w:val="00494356"/>
    <w:rsid w:val="00494455"/>
    <w:rsid w:val="00495289"/>
    <w:rsid w:val="0049571E"/>
    <w:rsid w:val="00495F4D"/>
    <w:rsid w:val="004969A7"/>
    <w:rsid w:val="00496EFB"/>
    <w:rsid w:val="004A3F76"/>
    <w:rsid w:val="004A3FBB"/>
    <w:rsid w:val="004A4476"/>
    <w:rsid w:val="004A53E7"/>
    <w:rsid w:val="004A5D60"/>
    <w:rsid w:val="004A5EE8"/>
    <w:rsid w:val="004B28B5"/>
    <w:rsid w:val="004B3C5D"/>
    <w:rsid w:val="004B5214"/>
    <w:rsid w:val="004B5666"/>
    <w:rsid w:val="004B5B36"/>
    <w:rsid w:val="004B6745"/>
    <w:rsid w:val="004B708D"/>
    <w:rsid w:val="004C34B9"/>
    <w:rsid w:val="004C47E0"/>
    <w:rsid w:val="004C567F"/>
    <w:rsid w:val="004C5C96"/>
    <w:rsid w:val="004D06A4"/>
    <w:rsid w:val="004D148E"/>
    <w:rsid w:val="004D2C6B"/>
    <w:rsid w:val="004D3413"/>
    <w:rsid w:val="004D445A"/>
    <w:rsid w:val="004D447C"/>
    <w:rsid w:val="004E1874"/>
    <w:rsid w:val="004F1A81"/>
    <w:rsid w:val="004F2CB6"/>
    <w:rsid w:val="004F2D0E"/>
    <w:rsid w:val="004F325F"/>
    <w:rsid w:val="004F3659"/>
    <w:rsid w:val="004F3783"/>
    <w:rsid w:val="004F4A2F"/>
    <w:rsid w:val="004F5736"/>
    <w:rsid w:val="004F6338"/>
    <w:rsid w:val="004F6723"/>
    <w:rsid w:val="00500BDF"/>
    <w:rsid w:val="005016B3"/>
    <w:rsid w:val="00501BCF"/>
    <w:rsid w:val="0050302B"/>
    <w:rsid w:val="0050619E"/>
    <w:rsid w:val="00507909"/>
    <w:rsid w:val="00512F34"/>
    <w:rsid w:val="00513149"/>
    <w:rsid w:val="0051335F"/>
    <w:rsid w:val="00513760"/>
    <w:rsid w:val="00515013"/>
    <w:rsid w:val="005160EC"/>
    <w:rsid w:val="0051690D"/>
    <w:rsid w:val="0052124F"/>
    <w:rsid w:val="00521538"/>
    <w:rsid w:val="0052180C"/>
    <w:rsid w:val="005218D9"/>
    <w:rsid w:val="005219D1"/>
    <w:rsid w:val="005231FB"/>
    <w:rsid w:val="0052486B"/>
    <w:rsid w:val="0052491C"/>
    <w:rsid w:val="00525818"/>
    <w:rsid w:val="005269C4"/>
    <w:rsid w:val="005274C5"/>
    <w:rsid w:val="00535BDA"/>
    <w:rsid w:val="00536186"/>
    <w:rsid w:val="00536581"/>
    <w:rsid w:val="005367EF"/>
    <w:rsid w:val="00536831"/>
    <w:rsid w:val="00536953"/>
    <w:rsid w:val="00540A92"/>
    <w:rsid w:val="0054168F"/>
    <w:rsid w:val="005425C5"/>
    <w:rsid w:val="00543454"/>
    <w:rsid w:val="005453ED"/>
    <w:rsid w:val="005459A5"/>
    <w:rsid w:val="0054678A"/>
    <w:rsid w:val="0054745C"/>
    <w:rsid w:val="00550192"/>
    <w:rsid w:val="0055019D"/>
    <w:rsid w:val="00550273"/>
    <w:rsid w:val="00550DF7"/>
    <w:rsid w:val="0055101E"/>
    <w:rsid w:val="0055105B"/>
    <w:rsid w:val="00551669"/>
    <w:rsid w:val="00551A46"/>
    <w:rsid w:val="00552C2C"/>
    <w:rsid w:val="005537C2"/>
    <w:rsid w:val="00554269"/>
    <w:rsid w:val="00557B1D"/>
    <w:rsid w:val="005609D2"/>
    <w:rsid w:val="00561496"/>
    <w:rsid w:val="00561782"/>
    <w:rsid w:val="005620EB"/>
    <w:rsid w:val="005657D3"/>
    <w:rsid w:val="00567301"/>
    <w:rsid w:val="005711C6"/>
    <w:rsid w:val="0057145E"/>
    <w:rsid w:val="00571C3E"/>
    <w:rsid w:val="0057315F"/>
    <w:rsid w:val="00573200"/>
    <w:rsid w:val="00573C60"/>
    <w:rsid w:val="00573E11"/>
    <w:rsid w:val="00574792"/>
    <w:rsid w:val="00574BE0"/>
    <w:rsid w:val="00574E90"/>
    <w:rsid w:val="00576BB8"/>
    <w:rsid w:val="00577A5E"/>
    <w:rsid w:val="0058321D"/>
    <w:rsid w:val="00583244"/>
    <w:rsid w:val="00584B14"/>
    <w:rsid w:val="005903A5"/>
    <w:rsid w:val="00590FBA"/>
    <w:rsid w:val="00595B44"/>
    <w:rsid w:val="00597464"/>
    <w:rsid w:val="005A0B21"/>
    <w:rsid w:val="005A4303"/>
    <w:rsid w:val="005A585C"/>
    <w:rsid w:val="005A59FE"/>
    <w:rsid w:val="005A6DDE"/>
    <w:rsid w:val="005B03B8"/>
    <w:rsid w:val="005B0925"/>
    <w:rsid w:val="005B132E"/>
    <w:rsid w:val="005B245A"/>
    <w:rsid w:val="005B35E3"/>
    <w:rsid w:val="005B3C4D"/>
    <w:rsid w:val="005B584B"/>
    <w:rsid w:val="005B5C4F"/>
    <w:rsid w:val="005B6CB6"/>
    <w:rsid w:val="005C00D1"/>
    <w:rsid w:val="005C0849"/>
    <w:rsid w:val="005C24E4"/>
    <w:rsid w:val="005C3BF5"/>
    <w:rsid w:val="005C477C"/>
    <w:rsid w:val="005C4A3D"/>
    <w:rsid w:val="005C4EB6"/>
    <w:rsid w:val="005C553E"/>
    <w:rsid w:val="005C6050"/>
    <w:rsid w:val="005C67C8"/>
    <w:rsid w:val="005C7480"/>
    <w:rsid w:val="005D0249"/>
    <w:rsid w:val="005D0EA5"/>
    <w:rsid w:val="005D4E57"/>
    <w:rsid w:val="005D6C7C"/>
    <w:rsid w:val="005D714B"/>
    <w:rsid w:val="005D7715"/>
    <w:rsid w:val="005D78F2"/>
    <w:rsid w:val="005D7FA7"/>
    <w:rsid w:val="005E2A1C"/>
    <w:rsid w:val="005E5CB5"/>
    <w:rsid w:val="005F05FD"/>
    <w:rsid w:val="005F100C"/>
    <w:rsid w:val="005F142E"/>
    <w:rsid w:val="005F1648"/>
    <w:rsid w:val="005F27A4"/>
    <w:rsid w:val="005F472E"/>
    <w:rsid w:val="005F4F3A"/>
    <w:rsid w:val="005F5DE5"/>
    <w:rsid w:val="005F6BDC"/>
    <w:rsid w:val="005F7986"/>
    <w:rsid w:val="00601574"/>
    <w:rsid w:val="00602E03"/>
    <w:rsid w:val="006040DF"/>
    <w:rsid w:val="00604F27"/>
    <w:rsid w:val="0061070C"/>
    <w:rsid w:val="00612BE7"/>
    <w:rsid w:val="00613160"/>
    <w:rsid w:val="00613F7D"/>
    <w:rsid w:val="00616D20"/>
    <w:rsid w:val="00617821"/>
    <w:rsid w:val="00620791"/>
    <w:rsid w:val="00620F1E"/>
    <w:rsid w:val="00621F9B"/>
    <w:rsid w:val="00622269"/>
    <w:rsid w:val="00623998"/>
    <w:rsid w:val="00623B4F"/>
    <w:rsid w:val="0062443A"/>
    <w:rsid w:val="00624F3C"/>
    <w:rsid w:val="006252F5"/>
    <w:rsid w:val="006303B4"/>
    <w:rsid w:val="006370DB"/>
    <w:rsid w:val="006376F7"/>
    <w:rsid w:val="00637CE4"/>
    <w:rsid w:val="00640B03"/>
    <w:rsid w:val="006413FE"/>
    <w:rsid w:val="00641703"/>
    <w:rsid w:val="0064245E"/>
    <w:rsid w:val="006431A6"/>
    <w:rsid w:val="00644264"/>
    <w:rsid w:val="006459F6"/>
    <w:rsid w:val="006474E9"/>
    <w:rsid w:val="00647BB9"/>
    <w:rsid w:val="0065000B"/>
    <w:rsid w:val="006501AD"/>
    <w:rsid w:val="00651BFA"/>
    <w:rsid w:val="006552A8"/>
    <w:rsid w:val="00663058"/>
    <w:rsid w:val="006638A6"/>
    <w:rsid w:val="00667A16"/>
    <w:rsid w:val="00667AD6"/>
    <w:rsid w:val="00667C72"/>
    <w:rsid w:val="00670462"/>
    <w:rsid w:val="006704F0"/>
    <w:rsid w:val="006719EA"/>
    <w:rsid w:val="00671F00"/>
    <w:rsid w:val="0067328F"/>
    <w:rsid w:val="00674827"/>
    <w:rsid w:val="00675F0C"/>
    <w:rsid w:val="0067658A"/>
    <w:rsid w:val="00676C44"/>
    <w:rsid w:val="006771C4"/>
    <w:rsid w:val="006807F5"/>
    <w:rsid w:val="00685859"/>
    <w:rsid w:val="00686FD9"/>
    <w:rsid w:val="00690B0C"/>
    <w:rsid w:val="006923D4"/>
    <w:rsid w:val="00692E2A"/>
    <w:rsid w:val="006931D4"/>
    <w:rsid w:val="00694730"/>
    <w:rsid w:val="00696636"/>
    <w:rsid w:val="00696FEE"/>
    <w:rsid w:val="006A2FB1"/>
    <w:rsid w:val="006A56DD"/>
    <w:rsid w:val="006A6DD6"/>
    <w:rsid w:val="006A76F2"/>
    <w:rsid w:val="006B1A7E"/>
    <w:rsid w:val="006B4911"/>
    <w:rsid w:val="006C06B9"/>
    <w:rsid w:val="006C2B2F"/>
    <w:rsid w:val="006C3C12"/>
    <w:rsid w:val="006C3E8A"/>
    <w:rsid w:val="006C645B"/>
    <w:rsid w:val="006C740F"/>
    <w:rsid w:val="006C7E66"/>
    <w:rsid w:val="006C7F68"/>
    <w:rsid w:val="006D0EF0"/>
    <w:rsid w:val="006D16EE"/>
    <w:rsid w:val="006D1FBD"/>
    <w:rsid w:val="006D2316"/>
    <w:rsid w:val="006D2B0C"/>
    <w:rsid w:val="006D3BBB"/>
    <w:rsid w:val="006D5260"/>
    <w:rsid w:val="006D63AC"/>
    <w:rsid w:val="006D78BF"/>
    <w:rsid w:val="006D7EFB"/>
    <w:rsid w:val="006E3441"/>
    <w:rsid w:val="006E4139"/>
    <w:rsid w:val="006E58B3"/>
    <w:rsid w:val="006E604A"/>
    <w:rsid w:val="006E6722"/>
    <w:rsid w:val="006E687A"/>
    <w:rsid w:val="006E7652"/>
    <w:rsid w:val="006F122A"/>
    <w:rsid w:val="006F1422"/>
    <w:rsid w:val="006F2AE4"/>
    <w:rsid w:val="006F2C75"/>
    <w:rsid w:val="006F3B5E"/>
    <w:rsid w:val="007027B9"/>
    <w:rsid w:val="007038FE"/>
    <w:rsid w:val="00703EBE"/>
    <w:rsid w:val="00705F05"/>
    <w:rsid w:val="007071C6"/>
    <w:rsid w:val="00715E88"/>
    <w:rsid w:val="00716334"/>
    <w:rsid w:val="00716F5D"/>
    <w:rsid w:val="00717561"/>
    <w:rsid w:val="007207CA"/>
    <w:rsid w:val="00720FD2"/>
    <w:rsid w:val="00722B31"/>
    <w:rsid w:val="0072504C"/>
    <w:rsid w:val="00727582"/>
    <w:rsid w:val="007311B3"/>
    <w:rsid w:val="00732609"/>
    <w:rsid w:val="00734CAA"/>
    <w:rsid w:val="00734F15"/>
    <w:rsid w:val="007354FB"/>
    <w:rsid w:val="007355EA"/>
    <w:rsid w:val="00736724"/>
    <w:rsid w:val="00736AD1"/>
    <w:rsid w:val="00737996"/>
    <w:rsid w:val="007400DC"/>
    <w:rsid w:val="0074216F"/>
    <w:rsid w:val="00745F24"/>
    <w:rsid w:val="007479A0"/>
    <w:rsid w:val="007510BB"/>
    <w:rsid w:val="00751FF3"/>
    <w:rsid w:val="00752219"/>
    <w:rsid w:val="0075336D"/>
    <w:rsid w:val="00754F04"/>
    <w:rsid w:val="00757581"/>
    <w:rsid w:val="00757CA2"/>
    <w:rsid w:val="0076107C"/>
    <w:rsid w:val="0076155D"/>
    <w:rsid w:val="00762550"/>
    <w:rsid w:val="00762FB9"/>
    <w:rsid w:val="00765A13"/>
    <w:rsid w:val="00772DAB"/>
    <w:rsid w:val="007737A8"/>
    <w:rsid w:val="00775698"/>
    <w:rsid w:val="0078189E"/>
    <w:rsid w:val="00783FBF"/>
    <w:rsid w:val="00785BA4"/>
    <w:rsid w:val="00787A27"/>
    <w:rsid w:val="00787A83"/>
    <w:rsid w:val="00787DB1"/>
    <w:rsid w:val="00791FCB"/>
    <w:rsid w:val="00793D34"/>
    <w:rsid w:val="00795770"/>
    <w:rsid w:val="00796024"/>
    <w:rsid w:val="0079621B"/>
    <w:rsid w:val="007964D9"/>
    <w:rsid w:val="007A151A"/>
    <w:rsid w:val="007A32FF"/>
    <w:rsid w:val="007A33F2"/>
    <w:rsid w:val="007A5746"/>
    <w:rsid w:val="007A5C12"/>
    <w:rsid w:val="007A61C1"/>
    <w:rsid w:val="007A637A"/>
    <w:rsid w:val="007A7E65"/>
    <w:rsid w:val="007B03E1"/>
    <w:rsid w:val="007B1A27"/>
    <w:rsid w:val="007B1BE6"/>
    <w:rsid w:val="007B2239"/>
    <w:rsid w:val="007B2884"/>
    <w:rsid w:val="007B3DFB"/>
    <w:rsid w:val="007B45B6"/>
    <w:rsid w:val="007B5DD3"/>
    <w:rsid w:val="007B724E"/>
    <w:rsid w:val="007C103B"/>
    <w:rsid w:val="007C1219"/>
    <w:rsid w:val="007C1FB0"/>
    <w:rsid w:val="007C2541"/>
    <w:rsid w:val="007C3787"/>
    <w:rsid w:val="007C4310"/>
    <w:rsid w:val="007C7968"/>
    <w:rsid w:val="007C79D5"/>
    <w:rsid w:val="007D0133"/>
    <w:rsid w:val="007D1F5D"/>
    <w:rsid w:val="007D26BF"/>
    <w:rsid w:val="007D48E2"/>
    <w:rsid w:val="007D5D6C"/>
    <w:rsid w:val="007D7245"/>
    <w:rsid w:val="007E003F"/>
    <w:rsid w:val="007E0592"/>
    <w:rsid w:val="007E0FA4"/>
    <w:rsid w:val="007E453D"/>
    <w:rsid w:val="007E48FE"/>
    <w:rsid w:val="007E73BB"/>
    <w:rsid w:val="007F154E"/>
    <w:rsid w:val="007F3858"/>
    <w:rsid w:val="007F390D"/>
    <w:rsid w:val="007F502C"/>
    <w:rsid w:val="007F5AEF"/>
    <w:rsid w:val="007F5D0D"/>
    <w:rsid w:val="007F6794"/>
    <w:rsid w:val="007F72D1"/>
    <w:rsid w:val="00800211"/>
    <w:rsid w:val="00801993"/>
    <w:rsid w:val="008019EB"/>
    <w:rsid w:val="00801C51"/>
    <w:rsid w:val="00804B9B"/>
    <w:rsid w:val="00805E39"/>
    <w:rsid w:val="008121BC"/>
    <w:rsid w:val="00813FA2"/>
    <w:rsid w:val="00815426"/>
    <w:rsid w:val="00816B96"/>
    <w:rsid w:val="00816D17"/>
    <w:rsid w:val="00824CD2"/>
    <w:rsid w:val="00825AA9"/>
    <w:rsid w:val="00830E26"/>
    <w:rsid w:val="00831FE7"/>
    <w:rsid w:val="00832FC3"/>
    <w:rsid w:val="00835657"/>
    <w:rsid w:val="008368D5"/>
    <w:rsid w:val="008410C8"/>
    <w:rsid w:val="00842001"/>
    <w:rsid w:val="008433F8"/>
    <w:rsid w:val="00843576"/>
    <w:rsid w:val="00843668"/>
    <w:rsid w:val="00843B64"/>
    <w:rsid w:val="00844CFA"/>
    <w:rsid w:val="0084558F"/>
    <w:rsid w:val="00846527"/>
    <w:rsid w:val="00847391"/>
    <w:rsid w:val="0085000E"/>
    <w:rsid w:val="0085098B"/>
    <w:rsid w:val="00852F54"/>
    <w:rsid w:val="00853C26"/>
    <w:rsid w:val="00854EB8"/>
    <w:rsid w:val="00861728"/>
    <w:rsid w:val="008619C9"/>
    <w:rsid w:val="00862EDF"/>
    <w:rsid w:val="00864AD9"/>
    <w:rsid w:val="00864EAC"/>
    <w:rsid w:val="008679C1"/>
    <w:rsid w:val="00867BFF"/>
    <w:rsid w:val="00867D2B"/>
    <w:rsid w:val="00867DCF"/>
    <w:rsid w:val="008706FA"/>
    <w:rsid w:val="0087131A"/>
    <w:rsid w:val="008739BA"/>
    <w:rsid w:val="0087632F"/>
    <w:rsid w:val="00876446"/>
    <w:rsid w:val="00876D2D"/>
    <w:rsid w:val="00877FE1"/>
    <w:rsid w:val="00880504"/>
    <w:rsid w:val="008819CD"/>
    <w:rsid w:val="00881F77"/>
    <w:rsid w:val="00882BB2"/>
    <w:rsid w:val="00882D5E"/>
    <w:rsid w:val="00883521"/>
    <w:rsid w:val="0088476F"/>
    <w:rsid w:val="0088480A"/>
    <w:rsid w:val="00884E27"/>
    <w:rsid w:val="00887A2C"/>
    <w:rsid w:val="00887BBC"/>
    <w:rsid w:val="00891B46"/>
    <w:rsid w:val="008926EC"/>
    <w:rsid w:val="00892B01"/>
    <w:rsid w:val="00892C8E"/>
    <w:rsid w:val="008957DD"/>
    <w:rsid w:val="00896D58"/>
    <w:rsid w:val="00897D98"/>
    <w:rsid w:val="008A54BF"/>
    <w:rsid w:val="008A6229"/>
    <w:rsid w:val="008A69FC"/>
    <w:rsid w:val="008A6C37"/>
    <w:rsid w:val="008A6DF2"/>
    <w:rsid w:val="008A79EB"/>
    <w:rsid w:val="008B0ACA"/>
    <w:rsid w:val="008B46E1"/>
    <w:rsid w:val="008B7153"/>
    <w:rsid w:val="008B79B4"/>
    <w:rsid w:val="008B7BE3"/>
    <w:rsid w:val="008B7C63"/>
    <w:rsid w:val="008C005A"/>
    <w:rsid w:val="008C103D"/>
    <w:rsid w:val="008C2447"/>
    <w:rsid w:val="008C34DC"/>
    <w:rsid w:val="008C4FD6"/>
    <w:rsid w:val="008C73A5"/>
    <w:rsid w:val="008D0841"/>
    <w:rsid w:val="008D0E23"/>
    <w:rsid w:val="008D16E3"/>
    <w:rsid w:val="008D1DE8"/>
    <w:rsid w:val="008D275B"/>
    <w:rsid w:val="008D37C3"/>
    <w:rsid w:val="008D3E26"/>
    <w:rsid w:val="008D5558"/>
    <w:rsid w:val="008D5684"/>
    <w:rsid w:val="008D6BA0"/>
    <w:rsid w:val="008D7C99"/>
    <w:rsid w:val="008E0FCB"/>
    <w:rsid w:val="008E1FDB"/>
    <w:rsid w:val="008E3EE3"/>
    <w:rsid w:val="008E478E"/>
    <w:rsid w:val="008E47D1"/>
    <w:rsid w:val="008E629A"/>
    <w:rsid w:val="008E6325"/>
    <w:rsid w:val="008E6583"/>
    <w:rsid w:val="008F18EE"/>
    <w:rsid w:val="008F26FD"/>
    <w:rsid w:val="008F5894"/>
    <w:rsid w:val="008F6B54"/>
    <w:rsid w:val="008F75C1"/>
    <w:rsid w:val="0090127D"/>
    <w:rsid w:val="00901FDE"/>
    <w:rsid w:val="009043F7"/>
    <w:rsid w:val="00904BBC"/>
    <w:rsid w:val="009054F6"/>
    <w:rsid w:val="00905CE3"/>
    <w:rsid w:val="00906D1F"/>
    <w:rsid w:val="0090776C"/>
    <w:rsid w:val="009112F5"/>
    <w:rsid w:val="00911AB0"/>
    <w:rsid w:val="00914084"/>
    <w:rsid w:val="00915839"/>
    <w:rsid w:val="00916D5C"/>
    <w:rsid w:val="0092178C"/>
    <w:rsid w:val="00923BB6"/>
    <w:rsid w:val="0092499F"/>
    <w:rsid w:val="00924E77"/>
    <w:rsid w:val="00926B1A"/>
    <w:rsid w:val="00927B76"/>
    <w:rsid w:val="00932B97"/>
    <w:rsid w:val="00933337"/>
    <w:rsid w:val="00933A4E"/>
    <w:rsid w:val="00936494"/>
    <w:rsid w:val="00936B64"/>
    <w:rsid w:val="00936DB7"/>
    <w:rsid w:val="00936ECA"/>
    <w:rsid w:val="00940213"/>
    <w:rsid w:val="00940DCC"/>
    <w:rsid w:val="0094179A"/>
    <w:rsid w:val="00943BDB"/>
    <w:rsid w:val="0094459E"/>
    <w:rsid w:val="00944DBC"/>
    <w:rsid w:val="009462AB"/>
    <w:rsid w:val="00950977"/>
    <w:rsid w:val="00950B29"/>
    <w:rsid w:val="00951A7B"/>
    <w:rsid w:val="00951F90"/>
    <w:rsid w:val="00952604"/>
    <w:rsid w:val="009552EA"/>
    <w:rsid w:val="0095574F"/>
    <w:rsid w:val="009564A6"/>
    <w:rsid w:val="00956911"/>
    <w:rsid w:val="00962055"/>
    <w:rsid w:val="00962B5E"/>
    <w:rsid w:val="00963208"/>
    <w:rsid w:val="00963D62"/>
    <w:rsid w:val="00965565"/>
    <w:rsid w:val="009735D5"/>
    <w:rsid w:val="009755BB"/>
    <w:rsid w:val="00976BDD"/>
    <w:rsid w:val="009779B4"/>
    <w:rsid w:val="00977A04"/>
    <w:rsid w:val="00977D58"/>
    <w:rsid w:val="00980A81"/>
    <w:rsid w:val="00981529"/>
    <w:rsid w:val="0098289C"/>
    <w:rsid w:val="00983EE2"/>
    <w:rsid w:val="00985AA3"/>
    <w:rsid w:val="00985CCF"/>
    <w:rsid w:val="0098662D"/>
    <w:rsid w:val="00986F26"/>
    <w:rsid w:val="0098795B"/>
    <w:rsid w:val="009908A7"/>
    <w:rsid w:val="00991F4E"/>
    <w:rsid w:val="0099397F"/>
    <w:rsid w:val="009961CE"/>
    <w:rsid w:val="009975FD"/>
    <w:rsid w:val="009A0CB9"/>
    <w:rsid w:val="009A114E"/>
    <w:rsid w:val="009A1362"/>
    <w:rsid w:val="009A1EDA"/>
    <w:rsid w:val="009A4ACC"/>
    <w:rsid w:val="009A62B4"/>
    <w:rsid w:val="009A6528"/>
    <w:rsid w:val="009A6760"/>
    <w:rsid w:val="009B4A0F"/>
    <w:rsid w:val="009B79DE"/>
    <w:rsid w:val="009C1324"/>
    <w:rsid w:val="009C2890"/>
    <w:rsid w:val="009C497A"/>
    <w:rsid w:val="009C6D94"/>
    <w:rsid w:val="009D0B63"/>
    <w:rsid w:val="009D1D9E"/>
    <w:rsid w:val="009D3036"/>
    <w:rsid w:val="009D3F3B"/>
    <w:rsid w:val="009D5646"/>
    <w:rsid w:val="009D59AB"/>
    <w:rsid w:val="009E6DF7"/>
    <w:rsid w:val="009F0ADC"/>
    <w:rsid w:val="009F3CC1"/>
    <w:rsid w:val="009F4597"/>
    <w:rsid w:val="00A0101A"/>
    <w:rsid w:val="00A02782"/>
    <w:rsid w:val="00A02B31"/>
    <w:rsid w:val="00A047EF"/>
    <w:rsid w:val="00A0550F"/>
    <w:rsid w:val="00A056D1"/>
    <w:rsid w:val="00A11184"/>
    <w:rsid w:val="00A1348D"/>
    <w:rsid w:val="00A139EE"/>
    <w:rsid w:val="00A13C5B"/>
    <w:rsid w:val="00A15297"/>
    <w:rsid w:val="00A16B68"/>
    <w:rsid w:val="00A17BA5"/>
    <w:rsid w:val="00A232EE"/>
    <w:rsid w:val="00A23B4A"/>
    <w:rsid w:val="00A2546E"/>
    <w:rsid w:val="00A26156"/>
    <w:rsid w:val="00A27EE8"/>
    <w:rsid w:val="00A30FA6"/>
    <w:rsid w:val="00A33CC9"/>
    <w:rsid w:val="00A37A19"/>
    <w:rsid w:val="00A41B84"/>
    <w:rsid w:val="00A43445"/>
    <w:rsid w:val="00A43BFC"/>
    <w:rsid w:val="00A44411"/>
    <w:rsid w:val="00A4548E"/>
    <w:rsid w:val="00A469FA"/>
    <w:rsid w:val="00A46A0E"/>
    <w:rsid w:val="00A47083"/>
    <w:rsid w:val="00A475A0"/>
    <w:rsid w:val="00A5056E"/>
    <w:rsid w:val="00A50D66"/>
    <w:rsid w:val="00A50EA8"/>
    <w:rsid w:val="00A52E53"/>
    <w:rsid w:val="00A5397E"/>
    <w:rsid w:val="00A53D62"/>
    <w:rsid w:val="00A5429A"/>
    <w:rsid w:val="00A54456"/>
    <w:rsid w:val="00A55754"/>
    <w:rsid w:val="00A55B01"/>
    <w:rsid w:val="00A56B5B"/>
    <w:rsid w:val="00A61B9A"/>
    <w:rsid w:val="00A62F77"/>
    <w:rsid w:val="00A6388C"/>
    <w:rsid w:val="00A64EE6"/>
    <w:rsid w:val="00A65730"/>
    <w:rsid w:val="00A657DD"/>
    <w:rsid w:val="00A666A6"/>
    <w:rsid w:val="00A67249"/>
    <w:rsid w:val="00A745D1"/>
    <w:rsid w:val="00A802F4"/>
    <w:rsid w:val="00A803C7"/>
    <w:rsid w:val="00A80611"/>
    <w:rsid w:val="00A81CD8"/>
    <w:rsid w:val="00A82199"/>
    <w:rsid w:val="00A8447D"/>
    <w:rsid w:val="00A84AD3"/>
    <w:rsid w:val="00A90102"/>
    <w:rsid w:val="00A91949"/>
    <w:rsid w:val="00A91A92"/>
    <w:rsid w:val="00A92A5A"/>
    <w:rsid w:val="00AA019F"/>
    <w:rsid w:val="00AA28EC"/>
    <w:rsid w:val="00AA31A3"/>
    <w:rsid w:val="00AA3A0E"/>
    <w:rsid w:val="00AA3CF5"/>
    <w:rsid w:val="00AA4E66"/>
    <w:rsid w:val="00AA52DD"/>
    <w:rsid w:val="00AA6898"/>
    <w:rsid w:val="00AA7984"/>
    <w:rsid w:val="00AB045F"/>
    <w:rsid w:val="00AB123D"/>
    <w:rsid w:val="00AB1539"/>
    <w:rsid w:val="00AB176F"/>
    <w:rsid w:val="00AB2918"/>
    <w:rsid w:val="00AB3519"/>
    <w:rsid w:val="00AB4699"/>
    <w:rsid w:val="00AB5340"/>
    <w:rsid w:val="00AB713E"/>
    <w:rsid w:val="00AC1F98"/>
    <w:rsid w:val="00AC4DE5"/>
    <w:rsid w:val="00AC7C96"/>
    <w:rsid w:val="00AD285C"/>
    <w:rsid w:val="00AD2BB1"/>
    <w:rsid w:val="00AD4500"/>
    <w:rsid w:val="00AD7C9B"/>
    <w:rsid w:val="00AE237D"/>
    <w:rsid w:val="00AE2DAE"/>
    <w:rsid w:val="00AE337A"/>
    <w:rsid w:val="00AE4FE1"/>
    <w:rsid w:val="00AE5783"/>
    <w:rsid w:val="00AE5B98"/>
    <w:rsid w:val="00AE7DFE"/>
    <w:rsid w:val="00AF00B9"/>
    <w:rsid w:val="00AF00E1"/>
    <w:rsid w:val="00AF1091"/>
    <w:rsid w:val="00AF46AF"/>
    <w:rsid w:val="00AF5AEC"/>
    <w:rsid w:val="00AF7249"/>
    <w:rsid w:val="00AF7C07"/>
    <w:rsid w:val="00B03111"/>
    <w:rsid w:val="00B067F7"/>
    <w:rsid w:val="00B07DF0"/>
    <w:rsid w:val="00B13586"/>
    <w:rsid w:val="00B16421"/>
    <w:rsid w:val="00B204F1"/>
    <w:rsid w:val="00B229A1"/>
    <w:rsid w:val="00B258AC"/>
    <w:rsid w:val="00B275BB"/>
    <w:rsid w:val="00B31905"/>
    <w:rsid w:val="00B33BBA"/>
    <w:rsid w:val="00B40317"/>
    <w:rsid w:val="00B405B7"/>
    <w:rsid w:val="00B40674"/>
    <w:rsid w:val="00B4262C"/>
    <w:rsid w:val="00B43E7D"/>
    <w:rsid w:val="00B43F16"/>
    <w:rsid w:val="00B442C7"/>
    <w:rsid w:val="00B44DB7"/>
    <w:rsid w:val="00B46490"/>
    <w:rsid w:val="00B5204C"/>
    <w:rsid w:val="00B544BF"/>
    <w:rsid w:val="00B55269"/>
    <w:rsid w:val="00B56788"/>
    <w:rsid w:val="00B60463"/>
    <w:rsid w:val="00B611E5"/>
    <w:rsid w:val="00B66349"/>
    <w:rsid w:val="00B66739"/>
    <w:rsid w:val="00B66901"/>
    <w:rsid w:val="00B678BD"/>
    <w:rsid w:val="00B70369"/>
    <w:rsid w:val="00B71E6D"/>
    <w:rsid w:val="00B72070"/>
    <w:rsid w:val="00B72827"/>
    <w:rsid w:val="00B730D4"/>
    <w:rsid w:val="00B779E1"/>
    <w:rsid w:val="00B803EF"/>
    <w:rsid w:val="00B81B0B"/>
    <w:rsid w:val="00B82D85"/>
    <w:rsid w:val="00B84371"/>
    <w:rsid w:val="00B85A41"/>
    <w:rsid w:val="00B860AB"/>
    <w:rsid w:val="00B900C7"/>
    <w:rsid w:val="00B902B9"/>
    <w:rsid w:val="00B91796"/>
    <w:rsid w:val="00B91A49"/>
    <w:rsid w:val="00B94F0A"/>
    <w:rsid w:val="00B96BF7"/>
    <w:rsid w:val="00BA0CBF"/>
    <w:rsid w:val="00BA1A67"/>
    <w:rsid w:val="00BA3398"/>
    <w:rsid w:val="00BA4170"/>
    <w:rsid w:val="00BA49BD"/>
    <w:rsid w:val="00BA53E9"/>
    <w:rsid w:val="00BA79EB"/>
    <w:rsid w:val="00BB15DE"/>
    <w:rsid w:val="00BB3F45"/>
    <w:rsid w:val="00BC0330"/>
    <w:rsid w:val="00BC093D"/>
    <w:rsid w:val="00BC160D"/>
    <w:rsid w:val="00BC550F"/>
    <w:rsid w:val="00BC5987"/>
    <w:rsid w:val="00BD25D2"/>
    <w:rsid w:val="00BD71B1"/>
    <w:rsid w:val="00BE2356"/>
    <w:rsid w:val="00BE339F"/>
    <w:rsid w:val="00BE5251"/>
    <w:rsid w:val="00BE69B7"/>
    <w:rsid w:val="00BE7499"/>
    <w:rsid w:val="00BF1959"/>
    <w:rsid w:val="00BF20B3"/>
    <w:rsid w:val="00BF2375"/>
    <w:rsid w:val="00BF3DE7"/>
    <w:rsid w:val="00BF642B"/>
    <w:rsid w:val="00BF67E8"/>
    <w:rsid w:val="00BF7A7C"/>
    <w:rsid w:val="00C00335"/>
    <w:rsid w:val="00C006BE"/>
    <w:rsid w:val="00C0125C"/>
    <w:rsid w:val="00C05421"/>
    <w:rsid w:val="00C06A61"/>
    <w:rsid w:val="00C11D1D"/>
    <w:rsid w:val="00C11E15"/>
    <w:rsid w:val="00C122B8"/>
    <w:rsid w:val="00C12FC8"/>
    <w:rsid w:val="00C149BA"/>
    <w:rsid w:val="00C16E53"/>
    <w:rsid w:val="00C2231E"/>
    <w:rsid w:val="00C2322E"/>
    <w:rsid w:val="00C2372B"/>
    <w:rsid w:val="00C25D49"/>
    <w:rsid w:val="00C30C63"/>
    <w:rsid w:val="00C37374"/>
    <w:rsid w:val="00C41236"/>
    <w:rsid w:val="00C44B89"/>
    <w:rsid w:val="00C51F45"/>
    <w:rsid w:val="00C52E7D"/>
    <w:rsid w:val="00C55229"/>
    <w:rsid w:val="00C558DA"/>
    <w:rsid w:val="00C57664"/>
    <w:rsid w:val="00C635D1"/>
    <w:rsid w:val="00C64C28"/>
    <w:rsid w:val="00C65AF8"/>
    <w:rsid w:val="00C67DC9"/>
    <w:rsid w:val="00C725DC"/>
    <w:rsid w:val="00C72DEE"/>
    <w:rsid w:val="00C74BD6"/>
    <w:rsid w:val="00C7532A"/>
    <w:rsid w:val="00C75B2A"/>
    <w:rsid w:val="00C75DF8"/>
    <w:rsid w:val="00C80DCF"/>
    <w:rsid w:val="00C80FBF"/>
    <w:rsid w:val="00C8228F"/>
    <w:rsid w:val="00C84759"/>
    <w:rsid w:val="00C86094"/>
    <w:rsid w:val="00C865C7"/>
    <w:rsid w:val="00C93050"/>
    <w:rsid w:val="00C93203"/>
    <w:rsid w:val="00C93A3A"/>
    <w:rsid w:val="00C95502"/>
    <w:rsid w:val="00C95831"/>
    <w:rsid w:val="00C961BB"/>
    <w:rsid w:val="00C97F57"/>
    <w:rsid w:val="00CA0909"/>
    <w:rsid w:val="00CA1A9B"/>
    <w:rsid w:val="00CA2CB5"/>
    <w:rsid w:val="00CA3623"/>
    <w:rsid w:val="00CA3C97"/>
    <w:rsid w:val="00CA5B64"/>
    <w:rsid w:val="00CA5F51"/>
    <w:rsid w:val="00CA6C7F"/>
    <w:rsid w:val="00CB1404"/>
    <w:rsid w:val="00CB2827"/>
    <w:rsid w:val="00CB2D0B"/>
    <w:rsid w:val="00CB70BB"/>
    <w:rsid w:val="00CC0688"/>
    <w:rsid w:val="00CC0D70"/>
    <w:rsid w:val="00CC0DC8"/>
    <w:rsid w:val="00CC10A6"/>
    <w:rsid w:val="00CC2354"/>
    <w:rsid w:val="00CC57E0"/>
    <w:rsid w:val="00CC59F5"/>
    <w:rsid w:val="00CC6521"/>
    <w:rsid w:val="00CD2663"/>
    <w:rsid w:val="00CD2A97"/>
    <w:rsid w:val="00CD34CB"/>
    <w:rsid w:val="00CD3D68"/>
    <w:rsid w:val="00CD5349"/>
    <w:rsid w:val="00CD5509"/>
    <w:rsid w:val="00CD7044"/>
    <w:rsid w:val="00CD72C2"/>
    <w:rsid w:val="00CD7525"/>
    <w:rsid w:val="00CE0AEF"/>
    <w:rsid w:val="00CE0B0C"/>
    <w:rsid w:val="00CE18AD"/>
    <w:rsid w:val="00CE2264"/>
    <w:rsid w:val="00CE2A2D"/>
    <w:rsid w:val="00CE2AB0"/>
    <w:rsid w:val="00CE3A67"/>
    <w:rsid w:val="00CE4C41"/>
    <w:rsid w:val="00CE4F6C"/>
    <w:rsid w:val="00CE5038"/>
    <w:rsid w:val="00CE524C"/>
    <w:rsid w:val="00CE5FCF"/>
    <w:rsid w:val="00CE62B6"/>
    <w:rsid w:val="00CE690B"/>
    <w:rsid w:val="00CF141F"/>
    <w:rsid w:val="00CF1E50"/>
    <w:rsid w:val="00CF4777"/>
    <w:rsid w:val="00D02075"/>
    <w:rsid w:val="00D03E90"/>
    <w:rsid w:val="00D04996"/>
    <w:rsid w:val="00D04A36"/>
    <w:rsid w:val="00D050ED"/>
    <w:rsid w:val="00D0521D"/>
    <w:rsid w:val="00D059B7"/>
    <w:rsid w:val="00D05E3E"/>
    <w:rsid w:val="00D064EE"/>
    <w:rsid w:val="00D07511"/>
    <w:rsid w:val="00D10DA4"/>
    <w:rsid w:val="00D12B2C"/>
    <w:rsid w:val="00D146B7"/>
    <w:rsid w:val="00D15118"/>
    <w:rsid w:val="00D15DEA"/>
    <w:rsid w:val="00D169AF"/>
    <w:rsid w:val="00D17417"/>
    <w:rsid w:val="00D17A41"/>
    <w:rsid w:val="00D22513"/>
    <w:rsid w:val="00D25162"/>
    <w:rsid w:val="00D25249"/>
    <w:rsid w:val="00D25652"/>
    <w:rsid w:val="00D25D2A"/>
    <w:rsid w:val="00D27F40"/>
    <w:rsid w:val="00D30B2F"/>
    <w:rsid w:val="00D3163E"/>
    <w:rsid w:val="00D34E3F"/>
    <w:rsid w:val="00D3552A"/>
    <w:rsid w:val="00D35963"/>
    <w:rsid w:val="00D36D0C"/>
    <w:rsid w:val="00D40C23"/>
    <w:rsid w:val="00D42645"/>
    <w:rsid w:val="00D4321A"/>
    <w:rsid w:val="00D44172"/>
    <w:rsid w:val="00D45132"/>
    <w:rsid w:val="00D46C05"/>
    <w:rsid w:val="00D46CBC"/>
    <w:rsid w:val="00D46DD7"/>
    <w:rsid w:val="00D531FF"/>
    <w:rsid w:val="00D5427A"/>
    <w:rsid w:val="00D55E75"/>
    <w:rsid w:val="00D6110F"/>
    <w:rsid w:val="00D635CB"/>
    <w:rsid w:val="00D63B8C"/>
    <w:rsid w:val="00D71D25"/>
    <w:rsid w:val="00D725AB"/>
    <w:rsid w:val="00D726EB"/>
    <w:rsid w:val="00D739CC"/>
    <w:rsid w:val="00D73E27"/>
    <w:rsid w:val="00D8093D"/>
    <w:rsid w:val="00D80B87"/>
    <w:rsid w:val="00D8108C"/>
    <w:rsid w:val="00D81A2B"/>
    <w:rsid w:val="00D82D20"/>
    <w:rsid w:val="00D82F32"/>
    <w:rsid w:val="00D834E9"/>
    <w:rsid w:val="00D842AE"/>
    <w:rsid w:val="00D8538C"/>
    <w:rsid w:val="00D85FDF"/>
    <w:rsid w:val="00D9155A"/>
    <w:rsid w:val="00D9211C"/>
    <w:rsid w:val="00D92DE0"/>
    <w:rsid w:val="00D933CA"/>
    <w:rsid w:val="00D93A0F"/>
    <w:rsid w:val="00D96369"/>
    <w:rsid w:val="00DA1837"/>
    <w:rsid w:val="00DA1BCA"/>
    <w:rsid w:val="00DA2A04"/>
    <w:rsid w:val="00DA3C4F"/>
    <w:rsid w:val="00DA4C32"/>
    <w:rsid w:val="00DA684F"/>
    <w:rsid w:val="00DA691B"/>
    <w:rsid w:val="00DA6DE5"/>
    <w:rsid w:val="00DB1194"/>
    <w:rsid w:val="00DB1868"/>
    <w:rsid w:val="00DB29E5"/>
    <w:rsid w:val="00DB32D9"/>
    <w:rsid w:val="00DB3846"/>
    <w:rsid w:val="00DB54BB"/>
    <w:rsid w:val="00DB776F"/>
    <w:rsid w:val="00DC3E9C"/>
    <w:rsid w:val="00DC40DE"/>
    <w:rsid w:val="00DC46EF"/>
    <w:rsid w:val="00DC46FF"/>
    <w:rsid w:val="00DC57DF"/>
    <w:rsid w:val="00DD04D7"/>
    <w:rsid w:val="00DD0759"/>
    <w:rsid w:val="00DD0F8A"/>
    <w:rsid w:val="00DD1A4F"/>
    <w:rsid w:val="00DD2813"/>
    <w:rsid w:val="00DD2A79"/>
    <w:rsid w:val="00DD78F7"/>
    <w:rsid w:val="00DD7C2C"/>
    <w:rsid w:val="00DD7F5E"/>
    <w:rsid w:val="00DE081C"/>
    <w:rsid w:val="00DE0B30"/>
    <w:rsid w:val="00DE26D2"/>
    <w:rsid w:val="00DE2A4A"/>
    <w:rsid w:val="00DE396D"/>
    <w:rsid w:val="00DE6B9C"/>
    <w:rsid w:val="00DE6E22"/>
    <w:rsid w:val="00DE7A06"/>
    <w:rsid w:val="00DF056A"/>
    <w:rsid w:val="00DF2F35"/>
    <w:rsid w:val="00DF33F6"/>
    <w:rsid w:val="00DF59F6"/>
    <w:rsid w:val="00DF6A8E"/>
    <w:rsid w:val="00DF7E18"/>
    <w:rsid w:val="00E0136D"/>
    <w:rsid w:val="00E04301"/>
    <w:rsid w:val="00E05F0D"/>
    <w:rsid w:val="00E06389"/>
    <w:rsid w:val="00E06491"/>
    <w:rsid w:val="00E06797"/>
    <w:rsid w:val="00E06E7F"/>
    <w:rsid w:val="00E07ECA"/>
    <w:rsid w:val="00E10FB7"/>
    <w:rsid w:val="00E110C8"/>
    <w:rsid w:val="00E139A3"/>
    <w:rsid w:val="00E1425B"/>
    <w:rsid w:val="00E161DE"/>
    <w:rsid w:val="00E16F3D"/>
    <w:rsid w:val="00E1746E"/>
    <w:rsid w:val="00E215B0"/>
    <w:rsid w:val="00E21C83"/>
    <w:rsid w:val="00E21E77"/>
    <w:rsid w:val="00E24004"/>
    <w:rsid w:val="00E302D9"/>
    <w:rsid w:val="00E313CE"/>
    <w:rsid w:val="00E32DC9"/>
    <w:rsid w:val="00E3577D"/>
    <w:rsid w:val="00E4169A"/>
    <w:rsid w:val="00E41FB3"/>
    <w:rsid w:val="00E44600"/>
    <w:rsid w:val="00E45DD2"/>
    <w:rsid w:val="00E4612E"/>
    <w:rsid w:val="00E46C51"/>
    <w:rsid w:val="00E46D9A"/>
    <w:rsid w:val="00E47A5F"/>
    <w:rsid w:val="00E502A4"/>
    <w:rsid w:val="00E53ED5"/>
    <w:rsid w:val="00E54D04"/>
    <w:rsid w:val="00E565FF"/>
    <w:rsid w:val="00E56A8D"/>
    <w:rsid w:val="00E56E8B"/>
    <w:rsid w:val="00E579BD"/>
    <w:rsid w:val="00E62BB8"/>
    <w:rsid w:val="00E63B50"/>
    <w:rsid w:val="00E6469F"/>
    <w:rsid w:val="00E65388"/>
    <w:rsid w:val="00E66176"/>
    <w:rsid w:val="00E739E4"/>
    <w:rsid w:val="00E7598F"/>
    <w:rsid w:val="00E76253"/>
    <w:rsid w:val="00E7776A"/>
    <w:rsid w:val="00E80197"/>
    <w:rsid w:val="00E844F2"/>
    <w:rsid w:val="00E85487"/>
    <w:rsid w:val="00E85745"/>
    <w:rsid w:val="00E85B7D"/>
    <w:rsid w:val="00E85FFC"/>
    <w:rsid w:val="00E90A98"/>
    <w:rsid w:val="00E90B1B"/>
    <w:rsid w:val="00E9121B"/>
    <w:rsid w:val="00E94D76"/>
    <w:rsid w:val="00E9611D"/>
    <w:rsid w:val="00E962D9"/>
    <w:rsid w:val="00EA049B"/>
    <w:rsid w:val="00EA0B53"/>
    <w:rsid w:val="00EA2607"/>
    <w:rsid w:val="00EA2BB0"/>
    <w:rsid w:val="00EA39E5"/>
    <w:rsid w:val="00EA3DBC"/>
    <w:rsid w:val="00EA4012"/>
    <w:rsid w:val="00EA45F1"/>
    <w:rsid w:val="00EB0AE8"/>
    <w:rsid w:val="00EB1656"/>
    <w:rsid w:val="00EB1B8B"/>
    <w:rsid w:val="00EB2414"/>
    <w:rsid w:val="00EC11C1"/>
    <w:rsid w:val="00EC3219"/>
    <w:rsid w:val="00EC3B8A"/>
    <w:rsid w:val="00EC5A46"/>
    <w:rsid w:val="00EC5BD6"/>
    <w:rsid w:val="00EC63E2"/>
    <w:rsid w:val="00ED56D5"/>
    <w:rsid w:val="00ED7F64"/>
    <w:rsid w:val="00EE02A8"/>
    <w:rsid w:val="00EE0DD2"/>
    <w:rsid w:val="00EE1052"/>
    <w:rsid w:val="00EE1F7D"/>
    <w:rsid w:val="00EE3F87"/>
    <w:rsid w:val="00EF22B3"/>
    <w:rsid w:val="00EF2844"/>
    <w:rsid w:val="00EF40A0"/>
    <w:rsid w:val="00EF697D"/>
    <w:rsid w:val="00EF7927"/>
    <w:rsid w:val="00F02608"/>
    <w:rsid w:val="00F027E9"/>
    <w:rsid w:val="00F02939"/>
    <w:rsid w:val="00F02C22"/>
    <w:rsid w:val="00F044F7"/>
    <w:rsid w:val="00F052C6"/>
    <w:rsid w:val="00F05840"/>
    <w:rsid w:val="00F064C1"/>
    <w:rsid w:val="00F11027"/>
    <w:rsid w:val="00F113DA"/>
    <w:rsid w:val="00F12111"/>
    <w:rsid w:val="00F12645"/>
    <w:rsid w:val="00F13EC3"/>
    <w:rsid w:val="00F14061"/>
    <w:rsid w:val="00F14BD7"/>
    <w:rsid w:val="00F15B2C"/>
    <w:rsid w:val="00F16A23"/>
    <w:rsid w:val="00F22D44"/>
    <w:rsid w:val="00F231BB"/>
    <w:rsid w:val="00F23A8E"/>
    <w:rsid w:val="00F24EB7"/>
    <w:rsid w:val="00F250CE"/>
    <w:rsid w:val="00F25C51"/>
    <w:rsid w:val="00F2681B"/>
    <w:rsid w:val="00F32068"/>
    <w:rsid w:val="00F32F67"/>
    <w:rsid w:val="00F37DC8"/>
    <w:rsid w:val="00F4055C"/>
    <w:rsid w:val="00F40759"/>
    <w:rsid w:val="00F41127"/>
    <w:rsid w:val="00F41729"/>
    <w:rsid w:val="00F4346D"/>
    <w:rsid w:val="00F43DC6"/>
    <w:rsid w:val="00F4477B"/>
    <w:rsid w:val="00F45609"/>
    <w:rsid w:val="00F4606C"/>
    <w:rsid w:val="00F47CD5"/>
    <w:rsid w:val="00F512E8"/>
    <w:rsid w:val="00F530C0"/>
    <w:rsid w:val="00F5341A"/>
    <w:rsid w:val="00F5681B"/>
    <w:rsid w:val="00F650C3"/>
    <w:rsid w:val="00F65929"/>
    <w:rsid w:val="00F661F8"/>
    <w:rsid w:val="00F67E29"/>
    <w:rsid w:val="00F67FDA"/>
    <w:rsid w:val="00F70860"/>
    <w:rsid w:val="00F76A26"/>
    <w:rsid w:val="00F7720D"/>
    <w:rsid w:val="00F8091E"/>
    <w:rsid w:val="00F83401"/>
    <w:rsid w:val="00F85326"/>
    <w:rsid w:val="00F8577F"/>
    <w:rsid w:val="00F8615C"/>
    <w:rsid w:val="00F9078A"/>
    <w:rsid w:val="00F90B00"/>
    <w:rsid w:val="00F90BD5"/>
    <w:rsid w:val="00F921C9"/>
    <w:rsid w:val="00F9516F"/>
    <w:rsid w:val="00F9581F"/>
    <w:rsid w:val="00F962E5"/>
    <w:rsid w:val="00F9718B"/>
    <w:rsid w:val="00FA042A"/>
    <w:rsid w:val="00FA2E5C"/>
    <w:rsid w:val="00FA402D"/>
    <w:rsid w:val="00FA6031"/>
    <w:rsid w:val="00FA75C6"/>
    <w:rsid w:val="00FB07BA"/>
    <w:rsid w:val="00FB1786"/>
    <w:rsid w:val="00FB1B4B"/>
    <w:rsid w:val="00FB254A"/>
    <w:rsid w:val="00FB29AE"/>
    <w:rsid w:val="00FB5FC9"/>
    <w:rsid w:val="00FB6C90"/>
    <w:rsid w:val="00FC0CBE"/>
    <w:rsid w:val="00FC1017"/>
    <w:rsid w:val="00FC28A9"/>
    <w:rsid w:val="00FC2D48"/>
    <w:rsid w:val="00FC75DC"/>
    <w:rsid w:val="00FC7886"/>
    <w:rsid w:val="00FD06CB"/>
    <w:rsid w:val="00FD2C5D"/>
    <w:rsid w:val="00FD3EE8"/>
    <w:rsid w:val="00FD534F"/>
    <w:rsid w:val="00FD5860"/>
    <w:rsid w:val="00FD7957"/>
    <w:rsid w:val="00FE01F7"/>
    <w:rsid w:val="00FE352D"/>
    <w:rsid w:val="00FE385F"/>
    <w:rsid w:val="00FE6D4F"/>
    <w:rsid w:val="00FE7D62"/>
    <w:rsid w:val="00FF0C09"/>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F0866F"/>
  <w15:docId w15:val="{15776824-0B2E-408E-90CF-8DB3C19F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uiPriority w:val="9"/>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uiPriority w:val="99"/>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uiPriority w:val="99"/>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9"/>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AA4E66"/>
    <w:pPr>
      <w:ind w:left="1000"/>
    </w:pPr>
    <w:rPr>
      <w:sz w:val="18"/>
      <w:szCs w:val="18"/>
    </w:rPr>
  </w:style>
  <w:style w:type="paragraph" w:styleId="TOC7">
    <w:name w:val="toc 7"/>
    <w:basedOn w:val="Normal"/>
    <w:next w:val="Normal"/>
    <w:autoRedefine/>
    <w:uiPriority w:val="99"/>
    <w:semiHidden/>
    <w:rsid w:val="00AA4E66"/>
    <w:pPr>
      <w:ind w:left="1200"/>
    </w:pPr>
    <w:rPr>
      <w:sz w:val="18"/>
      <w:szCs w:val="18"/>
    </w:rPr>
  </w:style>
  <w:style w:type="paragraph" w:styleId="TOC8">
    <w:name w:val="toc 8"/>
    <w:basedOn w:val="Normal"/>
    <w:next w:val="Normal"/>
    <w:autoRedefine/>
    <w:uiPriority w:val="99"/>
    <w:semiHidden/>
    <w:rsid w:val="00AA4E66"/>
    <w:pPr>
      <w:ind w:left="1400"/>
    </w:pPr>
    <w:rPr>
      <w:sz w:val="18"/>
      <w:szCs w:val="18"/>
    </w:rPr>
  </w:style>
  <w:style w:type="paragraph" w:styleId="TOC9">
    <w:name w:val="toc 9"/>
    <w:basedOn w:val="Normal"/>
    <w:next w:val="Normal"/>
    <w:autoRedefine/>
    <w:uiPriority w:val="99"/>
    <w:semiHidden/>
    <w:rsid w:val="00AA4E66"/>
    <w:pPr>
      <w:ind w:left="1600"/>
    </w:pPr>
    <w:rPr>
      <w:sz w:val="18"/>
      <w:szCs w:val="18"/>
    </w:rPr>
  </w:style>
  <w:style w:type="paragraph" w:customStyle="1" w:styleId="Titlefigure">
    <w:name w:val="Title_figure"/>
    <w:basedOn w:val="Titletable"/>
    <w:next w:val="NormalNonumber"/>
    <w:uiPriority w:val="99"/>
    <w:rsid w:val="00AA4E66"/>
    <w:rPr>
      <w:bCs w:val="0"/>
    </w:rPr>
  </w:style>
  <w:style w:type="paragraph" w:styleId="TableofFigures">
    <w:name w:val="table of figures"/>
    <w:basedOn w:val="Normal"/>
    <w:next w:val="Normal"/>
    <w:autoRedefine/>
    <w:uiPriority w:val="99"/>
    <w:semiHidden/>
    <w:rsid w:val="00AA4E66"/>
    <w:pPr>
      <w:ind w:left="1814" w:hanging="567"/>
    </w:pPr>
  </w:style>
  <w:style w:type="paragraph" w:customStyle="1" w:styleId="CH1">
    <w:name w:val="CH1"/>
    <w:basedOn w:val="Normal-pool"/>
    <w:next w:val="CH2"/>
    <w:uiPriority w:val="99"/>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uiPriority w:val="99"/>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uiPriority w:val="99"/>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iPriority w:val="99"/>
    <w:rsid w:val="00AA4E66"/>
    <w:pPr>
      <w:keepNext/>
      <w:keepLines/>
      <w:tabs>
        <w:tab w:val="right" w:pos="851"/>
      </w:tabs>
      <w:suppressAutoHyphens/>
      <w:spacing w:after="120"/>
      <w:ind w:left="1247" w:right="284" w:hanging="1247"/>
    </w:pPr>
    <w:rPr>
      <w:b/>
    </w:rPr>
  </w:style>
  <w:style w:type="paragraph" w:styleId="NormalIndent">
    <w:name w:val="Normal Indent"/>
    <w:basedOn w:val="Normal"/>
    <w:uiPriority w:val="99"/>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eastAsia="en-US"/>
    </w:rPr>
  </w:style>
  <w:style w:type="paragraph" w:customStyle="1" w:styleId="a">
    <w:name w:val="바탕글"/>
    <w:basedOn w:val="Normal"/>
    <w:uiPriority w:val="99"/>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ftref,(Ref. de nota al pie),fr"/>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uiPriority w:val="99"/>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uiPriority w:val="99"/>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sz w:val="16"/>
      <w:szCs w:val="16"/>
      <w:lang w:eastAsia="x-none"/>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uiPriority w:val="99"/>
    <w:rsid w:val="001673CF"/>
    <w:rPr>
      <w:lang w:eastAsia="x-none"/>
    </w:rPr>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uiPriority w:val="99"/>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uiPriority w:val="99"/>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uiPriority w:val="99"/>
    <w:rsid w:val="0004779A"/>
    <w:pPr>
      <w:spacing w:line="300" w:lineRule="exact"/>
      <w:ind w:left="0" w:right="0" w:firstLine="0"/>
    </w:pPr>
    <w:rPr>
      <w:spacing w:val="-2"/>
      <w:sz w:val="28"/>
    </w:rPr>
  </w:style>
  <w:style w:type="paragraph" w:customStyle="1" w:styleId="HM">
    <w:name w:val="_ H __M"/>
    <w:basedOn w:val="HCh"/>
    <w:next w:val="Normal"/>
    <w:uiPriority w:val="99"/>
    <w:rsid w:val="0004779A"/>
    <w:pPr>
      <w:spacing w:line="360" w:lineRule="exact"/>
    </w:pPr>
    <w:rPr>
      <w:spacing w:val="-3"/>
      <w:w w:val="99"/>
      <w:sz w:val="34"/>
    </w:rPr>
  </w:style>
  <w:style w:type="paragraph" w:customStyle="1" w:styleId="H23">
    <w:name w:val="_ H_2/3"/>
    <w:basedOn w:val="H1"/>
    <w:next w:val="Normal"/>
    <w:uiPriority w:val="99"/>
    <w:rsid w:val="0004779A"/>
    <w:pPr>
      <w:spacing w:line="240" w:lineRule="exact"/>
      <w:outlineLvl w:val="1"/>
    </w:pPr>
    <w:rPr>
      <w:spacing w:val="2"/>
      <w:sz w:val="20"/>
    </w:rPr>
  </w:style>
  <w:style w:type="paragraph" w:customStyle="1" w:styleId="H4">
    <w:name w:val="_ H_4"/>
    <w:basedOn w:val="Normal"/>
    <w:next w:val="Normal"/>
    <w:uiPriority w:val="99"/>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uiPriority w:val="99"/>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uiPriority w:val="99"/>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uiPriority w:val="99"/>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uiPriority w:val="99"/>
    <w:rsid w:val="0004779A"/>
    <w:pPr>
      <w:spacing w:line="540" w:lineRule="exact"/>
    </w:pPr>
    <w:rPr>
      <w:spacing w:val="-8"/>
      <w:w w:val="96"/>
      <w:sz w:val="57"/>
    </w:rPr>
  </w:style>
  <w:style w:type="paragraph" w:customStyle="1" w:styleId="SS">
    <w:name w:val="__S_S"/>
    <w:basedOn w:val="HCh"/>
    <w:next w:val="Normal"/>
    <w:uiPriority w:val="99"/>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uiPriority w:val="99"/>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uiPriority w:val="99"/>
    <w:rsid w:val="0004779A"/>
    <w:pPr>
      <w:spacing w:line="180" w:lineRule="exact"/>
      <w:jc w:val="right"/>
    </w:pPr>
    <w:rPr>
      <w:spacing w:val="6"/>
      <w:w w:val="106"/>
      <w:sz w:val="14"/>
    </w:rPr>
  </w:style>
  <w:style w:type="paragraph" w:customStyle="1" w:styleId="XLarge">
    <w:name w:val="XLarge"/>
    <w:basedOn w:val="HM"/>
    <w:uiPriority w:val="99"/>
    <w:rsid w:val="0004779A"/>
    <w:pPr>
      <w:spacing w:line="390" w:lineRule="exact"/>
    </w:pPr>
    <w:rPr>
      <w:spacing w:val="-4"/>
      <w:w w:val="98"/>
      <w:sz w:val="40"/>
    </w:rPr>
  </w:style>
  <w:style w:type="character" w:customStyle="1" w:styleId="HeaderChar">
    <w:name w:val="Header Char"/>
    <w:link w:val="Header"/>
    <w:rsid w:val="0004779A"/>
    <w:rPr>
      <w:b/>
      <w:sz w:val="18"/>
      <w:lang w:eastAsia="en-US"/>
    </w:rPr>
  </w:style>
  <w:style w:type="paragraph" w:customStyle="1" w:styleId="ColorfulShading-Accent11">
    <w:name w:val="Colorful Shading - Accent 11"/>
    <w:hidden/>
    <w:uiPriority w:val="99"/>
    <w:rsid w:val="0004779A"/>
    <w:rPr>
      <w:sz w:val="24"/>
      <w:szCs w:val="24"/>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uiPriority w:val="99"/>
    <w:rsid w:val="00AA4E66"/>
    <w:pPr>
      <w:keepNext/>
      <w:keepLines/>
      <w:suppressAutoHyphens/>
      <w:ind w:right="3402"/>
    </w:pPr>
    <w:rPr>
      <w:b/>
    </w:rPr>
  </w:style>
  <w:style w:type="paragraph" w:customStyle="1" w:styleId="AATitle2">
    <w:name w:val="AA_Title2"/>
    <w:basedOn w:val="AATitle"/>
    <w:uiPriority w:val="99"/>
    <w:rsid w:val="00AA4E66"/>
    <w:pPr>
      <w:spacing w:before="120" w:after="120"/>
      <w:ind w:right="1701"/>
    </w:pPr>
  </w:style>
  <w:style w:type="paragraph" w:customStyle="1" w:styleId="BBTitle">
    <w:name w:val="BB_Title"/>
    <w:basedOn w:val="Normal-pool"/>
    <w:uiPriority w:val="99"/>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uiPriority w:val="99"/>
    <w:rsid w:val="00AA4E66"/>
    <w:pPr>
      <w:spacing w:after="120"/>
      <w:ind w:left="1247"/>
    </w:pPr>
  </w:style>
  <w:style w:type="paragraph" w:customStyle="1" w:styleId="Normalnumber">
    <w:name w:val="Normal_number"/>
    <w:basedOn w:val="Normal-pool"/>
    <w:link w:val="NormalnumberChar"/>
    <w:uiPriority w:val="99"/>
    <w:qFormat/>
    <w:rsid w:val="00AA4E66"/>
    <w:pPr>
      <w:spacing w:after="120"/>
    </w:pPr>
    <w:rPr>
      <w:lang w:val="x-none"/>
    </w:rPr>
  </w:style>
  <w:style w:type="paragraph" w:customStyle="1" w:styleId="Titletable">
    <w:name w:val="Title_table"/>
    <w:basedOn w:val="Normal-pool"/>
    <w:next w:val="NormalNonumber"/>
    <w:uiPriority w:val="99"/>
    <w:rsid w:val="00AA4E66"/>
    <w:pPr>
      <w:keepNext/>
      <w:keepLines/>
      <w:suppressAutoHyphens/>
      <w:spacing w:after="60"/>
      <w:ind w:left="1247"/>
    </w:pPr>
    <w:rPr>
      <w:b/>
      <w:bCs/>
    </w:rPr>
  </w:style>
  <w:style w:type="paragraph" w:styleId="TOC1">
    <w:name w:val="toc 1"/>
    <w:basedOn w:val="Normal-pool"/>
    <w:next w:val="Normal-pool"/>
    <w:uiPriority w:val="9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9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9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AA4E66"/>
    <w:pPr>
      <w:ind w:left="800"/>
    </w:pPr>
    <w:rPr>
      <w:sz w:val="18"/>
      <w:szCs w:val="18"/>
    </w:rPr>
  </w:style>
  <w:style w:type="paragraph" w:customStyle="1" w:styleId="ZZAnxheader">
    <w:name w:val="ZZ_Anx_header"/>
    <w:basedOn w:val="Normal-pool"/>
    <w:uiPriority w:val="99"/>
    <w:rsid w:val="00AA4E66"/>
    <w:rPr>
      <w:b/>
      <w:bCs/>
      <w:sz w:val="28"/>
      <w:szCs w:val="22"/>
    </w:rPr>
  </w:style>
  <w:style w:type="paragraph" w:customStyle="1" w:styleId="ZZAnxtitle">
    <w:name w:val="ZZ_Anx_title"/>
    <w:basedOn w:val="Normal-pool"/>
    <w:uiPriority w:val="99"/>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uiPriority w:val="99"/>
    <w:semiHidden/>
    <w:unhideWhenUsed/>
    <w:rsid w:val="005C0849"/>
  </w:style>
  <w:style w:type="character" w:customStyle="1" w:styleId="Heading1Char">
    <w:name w:val="Heading 1 Char"/>
    <w:link w:val="Heading1"/>
    <w:uiPriority w:val="9"/>
    <w:rsid w:val="005C0849"/>
    <w:rPr>
      <w:rFonts w:eastAsia="MS Mincho"/>
      <w:b/>
      <w:sz w:val="28"/>
      <w:lang w:val="en-GB"/>
    </w:rPr>
  </w:style>
  <w:style w:type="character" w:customStyle="1" w:styleId="Heading4Char">
    <w:name w:val="Heading 4 Char"/>
    <w:link w:val="Heading4"/>
    <w:rsid w:val="005C0849"/>
    <w:rPr>
      <w:rFonts w:eastAsia="MS Mincho"/>
      <w:b/>
      <w:lang w:val="x-none"/>
    </w:rPr>
  </w:style>
  <w:style w:type="character" w:customStyle="1" w:styleId="Heading5Char">
    <w:name w:val="Heading 5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uiPriority w:val="99"/>
    <w:rsid w:val="005C0849"/>
    <w:rPr>
      <w:rFonts w:eastAsia="MS Mincho"/>
      <w:snapToGrid w:val="0"/>
      <w:u w:val="single"/>
    </w:rPr>
  </w:style>
  <w:style w:type="character" w:customStyle="1" w:styleId="Heading8Char">
    <w:name w:val="Heading 8 Char"/>
    <w:link w:val="Heading8"/>
    <w:uiPriority w:val="99"/>
    <w:rsid w:val="005C0849"/>
    <w:rPr>
      <w:rFonts w:eastAsia="MS Mincho"/>
      <w:snapToGrid w:val="0"/>
      <w:u w:val="single"/>
    </w:rPr>
  </w:style>
  <w:style w:type="character" w:customStyle="1" w:styleId="Heading9Char">
    <w:name w:val="Heading 9 Char"/>
    <w:link w:val="Heading9"/>
    <w:uiPriority w:val="99"/>
    <w:rsid w:val="005C0849"/>
    <w:rPr>
      <w:rFonts w:eastAsia="MS Mincho"/>
      <w:snapToGrid w:val="0"/>
      <w:u w:val="single"/>
    </w:rPr>
  </w:style>
  <w:style w:type="paragraph" w:customStyle="1" w:styleId="Footerpool">
    <w:name w:val="Footer_pool"/>
    <w:basedOn w:val="Normal"/>
    <w:next w:val="Normal"/>
    <w:uiPriority w:val="99"/>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uiPriority w:val="99"/>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uiPriority w:val="99"/>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uiPriority w:val="99"/>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uiPriority w:val="99"/>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uiPriority w:val="22"/>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TableGrid1">
    <w:name w:val="Table Grid1"/>
    <w:basedOn w:val="TableNormal"/>
    <w:next w:val="TableGrid"/>
    <w:uiPriority w:val="39"/>
    <w:rsid w:val="0053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2">
    <w:name w:val="AA_Table2"/>
    <w:basedOn w:val="TableNormal"/>
    <w:rsid w:val="0053658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uiPriority w:val="99"/>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uiPriority w:val="99"/>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uiPriority w:val="99"/>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2"/>
    <w:uiPriority w:val="41"/>
    <w:rsid w:val="00536581"/>
    <w:rPr>
      <w:rFonts w:ascii="Calibri" w:eastAsia="Calibri" w:hAnsi="Calibri"/>
      <w:sz w:val="22"/>
      <w:szCs w:val="22"/>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36581"/>
    <w:rPr>
      <w:rFonts w:ascii="Calibri" w:eastAsia="Calibri" w:hAnsi="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6581"/>
    <w:rPr>
      <w:rFonts w:eastAsia="Calibri"/>
      <w:sz w:val="24"/>
      <w:szCs w:val="24"/>
      <w:lang w:val="en-US"/>
    </w:rPr>
  </w:style>
  <w:style w:type="table" w:customStyle="1" w:styleId="PlainTable21">
    <w:name w:val="Plain Table 21"/>
    <w:basedOn w:val="TableNormal"/>
    <w:uiPriority w:val="42"/>
    <w:rsid w:val="0053658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uiPriority w:val="99"/>
    <w:rsid w:val="00536581"/>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36581"/>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 w:type="paragraph" w:customStyle="1" w:styleId="Level1">
    <w:name w:val="Level1"/>
    <w:basedOn w:val="Normal"/>
    <w:uiPriority w:val="99"/>
    <w:rsid w:val="00800211"/>
    <w:pPr>
      <w:tabs>
        <w:tab w:val="left" w:pos="578"/>
        <w:tab w:val="left" w:pos="1157"/>
      </w:tabs>
      <w:suppressAutoHyphens/>
      <w:spacing w:after="240"/>
    </w:pPr>
  </w:style>
  <w:style w:type="paragraph" w:customStyle="1" w:styleId="AgendaItemTitle">
    <w:name w:val="AgendaItem_Title"/>
    <w:basedOn w:val="Normal-pool"/>
    <w:uiPriority w:val="99"/>
    <w:qFormat/>
    <w:rsid w:val="00800211"/>
    <w:pPr>
      <w:keepNext/>
      <w:keepLines/>
      <w:suppressAutoHyphens/>
      <w:ind w:right="3402"/>
    </w:pPr>
    <w:rPr>
      <w:b/>
    </w:rPr>
  </w:style>
  <w:style w:type="paragraph" w:customStyle="1" w:styleId="AnnexTitle">
    <w:name w:val="Annex Title"/>
    <w:basedOn w:val="Normal-pool"/>
    <w:uiPriority w:val="99"/>
    <w:qFormat/>
    <w:rsid w:val="00800211"/>
    <w:pPr>
      <w:pageBreakBefore/>
    </w:pPr>
    <w:rPr>
      <w:b/>
      <w:bCs/>
      <w:sz w:val="28"/>
      <w:szCs w:val="22"/>
    </w:rPr>
  </w:style>
  <w:style w:type="paragraph" w:customStyle="1" w:styleId="AnnexNumbered">
    <w:name w:val="Annex Numbered"/>
    <w:basedOn w:val="AnnexTitle"/>
    <w:uiPriority w:val="99"/>
    <w:qFormat/>
    <w:rsid w:val="00800211"/>
    <w:pPr>
      <w:numPr>
        <w:numId w:val="15"/>
      </w:numPr>
      <w:tabs>
        <w:tab w:val="num" w:pos="360"/>
      </w:tabs>
      <w:ind w:left="0" w:firstLine="0"/>
    </w:pPr>
    <w:rPr>
      <w:rFonts w:eastAsia="Calibri"/>
      <w:w w:val="103"/>
    </w:rPr>
  </w:style>
  <w:style w:type="paragraph" w:customStyle="1" w:styleId="NormalPlain">
    <w:name w:val="Normal_Plain"/>
    <w:basedOn w:val="Normal"/>
    <w:uiPriority w:val="99"/>
    <w:qFormat/>
    <w:rsid w:val="00800211"/>
    <w:pPr>
      <w:ind w:left="1260"/>
    </w:pPr>
    <w:rPr>
      <w:lang w:eastAsia="ko-KR"/>
    </w:rPr>
  </w:style>
  <w:style w:type="paragraph" w:customStyle="1" w:styleId="AnnexHeading1">
    <w:name w:val="Annex Heading 1"/>
    <w:basedOn w:val="Heading1"/>
    <w:uiPriority w:val="99"/>
    <w:qFormat/>
    <w:rsid w:val="00800211"/>
    <w:pPr>
      <w:numPr>
        <w:numId w:val="16"/>
      </w:numPr>
      <w:ind w:left="1276" w:hanging="709"/>
    </w:pPr>
  </w:style>
  <w:style w:type="character" w:styleId="BookTitle">
    <w:name w:val="Book Title"/>
    <w:basedOn w:val="DefaultParagraphFont"/>
    <w:uiPriority w:val="33"/>
    <w:qFormat/>
    <w:rsid w:val="00800211"/>
    <w:rPr>
      <w:b/>
      <w:bCs/>
      <w:smallCaps/>
      <w:spacing w:val="5"/>
    </w:rPr>
  </w:style>
  <w:style w:type="paragraph" w:styleId="Title">
    <w:name w:val="Title"/>
    <w:basedOn w:val="Normal"/>
    <w:next w:val="Normal"/>
    <w:link w:val="TitleChar"/>
    <w:qFormat/>
    <w:rsid w:val="008002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00211"/>
    <w:rPr>
      <w:rFonts w:asciiTheme="majorHAnsi" w:eastAsiaTheme="majorEastAsia" w:hAnsiTheme="majorHAnsi" w:cstheme="majorBidi"/>
      <w:color w:val="17365D" w:themeColor="text2" w:themeShade="BF"/>
      <w:spacing w:val="5"/>
      <w:kern w:val="28"/>
      <w:sz w:val="52"/>
      <w:szCs w:val="52"/>
      <w:lang w:val="en-GB"/>
    </w:rPr>
  </w:style>
  <w:style w:type="character" w:customStyle="1" w:styleId="st1">
    <w:name w:val="st1"/>
    <w:basedOn w:val="DefaultParagraphFont"/>
    <w:rsid w:val="00800211"/>
  </w:style>
  <w:style w:type="table" w:styleId="ColorfulGrid">
    <w:name w:val="Colorful Grid"/>
    <w:basedOn w:val="TableNormal"/>
    <w:uiPriority w:val="73"/>
    <w:rsid w:val="00800211"/>
    <w:rPr>
      <w:rFonts w:ascii="Calibri" w:eastAsia="Calibri" w:hAnsi="Calibri"/>
      <w:color w:val="000000"/>
      <w:lang w:val="de-DE" w:eastAsia="de-DE"/>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800211"/>
    <w:rPr>
      <w:rFonts w:ascii="Calibri" w:eastAsia="Calibri" w:hAnsi="Calibri"/>
      <w:color w:val="2E74B5"/>
      <w:lang w:val="de-DE" w:eastAsia="de-DE"/>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800211"/>
    <w:rPr>
      <w:rFonts w:ascii="Calibri" w:eastAsia="Calibri" w:hAnsi="Calibri"/>
      <w:color w:val="7B7B7B"/>
      <w:lang w:val="de-DE" w:eastAsia="de-DE"/>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800211"/>
    <w:rPr>
      <w:rFonts w:ascii="Calibri" w:eastAsia="Calibri" w:hAnsi="Calibri"/>
      <w:lang w:val="de-DE" w:eastAsia="de-DE"/>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800211"/>
    <w:rPr>
      <w:rFonts w:ascii="Calibri" w:eastAsia="Calibri" w:hAnsi="Calibri"/>
      <w:color w:val="2F5496"/>
      <w:lang w:val="de-DE" w:eastAsia="de-DE"/>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PlainTable31">
    <w:name w:val="Plain Table 31"/>
    <w:basedOn w:val="TableNormal"/>
    <w:uiPriority w:val="43"/>
    <w:rsid w:val="00800211"/>
    <w:rPr>
      <w:rFonts w:ascii="Calibri" w:eastAsia="Calibri" w:hAnsi="Calibri"/>
      <w:lang w:val="de-DE" w:eastAsia="de-D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00211"/>
    <w:rPr>
      <w:rFonts w:ascii="Calibri" w:eastAsia="Calibri" w:hAnsi="Calibri"/>
      <w:lang w:val="de-DE" w:eastAsia="de-DE"/>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00211"/>
    <w:rPr>
      <w:rFonts w:ascii="Calibri" w:eastAsia="Calibri" w:hAnsi="Calibri"/>
      <w:lang w:val="de-DE" w:eastAsia="de-DE"/>
    </w:rPr>
    <w:tblPr>
      <w:tblStyleRowBandSize w:val="1"/>
      <w:tblStyleColBandSize w:val="1"/>
      <w:tblInd w:w="0" w:type="nil"/>
    </w:tblPr>
    <w:tblStylePr w:type="firstRow">
      <w:rPr>
        <w:rFonts w:ascii="Segoe UI" w:eastAsia="Times New Roman" w:hAnsi="Segoe UI" w:cs="Times New Roman" w:hint="default"/>
        <w:i/>
        <w:iCs/>
        <w:sz w:val="26"/>
        <w:szCs w:val="26"/>
      </w:rPr>
      <w:tblPr/>
      <w:tcPr>
        <w:tcBorders>
          <w:bottom w:val="single" w:sz="4" w:space="0" w:color="7F7F7F"/>
        </w:tcBorders>
        <w:shd w:val="clear" w:color="auto" w:fill="FFFFFF"/>
      </w:tcPr>
    </w:tblStylePr>
    <w:tblStylePr w:type="lastRow">
      <w:rPr>
        <w:rFonts w:ascii="Segoe UI" w:eastAsia="Times New Roman" w:hAnsi="Segoe UI" w:cs="Times New Roman" w:hint="default"/>
        <w:i/>
        <w:iCs/>
        <w:sz w:val="26"/>
        <w:szCs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hint="default"/>
        <w:i/>
        <w:iCs/>
        <w:sz w:val="26"/>
        <w:szCs w:val="26"/>
      </w:rPr>
      <w:tblPr/>
      <w:tcPr>
        <w:tcBorders>
          <w:right w:val="single" w:sz="4" w:space="0" w:color="7F7F7F"/>
        </w:tcBorders>
        <w:shd w:val="clear" w:color="auto" w:fill="FFFFFF"/>
      </w:tcPr>
    </w:tblStylePr>
    <w:tblStylePr w:type="lastCol">
      <w:rPr>
        <w:rFonts w:ascii="Segoe UI" w:eastAsia="Times New Roman" w:hAnsi="Segoe U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800211"/>
    <w:rPr>
      <w:rFonts w:ascii="Calibri" w:eastAsia="Calibri" w:hAnsi="Calibri"/>
      <w:lang w:val="de-DE" w:eastAsia="de-DE"/>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800211"/>
    <w:rPr>
      <w:rFonts w:ascii="Calibri" w:eastAsia="Calibri" w:hAnsi="Calibri"/>
      <w:lang w:val="de-DE" w:eastAsia="de-D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0211"/>
    <w:rPr>
      <w:rFonts w:ascii="Calibri" w:eastAsia="Calibri" w:hAnsi="Calibri"/>
      <w:lang w:val="de-DE" w:eastAsia="de-DE"/>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800211"/>
    <w:rPr>
      <w:rFonts w:ascii="Calibri" w:eastAsia="Calibri" w:hAnsi="Calibri"/>
      <w:lang w:val="de-DE" w:eastAsia="de-DE"/>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800211"/>
    <w:rPr>
      <w:rFonts w:ascii="Calibri" w:eastAsia="Calibri" w:hAnsi="Calibri"/>
      <w:lang w:val="de-DE" w:eastAsia="de-DE"/>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800211"/>
    <w:rPr>
      <w:rFonts w:ascii="Calibri" w:eastAsia="Calibri" w:hAnsi="Calibri"/>
      <w:lang w:val="de-DE" w:eastAsia="de-DE"/>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800211"/>
    <w:rPr>
      <w:rFonts w:ascii="Calibri" w:eastAsia="Calibri" w:hAnsi="Calibri"/>
      <w:sz w:val="22"/>
      <w:szCs w:val="22"/>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800211"/>
    <w:rPr>
      <w:rFonts w:ascii="Calibri" w:eastAsia="Calibri" w:hAnsi="Calibri"/>
      <w:sz w:val="22"/>
      <w:szCs w:val="22"/>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800211"/>
    <w:rPr>
      <w:rFonts w:ascii="Calibri" w:eastAsia="Calibri" w:hAnsi="Calibri"/>
      <w:lang w:val="de-DE" w:eastAsia="de-D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800211"/>
    <w:rPr>
      <w:rFonts w:ascii="Calibri" w:eastAsia="Calibri" w:hAnsi="Calibri"/>
      <w:lang w:val="de-DE" w:eastAsia="de-DE"/>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800211"/>
    <w:rPr>
      <w:rFonts w:ascii="Calibri" w:eastAsia="Calibri" w:hAnsi="Calibri"/>
      <w:lang w:val="de-DE" w:eastAsia="de-DE"/>
    </w:rPr>
    <w:tblPr>
      <w:tblStyleRowBandSize w:val="1"/>
      <w:tblStyleColBandSize w:val="1"/>
      <w:tblInd w:w="0" w:type="nil"/>
    </w:tblPr>
    <w:tblStylePr w:type="firstRow">
      <w:rPr>
        <w:rFonts w:ascii="Segoe UI" w:eastAsia="Times New Roman" w:hAnsi="Segoe UI" w:cs="Times New Roman" w:hint="default"/>
        <w:i/>
        <w:iCs/>
        <w:sz w:val="26"/>
        <w:szCs w:val="26"/>
      </w:rPr>
      <w:tblPr/>
      <w:tcPr>
        <w:tcBorders>
          <w:bottom w:val="single" w:sz="4" w:space="0" w:color="7F7F7F"/>
        </w:tcBorders>
        <w:shd w:val="clear" w:color="auto" w:fill="FFFFFF"/>
      </w:tcPr>
    </w:tblStylePr>
    <w:tblStylePr w:type="lastRow">
      <w:rPr>
        <w:rFonts w:ascii="Segoe UI" w:eastAsia="Times New Roman" w:hAnsi="Segoe UI" w:cs="Times New Roman" w:hint="default"/>
        <w:i/>
        <w:iCs/>
        <w:sz w:val="26"/>
        <w:szCs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hint="default"/>
        <w:i/>
        <w:iCs/>
        <w:sz w:val="26"/>
        <w:szCs w:val="26"/>
      </w:rPr>
      <w:tblPr/>
      <w:tcPr>
        <w:tcBorders>
          <w:right w:val="single" w:sz="4" w:space="0" w:color="7F7F7F"/>
        </w:tcBorders>
        <w:shd w:val="clear" w:color="auto" w:fill="FFFFFF"/>
      </w:tcPr>
    </w:tblStylePr>
    <w:tblStylePr w:type="lastCol">
      <w:rPr>
        <w:rFonts w:ascii="Segoe UI" w:eastAsia="Times New Roman" w:hAnsi="Segoe U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800211"/>
    <w:rPr>
      <w:rFonts w:ascii="Calibri" w:eastAsia="Calibri" w:hAnsi="Calibri"/>
      <w:lang w:val="de-DE" w:eastAsia="de-DE"/>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800211"/>
    <w:rPr>
      <w:rFonts w:ascii="Calibri" w:eastAsia="Calibri" w:hAnsi="Calibri"/>
      <w:lang w:val="de-DE" w:eastAsia="de-D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00211"/>
    <w:rPr>
      <w:rFonts w:ascii="Calibri" w:eastAsia="Calibri" w:hAnsi="Calibri"/>
      <w:lang w:val="de-DE" w:eastAsia="de-DE"/>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800211"/>
    <w:rPr>
      <w:rFonts w:ascii="Calibri" w:eastAsia="Calibri" w:hAnsi="Calibri"/>
      <w:lang w:val="de-DE" w:eastAsia="de-DE"/>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800211"/>
    <w:rPr>
      <w:rFonts w:ascii="Calibri" w:eastAsia="Calibri" w:hAnsi="Calibri"/>
      <w:lang w:val="de-DE" w:eastAsia="de-DE"/>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557906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 w:id="19539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0DC4-6CAF-4239-8789-7871C33E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18467</Words>
  <Characters>105264</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IPBES/4/6</vt:lpstr>
    </vt:vector>
  </TitlesOfParts>
  <Manager>RLU</Manager>
  <Company>UNON</Company>
  <LinksUpToDate>false</LinksUpToDate>
  <CharactersWithSpaces>123485</CharactersWithSpaces>
  <SharedDoc>false</SharedDoc>
  <HLinks>
    <vt:vector size="24" baseType="variant">
      <vt:variant>
        <vt:i4>5636188</vt:i4>
      </vt:variant>
      <vt:variant>
        <vt:i4>9</vt:i4>
      </vt:variant>
      <vt:variant>
        <vt:i4>0</vt:i4>
      </vt:variant>
      <vt:variant>
        <vt:i4>5</vt:i4>
      </vt:variant>
      <vt:variant>
        <vt:lpwstr>http://www.gbif.org/</vt:lpwstr>
      </vt:variant>
      <vt:variant>
        <vt:lpwstr/>
      </vt:variant>
      <vt:variant>
        <vt:i4>5767248</vt:i4>
      </vt:variant>
      <vt:variant>
        <vt:i4>6</vt:i4>
      </vt:variant>
      <vt:variant>
        <vt:i4>0</vt:i4>
      </vt:variant>
      <vt:variant>
        <vt:i4>5</vt:i4>
      </vt:variant>
      <vt:variant>
        <vt:lpwstr>http://www.iisd.ca/ipbes/ipbes3/12jan.htm</vt:lpwstr>
      </vt:variant>
      <vt:variant>
        <vt:lpwstr/>
      </vt:variant>
      <vt:variant>
        <vt:i4>6619198</vt:i4>
      </vt:variant>
      <vt:variant>
        <vt:i4>3</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IPBES/4/6</dc:title>
  <dc:subject>DELIVERABLE 1A/1B - WORK ON CAPACITY BUILDING</dc:subject>
  <dc:creator>IPBES</dc:creator>
  <cp:lastModifiedBy>Sarah Banda-Genchev</cp:lastModifiedBy>
  <cp:revision>2</cp:revision>
  <cp:lastPrinted>2017-01-21T11:35:00Z</cp:lastPrinted>
  <dcterms:created xsi:type="dcterms:W3CDTF">2018-06-11T09:13:00Z</dcterms:created>
  <dcterms:modified xsi:type="dcterms:W3CDTF">2018-06-11T09:13:00Z</dcterms:modified>
</cp:coreProperties>
</file>