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241"/>
        <w:gridCol w:w="1135"/>
        <w:gridCol w:w="1134"/>
        <w:gridCol w:w="1134"/>
        <w:gridCol w:w="993"/>
        <w:gridCol w:w="1275"/>
        <w:gridCol w:w="709"/>
        <w:gridCol w:w="285"/>
        <w:gridCol w:w="1806"/>
      </w:tblGrid>
      <w:tr w:rsidR="00172488" w:rsidRPr="0081483A" w14:paraId="3E18063F" w14:textId="77777777" w:rsidTr="002F1EF8">
        <w:trPr>
          <w:cantSplit/>
          <w:trHeight w:val="1079"/>
          <w:jc w:val="right"/>
        </w:trPr>
        <w:tc>
          <w:tcPr>
            <w:tcW w:w="1241" w:type="dxa"/>
          </w:tcPr>
          <w:p w14:paraId="11C39621" w14:textId="77777777" w:rsidR="00172488" w:rsidRPr="009D6B28" w:rsidRDefault="00172488" w:rsidP="00E610EE">
            <w:pPr>
              <w:keepNext/>
              <w:spacing w:before="40" w:after="0" w:line="240" w:lineRule="auto"/>
              <w:outlineLvl w:val="1"/>
              <w:rPr>
                <w:rFonts w:ascii="SimHei" w:eastAsia="SimHei" w:hAnsi="SimHei"/>
                <w:sz w:val="32"/>
                <w:szCs w:val="32"/>
                <w:lang w:val="en-GB" w:eastAsia="zh-CN"/>
              </w:rPr>
            </w:pPr>
            <w:bookmarkStart w:id="0" w:name="_GoBack"/>
            <w:bookmarkEnd w:id="0"/>
            <w:r w:rsidRPr="009D6B28">
              <w:rPr>
                <w:rFonts w:ascii="SimHei" w:eastAsia="SimHei" w:hAnsi="SimHei" w:cs="Arial" w:hint="eastAsia"/>
                <w:b/>
                <w:noProof/>
                <w:sz w:val="32"/>
                <w:szCs w:val="32"/>
                <w:lang w:val="en-GB" w:eastAsia="zh-CN"/>
              </w:rPr>
              <w:t>联合国</w:t>
            </w:r>
          </w:p>
        </w:tc>
        <w:tc>
          <w:tcPr>
            <w:tcW w:w="1135" w:type="dxa"/>
            <w:tcBorders>
              <w:left w:val="nil"/>
            </w:tcBorders>
          </w:tcPr>
          <w:p w14:paraId="176327E3" w14:textId="77777777" w:rsidR="00172488" w:rsidRPr="0081483A" w:rsidRDefault="00172488" w:rsidP="00E610EE">
            <w:pPr>
              <w:spacing w:after="0" w:line="240" w:lineRule="auto"/>
              <w:jc w:val="center"/>
              <w:rPr>
                <w:rFonts w:ascii="Times New Roman" w:hAnsi="Times New Roman"/>
                <w:sz w:val="20"/>
                <w:szCs w:val="20"/>
                <w:lang w:val="en-GB"/>
              </w:rPr>
            </w:pPr>
            <w:r>
              <w:rPr>
                <w:rFonts w:ascii="Times New Roman" w:hAnsi="Times New Roman"/>
                <w:noProof/>
                <w:sz w:val="20"/>
                <w:szCs w:val="20"/>
              </w:rPr>
              <w:drawing>
                <wp:inline distT="0" distB="0" distL="0" distR="0" wp14:anchorId="15C59F73" wp14:editId="5982B7A6">
                  <wp:extent cx="591820" cy="553085"/>
                  <wp:effectExtent l="0" t="0" r="0" b="0"/>
                  <wp:docPr id="11"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 cy="553085"/>
                          </a:xfrm>
                          <a:prstGeom prst="rect">
                            <a:avLst/>
                          </a:prstGeom>
                          <a:noFill/>
                          <a:ln>
                            <a:noFill/>
                          </a:ln>
                        </pic:spPr>
                      </pic:pic>
                    </a:graphicData>
                  </a:graphic>
                </wp:inline>
              </w:drawing>
            </w:r>
          </w:p>
        </w:tc>
        <w:tc>
          <w:tcPr>
            <w:tcW w:w="1134" w:type="dxa"/>
            <w:tcBorders>
              <w:left w:val="nil"/>
            </w:tcBorders>
          </w:tcPr>
          <w:p w14:paraId="51FDF645" w14:textId="77777777" w:rsidR="00172488" w:rsidRPr="0081483A" w:rsidRDefault="00172488" w:rsidP="00E610EE">
            <w:pPr>
              <w:spacing w:after="0" w:line="240" w:lineRule="auto"/>
              <w:jc w:val="center"/>
              <w:rPr>
                <w:rFonts w:ascii="Times New Roman" w:hAnsi="Times New Roman"/>
                <w:sz w:val="20"/>
                <w:szCs w:val="20"/>
                <w:lang w:val="en-GB"/>
              </w:rPr>
            </w:pPr>
            <w:r>
              <w:rPr>
                <w:noProof/>
              </w:rPr>
              <w:drawing>
                <wp:inline distT="0" distB="0" distL="0" distR="0" wp14:anchorId="06CC2FFA" wp14:editId="62594709">
                  <wp:extent cx="560705" cy="6299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134" w:type="dxa"/>
            <w:tcBorders>
              <w:left w:val="nil"/>
            </w:tcBorders>
          </w:tcPr>
          <w:p w14:paraId="16DDA7DC" w14:textId="77777777" w:rsidR="00172488" w:rsidRPr="0081483A" w:rsidRDefault="00172488" w:rsidP="002F1EF8">
            <w:pPr>
              <w:spacing w:after="0" w:line="240" w:lineRule="auto"/>
              <w:rPr>
                <w:rFonts w:ascii="Times New Roman" w:hAnsi="Times New Roman"/>
                <w:sz w:val="20"/>
                <w:szCs w:val="20"/>
                <w:lang w:val="en-GB"/>
              </w:rPr>
            </w:pPr>
            <w:r>
              <w:rPr>
                <w:rFonts w:ascii="Times New Roman" w:hAnsi="Times New Roman"/>
                <w:noProof/>
                <w:sz w:val="20"/>
                <w:szCs w:val="20"/>
              </w:rPr>
              <w:drawing>
                <wp:inline distT="0" distB="0" distL="0" distR="0" wp14:anchorId="16070D79" wp14:editId="279C8F55">
                  <wp:extent cx="637540" cy="491490"/>
                  <wp:effectExtent l="0" t="0" r="0" b="381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993" w:type="dxa"/>
            <w:tcBorders>
              <w:left w:val="nil"/>
            </w:tcBorders>
          </w:tcPr>
          <w:p w14:paraId="507D60E3" w14:textId="77777777" w:rsidR="00172488" w:rsidRPr="0081483A" w:rsidRDefault="00172488" w:rsidP="002F1EF8">
            <w:pPr>
              <w:spacing w:after="0" w:line="240" w:lineRule="auto"/>
              <w:jc w:val="right"/>
              <w:rPr>
                <w:rFonts w:ascii="Times New Roman" w:hAnsi="Times New Roman"/>
                <w:sz w:val="20"/>
                <w:szCs w:val="20"/>
                <w:lang w:val="en-GB"/>
              </w:rPr>
            </w:pPr>
            <w:r>
              <w:rPr>
                <w:rFonts w:ascii="Times New Roman" w:hAnsi="Times New Roman"/>
                <w:noProof/>
                <w:sz w:val="20"/>
                <w:szCs w:val="20"/>
              </w:rPr>
              <w:drawing>
                <wp:inline distT="0" distB="0" distL="0" distR="0" wp14:anchorId="3C338872" wp14:editId="20064BB7">
                  <wp:extent cx="545465" cy="545465"/>
                  <wp:effectExtent l="0" t="0" r="6985" b="6985"/>
                  <wp:docPr id="5"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1275" w:type="dxa"/>
            <w:tcBorders>
              <w:left w:val="nil"/>
            </w:tcBorders>
          </w:tcPr>
          <w:p w14:paraId="74FAC69E" w14:textId="77777777" w:rsidR="00172488" w:rsidRPr="00172488" w:rsidRDefault="00172488" w:rsidP="00172488">
            <w:pPr>
              <w:tabs>
                <w:tab w:val="left" w:pos="1247"/>
                <w:tab w:val="left" w:pos="1814"/>
                <w:tab w:val="left" w:pos="2381"/>
                <w:tab w:val="left" w:pos="2948"/>
                <w:tab w:val="left" w:pos="3515"/>
              </w:tabs>
              <w:spacing w:before="120" w:after="0" w:line="240" w:lineRule="auto"/>
              <w:rPr>
                <w:rFonts w:ascii="SimHei" w:eastAsia="SimHei" w:hAnsi="SimHei"/>
                <w:b/>
                <w:sz w:val="24"/>
                <w:szCs w:val="24"/>
                <w:lang w:val="en-GB" w:eastAsia="zh-CN"/>
              </w:rPr>
            </w:pPr>
            <w:r w:rsidRPr="00172488">
              <w:rPr>
                <w:rFonts w:ascii="SimHei" w:eastAsia="SimHei" w:hAnsi="SimHei" w:hint="eastAsia"/>
                <w:b/>
                <w:sz w:val="24"/>
                <w:szCs w:val="24"/>
                <w:lang w:val="en-GB" w:eastAsia="zh-CN"/>
              </w:rPr>
              <w:t>联合国</w:t>
            </w:r>
          </w:p>
          <w:p w14:paraId="53A299A7" w14:textId="77777777" w:rsidR="00172488" w:rsidRPr="00172488" w:rsidRDefault="00172488" w:rsidP="00172488">
            <w:pPr>
              <w:tabs>
                <w:tab w:val="left" w:pos="1247"/>
                <w:tab w:val="left" w:pos="1814"/>
                <w:tab w:val="left" w:pos="2381"/>
                <w:tab w:val="left" w:pos="2948"/>
                <w:tab w:val="left" w:pos="3515"/>
              </w:tabs>
              <w:spacing w:after="0" w:line="240" w:lineRule="auto"/>
              <w:rPr>
                <w:rFonts w:ascii="SimHei" w:eastAsia="SimHei" w:hAnsi="SimHei"/>
                <w:b/>
                <w:sz w:val="24"/>
                <w:szCs w:val="24"/>
                <w:lang w:eastAsia="zh-CN"/>
              </w:rPr>
            </w:pPr>
            <w:r w:rsidRPr="00172488">
              <w:rPr>
                <w:rFonts w:ascii="SimHei" w:eastAsia="SimHei" w:hAnsi="SimHei" w:hint="eastAsia"/>
                <w:b/>
                <w:sz w:val="24"/>
                <w:szCs w:val="24"/>
                <w:lang w:val="en-GB" w:eastAsia="zh-CN"/>
              </w:rPr>
              <w:t>粮食及</w:t>
            </w:r>
          </w:p>
          <w:p w14:paraId="1FED780F" w14:textId="77777777" w:rsidR="00172488" w:rsidRPr="0081483A" w:rsidRDefault="00172488" w:rsidP="00172488">
            <w:pPr>
              <w:spacing w:after="0" w:line="240" w:lineRule="auto"/>
              <w:rPr>
                <w:rFonts w:ascii="Times New Roman" w:hAnsi="Times New Roman"/>
                <w:sz w:val="20"/>
                <w:szCs w:val="20"/>
                <w:lang w:val="en-GB" w:eastAsia="zh-CN"/>
              </w:rPr>
            </w:pPr>
            <w:r w:rsidRPr="00172488">
              <w:rPr>
                <w:rFonts w:ascii="SimHei" w:eastAsia="SimHei" w:hAnsi="SimHei" w:hint="eastAsia"/>
                <w:b/>
                <w:sz w:val="24"/>
                <w:szCs w:val="24"/>
                <w:lang w:val="en-GB" w:eastAsia="zh-CN"/>
              </w:rPr>
              <w:t>农业组织</w:t>
            </w:r>
          </w:p>
        </w:tc>
        <w:tc>
          <w:tcPr>
            <w:tcW w:w="709" w:type="dxa"/>
            <w:tcBorders>
              <w:left w:val="nil"/>
            </w:tcBorders>
          </w:tcPr>
          <w:p w14:paraId="74238980" w14:textId="77777777" w:rsidR="00172488" w:rsidRPr="0081483A" w:rsidRDefault="00172488" w:rsidP="00E610EE">
            <w:pPr>
              <w:spacing w:after="0" w:line="240" w:lineRule="auto"/>
              <w:jc w:val="center"/>
              <w:rPr>
                <w:rFonts w:ascii="Times New Roman" w:hAnsi="Times New Roman"/>
                <w:sz w:val="20"/>
                <w:szCs w:val="20"/>
                <w:lang w:val="en-GB"/>
              </w:rPr>
            </w:pPr>
            <w:r>
              <w:rPr>
                <w:rFonts w:ascii="Times New Roman" w:hAnsi="Times New Roman"/>
                <w:noProof/>
                <w:sz w:val="20"/>
                <w:szCs w:val="20"/>
              </w:rPr>
              <w:drawing>
                <wp:inline distT="0" distB="0" distL="0" distR="0" wp14:anchorId="2C937E34" wp14:editId="315D58C0">
                  <wp:extent cx="322580" cy="637540"/>
                  <wp:effectExtent l="0" t="0" r="1270" b="0"/>
                  <wp:docPr id="3"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285" w:type="dxa"/>
          </w:tcPr>
          <w:p w14:paraId="125EDA3B" w14:textId="77777777" w:rsidR="00172488" w:rsidRPr="0081483A" w:rsidRDefault="00172488" w:rsidP="00E610EE">
            <w:pPr>
              <w:spacing w:after="0" w:line="240" w:lineRule="auto"/>
              <w:jc w:val="center"/>
              <w:rPr>
                <w:rFonts w:ascii="Times New Roman" w:hAnsi="Times New Roman"/>
                <w:sz w:val="20"/>
                <w:szCs w:val="20"/>
                <w:lang w:val="en-GB"/>
              </w:rPr>
            </w:pPr>
          </w:p>
        </w:tc>
        <w:tc>
          <w:tcPr>
            <w:tcW w:w="1806" w:type="dxa"/>
          </w:tcPr>
          <w:p w14:paraId="5BE6BE1B" w14:textId="77777777" w:rsidR="00172488" w:rsidRPr="003F1D30" w:rsidRDefault="00172488" w:rsidP="00E610EE">
            <w:pPr>
              <w:keepNext/>
              <w:spacing w:before="40" w:after="0" w:line="240" w:lineRule="auto"/>
              <w:jc w:val="right"/>
              <w:outlineLvl w:val="1"/>
              <w:rPr>
                <w:rFonts w:ascii="Arial" w:hAnsi="Arial" w:cs="Arial"/>
                <w:b/>
                <w:sz w:val="64"/>
                <w:szCs w:val="64"/>
                <w:lang w:val="en-GB"/>
              </w:rPr>
            </w:pPr>
            <w:r w:rsidRPr="0081483A">
              <w:rPr>
                <w:rFonts w:ascii="Arial" w:hAnsi="Arial" w:cs="Arial"/>
                <w:b/>
                <w:sz w:val="64"/>
                <w:szCs w:val="64"/>
                <w:lang w:val="en-GB"/>
              </w:rPr>
              <w:t>BES</w:t>
            </w:r>
          </w:p>
        </w:tc>
      </w:tr>
      <w:tr w:rsidR="007F3540" w:rsidRPr="0081483A" w14:paraId="7A762336" w14:textId="77777777" w:rsidTr="00172488">
        <w:trPr>
          <w:cantSplit/>
          <w:trHeight w:val="282"/>
          <w:jc w:val="right"/>
        </w:trPr>
        <w:tc>
          <w:tcPr>
            <w:tcW w:w="1241" w:type="dxa"/>
            <w:tcBorders>
              <w:bottom w:val="single" w:sz="2" w:space="0" w:color="auto"/>
            </w:tcBorders>
          </w:tcPr>
          <w:p w14:paraId="3AB48311" w14:textId="77777777" w:rsidR="007F3540" w:rsidRPr="0081483A" w:rsidRDefault="007F3540" w:rsidP="00E610EE">
            <w:pPr>
              <w:spacing w:after="0" w:line="240" w:lineRule="auto"/>
              <w:rPr>
                <w:rFonts w:ascii="Times New Roman" w:hAnsi="Times New Roman"/>
                <w:noProof/>
                <w:sz w:val="20"/>
                <w:szCs w:val="20"/>
                <w:lang w:val="en-GB"/>
              </w:rPr>
            </w:pPr>
          </w:p>
        </w:tc>
        <w:tc>
          <w:tcPr>
            <w:tcW w:w="6665" w:type="dxa"/>
            <w:gridSpan w:val="7"/>
            <w:tcBorders>
              <w:bottom w:val="single" w:sz="2" w:space="0" w:color="auto"/>
            </w:tcBorders>
          </w:tcPr>
          <w:p w14:paraId="3A14F765" w14:textId="77777777" w:rsidR="007F3540" w:rsidRPr="0081483A" w:rsidRDefault="007F3540" w:rsidP="00E610EE">
            <w:pPr>
              <w:spacing w:after="0" w:line="240" w:lineRule="auto"/>
              <w:rPr>
                <w:rFonts w:ascii="Univers" w:hAnsi="Univers"/>
                <w:b/>
                <w:sz w:val="24"/>
                <w:szCs w:val="20"/>
                <w:lang w:val="en-GB"/>
              </w:rPr>
            </w:pPr>
          </w:p>
        </w:tc>
        <w:tc>
          <w:tcPr>
            <w:tcW w:w="1806" w:type="dxa"/>
            <w:tcBorders>
              <w:bottom w:val="single" w:sz="2" w:space="0" w:color="auto"/>
            </w:tcBorders>
          </w:tcPr>
          <w:p w14:paraId="5163BDD3" w14:textId="64025882" w:rsidR="007F3540" w:rsidRPr="0066579B" w:rsidRDefault="007F3540" w:rsidP="0066579B">
            <w:pPr>
              <w:spacing w:after="0" w:line="240" w:lineRule="auto"/>
              <w:rPr>
                <w:rFonts w:ascii="Times New Roman" w:eastAsiaTheme="minorEastAsia" w:hAnsi="Times New Roman"/>
                <w:b/>
                <w:sz w:val="24"/>
                <w:szCs w:val="24"/>
                <w:lang w:val="en-GB" w:eastAsia="zh-CN"/>
              </w:rPr>
            </w:pPr>
            <w:r w:rsidRPr="005C787A">
              <w:rPr>
                <w:rFonts w:ascii="Times New Roman" w:hAnsi="Times New Roman"/>
                <w:b/>
                <w:sz w:val="24"/>
                <w:szCs w:val="24"/>
                <w:lang w:val="en-GB"/>
              </w:rPr>
              <w:t>IPBES</w:t>
            </w:r>
            <w:r w:rsidRPr="0081483A">
              <w:rPr>
                <w:rFonts w:ascii="Times New Roman" w:hAnsi="Times New Roman"/>
                <w:sz w:val="20"/>
                <w:szCs w:val="20"/>
                <w:lang w:val="en-GB"/>
              </w:rPr>
              <w:t>/</w:t>
            </w:r>
            <w:r>
              <w:rPr>
                <w:rFonts w:ascii="Times New Roman" w:hAnsi="Times New Roman"/>
                <w:sz w:val="20"/>
                <w:szCs w:val="20"/>
                <w:lang w:val="en-GB"/>
              </w:rPr>
              <w:t>5</w:t>
            </w:r>
            <w:r w:rsidRPr="0081483A">
              <w:rPr>
                <w:rFonts w:ascii="Times New Roman" w:hAnsi="Times New Roman"/>
                <w:sz w:val="20"/>
                <w:szCs w:val="20"/>
                <w:lang w:val="en-GB"/>
              </w:rPr>
              <w:t>/</w:t>
            </w:r>
            <w:r w:rsidR="00D003EF">
              <w:rPr>
                <w:rFonts w:ascii="Times New Roman" w:hAnsi="Times New Roman"/>
                <w:sz w:val="20"/>
                <w:szCs w:val="20"/>
                <w:lang w:val="en-GB"/>
              </w:rPr>
              <w:t>9</w:t>
            </w:r>
          </w:p>
        </w:tc>
      </w:tr>
      <w:tr w:rsidR="007F3540" w:rsidRPr="0081483A" w14:paraId="3E689685" w14:textId="77777777" w:rsidTr="00172488">
        <w:trPr>
          <w:cantSplit/>
          <w:trHeight w:val="1433"/>
          <w:jc w:val="right"/>
        </w:trPr>
        <w:tc>
          <w:tcPr>
            <w:tcW w:w="2376" w:type="dxa"/>
            <w:gridSpan w:val="2"/>
            <w:tcBorders>
              <w:top w:val="single" w:sz="2" w:space="0" w:color="auto"/>
              <w:bottom w:val="single" w:sz="24" w:space="0" w:color="auto"/>
            </w:tcBorders>
          </w:tcPr>
          <w:p w14:paraId="2131CD79" w14:textId="77777777" w:rsidR="007F3540" w:rsidRPr="0081483A" w:rsidRDefault="00CA06BB" w:rsidP="00E610EE">
            <w:pPr>
              <w:spacing w:before="240" w:after="240" w:line="240" w:lineRule="auto"/>
              <w:rPr>
                <w:rFonts w:ascii="Arial" w:hAnsi="Arial" w:cs="Arial"/>
                <w:b/>
                <w:sz w:val="28"/>
                <w:szCs w:val="28"/>
                <w:lang w:val="en-GB"/>
              </w:rPr>
            </w:pPr>
            <w:r>
              <w:rPr>
                <w:rFonts w:ascii="Arial" w:hAnsi="Arial" w:cs="Arial"/>
                <w:b/>
                <w:noProof/>
                <w:sz w:val="28"/>
                <w:szCs w:val="28"/>
              </w:rPr>
              <w:drawing>
                <wp:inline distT="0" distB="0" distL="0" distR="0" wp14:anchorId="652278A4" wp14:editId="767B22F0">
                  <wp:extent cx="1111406" cy="5193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0" w:type="dxa"/>
            <w:gridSpan w:val="6"/>
            <w:tcBorders>
              <w:top w:val="single" w:sz="2" w:space="0" w:color="auto"/>
              <w:bottom w:val="single" w:sz="24" w:space="0" w:color="auto"/>
            </w:tcBorders>
          </w:tcPr>
          <w:p w14:paraId="0EA4625E" w14:textId="77777777" w:rsidR="00AC5D91" w:rsidRDefault="004A7329" w:rsidP="006B6EFC">
            <w:pPr>
              <w:spacing w:before="120" w:after="120" w:line="240" w:lineRule="auto"/>
              <w:rPr>
                <w:rFonts w:ascii="SimHei" w:eastAsia="SimHei" w:hAnsi="SimHei"/>
                <w:b/>
                <w:sz w:val="28"/>
                <w:szCs w:val="28"/>
                <w:lang w:val="en-GB" w:eastAsia="zh-CN"/>
              </w:rPr>
            </w:pPr>
            <w:r w:rsidRPr="004A7329">
              <w:rPr>
                <w:rFonts w:ascii="SimHei" w:eastAsia="SimHei" w:hAnsi="SimHei"/>
                <w:b/>
                <w:sz w:val="28"/>
                <w:szCs w:val="28"/>
                <w:lang w:val="en-GB" w:eastAsia="zh-CN"/>
              </w:rPr>
              <w:t>生物多样性和生态系统服务</w:t>
            </w:r>
          </w:p>
          <w:p w14:paraId="535E6798" w14:textId="77777777" w:rsidR="007F3540" w:rsidRPr="0081483A" w:rsidRDefault="004A7329" w:rsidP="006B6EFC">
            <w:pPr>
              <w:spacing w:before="120" w:after="120" w:line="240" w:lineRule="auto"/>
              <w:rPr>
                <w:rFonts w:ascii="Arial" w:hAnsi="Arial" w:cs="Arial"/>
                <w:b/>
                <w:sz w:val="28"/>
                <w:szCs w:val="28"/>
                <w:lang w:val="en-GB" w:eastAsia="zh-CN"/>
              </w:rPr>
            </w:pPr>
            <w:r w:rsidRPr="004A7329">
              <w:rPr>
                <w:rFonts w:ascii="SimHei" w:eastAsia="SimHei" w:hAnsi="SimHei"/>
                <w:b/>
                <w:sz w:val="28"/>
                <w:szCs w:val="28"/>
                <w:lang w:val="en-GB" w:eastAsia="zh-CN"/>
              </w:rPr>
              <w:t>政府间科学政策平台</w:t>
            </w:r>
          </w:p>
        </w:tc>
        <w:tc>
          <w:tcPr>
            <w:tcW w:w="1806" w:type="dxa"/>
            <w:tcBorders>
              <w:top w:val="single" w:sz="2" w:space="0" w:color="auto"/>
              <w:bottom w:val="single" w:sz="24" w:space="0" w:color="auto"/>
            </w:tcBorders>
          </w:tcPr>
          <w:p w14:paraId="67B91BF1" w14:textId="77777777" w:rsidR="007F3540" w:rsidRPr="009E78C3" w:rsidRDefault="007F3540" w:rsidP="009B61EE">
            <w:pPr>
              <w:spacing w:beforeLines="50" w:before="120" w:after="0" w:line="240" w:lineRule="auto"/>
              <w:rPr>
                <w:rFonts w:ascii="Times New Roman" w:hAnsi="Times New Roman"/>
                <w:sz w:val="20"/>
                <w:szCs w:val="20"/>
                <w:lang w:val="en-GB"/>
              </w:rPr>
            </w:pPr>
            <w:r w:rsidRPr="003F1D30">
              <w:rPr>
                <w:rFonts w:ascii="Times New Roman" w:hAnsi="Times New Roman"/>
                <w:sz w:val="20"/>
                <w:szCs w:val="20"/>
                <w:lang w:val="en-GB"/>
              </w:rPr>
              <w:t xml:space="preserve">Distr.: </w:t>
            </w:r>
            <w:r w:rsidR="009E78C3" w:rsidRPr="009E78C3">
              <w:rPr>
                <w:rFonts w:ascii="Times New Roman" w:hAnsi="Times New Roman"/>
                <w:sz w:val="20"/>
                <w:szCs w:val="20"/>
                <w:lang w:val="en-GB"/>
              </w:rPr>
              <w:t>General</w:t>
            </w:r>
          </w:p>
          <w:p w14:paraId="4371D1B4" w14:textId="11C0E886" w:rsidR="004A7329" w:rsidRDefault="00D003EF" w:rsidP="004A7329">
            <w:pPr>
              <w:spacing w:after="0" w:line="240" w:lineRule="auto"/>
              <w:rPr>
                <w:rFonts w:ascii="Times New Roman" w:eastAsia="Times New Roman" w:hAnsi="Times New Roman"/>
                <w:sz w:val="20"/>
                <w:szCs w:val="20"/>
                <w:lang w:val="en-GB"/>
              </w:rPr>
            </w:pPr>
            <w:r>
              <w:rPr>
                <w:rFonts w:ascii="Times New Roman" w:eastAsiaTheme="minorEastAsia" w:hAnsi="Times New Roman" w:hint="eastAsia"/>
                <w:sz w:val="20"/>
                <w:szCs w:val="20"/>
                <w:lang w:val="en-GB" w:eastAsia="zh-CN"/>
              </w:rPr>
              <w:t>15</w:t>
            </w:r>
            <w:r w:rsidR="002C0B9A" w:rsidRPr="00EA5E72">
              <w:rPr>
                <w:rFonts w:ascii="Times New Roman" w:eastAsia="Times New Roman" w:hAnsi="Times New Roman"/>
                <w:sz w:val="20"/>
                <w:szCs w:val="20"/>
                <w:lang w:val="en-GB"/>
              </w:rPr>
              <w:t xml:space="preserve"> </w:t>
            </w:r>
            <w:r w:rsidR="0066579B">
              <w:rPr>
                <w:rFonts w:ascii="Times New Roman" w:eastAsiaTheme="minorEastAsia" w:hAnsi="Times New Roman" w:hint="eastAsia"/>
                <w:sz w:val="20"/>
                <w:szCs w:val="20"/>
                <w:lang w:val="en-GB" w:eastAsia="zh-CN"/>
              </w:rPr>
              <w:t>Dec</w:t>
            </w:r>
            <w:r w:rsidR="002C0B9A">
              <w:rPr>
                <w:rFonts w:ascii="Times New Roman" w:eastAsia="Times New Roman" w:hAnsi="Times New Roman"/>
                <w:sz w:val="20"/>
                <w:szCs w:val="20"/>
                <w:lang w:val="en-GB"/>
              </w:rPr>
              <w:t>ember 2016</w:t>
            </w:r>
          </w:p>
          <w:p w14:paraId="0086C87A" w14:textId="77777777" w:rsidR="002C0B9A" w:rsidRDefault="002C0B9A" w:rsidP="004A7329">
            <w:pPr>
              <w:spacing w:after="0" w:line="240" w:lineRule="auto"/>
              <w:rPr>
                <w:rFonts w:ascii="Times New Roman" w:eastAsiaTheme="minorEastAsia" w:hAnsi="Times New Roman"/>
                <w:sz w:val="20"/>
                <w:szCs w:val="20"/>
                <w:lang w:val="en-GB" w:eastAsia="zh-CN"/>
              </w:rPr>
            </w:pPr>
          </w:p>
          <w:p w14:paraId="4DC59AE1" w14:textId="77777777" w:rsidR="004A7329" w:rsidRDefault="004A7329" w:rsidP="00DC6735">
            <w:pPr>
              <w:spacing w:after="0" w:line="240" w:lineRule="auto"/>
              <w:rPr>
                <w:rFonts w:ascii="Times New Roman" w:eastAsiaTheme="minorEastAsia" w:hAnsi="Times New Roman"/>
                <w:sz w:val="20"/>
                <w:szCs w:val="20"/>
                <w:lang w:val="en-GB" w:eastAsia="zh-CN"/>
              </w:rPr>
            </w:pPr>
            <w:r>
              <w:rPr>
                <w:rFonts w:ascii="Times New Roman" w:eastAsiaTheme="minorEastAsia" w:hAnsi="Times New Roman" w:hint="eastAsia"/>
                <w:sz w:val="20"/>
                <w:szCs w:val="20"/>
                <w:lang w:val="en-GB" w:eastAsia="zh-CN"/>
              </w:rPr>
              <w:t>Chinese</w:t>
            </w:r>
          </w:p>
          <w:p w14:paraId="30D38A2C" w14:textId="77777777" w:rsidR="007F3540" w:rsidRPr="009E78C3" w:rsidRDefault="007F3540" w:rsidP="00DC6735">
            <w:pPr>
              <w:spacing w:after="0" w:line="240" w:lineRule="auto"/>
              <w:rPr>
                <w:rFonts w:ascii="Times New Roman" w:hAnsi="Times New Roman"/>
                <w:sz w:val="20"/>
                <w:szCs w:val="20"/>
                <w:lang w:val="en-GB"/>
              </w:rPr>
            </w:pPr>
            <w:r w:rsidRPr="009E78C3">
              <w:rPr>
                <w:rFonts w:ascii="Times New Roman" w:hAnsi="Times New Roman"/>
                <w:sz w:val="20"/>
                <w:szCs w:val="20"/>
                <w:lang w:val="en-GB"/>
              </w:rPr>
              <w:t>Original: English</w:t>
            </w:r>
          </w:p>
        </w:tc>
      </w:tr>
    </w:tbl>
    <w:p w14:paraId="4D6352AB" w14:textId="77777777" w:rsidR="007948E7" w:rsidRDefault="004A7329" w:rsidP="004A7329">
      <w:pPr>
        <w:tabs>
          <w:tab w:val="left" w:pos="1247"/>
          <w:tab w:val="left" w:pos="1814"/>
          <w:tab w:val="left" w:pos="2381"/>
          <w:tab w:val="left" w:pos="2948"/>
          <w:tab w:val="left" w:pos="3515"/>
        </w:tabs>
        <w:suppressAutoHyphens/>
        <w:spacing w:after="0" w:line="240" w:lineRule="auto"/>
        <w:ind w:right="3402"/>
        <w:rPr>
          <w:rFonts w:ascii="SimHei" w:eastAsia="SimHei" w:hAnsi="SimHei"/>
          <w:b/>
          <w:sz w:val="24"/>
          <w:szCs w:val="24"/>
          <w:lang w:val="en-GB" w:eastAsia="zh-CN"/>
        </w:rPr>
      </w:pPr>
      <w:r w:rsidRPr="004A7329">
        <w:rPr>
          <w:rFonts w:ascii="SimHei" w:eastAsia="SimHei" w:hAnsi="SimHei"/>
          <w:b/>
          <w:sz w:val="24"/>
          <w:szCs w:val="24"/>
          <w:lang w:val="en-GB" w:eastAsia="zh-CN"/>
        </w:rPr>
        <w:t>生物多样性和生态系统服务政府间</w:t>
      </w:r>
    </w:p>
    <w:p w14:paraId="7667489A" w14:textId="77777777" w:rsidR="004A7329" w:rsidRPr="004A7329" w:rsidRDefault="004A7329" w:rsidP="004A7329">
      <w:pPr>
        <w:tabs>
          <w:tab w:val="left" w:pos="1247"/>
          <w:tab w:val="left" w:pos="1814"/>
          <w:tab w:val="left" w:pos="2381"/>
          <w:tab w:val="left" w:pos="2948"/>
          <w:tab w:val="left" w:pos="3515"/>
        </w:tabs>
        <w:suppressAutoHyphens/>
        <w:spacing w:after="0" w:line="240" w:lineRule="auto"/>
        <w:ind w:right="3402"/>
        <w:rPr>
          <w:rFonts w:ascii="SimHei" w:eastAsia="SimHei" w:hAnsi="SimHei"/>
          <w:b/>
          <w:sz w:val="24"/>
          <w:szCs w:val="24"/>
          <w:lang w:val="en-GB" w:eastAsia="zh-CN"/>
        </w:rPr>
      </w:pPr>
      <w:r w:rsidRPr="004A7329">
        <w:rPr>
          <w:rFonts w:ascii="SimHei" w:eastAsia="SimHei" w:hAnsi="SimHei"/>
          <w:b/>
          <w:sz w:val="24"/>
          <w:szCs w:val="24"/>
          <w:lang w:val="en-GB" w:eastAsia="zh-CN"/>
        </w:rPr>
        <w:t>科学政策平台全体会议</w:t>
      </w:r>
    </w:p>
    <w:p w14:paraId="73593E05" w14:textId="77777777" w:rsidR="004A7329" w:rsidRPr="004A7329" w:rsidRDefault="004A7329" w:rsidP="00D003EF">
      <w:pPr>
        <w:tabs>
          <w:tab w:val="left" w:pos="1247"/>
          <w:tab w:val="left" w:pos="1814"/>
          <w:tab w:val="left" w:pos="2381"/>
          <w:tab w:val="left" w:pos="2948"/>
          <w:tab w:val="left" w:pos="3515"/>
        </w:tabs>
        <w:suppressAutoHyphens/>
        <w:spacing w:after="0" w:line="240" w:lineRule="auto"/>
        <w:ind w:right="5668"/>
        <w:rPr>
          <w:rFonts w:ascii="SimHei" w:eastAsia="SimHei" w:hAnsi="SimHei"/>
          <w:b/>
          <w:sz w:val="24"/>
          <w:szCs w:val="24"/>
          <w:lang w:val="en-GB" w:eastAsia="zh-CN"/>
        </w:rPr>
      </w:pPr>
      <w:r>
        <w:rPr>
          <w:rFonts w:ascii="SimHei" w:eastAsia="SimHei" w:hAnsi="SimHei" w:hint="eastAsia"/>
          <w:b/>
          <w:sz w:val="24"/>
          <w:szCs w:val="24"/>
          <w:lang w:val="en-GB" w:eastAsia="zh-CN"/>
        </w:rPr>
        <w:t>第五</w:t>
      </w:r>
      <w:r w:rsidRPr="004A7329">
        <w:rPr>
          <w:rFonts w:ascii="SimHei" w:eastAsia="SimHei" w:hAnsi="SimHei" w:hint="eastAsia"/>
          <w:b/>
          <w:sz w:val="24"/>
          <w:szCs w:val="24"/>
          <w:lang w:val="en-GB" w:eastAsia="zh-CN"/>
        </w:rPr>
        <w:t>届会议</w:t>
      </w:r>
    </w:p>
    <w:p w14:paraId="41AD2C3E" w14:textId="77777777" w:rsidR="007F3540" w:rsidRDefault="004A7329" w:rsidP="007F3540">
      <w:pPr>
        <w:tabs>
          <w:tab w:val="left" w:pos="1247"/>
          <w:tab w:val="left" w:pos="1814"/>
          <w:tab w:val="left" w:pos="2381"/>
          <w:tab w:val="left" w:pos="2948"/>
          <w:tab w:val="left" w:pos="3515"/>
        </w:tabs>
        <w:suppressAutoHyphens/>
        <w:spacing w:after="0" w:line="240" w:lineRule="auto"/>
        <w:ind w:right="3402"/>
        <w:rPr>
          <w:rFonts w:ascii="Times New Roman" w:eastAsia="SimSun" w:hAnsi="Times New Roman"/>
          <w:sz w:val="24"/>
          <w:szCs w:val="24"/>
          <w:lang w:val="en-GB" w:eastAsia="zh-CN"/>
        </w:rPr>
      </w:pPr>
      <w:r w:rsidRPr="0092220F">
        <w:rPr>
          <w:rFonts w:ascii="Times New Roman" w:eastAsia="SimSun" w:hAnsi="Times New Roman"/>
          <w:sz w:val="24"/>
          <w:szCs w:val="24"/>
          <w:lang w:val="en-GB" w:eastAsia="zh-CN"/>
        </w:rPr>
        <w:t>2017</w:t>
      </w:r>
      <w:r w:rsidRPr="0092220F">
        <w:rPr>
          <w:rFonts w:ascii="Times New Roman" w:eastAsia="SimSun" w:hAnsi="Times New Roman"/>
          <w:sz w:val="24"/>
          <w:szCs w:val="24"/>
          <w:lang w:val="en-GB" w:eastAsia="zh-CN"/>
        </w:rPr>
        <w:t>年</w:t>
      </w:r>
      <w:r w:rsidRPr="0092220F">
        <w:rPr>
          <w:rFonts w:ascii="Times New Roman" w:eastAsia="SimSun" w:hAnsi="Times New Roman"/>
          <w:sz w:val="24"/>
          <w:szCs w:val="24"/>
          <w:lang w:val="en-GB" w:eastAsia="zh-CN"/>
        </w:rPr>
        <w:t>3</w:t>
      </w:r>
      <w:r w:rsidRPr="0092220F">
        <w:rPr>
          <w:rFonts w:ascii="Times New Roman" w:eastAsia="SimSun" w:hAnsi="Times New Roman"/>
          <w:sz w:val="24"/>
          <w:szCs w:val="24"/>
          <w:lang w:val="en-GB" w:eastAsia="zh-CN"/>
        </w:rPr>
        <w:t>月</w:t>
      </w:r>
      <w:r w:rsidR="00186DCC" w:rsidRPr="0092220F">
        <w:rPr>
          <w:rFonts w:ascii="Times New Roman" w:eastAsia="SimSun" w:hAnsi="Times New Roman"/>
          <w:sz w:val="24"/>
          <w:szCs w:val="24"/>
          <w:lang w:val="en-GB" w:eastAsia="zh-CN"/>
        </w:rPr>
        <w:t>7</w:t>
      </w:r>
      <w:r w:rsidRPr="0092220F">
        <w:rPr>
          <w:rFonts w:ascii="Times New Roman" w:eastAsia="SimSun" w:hAnsi="Times New Roman"/>
          <w:sz w:val="24"/>
          <w:szCs w:val="24"/>
          <w:lang w:val="en-GB" w:eastAsia="zh-CN"/>
        </w:rPr>
        <w:t>日至</w:t>
      </w:r>
      <w:r w:rsidRPr="0092220F">
        <w:rPr>
          <w:rFonts w:ascii="Times New Roman" w:eastAsia="SimSun" w:hAnsi="Times New Roman"/>
          <w:sz w:val="24"/>
          <w:szCs w:val="24"/>
          <w:lang w:val="en-GB" w:eastAsia="zh-CN"/>
        </w:rPr>
        <w:t>10</w:t>
      </w:r>
      <w:r w:rsidRPr="0092220F">
        <w:rPr>
          <w:rFonts w:ascii="Times New Roman" w:eastAsia="SimSun" w:hAnsi="Times New Roman"/>
          <w:sz w:val="24"/>
          <w:szCs w:val="24"/>
          <w:lang w:val="en-GB" w:eastAsia="zh-CN"/>
        </w:rPr>
        <w:t>日，德国波恩</w:t>
      </w:r>
    </w:p>
    <w:p w14:paraId="0F761F4C" w14:textId="2555A906" w:rsidR="00D003EF" w:rsidRPr="00D003EF" w:rsidRDefault="00D003EF" w:rsidP="00D003EF">
      <w:pPr>
        <w:keepNext/>
        <w:keepLines/>
        <w:suppressAutoHyphens/>
        <w:spacing w:after="0"/>
        <w:ind w:right="3402"/>
        <w:rPr>
          <w:rFonts w:ascii="Times New Roman" w:eastAsia="SimSun" w:hAnsi="Times New Roman"/>
          <w:sz w:val="24"/>
          <w:szCs w:val="24"/>
          <w:lang w:val="en-GB" w:eastAsia="zh-CN"/>
        </w:rPr>
      </w:pPr>
      <w:r w:rsidRPr="00D003EF">
        <w:rPr>
          <w:rFonts w:ascii="Times New Roman" w:eastAsia="SimSun" w:hAnsi="Times New Roman"/>
          <w:sz w:val="24"/>
          <w:szCs w:val="24"/>
          <w:lang w:val="en-GB" w:eastAsia="zh-CN"/>
        </w:rPr>
        <w:t>临时议</w:t>
      </w:r>
      <w:r w:rsidRPr="00D003EF">
        <w:rPr>
          <w:rFonts w:ascii="Times New Roman" w:eastAsia="SimSun" w:hAnsi="Times New Roman" w:hint="eastAsia"/>
          <w:sz w:val="24"/>
          <w:szCs w:val="24"/>
          <w:lang w:val="en-GB" w:eastAsia="zh-CN"/>
        </w:rPr>
        <w:t>程</w:t>
      </w:r>
      <w:r w:rsidRPr="00D003EF">
        <w:rPr>
          <w:rFonts w:ascii="Times New Roman" w:eastAsia="SimSun" w:hAnsi="Times New Roman"/>
          <w:sz w:val="24"/>
          <w:szCs w:val="24"/>
          <w:lang w:val="en-GB" w:eastAsia="zh-CN"/>
        </w:rPr>
        <w:footnoteReference w:customMarkFollows="1" w:id="2"/>
        <w:t>*</w:t>
      </w:r>
      <w:r w:rsidRPr="00D003EF">
        <w:rPr>
          <w:rFonts w:ascii="Times New Roman" w:eastAsia="SimSun" w:hAnsi="Times New Roman"/>
          <w:sz w:val="24"/>
          <w:szCs w:val="24"/>
          <w:lang w:val="en-GB" w:eastAsia="zh-CN"/>
        </w:rPr>
        <w:t>项</w:t>
      </w:r>
      <w:r w:rsidRPr="00D003EF">
        <w:rPr>
          <w:rFonts w:ascii="Times New Roman" w:eastAsia="SimSun" w:hAnsi="Times New Roman" w:hint="eastAsia"/>
          <w:sz w:val="24"/>
          <w:szCs w:val="24"/>
          <w:lang w:val="en-GB" w:eastAsia="zh-CN"/>
        </w:rPr>
        <w:t>目</w:t>
      </w:r>
      <w:r w:rsidRPr="00D003EF">
        <w:rPr>
          <w:rFonts w:ascii="Times New Roman" w:eastAsia="SimSun" w:hAnsi="Times New Roman" w:hint="eastAsia"/>
          <w:sz w:val="24"/>
          <w:szCs w:val="24"/>
          <w:lang w:val="en-GB" w:eastAsia="zh-CN"/>
        </w:rPr>
        <w:t>6(h)</w:t>
      </w:r>
    </w:p>
    <w:p w14:paraId="2B872C0E" w14:textId="77777777" w:rsidR="0092220F" w:rsidRPr="0092220F" w:rsidRDefault="0092220F" w:rsidP="00D003EF">
      <w:pPr>
        <w:tabs>
          <w:tab w:val="left" w:pos="1247"/>
          <w:tab w:val="left" w:pos="1814"/>
          <w:tab w:val="left" w:pos="2381"/>
          <w:tab w:val="left" w:pos="2948"/>
          <w:tab w:val="left" w:pos="3515"/>
        </w:tabs>
        <w:suppressAutoHyphens/>
        <w:spacing w:after="0" w:line="240" w:lineRule="auto"/>
        <w:ind w:right="5527"/>
        <w:rPr>
          <w:rFonts w:ascii="SimHei" w:eastAsia="SimHei" w:hAnsi="SimHei"/>
          <w:b/>
          <w:sz w:val="24"/>
          <w:szCs w:val="24"/>
          <w:lang w:val="en-GB" w:eastAsia="zh-CN"/>
        </w:rPr>
      </w:pPr>
      <w:r w:rsidRPr="00D003EF">
        <w:rPr>
          <w:rFonts w:ascii="SimHei" w:eastAsia="SimHei" w:hAnsi="SimHei"/>
          <w:b/>
          <w:sz w:val="24"/>
          <w:szCs w:val="24"/>
          <w:lang w:val="en-GB" w:eastAsia="zh-CN"/>
        </w:rPr>
        <w:t>平台的工作方案：交流、利益</w:t>
      </w:r>
      <w:r w:rsidRPr="0092220F">
        <w:rPr>
          <w:rFonts w:ascii="SimHei" w:eastAsia="SimHei" w:hAnsi="SimHei"/>
          <w:b/>
          <w:sz w:val="24"/>
          <w:szCs w:val="24"/>
          <w:lang w:val="en-GB" w:eastAsia="zh-CN"/>
        </w:rPr>
        <w:t>攸关方参与及战略伙伴关系</w:t>
      </w:r>
    </w:p>
    <w:p w14:paraId="7BB1CD47" w14:textId="6F37DAE4" w:rsidR="0092220F" w:rsidRPr="00401CA4" w:rsidRDefault="0092220F" w:rsidP="0092220F">
      <w:pPr>
        <w:pStyle w:val="BBTitle"/>
        <w:rPr>
          <w:rFonts w:eastAsia="SimHei"/>
          <w:sz w:val="32"/>
          <w:szCs w:val="32"/>
          <w:lang w:eastAsia="zh-CN"/>
        </w:rPr>
      </w:pPr>
      <w:r w:rsidRPr="00401CA4">
        <w:rPr>
          <w:rFonts w:eastAsia="SimHei"/>
          <w:sz w:val="32"/>
          <w:szCs w:val="32"/>
          <w:lang w:val="zh-CN" w:eastAsia="zh-CN"/>
        </w:rPr>
        <w:t>交流、利益攸关方参与及战略伙伴关系（交付品</w:t>
      </w:r>
      <w:r w:rsidRPr="00401CA4">
        <w:rPr>
          <w:rFonts w:eastAsia="SimHei"/>
          <w:sz w:val="32"/>
          <w:szCs w:val="32"/>
          <w:lang w:val="zh-CN" w:eastAsia="zh-CN"/>
        </w:rPr>
        <w:t>4</w:t>
      </w:r>
      <w:r w:rsidR="00E04372" w:rsidRPr="00401CA4">
        <w:rPr>
          <w:rFonts w:eastAsia="SimHei"/>
          <w:sz w:val="32"/>
          <w:szCs w:val="32"/>
          <w:lang w:val="zh-CN" w:eastAsia="zh-CN"/>
        </w:rPr>
        <w:t>(d)</w:t>
      </w:r>
      <w:r w:rsidRPr="00401CA4">
        <w:rPr>
          <w:rFonts w:eastAsia="SimHei"/>
          <w:sz w:val="32"/>
          <w:szCs w:val="32"/>
          <w:lang w:val="zh-CN" w:eastAsia="zh-CN"/>
        </w:rPr>
        <w:t>）</w:t>
      </w:r>
    </w:p>
    <w:p w14:paraId="6F1D25D6" w14:textId="77777777" w:rsidR="0092220F" w:rsidRPr="00D003EF" w:rsidRDefault="0092220F" w:rsidP="0092220F">
      <w:pPr>
        <w:pStyle w:val="CH2"/>
        <w:rPr>
          <w:rFonts w:ascii="SimHei" w:eastAsia="SimHei" w:hAnsi="SimHei"/>
        </w:rPr>
      </w:pPr>
      <w:r w:rsidRPr="00D003EF">
        <w:rPr>
          <w:rFonts w:ascii="SimHei" w:eastAsia="SimHei" w:hAnsi="SimHei"/>
          <w:lang w:val="zh-CN" w:eastAsia="zh-CN"/>
        </w:rPr>
        <w:tab/>
      </w:r>
      <w:r w:rsidRPr="00D003EF">
        <w:rPr>
          <w:rFonts w:ascii="SimHei" w:eastAsia="SimHei" w:hAnsi="SimHei"/>
          <w:lang w:val="zh-CN" w:eastAsia="zh-CN"/>
        </w:rPr>
        <w:tab/>
      </w:r>
      <w:r w:rsidRPr="00D003EF">
        <w:rPr>
          <w:rFonts w:ascii="SimHei" w:eastAsia="SimHei" w:hAnsi="SimHei"/>
          <w:lang w:val="zh-CN"/>
        </w:rPr>
        <w:t>秘书处的说明</w:t>
      </w:r>
    </w:p>
    <w:p w14:paraId="4C41651F" w14:textId="77777777" w:rsidR="0092220F" w:rsidRPr="00D003EF" w:rsidRDefault="0092220F" w:rsidP="0092220F">
      <w:pPr>
        <w:pStyle w:val="CH1"/>
        <w:rPr>
          <w:rFonts w:ascii="SimHei" w:eastAsia="SimHei" w:hAnsi="SimHei"/>
        </w:rPr>
      </w:pPr>
      <w:r w:rsidRPr="00D003EF">
        <w:rPr>
          <w:rFonts w:ascii="SimHei" w:eastAsia="SimHei" w:hAnsi="SimHei"/>
          <w:lang w:val="zh-CN"/>
        </w:rPr>
        <w:tab/>
      </w:r>
      <w:r w:rsidRPr="00D003EF">
        <w:rPr>
          <w:rFonts w:ascii="SimHei" w:eastAsia="SimHei" w:hAnsi="SimHei"/>
          <w:lang w:val="zh-CN"/>
        </w:rPr>
        <w:tab/>
        <w:t>导言</w:t>
      </w:r>
    </w:p>
    <w:p w14:paraId="03D14323" w14:textId="1D69E1C6" w:rsidR="0092220F" w:rsidRPr="00D003EF" w:rsidRDefault="0092220F" w:rsidP="00D003EF">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D003EF">
        <w:rPr>
          <w:rFonts w:eastAsia="SimSun"/>
          <w:sz w:val="24"/>
          <w:szCs w:val="24"/>
          <w:lang w:val="zh-CN" w:eastAsia="zh-CN"/>
        </w:rPr>
        <w:t>本说明在一定程度上以载于</w:t>
      </w:r>
      <w:r w:rsidRPr="00D003EF">
        <w:rPr>
          <w:rFonts w:eastAsia="SimSun"/>
          <w:sz w:val="24"/>
          <w:szCs w:val="24"/>
          <w:lang w:val="zh-CN" w:eastAsia="zh-CN"/>
        </w:rPr>
        <w:t>IPBES-3/4</w:t>
      </w:r>
      <w:r w:rsidRPr="00D003EF">
        <w:rPr>
          <w:rFonts w:eastAsia="SimSun"/>
          <w:sz w:val="24"/>
          <w:szCs w:val="24"/>
          <w:lang w:val="zh-CN" w:eastAsia="zh-CN"/>
        </w:rPr>
        <w:t>号决定附件一且</w:t>
      </w:r>
      <w:r w:rsidR="00EF3231" w:rsidRPr="00EF3231">
        <w:rPr>
          <w:rFonts w:eastAsia="SimSun"/>
          <w:sz w:val="24"/>
          <w:szCs w:val="24"/>
          <w:lang w:val="zh-CN" w:eastAsia="zh-CN"/>
        </w:rPr>
        <w:t>生物多样性和生态系统服务政府间科学政策平台</w:t>
      </w:r>
      <w:r w:rsidR="00482304">
        <w:rPr>
          <w:rFonts w:eastAsia="SimSun" w:hint="eastAsia"/>
          <w:sz w:val="24"/>
          <w:szCs w:val="24"/>
          <w:lang w:val="zh-CN" w:eastAsia="zh-CN"/>
        </w:rPr>
        <w:t>（生物多样性平台）</w:t>
      </w:r>
      <w:r w:rsidRPr="00D003EF">
        <w:rPr>
          <w:rFonts w:eastAsia="SimSun"/>
          <w:sz w:val="24"/>
          <w:szCs w:val="24"/>
          <w:lang w:val="zh-CN" w:eastAsia="zh-CN"/>
        </w:rPr>
        <w:t>全体会议在该决定中注意到的平台经核准的交流与外联战略，以及全体会议在同一决定中欢迎的利益攸关方参与战略修正草案（附件二）中包含的各项任务为前提。本说明还考虑到秘书处关于交流</w:t>
      </w:r>
      <w:r w:rsidR="00F5462C">
        <w:rPr>
          <w:rFonts w:eastAsia="SimSun" w:hint="eastAsia"/>
          <w:sz w:val="24"/>
          <w:szCs w:val="24"/>
          <w:lang w:val="zh-CN" w:eastAsia="zh-CN"/>
        </w:rPr>
        <w:t>及</w:t>
      </w:r>
      <w:r w:rsidRPr="00D003EF">
        <w:rPr>
          <w:rFonts w:eastAsia="SimSun"/>
          <w:sz w:val="24"/>
          <w:szCs w:val="24"/>
          <w:lang w:val="zh-CN" w:eastAsia="zh-CN"/>
        </w:rPr>
        <w:t>利益攸关方参与战略的说明</w:t>
      </w:r>
      <w:r w:rsidRPr="00D003EF">
        <w:rPr>
          <w:rFonts w:eastAsia="SimSun"/>
          <w:sz w:val="24"/>
          <w:szCs w:val="24"/>
          <w:lang w:val="zh-CN" w:eastAsia="zh-CN"/>
        </w:rPr>
        <w:t>(IPBES/4/INF/15)</w:t>
      </w:r>
      <w:r w:rsidRPr="00D003EF">
        <w:rPr>
          <w:rFonts w:eastAsia="SimSun"/>
          <w:sz w:val="24"/>
          <w:szCs w:val="24"/>
          <w:lang w:val="zh-CN" w:eastAsia="zh-CN"/>
        </w:rPr>
        <w:t>，其中提供了关于执行以下文件的最新情况：交流与外联战略草案、秘书处题为</w:t>
      </w:r>
      <w:r w:rsidR="00EF3231">
        <w:rPr>
          <w:rFonts w:eastAsia="SimSun" w:hint="eastAsia"/>
          <w:sz w:val="24"/>
          <w:szCs w:val="24"/>
          <w:lang w:val="zh-CN" w:eastAsia="zh-CN"/>
        </w:rPr>
        <w:t>“</w:t>
      </w:r>
      <w:r w:rsidRPr="00D003EF">
        <w:rPr>
          <w:rFonts w:eastAsia="SimSun"/>
          <w:sz w:val="24"/>
          <w:szCs w:val="24"/>
          <w:lang w:val="zh-CN" w:eastAsia="zh-CN"/>
        </w:rPr>
        <w:t>生物多样性和生态系统服务政府间科学政策平台的利益攸关方网络：在组织和构建具有包容性的不限成员名额利益攸关方网络方面的最新进展</w:t>
      </w:r>
      <w:r w:rsidR="00EF3231">
        <w:rPr>
          <w:rFonts w:eastAsia="SimSun" w:hint="eastAsia"/>
          <w:sz w:val="24"/>
          <w:szCs w:val="24"/>
          <w:lang w:val="zh-CN" w:eastAsia="zh-CN"/>
        </w:rPr>
        <w:t>”</w:t>
      </w:r>
      <w:r w:rsidRPr="00D003EF">
        <w:rPr>
          <w:rFonts w:eastAsia="SimSun"/>
          <w:sz w:val="24"/>
          <w:szCs w:val="24"/>
          <w:lang w:val="zh-CN" w:eastAsia="zh-CN"/>
        </w:rPr>
        <w:t>的说明</w:t>
      </w:r>
      <w:r w:rsidRPr="00D003EF">
        <w:rPr>
          <w:rFonts w:eastAsia="SimSun"/>
          <w:sz w:val="24"/>
          <w:szCs w:val="24"/>
          <w:lang w:val="zh-CN" w:eastAsia="zh-CN"/>
        </w:rPr>
        <w:t>(IPBES/4/INF/16)</w:t>
      </w:r>
      <w:r w:rsidRPr="00D003EF">
        <w:rPr>
          <w:rFonts w:eastAsia="SimSun"/>
          <w:sz w:val="24"/>
          <w:szCs w:val="24"/>
          <w:lang w:val="zh-CN" w:eastAsia="zh-CN"/>
        </w:rPr>
        <w:t>及</w:t>
      </w:r>
      <w:r w:rsidRPr="00D003EF">
        <w:rPr>
          <w:rFonts w:eastAsia="SimSun"/>
          <w:sz w:val="24"/>
          <w:szCs w:val="24"/>
          <w:lang w:val="zh-CN" w:eastAsia="zh-CN"/>
        </w:rPr>
        <w:t>IPBES-4/4</w:t>
      </w:r>
      <w:r w:rsidRPr="00D003EF">
        <w:rPr>
          <w:rFonts w:eastAsia="SimSun"/>
          <w:sz w:val="24"/>
          <w:szCs w:val="24"/>
          <w:lang w:val="zh-CN" w:eastAsia="zh-CN"/>
        </w:rPr>
        <w:t>号决定（全体会议在</w:t>
      </w:r>
      <w:r w:rsidR="00D649AE">
        <w:rPr>
          <w:rFonts w:eastAsia="SimSun" w:hint="eastAsia"/>
          <w:sz w:val="24"/>
          <w:szCs w:val="24"/>
          <w:lang w:val="zh-CN" w:eastAsia="zh-CN"/>
        </w:rPr>
        <w:t>其中</w:t>
      </w:r>
      <w:r w:rsidR="00D649AE">
        <w:rPr>
          <w:rFonts w:eastAsia="SimSun"/>
          <w:sz w:val="24"/>
          <w:szCs w:val="24"/>
          <w:lang w:val="zh-CN" w:eastAsia="zh-CN"/>
        </w:rPr>
        <w:t>注意到</w:t>
      </w:r>
      <w:r w:rsidRPr="00D003EF">
        <w:rPr>
          <w:rFonts w:eastAsia="SimSun"/>
          <w:sz w:val="24"/>
          <w:szCs w:val="24"/>
          <w:lang w:val="zh-CN" w:eastAsia="zh-CN"/>
        </w:rPr>
        <w:t>全体会议第三届会议以来，在建立不限成员名额利益攸关方网络方面所取得的进展）。</w:t>
      </w:r>
    </w:p>
    <w:p w14:paraId="0E094646" w14:textId="2597AE60" w:rsidR="0092220F" w:rsidRPr="00D003EF" w:rsidRDefault="0092220F" w:rsidP="00D003EF">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D003EF">
        <w:rPr>
          <w:rFonts w:eastAsia="SimSun"/>
          <w:sz w:val="24"/>
          <w:szCs w:val="24"/>
          <w:lang w:val="zh-CN" w:eastAsia="zh-CN"/>
        </w:rPr>
        <w:t>除了概述已完成和计划中的交流、外联</w:t>
      </w:r>
      <w:r w:rsidR="00D83AFF">
        <w:rPr>
          <w:rFonts w:eastAsia="SimSun" w:hint="eastAsia"/>
          <w:sz w:val="24"/>
          <w:szCs w:val="24"/>
          <w:lang w:val="zh-CN" w:eastAsia="zh-CN"/>
        </w:rPr>
        <w:t>及</w:t>
      </w:r>
      <w:r w:rsidRPr="00D003EF">
        <w:rPr>
          <w:rFonts w:eastAsia="SimSun"/>
          <w:sz w:val="24"/>
          <w:szCs w:val="24"/>
          <w:lang w:val="zh-CN" w:eastAsia="zh-CN"/>
        </w:rPr>
        <w:t>利益攸关方参与活动之外，本说明还向全体会议提供关于主席团在第八次会议上作出的相关决定及发布的指导意见的信息。</w:t>
      </w:r>
    </w:p>
    <w:p w14:paraId="14D99385" w14:textId="680CFA1A" w:rsidR="0092220F" w:rsidRPr="00D003EF" w:rsidRDefault="0092220F" w:rsidP="00D003EF">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D003EF">
        <w:rPr>
          <w:rFonts w:eastAsia="SimSun"/>
          <w:sz w:val="24"/>
          <w:szCs w:val="24"/>
          <w:lang w:val="zh-CN" w:eastAsia="zh-CN"/>
        </w:rPr>
        <w:t>在战略伙伴关系方面，全体会议在</w:t>
      </w:r>
      <w:r w:rsidRPr="00D003EF">
        <w:rPr>
          <w:rFonts w:eastAsia="SimSun"/>
          <w:sz w:val="24"/>
          <w:szCs w:val="24"/>
          <w:lang w:val="zh-CN" w:eastAsia="zh-CN"/>
        </w:rPr>
        <w:t>IPBES-4/4</w:t>
      </w:r>
      <w:r w:rsidRPr="00D003EF">
        <w:rPr>
          <w:rFonts w:eastAsia="SimSun"/>
          <w:sz w:val="24"/>
          <w:szCs w:val="24"/>
          <w:lang w:val="zh-CN" w:eastAsia="zh-CN"/>
        </w:rPr>
        <w:t>号决定第三节</w:t>
      </w:r>
      <w:r w:rsidR="00EF3231">
        <w:rPr>
          <w:rFonts w:eastAsia="SimSun" w:hint="eastAsia"/>
          <w:sz w:val="24"/>
          <w:szCs w:val="24"/>
          <w:lang w:val="zh-CN" w:eastAsia="zh-CN"/>
        </w:rPr>
        <w:t>中</w:t>
      </w:r>
      <w:r w:rsidRPr="00D003EF">
        <w:rPr>
          <w:rFonts w:eastAsia="SimSun"/>
          <w:sz w:val="24"/>
          <w:szCs w:val="24"/>
          <w:lang w:val="zh-CN" w:eastAsia="zh-CN"/>
        </w:rPr>
        <w:t>请执行秘书完成生物多样性和生态系统服务相关</w:t>
      </w:r>
      <w:r w:rsidR="00EF3231">
        <w:rPr>
          <w:rFonts w:eastAsia="SimSun" w:hint="eastAsia"/>
          <w:sz w:val="24"/>
          <w:szCs w:val="24"/>
          <w:lang w:val="zh-CN" w:eastAsia="zh-CN"/>
        </w:rPr>
        <w:t>各</w:t>
      </w:r>
      <w:r w:rsidRPr="00D003EF">
        <w:rPr>
          <w:rFonts w:eastAsia="SimSun"/>
          <w:sz w:val="24"/>
          <w:szCs w:val="24"/>
          <w:lang w:val="zh-CN" w:eastAsia="zh-CN"/>
        </w:rPr>
        <w:t>多边环境协定秘书处与</w:t>
      </w:r>
      <w:r w:rsidR="00482304">
        <w:rPr>
          <w:rFonts w:eastAsia="SimSun" w:hint="eastAsia"/>
          <w:sz w:val="24"/>
          <w:szCs w:val="24"/>
          <w:lang w:val="zh-CN" w:eastAsia="zh-CN"/>
        </w:rPr>
        <w:t>生物多样性</w:t>
      </w:r>
      <w:r w:rsidRPr="00D003EF">
        <w:rPr>
          <w:rFonts w:eastAsia="SimSun"/>
          <w:sz w:val="24"/>
          <w:szCs w:val="24"/>
          <w:lang w:val="zh-CN" w:eastAsia="zh-CN"/>
        </w:rPr>
        <w:t>平台秘书处之间</w:t>
      </w:r>
      <w:r w:rsidR="000653FF">
        <w:rPr>
          <w:rFonts w:eastAsia="SimSun" w:hint="eastAsia"/>
          <w:sz w:val="24"/>
          <w:szCs w:val="24"/>
          <w:lang w:val="zh-CN" w:eastAsia="zh-CN"/>
        </w:rPr>
        <w:t>逐一</w:t>
      </w:r>
      <w:r w:rsidRPr="00D003EF">
        <w:rPr>
          <w:rFonts w:eastAsia="SimSun"/>
          <w:sz w:val="24"/>
          <w:szCs w:val="24"/>
          <w:lang w:val="zh-CN" w:eastAsia="zh-CN"/>
        </w:rPr>
        <w:t>签订的合作备忘录，并向全体会议第五届会议汇报与其他相关国际机构开展外联与合作的情况。关于建立战略伙伴关系和其他合作安排的总体指导意见载于</w:t>
      </w:r>
      <w:r w:rsidRPr="00D003EF">
        <w:rPr>
          <w:rFonts w:eastAsia="SimSun"/>
          <w:sz w:val="24"/>
          <w:szCs w:val="24"/>
          <w:lang w:val="zh-CN" w:eastAsia="zh-CN"/>
        </w:rPr>
        <w:t>IPBES-3/4</w:t>
      </w:r>
      <w:r w:rsidRPr="00D003EF">
        <w:rPr>
          <w:rFonts w:eastAsia="SimSun"/>
          <w:sz w:val="24"/>
          <w:szCs w:val="24"/>
          <w:lang w:val="zh-CN" w:eastAsia="zh-CN"/>
        </w:rPr>
        <w:t>号决定附件三。</w:t>
      </w:r>
    </w:p>
    <w:p w14:paraId="79FD0F9B" w14:textId="54E3B51A" w:rsidR="0092220F" w:rsidRPr="009121DE" w:rsidRDefault="007A4DD4" w:rsidP="00A73C27">
      <w:pPr>
        <w:pStyle w:val="CH1"/>
        <w:ind w:left="0" w:right="288" w:firstLine="0"/>
        <w:rPr>
          <w:rFonts w:eastAsia="SimHei"/>
          <w:lang w:eastAsia="zh-CN"/>
        </w:rPr>
      </w:pPr>
      <w:r>
        <w:rPr>
          <w:rFonts w:eastAsia="SimSun"/>
          <w:lang w:val="en-US" w:eastAsia="zh-CN"/>
        </w:rPr>
        <w:lastRenderedPageBreak/>
        <w:t xml:space="preserve">      </w:t>
      </w:r>
      <w:r w:rsidR="00D003EF" w:rsidRPr="009121DE">
        <w:rPr>
          <w:rFonts w:eastAsia="SimHei"/>
          <w:lang w:eastAsia="zh-CN"/>
        </w:rPr>
        <w:t>一、</w:t>
      </w:r>
      <w:r w:rsidR="00D003EF" w:rsidRPr="009121DE">
        <w:rPr>
          <w:rFonts w:eastAsia="SimHei"/>
          <w:lang w:eastAsia="zh-CN"/>
        </w:rPr>
        <w:tab/>
      </w:r>
      <w:r w:rsidR="0092220F" w:rsidRPr="009121DE">
        <w:rPr>
          <w:rFonts w:eastAsia="SimHei"/>
          <w:lang w:eastAsia="zh-CN"/>
        </w:rPr>
        <w:t>交流与外联战略</w:t>
      </w:r>
    </w:p>
    <w:p w14:paraId="7C4CB9A5" w14:textId="6BE57C63" w:rsidR="0092220F" w:rsidRPr="009121DE" w:rsidRDefault="0092220F" w:rsidP="00D003EF">
      <w:pPr>
        <w:pStyle w:val="CH2"/>
        <w:ind w:hanging="680"/>
        <w:rPr>
          <w:rFonts w:eastAsia="SimHei"/>
          <w:lang w:eastAsia="zh-CN"/>
        </w:rPr>
      </w:pPr>
      <w:r w:rsidRPr="009121DE">
        <w:rPr>
          <w:rFonts w:eastAsia="SimHei"/>
          <w:lang w:val="zh-CN" w:eastAsia="zh-CN"/>
        </w:rPr>
        <w:tab/>
        <w:t>A.</w:t>
      </w:r>
      <w:r w:rsidR="00D003EF" w:rsidRPr="009121DE">
        <w:rPr>
          <w:rFonts w:eastAsia="SimHei"/>
          <w:lang w:val="zh-CN" w:eastAsia="zh-CN"/>
        </w:rPr>
        <w:tab/>
      </w:r>
      <w:r w:rsidRPr="009121DE">
        <w:rPr>
          <w:rFonts w:eastAsia="SimHei"/>
          <w:lang w:val="zh-CN" w:eastAsia="zh-CN"/>
        </w:rPr>
        <w:t>日常交流工作</w:t>
      </w:r>
    </w:p>
    <w:p w14:paraId="267AF763" w14:textId="77777777" w:rsidR="0092220F" w:rsidRPr="009121DE" w:rsidRDefault="0092220F"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9121DE">
        <w:rPr>
          <w:rFonts w:ascii="KaiTi" w:eastAsia="KaiTi" w:hAnsi="KaiTi"/>
          <w:sz w:val="24"/>
          <w:szCs w:val="24"/>
          <w:lang w:val="zh-CN" w:eastAsia="zh-CN"/>
        </w:rPr>
        <w:t>需求分析。</w:t>
      </w:r>
      <w:r w:rsidRPr="009121DE">
        <w:rPr>
          <w:rFonts w:eastAsia="SimSun"/>
          <w:sz w:val="24"/>
          <w:szCs w:val="24"/>
          <w:lang w:val="zh-CN" w:eastAsia="zh-CN"/>
        </w:rPr>
        <w:t>在国际自然保护联盟（自然保护联盟）的实物支助下，秘书处完成了一次详细的利益攸关方需求分析调查，其结果（包括对于交流与利益攸关方参与的意义）归纳于</w:t>
      </w:r>
      <w:r w:rsidRPr="009121DE">
        <w:rPr>
          <w:rFonts w:eastAsia="SimSun"/>
          <w:sz w:val="24"/>
          <w:szCs w:val="24"/>
          <w:lang w:val="zh-CN" w:eastAsia="zh-CN"/>
        </w:rPr>
        <w:t>IPBES/5/INF/16</w:t>
      </w:r>
      <w:r w:rsidRPr="009121DE">
        <w:rPr>
          <w:rFonts w:eastAsia="SimSun"/>
          <w:sz w:val="24"/>
          <w:szCs w:val="24"/>
          <w:lang w:val="zh-CN" w:eastAsia="zh-CN"/>
        </w:rPr>
        <w:t>号文件。</w:t>
      </w:r>
    </w:p>
    <w:p w14:paraId="567161F6" w14:textId="5A39D761" w:rsidR="0092220F" w:rsidRPr="009121DE" w:rsidRDefault="0092220F"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9121DE">
        <w:rPr>
          <w:rFonts w:ascii="KaiTi" w:eastAsia="KaiTi" w:hAnsi="KaiTi"/>
          <w:sz w:val="24"/>
          <w:szCs w:val="24"/>
          <w:lang w:val="zh-CN" w:eastAsia="zh-CN"/>
        </w:rPr>
        <w:t>品牌战略。</w:t>
      </w:r>
      <w:r w:rsidRPr="009121DE">
        <w:rPr>
          <w:rFonts w:eastAsia="SimSun"/>
          <w:sz w:val="24"/>
          <w:szCs w:val="24"/>
          <w:lang w:val="zh-CN" w:eastAsia="zh-CN"/>
        </w:rPr>
        <w:t>在利益攸关方需求分析调查（其中包括品牌审计要素）结果的基础上，秘书处将在一家专业品牌推广机构的</w:t>
      </w:r>
      <w:r w:rsidR="00D256EB">
        <w:rPr>
          <w:rFonts w:eastAsia="SimSun" w:hint="eastAsia"/>
          <w:sz w:val="24"/>
          <w:szCs w:val="24"/>
          <w:lang w:val="zh-CN" w:eastAsia="zh-CN"/>
        </w:rPr>
        <w:t>支持</w:t>
      </w:r>
      <w:r w:rsidRPr="009121DE">
        <w:rPr>
          <w:rFonts w:eastAsia="SimSun"/>
          <w:sz w:val="24"/>
          <w:szCs w:val="24"/>
          <w:lang w:val="zh-CN" w:eastAsia="zh-CN"/>
        </w:rPr>
        <w:t>下，于</w:t>
      </w:r>
      <w:r w:rsidRPr="009121DE">
        <w:rPr>
          <w:rFonts w:eastAsia="SimSun"/>
          <w:sz w:val="24"/>
          <w:szCs w:val="24"/>
          <w:lang w:val="zh-CN" w:eastAsia="zh-CN"/>
        </w:rPr>
        <w:t>2017</w:t>
      </w:r>
      <w:r w:rsidRPr="009121DE">
        <w:rPr>
          <w:rFonts w:eastAsia="SimSun"/>
          <w:sz w:val="24"/>
          <w:szCs w:val="24"/>
          <w:lang w:val="zh-CN" w:eastAsia="zh-CN"/>
        </w:rPr>
        <w:t>年底之前向主席团提交</w:t>
      </w:r>
      <w:r w:rsidR="005952E8">
        <w:rPr>
          <w:rFonts w:eastAsia="SimSun" w:hint="eastAsia"/>
          <w:sz w:val="24"/>
          <w:szCs w:val="24"/>
          <w:lang w:val="zh-CN" w:eastAsia="zh-CN"/>
        </w:rPr>
        <w:t>生物多样性</w:t>
      </w:r>
      <w:r w:rsidRPr="009121DE">
        <w:rPr>
          <w:rFonts w:eastAsia="SimSun"/>
          <w:sz w:val="24"/>
          <w:szCs w:val="24"/>
          <w:lang w:val="zh-CN" w:eastAsia="zh-CN"/>
        </w:rPr>
        <w:t>平台品牌战略草案。</w:t>
      </w:r>
    </w:p>
    <w:p w14:paraId="56C801C4" w14:textId="78089AEC" w:rsidR="0092220F" w:rsidRPr="009121DE" w:rsidRDefault="0092220F"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9121DE">
        <w:rPr>
          <w:rFonts w:ascii="KaiTi" w:eastAsia="KaiTi" w:hAnsi="KaiTi"/>
          <w:sz w:val="24"/>
          <w:szCs w:val="24"/>
          <w:lang w:val="zh-CN" w:eastAsia="zh-CN"/>
        </w:rPr>
        <w:t>网站。</w:t>
      </w:r>
      <w:r w:rsidRPr="009121DE">
        <w:rPr>
          <w:rFonts w:eastAsia="SimSun"/>
          <w:sz w:val="24"/>
          <w:szCs w:val="24"/>
          <w:lang w:val="zh-CN" w:eastAsia="zh-CN"/>
        </w:rPr>
        <w:t>将于</w:t>
      </w:r>
      <w:r w:rsidRPr="009121DE">
        <w:rPr>
          <w:rFonts w:eastAsia="SimSun"/>
          <w:sz w:val="24"/>
          <w:szCs w:val="24"/>
          <w:lang w:val="zh-CN" w:eastAsia="zh-CN"/>
        </w:rPr>
        <w:t>2017</w:t>
      </w:r>
      <w:r w:rsidRPr="009121DE">
        <w:rPr>
          <w:rFonts w:eastAsia="SimSun"/>
          <w:sz w:val="24"/>
          <w:szCs w:val="24"/>
          <w:lang w:val="zh-CN" w:eastAsia="zh-CN"/>
        </w:rPr>
        <w:t>年底之前对</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平台的网站开展全面审计，以审查其结构和功能，并确定下一阶段网站开发的必要工作范围。</w:t>
      </w:r>
    </w:p>
    <w:p w14:paraId="51F8AF84" w14:textId="798785A9" w:rsidR="0092220F" w:rsidRPr="009121DE" w:rsidRDefault="0092220F"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9121DE">
        <w:rPr>
          <w:rFonts w:ascii="KaiTi" w:eastAsia="KaiTi" w:hAnsi="KaiTi"/>
          <w:sz w:val="24"/>
          <w:szCs w:val="24"/>
          <w:lang w:val="zh-CN" w:eastAsia="zh-CN"/>
        </w:rPr>
        <w:t>徽标使用政策。</w:t>
      </w:r>
      <w:r w:rsidRPr="009121DE">
        <w:rPr>
          <w:rFonts w:eastAsia="SimSun"/>
          <w:sz w:val="24"/>
          <w:szCs w:val="24"/>
          <w:lang w:val="zh-CN" w:eastAsia="zh-CN"/>
        </w:rPr>
        <w:t>主席团澄清了</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平台徽标使用政策并决定，在</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平台未来所有的实</w:t>
      </w:r>
      <w:r w:rsidR="006D1968">
        <w:rPr>
          <w:rFonts w:eastAsia="SimSun" w:hint="eastAsia"/>
          <w:sz w:val="24"/>
          <w:szCs w:val="24"/>
          <w:lang w:val="zh-CN" w:eastAsia="zh-CN"/>
        </w:rPr>
        <w:t>物</w:t>
      </w:r>
      <w:r w:rsidRPr="009121DE">
        <w:rPr>
          <w:rFonts w:eastAsia="SimSun"/>
          <w:sz w:val="24"/>
          <w:szCs w:val="24"/>
          <w:lang w:val="zh-CN" w:eastAsia="zh-CN"/>
        </w:rPr>
        <w:t>出版物的封面上仅显示</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平台的徽标，而四家联合国合作伙伴的徽标在封底显示，</w:t>
      </w:r>
      <w:r w:rsidR="008B1F35">
        <w:rPr>
          <w:rFonts w:eastAsia="SimSun" w:hint="eastAsia"/>
          <w:sz w:val="24"/>
          <w:szCs w:val="24"/>
          <w:lang w:val="zh-CN" w:eastAsia="zh-CN"/>
        </w:rPr>
        <w:t>附带</w:t>
      </w:r>
      <w:r w:rsidRPr="009121DE">
        <w:rPr>
          <w:rFonts w:eastAsia="SimSun"/>
          <w:sz w:val="24"/>
          <w:szCs w:val="24"/>
          <w:lang w:val="zh-CN" w:eastAsia="zh-CN"/>
        </w:rPr>
        <w:t>文字说明</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平台与这些合作伙伴之间的</w:t>
      </w:r>
      <w:r w:rsidR="000E2B5B">
        <w:rPr>
          <w:rFonts w:eastAsia="SimSun" w:hint="eastAsia"/>
          <w:sz w:val="24"/>
          <w:szCs w:val="24"/>
          <w:lang w:val="zh-CN" w:eastAsia="zh-CN"/>
        </w:rPr>
        <w:t>机制</w:t>
      </w:r>
      <w:r w:rsidRPr="009121DE">
        <w:rPr>
          <w:rFonts w:eastAsia="SimSun"/>
          <w:sz w:val="24"/>
          <w:szCs w:val="24"/>
          <w:lang w:val="zh-CN" w:eastAsia="zh-CN"/>
        </w:rPr>
        <w:t>关系。此外，政策的适用范围已延伸至第三方在其名称中使用</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平台首字母缩略词</w:t>
      </w:r>
      <w:r w:rsidR="000E2B5B">
        <w:rPr>
          <w:rFonts w:eastAsia="SimSun" w:hint="eastAsia"/>
          <w:sz w:val="24"/>
          <w:szCs w:val="24"/>
          <w:lang w:val="zh-CN" w:eastAsia="zh-CN"/>
        </w:rPr>
        <w:t>(</w:t>
      </w:r>
      <w:r w:rsidRPr="009121DE">
        <w:rPr>
          <w:rFonts w:eastAsia="SimSun"/>
          <w:sz w:val="24"/>
          <w:szCs w:val="24"/>
          <w:lang w:val="zh-CN" w:eastAsia="zh-CN"/>
        </w:rPr>
        <w:t>IPBES</w:t>
      </w:r>
      <w:r w:rsidR="000E2B5B">
        <w:rPr>
          <w:rFonts w:eastAsia="SimSun" w:hint="eastAsia"/>
          <w:sz w:val="24"/>
          <w:szCs w:val="24"/>
          <w:lang w:val="zh-CN" w:eastAsia="zh-CN"/>
        </w:rPr>
        <w:t>)</w:t>
      </w:r>
      <w:r w:rsidRPr="009121DE">
        <w:rPr>
          <w:rFonts w:eastAsia="SimSun"/>
          <w:sz w:val="24"/>
          <w:szCs w:val="24"/>
          <w:lang w:val="zh-CN" w:eastAsia="zh-CN"/>
        </w:rPr>
        <w:t>的授权请求。此类使用均须获得秘书处的书面核准，在</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平台对于徽标的具体用途及其出现的场合的控制力有限或无法控制的情况下，将拒绝批准。</w:t>
      </w:r>
    </w:p>
    <w:p w14:paraId="4C7249B2" w14:textId="2B5F29AD" w:rsidR="0092220F" w:rsidRPr="009121DE" w:rsidRDefault="005952E8"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5952E8">
        <w:rPr>
          <w:rFonts w:eastAsia="KaiTi" w:hint="eastAsia"/>
          <w:sz w:val="24"/>
          <w:szCs w:val="24"/>
          <w:lang w:val="zh-CN" w:eastAsia="zh-CN"/>
        </w:rPr>
        <w:t>生物多样性</w:t>
      </w:r>
      <w:r w:rsidR="0092220F" w:rsidRPr="009121DE">
        <w:rPr>
          <w:rFonts w:eastAsia="KaiTi"/>
          <w:sz w:val="24"/>
          <w:szCs w:val="24"/>
          <w:lang w:val="zh-CN" w:eastAsia="zh-CN"/>
        </w:rPr>
        <w:t>平台的首字母缩略词</w:t>
      </w:r>
      <w:r w:rsidR="000E2B5B">
        <w:rPr>
          <w:rFonts w:eastAsia="KaiTi" w:hint="eastAsia"/>
          <w:sz w:val="24"/>
          <w:szCs w:val="24"/>
          <w:lang w:val="zh-CN" w:eastAsia="zh-CN"/>
        </w:rPr>
        <w:t>(</w:t>
      </w:r>
      <w:r w:rsidR="0092220F" w:rsidRPr="009121DE">
        <w:rPr>
          <w:rFonts w:eastAsia="KaiTi"/>
          <w:sz w:val="24"/>
          <w:szCs w:val="24"/>
          <w:lang w:val="zh-CN" w:eastAsia="zh-CN"/>
        </w:rPr>
        <w:t>IPBES</w:t>
      </w:r>
      <w:r w:rsidR="000E2B5B">
        <w:rPr>
          <w:rFonts w:eastAsia="KaiTi" w:hint="eastAsia"/>
          <w:sz w:val="24"/>
          <w:szCs w:val="24"/>
          <w:lang w:val="zh-CN" w:eastAsia="zh-CN"/>
        </w:rPr>
        <w:t>)</w:t>
      </w:r>
      <w:r w:rsidR="0092220F" w:rsidRPr="009121DE">
        <w:rPr>
          <w:rFonts w:eastAsia="KaiTi"/>
          <w:sz w:val="24"/>
          <w:szCs w:val="24"/>
          <w:lang w:val="zh-CN" w:eastAsia="zh-CN"/>
        </w:rPr>
        <w:t>。</w:t>
      </w:r>
      <w:r w:rsidR="0092220F" w:rsidRPr="009121DE">
        <w:rPr>
          <w:rFonts w:eastAsia="SimSun"/>
          <w:sz w:val="24"/>
          <w:szCs w:val="24"/>
          <w:lang w:val="zh-CN" w:eastAsia="zh-CN"/>
        </w:rPr>
        <w:t>主席团</w:t>
      </w:r>
      <w:r w:rsidR="000E2B5B">
        <w:rPr>
          <w:rFonts w:eastAsia="SimSun" w:hint="eastAsia"/>
          <w:sz w:val="24"/>
          <w:szCs w:val="24"/>
          <w:lang w:val="zh-CN" w:eastAsia="zh-CN"/>
        </w:rPr>
        <w:t>商定</w:t>
      </w:r>
      <w:r w:rsidR="0092220F" w:rsidRPr="009121DE">
        <w:rPr>
          <w:rFonts w:eastAsia="SimSun"/>
          <w:sz w:val="24"/>
          <w:szCs w:val="24"/>
          <w:lang w:val="zh-CN" w:eastAsia="zh-CN"/>
        </w:rPr>
        <w:t>，根据秘书处的提案，出于品牌统一和品牌知名度目的，对</w:t>
      </w:r>
      <w:r w:rsidRPr="005952E8">
        <w:rPr>
          <w:rFonts w:eastAsia="SimSun" w:hint="eastAsia"/>
          <w:sz w:val="24"/>
          <w:szCs w:val="24"/>
          <w:lang w:val="zh-CN" w:eastAsia="zh-CN"/>
        </w:rPr>
        <w:t>生物多样性</w:t>
      </w:r>
      <w:r w:rsidR="0092220F" w:rsidRPr="009121DE">
        <w:rPr>
          <w:rFonts w:eastAsia="SimSun"/>
          <w:sz w:val="24"/>
          <w:szCs w:val="24"/>
          <w:lang w:val="zh-CN" w:eastAsia="zh-CN"/>
        </w:rPr>
        <w:t>平台的首字母缩略词采用统一的读音。遵循普遍的语言学惯例，缩略词的正式读音是</w:t>
      </w:r>
      <w:r w:rsidR="0092220F" w:rsidRPr="009121DE">
        <w:rPr>
          <w:rFonts w:eastAsia="SimSun"/>
          <w:sz w:val="24"/>
          <w:szCs w:val="24"/>
          <w:lang w:val="zh-CN" w:eastAsia="zh-CN"/>
        </w:rPr>
        <w:t>“ip-bes”——“ip”</w:t>
      </w:r>
      <w:r w:rsidR="0092220F" w:rsidRPr="009121DE">
        <w:rPr>
          <w:rFonts w:eastAsia="SimSun"/>
          <w:sz w:val="24"/>
          <w:szCs w:val="24"/>
          <w:lang w:val="zh-CN" w:eastAsia="zh-CN"/>
        </w:rPr>
        <w:t>的读法同</w:t>
      </w:r>
      <w:r w:rsidR="0092220F" w:rsidRPr="009121DE">
        <w:rPr>
          <w:rFonts w:eastAsia="SimSun"/>
          <w:sz w:val="24"/>
          <w:szCs w:val="24"/>
          <w:lang w:val="zh-CN" w:eastAsia="zh-CN"/>
        </w:rPr>
        <w:t>“hip”</w:t>
      </w:r>
      <w:r w:rsidR="0092220F" w:rsidRPr="009121DE">
        <w:rPr>
          <w:rFonts w:eastAsia="SimSun"/>
          <w:sz w:val="24"/>
          <w:szCs w:val="24"/>
          <w:lang w:val="zh-CN" w:eastAsia="zh-CN"/>
        </w:rPr>
        <w:t>，而</w:t>
      </w:r>
      <w:r w:rsidR="0092220F" w:rsidRPr="009121DE">
        <w:rPr>
          <w:rFonts w:eastAsia="SimSun"/>
          <w:sz w:val="24"/>
          <w:szCs w:val="24"/>
          <w:lang w:val="zh-CN" w:eastAsia="zh-CN"/>
        </w:rPr>
        <w:t>“bes”</w:t>
      </w:r>
      <w:r w:rsidR="0092220F" w:rsidRPr="009121DE">
        <w:rPr>
          <w:rFonts w:eastAsia="SimSun"/>
          <w:sz w:val="24"/>
          <w:szCs w:val="24"/>
          <w:lang w:val="zh-CN" w:eastAsia="zh-CN"/>
        </w:rPr>
        <w:t>的读法同</w:t>
      </w:r>
      <w:r w:rsidR="0092220F" w:rsidRPr="009121DE">
        <w:rPr>
          <w:rFonts w:eastAsia="SimSun"/>
          <w:sz w:val="24"/>
          <w:szCs w:val="24"/>
          <w:lang w:val="zh-CN" w:eastAsia="zh-CN"/>
        </w:rPr>
        <w:t>“best”</w:t>
      </w:r>
      <w:r w:rsidR="0092220F" w:rsidRPr="009121DE">
        <w:rPr>
          <w:rFonts w:eastAsia="SimSun"/>
          <w:sz w:val="24"/>
          <w:szCs w:val="24"/>
          <w:lang w:val="zh-CN" w:eastAsia="zh-CN"/>
        </w:rPr>
        <w:t>。</w:t>
      </w:r>
    </w:p>
    <w:p w14:paraId="57821D56" w14:textId="3036D808" w:rsidR="0092220F" w:rsidRPr="009121DE" w:rsidRDefault="0092220F"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9121DE">
        <w:rPr>
          <w:rFonts w:ascii="KaiTi" w:eastAsia="KaiTi" w:hAnsi="KaiTi"/>
          <w:sz w:val="24"/>
          <w:szCs w:val="24"/>
          <w:lang w:val="zh-CN" w:eastAsia="zh-CN"/>
        </w:rPr>
        <w:t>视觉风格指南。</w:t>
      </w:r>
      <w:r w:rsidR="005952E8" w:rsidRPr="005952E8">
        <w:rPr>
          <w:rFonts w:eastAsia="SimSun" w:hint="eastAsia"/>
          <w:sz w:val="24"/>
          <w:szCs w:val="24"/>
          <w:lang w:val="zh-CN" w:eastAsia="zh-CN"/>
        </w:rPr>
        <w:t>生物多样性</w:t>
      </w:r>
      <w:r w:rsidR="005952E8">
        <w:rPr>
          <w:rFonts w:eastAsia="SimSun" w:hint="eastAsia"/>
          <w:sz w:val="24"/>
          <w:szCs w:val="24"/>
          <w:lang w:val="zh-CN" w:eastAsia="zh-CN"/>
        </w:rPr>
        <w:t>平台</w:t>
      </w:r>
      <w:r w:rsidRPr="009121DE">
        <w:rPr>
          <w:rFonts w:eastAsia="SimSun"/>
          <w:sz w:val="24"/>
          <w:szCs w:val="24"/>
          <w:lang w:val="zh-CN" w:eastAsia="zh-CN"/>
        </w:rPr>
        <w:t>视觉风格指南已</w:t>
      </w:r>
      <w:r w:rsidR="000E2B5B">
        <w:rPr>
          <w:rFonts w:eastAsia="SimSun" w:hint="eastAsia"/>
          <w:sz w:val="24"/>
          <w:szCs w:val="24"/>
          <w:lang w:val="zh-CN" w:eastAsia="zh-CN"/>
        </w:rPr>
        <w:t>完</w:t>
      </w:r>
      <w:r w:rsidRPr="009121DE">
        <w:rPr>
          <w:rFonts w:eastAsia="SimSun"/>
          <w:sz w:val="24"/>
          <w:szCs w:val="24"/>
          <w:lang w:val="zh-CN" w:eastAsia="zh-CN"/>
        </w:rPr>
        <w:t>成并经主席团核</w:t>
      </w:r>
      <w:r w:rsidR="000E2B5B">
        <w:rPr>
          <w:rFonts w:eastAsia="SimSun" w:hint="eastAsia"/>
          <w:sz w:val="24"/>
          <w:szCs w:val="24"/>
          <w:lang w:val="zh-CN" w:eastAsia="zh-CN"/>
        </w:rPr>
        <w:t>准</w:t>
      </w:r>
      <w:r w:rsidRPr="009121DE">
        <w:rPr>
          <w:rFonts w:eastAsia="SimSun"/>
          <w:sz w:val="24"/>
          <w:szCs w:val="24"/>
          <w:lang w:val="zh-CN" w:eastAsia="zh-CN"/>
        </w:rPr>
        <w:t>（见</w:t>
      </w:r>
      <w:r w:rsidRPr="009121DE">
        <w:rPr>
          <w:rFonts w:eastAsia="SimSun"/>
          <w:sz w:val="24"/>
          <w:szCs w:val="24"/>
          <w:lang w:val="zh-CN" w:eastAsia="zh-CN"/>
        </w:rPr>
        <w:t xml:space="preserve"> IPBES/5/INF/15</w:t>
      </w:r>
      <w:r w:rsidRPr="009121DE">
        <w:rPr>
          <w:rFonts w:eastAsia="SimSun"/>
          <w:sz w:val="24"/>
          <w:szCs w:val="24"/>
          <w:lang w:val="zh-CN" w:eastAsia="zh-CN"/>
        </w:rPr>
        <w:t>）。</w:t>
      </w:r>
    </w:p>
    <w:p w14:paraId="35AC46C2" w14:textId="02D324BF" w:rsidR="0092220F" w:rsidRPr="009121DE" w:rsidRDefault="0092220F"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9121DE">
        <w:rPr>
          <w:rFonts w:ascii="KaiTi" w:eastAsia="KaiTi" w:hAnsi="KaiTi"/>
          <w:sz w:val="24"/>
          <w:szCs w:val="24"/>
          <w:lang w:val="zh-CN" w:eastAsia="zh-CN"/>
        </w:rPr>
        <w:t>营销附属品。</w:t>
      </w:r>
      <w:r w:rsidRPr="009121DE">
        <w:rPr>
          <w:rFonts w:eastAsia="SimSun"/>
          <w:sz w:val="24"/>
          <w:szCs w:val="24"/>
          <w:lang w:val="zh-CN" w:eastAsia="zh-CN"/>
        </w:rPr>
        <w:t>根据</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平台风格指南，秘书处将于</w:t>
      </w:r>
      <w:r w:rsidRPr="009121DE">
        <w:rPr>
          <w:rFonts w:eastAsia="SimSun"/>
          <w:sz w:val="24"/>
          <w:szCs w:val="24"/>
          <w:lang w:val="zh-CN" w:eastAsia="zh-CN"/>
        </w:rPr>
        <w:t>2017</w:t>
      </w:r>
      <w:r w:rsidR="006C63FA">
        <w:rPr>
          <w:rFonts w:eastAsia="SimSun"/>
          <w:sz w:val="24"/>
          <w:szCs w:val="24"/>
          <w:lang w:val="zh-CN" w:eastAsia="zh-CN"/>
        </w:rPr>
        <w:t>年进行一系列新的组织和营销附属品的专业设计</w:t>
      </w:r>
      <w:r w:rsidR="006D1968">
        <w:rPr>
          <w:rFonts w:eastAsia="SimSun" w:hint="eastAsia"/>
          <w:sz w:val="24"/>
          <w:szCs w:val="24"/>
          <w:lang w:val="zh-CN" w:eastAsia="zh-CN"/>
        </w:rPr>
        <w:t>和制作</w:t>
      </w:r>
      <w:r w:rsidR="006C63FA">
        <w:rPr>
          <w:rFonts w:eastAsia="SimSun"/>
          <w:sz w:val="24"/>
          <w:szCs w:val="24"/>
          <w:lang w:val="zh-CN" w:eastAsia="zh-CN"/>
        </w:rPr>
        <w:t>。</w:t>
      </w:r>
      <w:r w:rsidRPr="009121DE">
        <w:rPr>
          <w:rFonts w:eastAsia="SimSun"/>
          <w:sz w:val="24"/>
          <w:szCs w:val="24"/>
          <w:lang w:val="zh-CN" w:eastAsia="zh-CN"/>
        </w:rPr>
        <w:t>其中将包括演示文稿模板、简报和新闻稿模板、独特的</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平台电子学习</w:t>
      </w:r>
      <w:r w:rsidR="006C63FA">
        <w:rPr>
          <w:rFonts w:eastAsia="SimSun" w:hint="eastAsia"/>
          <w:sz w:val="24"/>
          <w:szCs w:val="24"/>
          <w:lang w:val="zh-CN" w:eastAsia="zh-CN"/>
        </w:rPr>
        <w:t>界面</w:t>
      </w:r>
      <w:r w:rsidRPr="009121DE">
        <w:rPr>
          <w:rFonts w:eastAsia="SimSun"/>
          <w:sz w:val="24"/>
          <w:szCs w:val="24"/>
          <w:lang w:val="zh-CN" w:eastAsia="zh-CN"/>
        </w:rPr>
        <w:t>、资料小册子，以及活动材料和品牌显示设备。</w:t>
      </w:r>
    </w:p>
    <w:p w14:paraId="2D234423" w14:textId="1EC5813C" w:rsidR="0092220F" w:rsidRPr="009121DE" w:rsidRDefault="0092220F"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9121DE">
        <w:rPr>
          <w:rFonts w:ascii="KaiTi" w:eastAsia="KaiTi" w:hAnsi="KaiTi"/>
          <w:sz w:val="24"/>
          <w:szCs w:val="24"/>
          <w:lang w:val="zh-CN" w:eastAsia="zh-CN"/>
        </w:rPr>
        <w:t>视频</w:t>
      </w:r>
      <w:r w:rsidRPr="009121DE">
        <w:rPr>
          <w:rFonts w:eastAsia="SimSun"/>
          <w:sz w:val="24"/>
          <w:szCs w:val="24"/>
          <w:lang w:val="zh-CN" w:eastAsia="zh-CN"/>
        </w:rPr>
        <w:t>。将于</w:t>
      </w:r>
      <w:r w:rsidRPr="009121DE">
        <w:rPr>
          <w:rFonts w:eastAsia="SimSun"/>
          <w:sz w:val="24"/>
          <w:szCs w:val="24"/>
          <w:lang w:val="zh-CN" w:eastAsia="zh-CN"/>
        </w:rPr>
        <w:t>2017</w:t>
      </w:r>
      <w:r w:rsidRPr="009121DE">
        <w:rPr>
          <w:rFonts w:eastAsia="SimSun"/>
          <w:sz w:val="24"/>
          <w:szCs w:val="24"/>
          <w:lang w:val="zh-CN" w:eastAsia="zh-CN"/>
        </w:rPr>
        <w:t>年底之前完成一系列</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平台外联视频的专业概念设计、脚本起草及录制工作，每段视频的长度为</w:t>
      </w:r>
      <w:r w:rsidRPr="009121DE">
        <w:rPr>
          <w:rFonts w:eastAsia="SimSun"/>
          <w:sz w:val="24"/>
          <w:szCs w:val="24"/>
          <w:lang w:val="zh-CN" w:eastAsia="zh-CN"/>
        </w:rPr>
        <w:t>5</w:t>
      </w:r>
      <w:r w:rsidRPr="009121DE">
        <w:rPr>
          <w:rFonts w:eastAsia="SimSun"/>
          <w:sz w:val="24"/>
          <w:szCs w:val="24"/>
          <w:lang w:val="zh-CN" w:eastAsia="zh-CN"/>
        </w:rPr>
        <w:t>至</w:t>
      </w:r>
      <w:r w:rsidRPr="009121DE">
        <w:rPr>
          <w:rFonts w:eastAsia="SimSun"/>
          <w:sz w:val="24"/>
          <w:szCs w:val="24"/>
          <w:lang w:val="zh-CN" w:eastAsia="zh-CN"/>
        </w:rPr>
        <w:t>7</w:t>
      </w:r>
      <w:r w:rsidRPr="009121DE">
        <w:rPr>
          <w:rFonts w:eastAsia="SimSun"/>
          <w:sz w:val="24"/>
          <w:szCs w:val="24"/>
          <w:lang w:val="zh-CN" w:eastAsia="zh-CN"/>
        </w:rPr>
        <w:t>分钟，以用于</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平台的网站、各社交媒体平台及重要的全球和区域活动，以及用于利益攸关方外联和资源调动等用途。</w:t>
      </w:r>
    </w:p>
    <w:p w14:paraId="3CF9CD61" w14:textId="728D1777" w:rsidR="0092220F" w:rsidRPr="009121DE" w:rsidRDefault="0092220F"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i/>
          <w:sz w:val="24"/>
          <w:szCs w:val="24"/>
          <w:lang w:eastAsia="zh-CN"/>
        </w:rPr>
      </w:pPr>
      <w:r w:rsidRPr="009121DE">
        <w:rPr>
          <w:rFonts w:ascii="KaiTi" w:eastAsia="KaiTi" w:hAnsi="KaiTi"/>
          <w:sz w:val="24"/>
          <w:szCs w:val="24"/>
          <w:lang w:val="zh-CN" w:eastAsia="zh-CN"/>
        </w:rPr>
        <w:t>社交媒体。</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w:t>
      </w:r>
      <w:r w:rsidRPr="009121DE">
        <w:rPr>
          <w:rFonts w:eastAsia="SimSun"/>
          <w:sz w:val="24"/>
          <w:szCs w:val="24"/>
          <w:lang w:val="zh-CN" w:eastAsia="zh-CN"/>
        </w:rPr>
        <w:t>2017</w:t>
      </w:r>
      <w:r w:rsidRPr="009121DE">
        <w:rPr>
          <w:rFonts w:eastAsia="SimSun"/>
          <w:sz w:val="24"/>
          <w:szCs w:val="24"/>
          <w:lang w:val="zh-CN" w:eastAsia="zh-CN"/>
        </w:rPr>
        <w:t>年社交媒体外联将主要侧重于推特，并将包括</w:t>
      </w:r>
      <w:r w:rsidR="00AA4311">
        <w:rPr>
          <w:rFonts w:eastAsia="SimSun" w:hint="eastAsia"/>
          <w:sz w:val="24"/>
          <w:szCs w:val="24"/>
          <w:lang w:val="zh-CN" w:eastAsia="zh-CN"/>
        </w:rPr>
        <w:t>：</w:t>
      </w:r>
      <w:r w:rsidRPr="009121DE">
        <w:rPr>
          <w:rFonts w:eastAsia="SimSun"/>
          <w:sz w:val="24"/>
          <w:szCs w:val="24"/>
          <w:lang w:val="zh-CN" w:eastAsia="zh-CN"/>
        </w:rPr>
        <w:t>推特付费服务；大幅增加音频和视频</w:t>
      </w:r>
      <w:r w:rsidR="00AA4311">
        <w:rPr>
          <w:rFonts w:eastAsia="SimSun" w:hint="eastAsia"/>
          <w:sz w:val="24"/>
          <w:szCs w:val="24"/>
          <w:lang w:val="zh-CN" w:eastAsia="zh-CN"/>
        </w:rPr>
        <w:t>内容</w:t>
      </w:r>
      <w:r w:rsidRPr="009121DE">
        <w:rPr>
          <w:rFonts w:eastAsia="SimSun"/>
          <w:sz w:val="24"/>
          <w:szCs w:val="24"/>
          <w:lang w:val="zh-CN" w:eastAsia="zh-CN"/>
        </w:rPr>
        <w:t>；扩大社交媒体伙伴关系；更多地使用策略性推特名单管理；一个专业的管理账号。虽然</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平台的脸书网页将继续每周更新，但这不再是社交媒体工作的主要优先事项，</w:t>
      </w:r>
      <w:r w:rsidRPr="009121DE">
        <w:rPr>
          <w:rFonts w:eastAsia="SimSun"/>
          <w:sz w:val="24"/>
          <w:szCs w:val="24"/>
          <w:lang w:val="zh-CN" w:eastAsia="zh-CN"/>
        </w:rPr>
        <w:t>2017</w:t>
      </w:r>
      <w:r w:rsidRPr="009121DE">
        <w:rPr>
          <w:rFonts w:eastAsia="SimSun"/>
          <w:sz w:val="24"/>
          <w:szCs w:val="24"/>
          <w:lang w:val="zh-CN" w:eastAsia="zh-CN"/>
        </w:rPr>
        <w:t>年侧重点的转变还包括显著增加</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平台在以下社交媒体上的活跃度：</w:t>
      </w:r>
      <w:r w:rsidRPr="009121DE">
        <w:rPr>
          <w:rFonts w:eastAsia="SimSun"/>
          <w:sz w:val="24"/>
          <w:szCs w:val="24"/>
          <w:lang w:val="zh-CN" w:eastAsia="zh-CN"/>
        </w:rPr>
        <w:t>LinkedIn</w:t>
      </w:r>
      <w:r w:rsidRPr="009121DE">
        <w:rPr>
          <w:rFonts w:eastAsia="SimSun"/>
          <w:sz w:val="24"/>
          <w:szCs w:val="24"/>
          <w:lang w:val="zh-CN" w:eastAsia="zh-CN"/>
        </w:rPr>
        <w:t>（扩大利益攸关方外联范围，特别是在专家和专业人员界别）；</w:t>
      </w:r>
      <w:r w:rsidRPr="009121DE">
        <w:rPr>
          <w:rFonts w:eastAsia="SimSun"/>
          <w:sz w:val="24"/>
          <w:szCs w:val="24"/>
          <w:lang w:val="zh-CN" w:eastAsia="zh-CN"/>
        </w:rPr>
        <w:t xml:space="preserve">YouTube </w:t>
      </w:r>
      <w:r w:rsidRPr="009121DE">
        <w:rPr>
          <w:rFonts w:eastAsia="SimSun"/>
          <w:sz w:val="24"/>
          <w:szCs w:val="24"/>
          <w:lang w:val="zh-CN" w:eastAsia="zh-CN"/>
        </w:rPr>
        <w:t>（投放</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平台的视频材料）；</w:t>
      </w:r>
      <w:r w:rsidRPr="009121DE">
        <w:rPr>
          <w:rFonts w:eastAsia="SimSun"/>
          <w:sz w:val="24"/>
          <w:szCs w:val="24"/>
          <w:lang w:val="zh-CN" w:eastAsia="zh-CN"/>
        </w:rPr>
        <w:t xml:space="preserve">Soundcloud </w:t>
      </w:r>
      <w:r w:rsidRPr="009121DE">
        <w:rPr>
          <w:rFonts w:eastAsia="SimSun"/>
          <w:sz w:val="24"/>
          <w:szCs w:val="24"/>
          <w:lang w:val="zh-CN" w:eastAsia="zh-CN"/>
        </w:rPr>
        <w:t>（投放</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平台的音频材料）；及</w:t>
      </w:r>
      <w:r w:rsidRPr="009121DE">
        <w:rPr>
          <w:rFonts w:eastAsia="SimSun"/>
          <w:sz w:val="24"/>
          <w:szCs w:val="24"/>
          <w:lang w:val="zh-CN" w:eastAsia="zh-CN"/>
        </w:rPr>
        <w:t>Medium</w:t>
      </w:r>
      <w:r w:rsidRPr="009121DE">
        <w:rPr>
          <w:rFonts w:eastAsia="SimSun"/>
          <w:sz w:val="24"/>
          <w:szCs w:val="24"/>
          <w:lang w:val="zh-CN" w:eastAsia="zh-CN"/>
        </w:rPr>
        <w:t>（投放</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平台的文章和其他书面材料）。将开展社交媒体审计，为制定和实施为期</w:t>
      </w:r>
      <w:r w:rsidRPr="009121DE">
        <w:rPr>
          <w:rFonts w:eastAsia="SimSun"/>
          <w:sz w:val="24"/>
          <w:szCs w:val="24"/>
          <w:lang w:val="zh-CN" w:eastAsia="zh-CN"/>
        </w:rPr>
        <w:t>12</w:t>
      </w:r>
      <w:r w:rsidRPr="009121DE">
        <w:rPr>
          <w:rFonts w:eastAsia="SimSun"/>
          <w:sz w:val="24"/>
          <w:szCs w:val="24"/>
          <w:lang w:val="zh-CN" w:eastAsia="zh-CN"/>
        </w:rPr>
        <w:t>个月的综合数字化交流与外联计划提供依据，从而用规划的资源调动战略统</w:t>
      </w:r>
      <w:r w:rsidR="00FA26EE">
        <w:rPr>
          <w:rFonts w:eastAsia="SimSun" w:hint="eastAsia"/>
          <w:sz w:val="24"/>
          <w:szCs w:val="24"/>
          <w:lang w:val="en-US" w:eastAsia="zh-CN"/>
        </w:rPr>
        <w:t>领，</w:t>
      </w:r>
      <w:r w:rsidRPr="009121DE">
        <w:rPr>
          <w:rFonts w:eastAsia="SimSun"/>
          <w:sz w:val="24"/>
          <w:szCs w:val="24"/>
          <w:lang w:val="zh-CN" w:eastAsia="zh-CN"/>
        </w:rPr>
        <w:t>交流</w:t>
      </w:r>
      <w:r w:rsidR="00FA26EE">
        <w:rPr>
          <w:rFonts w:eastAsia="SimSun" w:hint="eastAsia"/>
          <w:sz w:val="24"/>
          <w:szCs w:val="24"/>
          <w:lang w:val="zh-CN" w:eastAsia="zh-CN"/>
        </w:rPr>
        <w:t>活动</w:t>
      </w:r>
      <w:r w:rsidRPr="009121DE">
        <w:rPr>
          <w:rFonts w:eastAsia="SimSun"/>
          <w:sz w:val="24"/>
          <w:szCs w:val="24"/>
          <w:lang w:val="zh-CN" w:eastAsia="zh-CN"/>
        </w:rPr>
        <w:t>与</w:t>
      </w:r>
      <w:r w:rsidR="00FA26EE">
        <w:rPr>
          <w:rFonts w:eastAsia="SimSun" w:hint="eastAsia"/>
          <w:sz w:val="24"/>
          <w:szCs w:val="24"/>
          <w:lang w:val="zh-CN" w:eastAsia="zh-CN"/>
        </w:rPr>
        <w:t>吸引</w:t>
      </w:r>
      <w:r w:rsidRPr="009121DE">
        <w:rPr>
          <w:rFonts w:eastAsia="SimSun"/>
          <w:sz w:val="24"/>
          <w:szCs w:val="24"/>
          <w:lang w:val="zh-CN" w:eastAsia="zh-CN"/>
        </w:rPr>
        <w:t>利益攸关方参与</w:t>
      </w:r>
      <w:r w:rsidR="00FA26EE">
        <w:rPr>
          <w:rFonts w:eastAsia="SimSun" w:hint="eastAsia"/>
          <w:sz w:val="24"/>
          <w:szCs w:val="24"/>
          <w:lang w:val="zh-CN" w:eastAsia="zh-CN"/>
        </w:rPr>
        <w:t>的</w:t>
      </w:r>
      <w:r w:rsidRPr="009121DE">
        <w:rPr>
          <w:rFonts w:eastAsia="SimSun"/>
          <w:sz w:val="24"/>
          <w:szCs w:val="24"/>
          <w:lang w:val="zh-CN" w:eastAsia="zh-CN"/>
        </w:rPr>
        <w:t>活动。</w:t>
      </w:r>
    </w:p>
    <w:p w14:paraId="5648D3D6" w14:textId="40FE1056" w:rsidR="0092220F" w:rsidRPr="009121DE" w:rsidRDefault="0092220F"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9121DE">
        <w:rPr>
          <w:rFonts w:ascii="KaiTi" w:eastAsia="KaiTi" w:hAnsi="KaiTi"/>
          <w:sz w:val="24"/>
          <w:szCs w:val="24"/>
          <w:lang w:val="zh-CN" w:eastAsia="zh-CN"/>
        </w:rPr>
        <w:lastRenderedPageBreak/>
        <w:t>传统媒体。</w:t>
      </w:r>
      <w:r w:rsidRPr="009121DE">
        <w:rPr>
          <w:rFonts w:eastAsia="SimSun"/>
          <w:sz w:val="24"/>
          <w:szCs w:val="24"/>
          <w:lang w:val="zh-CN" w:eastAsia="zh-CN"/>
        </w:rPr>
        <w:t>将在</w:t>
      </w:r>
      <w:r w:rsidRPr="009121DE">
        <w:rPr>
          <w:rFonts w:eastAsia="SimSun"/>
          <w:sz w:val="24"/>
          <w:szCs w:val="24"/>
          <w:lang w:val="zh-CN" w:eastAsia="zh-CN"/>
        </w:rPr>
        <w:t>2017</w:t>
      </w:r>
      <w:r w:rsidRPr="009121DE">
        <w:rPr>
          <w:rFonts w:eastAsia="SimSun"/>
          <w:sz w:val="24"/>
          <w:szCs w:val="24"/>
          <w:lang w:val="zh-CN" w:eastAsia="zh-CN"/>
        </w:rPr>
        <w:t>年中期之前整合、维护和扩大所有现有的</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平台媒体联系</w:t>
      </w:r>
      <w:r w:rsidR="004F3A3F">
        <w:rPr>
          <w:rFonts w:eastAsia="SimSun"/>
          <w:sz w:val="24"/>
          <w:szCs w:val="24"/>
          <w:lang w:val="zh-CN" w:eastAsia="zh-CN"/>
        </w:rPr>
        <w:t>人，形成基于云技术的中央媒体数据库。将扩大</w:t>
      </w:r>
      <w:r w:rsidR="005952E8" w:rsidRPr="005952E8">
        <w:rPr>
          <w:rFonts w:eastAsia="SimSun" w:hint="eastAsia"/>
          <w:sz w:val="24"/>
          <w:szCs w:val="24"/>
          <w:lang w:val="zh-CN" w:eastAsia="zh-CN"/>
        </w:rPr>
        <w:t>生物多样性</w:t>
      </w:r>
      <w:r w:rsidR="004F3A3F">
        <w:rPr>
          <w:rFonts w:eastAsia="SimSun"/>
          <w:sz w:val="24"/>
          <w:szCs w:val="24"/>
          <w:lang w:val="zh-CN" w:eastAsia="zh-CN"/>
        </w:rPr>
        <w:t>平台</w:t>
      </w:r>
      <w:r w:rsidRPr="009121DE">
        <w:rPr>
          <w:rFonts w:eastAsia="SimSun"/>
          <w:sz w:val="24"/>
          <w:szCs w:val="24"/>
          <w:lang w:val="zh-CN" w:eastAsia="zh-CN"/>
        </w:rPr>
        <w:t>各类伙伴实体的</w:t>
      </w:r>
      <w:r w:rsidR="003539A4">
        <w:rPr>
          <w:rFonts w:eastAsia="SimSun" w:hint="eastAsia"/>
          <w:sz w:val="24"/>
          <w:szCs w:val="24"/>
          <w:lang w:val="zh-CN" w:eastAsia="zh-CN"/>
        </w:rPr>
        <w:t>宣传部</w:t>
      </w:r>
      <w:r w:rsidR="005952E8">
        <w:rPr>
          <w:rFonts w:eastAsia="SimSun" w:hint="eastAsia"/>
          <w:sz w:val="24"/>
          <w:szCs w:val="24"/>
          <w:lang w:val="zh-CN" w:eastAsia="zh-CN"/>
        </w:rPr>
        <w:t>门</w:t>
      </w:r>
      <w:r w:rsidRPr="009121DE">
        <w:rPr>
          <w:rFonts w:eastAsia="SimSun"/>
          <w:sz w:val="24"/>
          <w:szCs w:val="24"/>
          <w:lang w:val="zh-CN" w:eastAsia="zh-CN"/>
        </w:rPr>
        <w:t>之间的协作，其中包括联合国环境规划署（环境署）、联合国教育、科学及文化组织、联合国粮食及农业组织、联合国开发计划署（开发署）、联合国波恩共同新闻股、联合国布鲁塞尔区域新闻中心、自然保护联盟、联合国气候变化框架公约秘书处和生物多样性公约秘书处。目标是扩大</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平台的媒体网</w:t>
      </w:r>
      <w:r w:rsidR="001F06D0">
        <w:rPr>
          <w:rFonts w:eastAsia="SimSun"/>
          <w:sz w:val="24"/>
          <w:szCs w:val="24"/>
          <w:lang w:val="zh-CN" w:eastAsia="zh-CN"/>
        </w:rPr>
        <w:t>络</w:t>
      </w:r>
      <w:r w:rsidR="003539A4">
        <w:rPr>
          <w:rFonts w:eastAsia="SimSun" w:hint="eastAsia"/>
          <w:sz w:val="24"/>
          <w:szCs w:val="24"/>
          <w:lang w:val="zh-CN" w:eastAsia="zh-CN"/>
        </w:rPr>
        <w:t>，并</w:t>
      </w:r>
      <w:r w:rsidRPr="009121DE">
        <w:rPr>
          <w:rFonts w:eastAsia="SimSun"/>
          <w:sz w:val="24"/>
          <w:szCs w:val="24"/>
          <w:lang w:val="zh-CN" w:eastAsia="zh-CN"/>
        </w:rPr>
        <w:t>建立互惠协定</w:t>
      </w:r>
      <w:r w:rsidR="001F06D0">
        <w:rPr>
          <w:rFonts w:eastAsia="SimSun" w:hint="eastAsia"/>
          <w:sz w:val="24"/>
          <w:szCs w:val="24"/>
          <w:lang w:val="zh-CN" w:eastAsia="zh-CN"/>
        </w:rPr>
        <w:t>，</w:t>
      </w:r>
      <w:r w:rsidRPr="009121DE">
        <w:rPr>
          <w:rFonts w:eastAsia="SimSun"/>
          <w:sz w:val="24"/>
          <w:szCs w:val="24"/>
          <w:lang w:val="zh-CN" w:eastAsia="zh-CN"/>
        </w:rPr>
        <w:t>以便交叉发布关键的媒体新闻稿和公告。将制定和实施为期</w:t>
      </w:r>
      <w:r w:rsidRPr="009121DE">
        <w:rPr>
          <w:rFonts w:eastAsia="SimSun"/>
          <w:sz w:val="24"/>
          <w:szCs w:val="24"/>
          <w:lang w:val="zh-CN" w:eastAsia="zh-CN"/>
        </w:rPr>
        <w:t>12</w:t>
      </w:r>
      <w:r w:rsidRPr="009121DE">
        <w:rPr>
          <w:rFonts w:eastAsia="SimSun"/>
          <w:sz w:val="24"/>
          <w:szCs w:val="24"/>
          <w:lang w:val="zh-CN" w:eastAsia="zh-CN"/>
        </w:rPr>
        <w:t>个月的媒体外联计划，整合来源于品牌战略、社交媒体行动计划以及交流与利益攸关方参与战略的各种要素，以改善</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平台交流的影响力，尤其是在科学政策界的</w:t>
      </w:r>
      <w:r w:rsidRPr="009121DE">
        <w:rPr>
          <w:rFonts w:eastAsia="SimSun"/>
          <w:sz w:val="24"/>
          <w:szCs w:val="24"/>
          <w:lang w:val="zh-CN" w:eastAsia="zh-CN"/>
        </w:rPr>
        <w:t>“</w:t>
      </w:r>
      <w:r w:rsidRPr="009121DE">
        <w:rPr>
          <w:rFonts w:eastAsia="SimSun"/>
          <w:sz w:val="24"/>
          <w:szCs w:val="24"/>
          <w:lang w:val="zh-CN" w:eastAsia="zh-CN"/>
        </w:rPr>
        <w:t>顶级</w:t>
      </w:r>
      <w:r w:rsidRPr="009121DE">
        <w:rPr>
          <w:rFonts w:eastAsia="SimSun"/>
          <w:sz w:val="24"/>
          <w:szCs w:val="24"/>
          <w:lang w:val="zh-CN" w:eastAsia="zh-CN"/>
        </w:rPr>
        <w:t>”</w:t>
      </w:r>
      <w:r w:rsidRPr="009121DE">
        <w:rPr>
          <w:rFonts w:eastAsia="SimSun"/>
          <w:sz w:val="24"/>
          <w:szCs w:val="24"/>
          <w:lang w:val="zh-CN" w:eastAsia="zh-CN"/>
        </w:rPr>
        <w:t>媒体单位和舆论引导者中的影响力。将</w:t>
      </w:r>
      <w:r w:rsidR="003539A4">
        <w:rPr>
          <w:rFonts w:eastAsia="SimSun" w:hint="eastAsia"/>
          <w:sz w:val="24"/>
          <w:szCs w:val="24"/>
          <w:lang w:val="zh-CN" w:eastAsia="zh-CN"/>
        </w:rPr>
        <w:t>获取</w:t>
      </w:r>
      <w:r w:rsidRPr="009121DE">
        <w:rPr>
          <w:rFonts w:eastAsia="SimSun"/>
          <w:sz w:val="24"/>
          <w:szCs w:val="24"/>
          <w:lang w:val="zh-CN" w:eastAsia="zh-CN"/>
        </w:rPr>
        <w:t>每日、每周和</w:t>
      </w:r>
      <w:r w:rsidRPr="009121DE">
        <w:rPr>
          <w:rFonts w:eastAsia="SimSun"/>
          <w:sz w:val="24"/>
          <w:szCs w:val="24"/>
          <w:lang w:val="zh-CN" w:eastAsia="zh-CN"/>
        </w:rPr>
        <w:t>“</w:t>
      </w:r>
      <w:r w:rsidRPr="009121DE">
        <w:rPr>
          <w:rFonts w:eastAsia="SimSun"/>
          <w:sz w:val="24"/>
          <w:szCs w:val="24"/>
          <w:lang w:val="zh-CN" w:eastAsia="zh-CN"/>
        </w:rPr>
        <w:t>突发新闻</w:t>
      </w:r>
      <w:r w:rsidRPr="009121DE">
        <w:rPr>
          <w:rFonts w:eastAsia="SimSun"/>
          <w:sz w:val="24"/>
          <w:szCs w:val="24"/>
          <w:lang w:val="zh-CN" w:eastAsia="zh-CN"/>
        </w:rPr>
        <w:t>”</w:t>
      </w:r>
      <w:r w:rsidRPr="009121DE">
        <w:rPr>
          <w:rFonts w:eastAsia="SimSun"/>
          <w:sz w:val="24"/>
          <w:szCs w:val="24"/>
          <w:lang w:val="zh-CN" w:eastAsia="zh-CN"/>
        </w:rPr>
        <w:t>媒体监测服务，以提供关于</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平台的媒体</w:t>
      </w:r>
      <w:r w:rsidRPr="009121DE">
        <w:rPr>
          <w:rFonts w:eastAsia="SimSun"/>
          <w:sz w:val="24"/>
          <w:szCs w:val="24"/>
          <w:lang w:val="zh-CN" w:eastAsia="zh-CN"/>
        </w:rPr>
        <w:t>“</w:t>
      </w:r>
      <w:r w:rsidRPr="009121DE">
        <w:rPr>
          <w:rFonts w:eastAsia="SimSun"/>
          <w:sz w:val="24"/>
          <w:szCs w:val="24"/>
          <w:lang w:val="zh-CN" w:eastAsia="zh-CN"/>
        </w:rPr>
        <w:t>点击量</w:t>
      </w:r>
      <w:r w:rsidRPr="009121DE">
        <w:rPr>
          <w:rFonts w:eastAsia="SimSun"/>
          <w:sz w:val="24"/>
          <w:szCs w:val="24"/>
          <w:lang w:val="zh-CN" w:eastAsia="zh-CN"/>
        </w:rPr>
        <w:t>”</w:t>
      </w:r>
      <w:r w:rsidRPr="009121DE">
        <w:rPr>
          <w:rFonts w:eastAsia="SimSun"/>
          <w:sz w:val="24"/>
          <w:szCs w:val="24"/>
          <w:lang w:val="zh-CN" w:eastAsia="zh-CN"/>
        </w:rPr>
        <w:t>、提及次数及影响力的基准及持续数据，并就与</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平台工作方案有关的重大事态新闻向秘书处发出提醒。</w:t>
      </w:r>
    </w:p>
    <w:p w14:paraId="42F38B2A" w14:textId="02A76ABB" w:rsidR="0092220F" w:rsidRPr="009121DE" w:rsidRDefault="0092220F"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9121DE">
        <w:rPr>
          <w:rFonts w:ascii="KaiTi" w:eastAsia="KaiTi" w:hAnsi="KaiTi"/>
          <w:sz w:val="24"/>
          <w:szCs w:val="24"/>
          <w:lang w:val="zh-CN" w:eastAsia="zh-CN"/>
        </w:rPr>
        <w:t>观点文章。</w:t>
      </w:r>
      <w:r w:rsidRPr="009121DE">
        <w:rPr>
          <w:rFonts w:eastAsia="SimSun"/>
          <w:sz w:val="24"/>
          <w:szCs w:val="24"/>
          <w:lang w:val="zh-CN" w:eastAsia="zh-CN"/>
        </w:rPr>
        <w:t>主席团已批准一项提案，由秘书处在</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平台专家的协助下，确定</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平台可以作出宝贵贡献的关键全球议题和讨论进程，具体方式是发表有针对性的观点文章，以提高</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平台的形象和公信力，以及扩大其工作方案</w:t>
      </w:r>
      <w:r w:rsidR="00527174">
        <w:rPr>
          <w:rFonts w:eastAsia="SimSun" w:hint="eastAsia"/>
          <w:sz w:val="24"/>
          <w:szCs w:val="24"/>
          <w:lang w:val="zh-CN" w:eastAsia="zh-CN"/>
        </w:rPr>
        <w:t>产出</w:t>
      </w:r>
      <w:r w:rsidRPr="009121DE">
        <w:rPr>
          <w:rFonts w:eastAsia="SimSun"/>
          <w:sz w:val="24"/>
          <w:szCs w:val="24"/>
          <w:lang w:val="zh-CN" w:eastAsia="zh-CN"/>
        </w:rPr>
        <w:t>的覆盖面和影响力。将以</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平台主席、执行秘书、主席团成员及部分</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平台专家的名义</w:t>
      </w:r>
      <w:r w:rsidR="003539A4">
        <w:rPr>
          <w:rFonts w:eastAsia="SimSun" w:hint="eastAsia"/>
          <w:sz w:val="24"/>
          <w:szCs w:val="24"/>
          <w:lang w:val="zh-CN" w:eastAsia="zh-CN"/>
        </w:rPr>
        <w:t>写作</w:t>
      </w:r>
      <w:r w:rsidRPr="009121DE">
        <w:rPr>
          <w:rFonts w:eastAsia="SimSun"/>
          <w:sz w:val="24"/>
          <w:szCs w:val="24"/>
          <w:lang w:val="zh-CN" w:eastAsia="zh-CN"/>
        </w:rPr>
        <w:t>此类文章。</w:t>
      </w:r>
    </w:p>
    <w:p w14:paraId="142E9C9B" w14:textId="4879A3AC" w:rsidR="0092220F" w:rsidRPr="009121DE" w:rsidRDefault="0092220F"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9121DE">
        <w:rPr>
          <w:rFonts w:ascii="KaiTi" w:eastAsia="KaiTi" w:hAnsi="KaiTi"/>
          <w:sz w:val="24"/>
          <w:szCs w:val="24"/>
          <w:lang w:val="zh-CN" w:eastAsia="zh-CN"/>
        </w:rPr>
        <w:t>志愿人员。</w:t>
      </w:r>
      <w:r w:rsidRPr="009121DE">
        <w:rPr>
          <w:rFonts w:eastAsia="SimSun"/>
          <w:sz w:val="24"/>
          <w:szCs w:val="24"/>
          <w:lang w:val="zh-CN" w:eastAsia="zh-CN"/>
        </w:rPr>
        <w:t>将确定和辅导</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平台区域交流与外联志愿合作伙伴，以扩大</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平台交流工作的渗透面，更广泛地传播到各区域、各次区域和各语种。该倡议已经启动，在拉丁美洲区域用西班牙语开展外联活动。</w:t>
      </w:r>
    </w:p>
    <w:p w14:paraId="5B3AB1AF" w14:textId="67210CD3" w:rsidR="0092220F" w:rsidRPr="009121DE" w:rsidRDefault="0092220F" w:rsidP="009121DE">
      <w:pPr>
        <w:pStyle w:val="CH2"/>
        <w:ind w:hanging="680"/>
        <w:rPr>
          <w:rFonts w:eastAsia="SimHei"/>
          <w:lang w:val="zh-CN" w:eastAsia="zh-CN"/>
        </w:rPr>
      </w:pPr>
      <w:r w:rsidRPr="009121DE">
        <w:rPr>
          <w:rFonts w:eastAsia="SimSun"/>
          <w:lang w:val="zh-CN" w:eastAsia="zh-CN"/>
        </w:rPr>
        <w:tab/>
      </w:r>
      <w:r w:rsidRPr="009121DE">
        <w:rPr>
          <w:rFonts w:eastAsia="SimHei"/>
          <w:lang w:val="zh-CN" w:eastAsia="zh-CN"/>
        </w:rPr>
        <w:t>B.</w:t>
      </w:r>
      <w:r w:rsidR="009121DE">
        <w:rPr>
          <w:rFonts w:eastAsia="SimHei" w:hint="eastAsia"/>
          <w:lang w:val="zh-CN" w:eastAsia="zh-CN"/>
        </w:rPr>
        <w:tab/>
      </w:r>
      <w:r w:rsidRPr="009121DE">
        <w:rPr>
          <w:rFonts w:eastAsia="SimHei"/>
          <w:lang w:val="zh-CN" w:eastAsia="zh-CN"/>
        </w:rPr>
        <w:t>发布</w:t>
      </w:r>
      <w:r w:rsidRPr="009121DE">
        <w:rPr>
          <w:rFonts w:eastAsia="SimHei"/>
          <w:lang w:val="zh-CN" w:eastAsia="zh-CN"/>
        </w:rPr>
        <w:t>2018</w:t>
      </w:r>
      <w:r w:rsidRPr="009121DE">
        <w:rPr>
          <w:rFonts w:eastAsia="SimHei"/>
          <w:lang w:val="zh-CN" w:eastAsia="zh-CN"/>
        </w:rPr>
        <w:t>和</w:t>
      </w:r>
      <w:r w:rsidRPr="009121DE">
        <w:rPr>
          <w:rFonts w:eastAsia="SimHei"/>
          <w:lang w:val="zh-CN" w:eastAsia="zh-CN"/>
        </w:rPr>
        <w:t>2019</w:t>
      </w:r>
      <w:r w:rsidRPr="009121DE">
        <w:rPr>
          <w:rFonts w:eastAsia="SimHei"/>
          <w:lang w:val="zh-CN" w:eastAsia="zh-CN"/>
        </w:rPr>
        <w:t>年评估报告的筹备工作</w:t>
      </w:r>
    </w:p>
    <w:p w14:paraId="75BF7C6F" w14:textId="07574A34" w:rsidR="0092220F" w:rsidRPr="009121DE" w:rsidRDefault="0092220F"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9121DE">
        <w:rPr>
          <w:rFonts w:eastAsia="SimSun"/>
          <w:sz w:val="24"/>
          <w:szCs w:val="24"/>
          <w:lang w:val="zh-CN" w:eastAsia="zh-CN"/>
        </w:rPr>
        <w:t>全体会议将在</w:t>
      </w:r>
      <w:r w:rsidRPr="009121DE">
        <w:rPr>
          <w:rFonts w:eastAsia="SimSun"/>
          <w:sz w:val="24"/>
          <w:szCs w:val="24"/>
          <w:lang w:val="zh-CN" w:eastAsia="zh-CN"/>
        </w:rPr>
        <w:t>2018</w:t>
      </w:r>
      <w:r w:rsidRPr="009121DE">
        <w:rPr>
          <w:rFonts w:eastAsia="SimSun"/>
          <w:sz w:val="24"/>
          <w:szCs w:val="24"/>
          <w:lang w:val="zh-CN" w:eastAsia="zh-CN"/>
        </w:rPr>
        <w:t>年第六届会议上完成四项区域评估及土地退化与恢复评估，</w:t>
      </w:r>
      <w:r w:rsidR="00CD6542">
        <w:rPr>
          <w:rFonts w:eastAsia="SimSun" w:hint="eastAsia"/>
          <w:sz w:val="24"/>
          <w:szCs w:val="24"/>
          <w:lang w:val="zh-CN" w:eastAsia="zh-CN"/>
        </w:rPr>
        <w:t>并</w:t>
      </w:r>
      <w:r w:rsidRPr="009121DE">
        <w:rPr>
          <w:rFonts w:eastAsia="SimSun"/>
          <w:sz w:val="24"/>
          <w:szCs w:val="24"/>
          <w:lang w:val="zh-CN" w:eastAsia="zh-CN"/>
        </w:rPr>
        <w:t>预计在</w:t>
      </w:r>
      <w:r w:rsidRPr="009121DE">
        <w:rPr>
          <w:rFonts w:eastAsia="SimSun"/>
          <w:sz w:val="24"/>
          <w:szCs w:val="24"/>
          <w:lang w:val="zh-CN" w:eastAsia="zh-CN"/>
        </w:rPr>
        <w:t>2019</w:t>
      </w:r>
      <w:r w:rsidRPr="009121DE">
        <w:rPr>
          <w:rFonts w:eastAsia="SimSun"/>
          <w:sz w:val="24"/>
          <w:szCs w:val="24"/>
          <w:lang w:val="zh-CN" w:eastAsia="zh-CN"/>
        </w:rPr>
        <w:t>年第七届会议上完成生物多样性和生态系统服务全球评估，秘书处意识到从</w:t>
      </w:r>
      <w:r w:rsidRPr="009121DE">
        <w:rPr>
          <w:rFonts w:eastAsia="SimSun"/>
          <w:sz w:val="24"/>
          <w:szCs w:val="24"/>
          <w:lang w:val="zh-CN" w:eastAsia="zh-CN"/>
        </w:rPr>
        <w:t>2016</w:t>
      </w:r>
      <w:r w:rsidRPr="009121DE">
        <w:rPr>
          <w:rFonts w:eastAsia="SimSun"/>
          <w:sz w:val="24"/>
          <w:szCs w:val="24"/>
          <w:lang w:val="zh-CN" w:eastAsia="zh-CN"/>
        </w:rPr>
        <w:t>年发布的前两项评估中总结的经验教训</w:t>
      </w:r>
      <w:r w:rsidRPr="009121DE">
        <w:rPr>
          <w:rFonts w:eastAsia="SimSun"/>
          <w:sz w:val="24"/>
          <w:szCs w:val="24"/>
          <w:lang w:val="zh-CN" w:eastAsia="zh-CN"/>
        </w:rPr>
        <w:t>——</w:t>
      </w:r>
      <w:r w:rsidRPr="009121DE">
        <w:rPr>
          <w:rFonts w:eastAsia="SimSun"/>
          <w:sz w:val="24"/>
          <w:szCs w:val="24"/>
          <w:lang w:val="zh-CN" w:eastAsia="zh-CN"/>
        </w:rPr>
        <w:t>特别是必须及早规划和筹备，以最大程度地提高媒体和利益攸关方外联工作的影响力。</w:t>
      </w:r>
    </w:p>
    <w:p w14:paraId="4E15A3D0" w14:textId="6A68656B" w:rsidR="0092220F" w:rsidRPr="009121DE" w:rsidRDefault="0092220F"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9121DE">
        <w:rPr>
          <w:rFonts w:eastAsia="SimSun"/>
          <w:sz w:val="24"/>
          <w:szCs w:val="24"/>
          <w:lang w:val="zh-CN" w:eastAsia="zh-CN"/>
        </w:rPr>
        <w:t>将就所有六项评估开展有针对性的外联活动，通过进程简报、作者会议最新情况通报以及媒体能力讲习班等途径，提高主要媒体单位、</w:t>
      </w:r>
      <w:r w:rsidRPr="009121DE">
        <w:rPr>
          <w:rFonts w:eastAsia="SimSun"/>
          <w:sz w:val="24"/>
          <w:szCs w:val="24"/>
          <w:lang w:val="zh-CN" w:eastAsia="zh-CN"/>
        </w:rPr>
        <w:t>“</w:t>
      </w:r>
      <w:r w:rsidRPr="009121DE">
        <w:rPr>
          <w:rFonts w:eastAsia="SimSun"/>
          <w:sz w:val="24"/>
          <w:szCs w:val="24"/>
          <w:lang w:val="zh-CN" w:eastAsia="zh-CN"/>
        </w:rPr>
        <w:t>顶级</w:t>
      </w:r>
      <w:r w:rsidRPr="009121DE">
        <w:rPr>
          <w:rFonts w:eastAsia="SimSun"/>
          <w:sz w:val="24"/>
          <w:szCs w:val="24"/>
          <w:lang w:val="zh-CN" w:eastAsia="zh-CN"/>
        </w:rPr>
        <w:t>”</w:t>
      </w:r>
      <w:r w:rsidRPr="009121DE">
        <w:rPr>
          <w:rFonts w:eastAsia="SimSun"/>
          <w:sz w:val="24"/>
          <w:szCs w:val="24"/>
          <w:lang w:val="zh-CN" w:eastAsia="zh-CN"/>
        </w:rPr>
        <w:t>记者和</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平台社交媒体联系人对于上述产出的重要性的敏感度。</w:t>
      </w:r>
    </w:p>
    <w:p w14:paraId="2F3A3536" w14:textId="5AEE9597" w:rsidR="0092220F" w:rsidRPr="009121DE" w:rsidRDefault="0092220F"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9121DE">
        <w:rPr>
          <w:rFonts w:eastAsia="SimSun"/>
          <w:sz w:val="24"/>
          <w:szCs w:val="24"/>
          <w:lang w:val="zh-CN" w:eastAsia="zh-CN"/>
        </w:rPr>
        <w:t>还计划由已完成的评估的共同主席、多学科专家小组和主席团成员及部分撰稿专家，以及</w:t>
      </w:r>
      <w:r w:rsidR="005952E8" w:rsidRPr="005952E8">
        <w:rPr>
          <w:rFonts w:eastAsia="SimSun" w:hint="eastAsia"/>
          <w:sz w:val="24"/>
          <w:szCs w:val="24"/>
          <w:lang w:val="zh-CN" w:eastAsia="zh-CN"/>
        </w:rPr>
        <w:t>生物多样性</w:t>
      </w:r>
      <w:r w:rsidRPr="009121DE">
        <w:rPr>
          <w:rFonts w:eastAsia="SimSun"/>
          <w:sz w:val="24"/>
          <w:szCs w:val="24"/>
          <w:lang w:val="zh-CN" w:eastAsia="zh-CN"/>
        </w:rPr>
        <w:t>平台区域交流与外联志愿合作伙伴，为全体会议届会之后的一系列发布及区域一级的</w:t>
      </w:r>
      <w:r w:rsidRPr="009121DE">
        <w:rPr>
          <w:rFonts w:eastAsia="SimSun"/>
          <w:sz w:val="24"/>
          <w:szCs w:val="24"/>
          <w:lang w:val="zh-CN" w:eastAsia="zh-CN"/>
        </w:rPr>
        <w:t>“</w:t>
      </w:r>
      <w:r w:rsidRPr="009121DE">
        <w:rPr>
          <w:rFonts w:eastAsia="SimSun"/>
          <w:sz w:val="24"/>
          <w:szCs w:val="24"/>
          <w:lang w:val="zh-CN" w:eastAsia="zh-CN"/>
        </w:rPr>
        <w:t>巡回讲座</w:t>
      </w:r>
      <w:r w:rsidRPr="009121DE">
        <w:rPr>
          <w:rFonts w:eastAsia="SimSun"/>
          <w:sz w:val="24"/>
          <w:szCs w:val="24"/>
          <w:lang w:val="zh-CN" w:eastAsia="zh-CN"/>
        </w:rPr>
        <w:t>”</w:t>
      </w:r>
      <w:r w:rsidRPr="009121DE">
        <w:rPr>
          <w:rFonts w:eastAsia="SimSun"/>
          <w:sz w:val="24"/>
          <w:szCs w:val="24"/>
          <w:lang w:val="zh-CN" w:eastAsia="zh-CN"/>
        </w:rPr>
        <w:t>作出贡献，以及为生物多样性相关多边环境协定</w:t>
      </w:r>
      <w:r w:rsidR="005952E8" w:rsidRPr="009121DE">
        <w:rPr>
          <w:rFonts w:eastAsia="SimSun"/>
          <w:sz w:val="24"/>
          <w:szCs w:val="24"/>
          <w:lang w:val="zh-CN" w:eastAsia="zh-CN"/>
        </w:rPr>
        <w:t>重要的全球峰会及</w:t>
      </w:r>
      <w:r w:rsidRPr="009121DE">
        <w:rPr>
          <w:rFonts w:eastAsia="SimSun"/>
          <w:sz w:val="24"/>
          <w:szCs w:val="24"/>
          <w:lang w:val="zh-CN" w:eastAsia="zh-CN"/>
        </w:rPr>
        <w:t>大会的会外活动作出贡献。</w:t>
      </w:r>
    </w:p>
    <w:p w14:paraId="67181981" w14:textId="4F04F90A" w:rsidR="0092220F" w:rsidRPr="009121DE" w:rsidRDefault="0092220F"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9121DE">
        <w:rPr>
          <w:rFonts w:eastAsia="SimSun"/>
          <w:sz w:val="24"/>
          <w:szCs w:val="24"/>
          <w:lang w:val="zh-CN" w:eastAsia="zh-CN"/>
        </w:rPr>
        <w:t>秘书处将采购专业的媒体和公共关系服务，从</w:t>
      </w:r>
      <w:r w:rsidRPr="009121DE">
        <w:rPr>
          <w:rFonts w:eastAsia="SimSun"/>
          <w:sz w:val="24"/>
          <w:szCs w:val="24"/>
          <w:lang w:val="zh-CN" w:eastAsia="zh-CN"/>
        </w:rPr>
        <w:t>2017</w:t>
      </w:r>
      <w:r w:rsidRPr="009121DE">
        <w:rPr>
          <w:rFonts w:eastAsia="SimSun"/>
          <w:sz w:val="24"/>
          <w:szCs w:val="24"/>
          <w:lang w:val="zh-CN" w:eastAsia="zh-CN"/>
        </w:rPr>
        <w:t>年的规划阶段开始并持续到</w:t>
      </w:r>
      <w:r w:rsidRPr="009121DE">
        <w:rPr>
          <w:rFonts w:eastAsia="SimSun"/>
          <w:sz w:val="24"/>
          <w:szCs w:val="24"/>
          <w:lang w:val="zh-CN" w:eastAsia="zh-CN"/>
        </w:rPr>
        <w:t>2018</w:t>
      </w:r>
      <w:r w:rsidR="005952E8">
        <w:rPr>
          <w:rFonts w:eastAsia="SimSun" w:hint="eastAsia"/>
          <w:sz w:val="24"/>
          <w:szCs w:val="24"/>
          <w:lang w:val="zh-CN" w:eastAsia="zh-CN"/>
        </w:rPr>
        <w:t>年</w:t>
      </w:r>
      <w:r w:rsidRPr="009121DE">
        <w:rPr>
          <w:rFonts w:eastAsia="SimSun"/>
          <w:sz w:val="24"/>
          <w:szCs w:val="24"/>
          <w:lang w:val="zh-CN" w:eastAsia="zh-CN"/>
        </w:rPr>
        <w:t>和</w:t>
      </w:r>
      <w:r w:rsidRPr="009121DE">
        <w:rPr>
          <w:rFonts w:eastAsia="SimSun"/>
          <w:sz w:val="24"/>
          <w:szCs w:val="24"/>
          <w:lang w:val="zh-CN" w:eastAsia="zh-CN"/>
        </w:rPr>
        <w:t>2019</w:t>
      </w:r>
      <w:r w:rsidRPr="009121DE">
        <w:rPr>
          <w:rFonts w:eastAsia="SimSun"/>
          <w:sz w:val="24"/>
          <w:szCs w:val="24"/>
          <w:lang w:val="zh-CN" w:eastAsia="zh-CN"/>
        </w:rPr>
        <w:t>年，以确保最大程度地提高与六项评估报告发布有关的交流工作的覆盖面和影响力。</w:t>
      </w:r>
    </w:p>
    <w:p w14:paraId="22974F3E" w14:textId="73E47A82" w:rsidR="0092220F" w:rsidRPr="009121DE" w:rsidRDefault="0092220F"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9121DE">
        <w:rPr>
          <w:rFonts w:eastAsia="SimSun"/>
          <w:sz w:val="24"/>
          <w:szCs w:val="24"/>
          <w:lang w:val="zh-CN" w:eastAsia="zh-CN"/>
        </w:rPr>
        <w:t>秘书处还将与</w:t>
      </w:r>
      <w:r w:rsidR="002702B5">
        <w:rPr>
          <w:rFonts w:eastAsia="SimSun" w:hint="eastAsia"/>
          <w:sz w:val="24"/>
          <w:szCs w:val="24"/>
          <w:lang w:val="zh-CN" w:eastAsia="zh-CN"/>
        </w:rPr>
        <w:t>其</w:t>
      </w:r>
      <w:r w:rsidR="002702B5">
        <w:rPr>
          <w:rFonts w:eastAsia="SimSun"/>
          <w:sz w:val="24"/>
          <w:szCs w:val="24"/>
          <w:lang w:val="zh-CN" w:eastAsia="zh-CN"/>
        </w:rPr>
        <w:t>伙伴组织</w:t>
      </w:r>
      <w:r w:rsidR="002702B5">
        <w:rPr>
          <w:rFonts w:eastAsia="SimSun" w:hint="eastAsia"/>
          <w:sz w:val="24"/>
          <w:szCs w:val="24"/>
          <w:lang w:val="zh-CN" w:eastAsia="zh-CN"/>
        </w:rPr>
        <w:t>及</w:t>
      </w:r>
      <w:r w:rsidRPr="009121DE">
        <w:rPr>
          <w:rFonts w:eastAsia="SimSun"/>
          <w:sz w:val="24"/>
          <w:szCs w:val="24"/>
          <w:lang w:val="zh-CN" w:eastAsia="zh-CN"/>
        </w:rPr>
        <w:t>实体合作，为</w:t>
      </w:r>
      <w:r w:rsidRPr="009121DE">
        <w:rPr>
          <w:rFonts w:eastAsia="SimSun"/>
          <w:sz w:val="24"/>
          <w:szCs w:val="24"/>
          <w:lang w:val="zh-CN" w:eastAsia="zh-CN"/>
        </w:rPr>
        <w:t>2017</w:t>
      </w:r>
      <w:r w:rsidR="005952E8">
        <w:rPr>
          <w:rFonts w:eastAsia="SimSun" w:hint="eastAsia"/>
          <w:sz w:val="24"/>
          <w:szCs w:val="24"/>
          <w:lang w:val="zh-CN" w:eastAsia="zh-CN"/>
        </w:rPr>
        <w:t>-</w:t>
      </w:r>
      <w:r w:rsidRPr="009121DE">
        <w:rPr>
          <w:rFonts w:eastAsia="SimSun"/>
          <w:sz w:val="24"/>
          <w:szCs w:val="24"/>
          <w:lang w:val="zh-CN" w:eastAsia="zh-CN"/>
        </w:rPr>
        <w:t>2019</w:t>
      </w:r>
      <w:r w:rsidRPr="009121DE">
        <w:rPr>
          <w:rFonts w:eastAsia="SimSun"/>
          <w:sz w:val="24"/>
          <w:szCs w:val="24"/>
          <w:lang w:val="zh-CN" w:eastAsia="zh-CN"/>
        </w:rPr>
        <w:t>年期间类似或相关报告的发布制定交流战略。</w:t>
      </w:r>
    </w:p>
    <w:p w14:paraId="21C7CE26" w14:textId="4F105A50" w:rsidR="0092220F" w:rsidRPr="0092220F" w:rsidRDefault="0092220F" w:rsidP="009121DE">
      <w:pPr>
        <w:pStyle w:val="CH1"/>
        <w:ind w:hanging="680"/>
        <w:rPr>
          <w:rFonts w:eastAsia="SimSun"/>
          <w:lang w:eastAsia="zh-CN"/>
        </w:rPr>
      </w:pPr>
      <w:r w:rsidRPr="0092220F">
        <w:rPr>
          <w:rFonts w:eastAsia="SimSun"/>
          <w:lang w:val="zh-CN" w:eastAsia="zh-CN"/>
        </w:rPr>
        <w:tab/>
      </w:r>
      <w:r w:rsidR="009121DE" w:rsidRPr="009121DE">
        <w:rPr>
          <w:rFonts w:ascii="SimHei" w:eastAsia="SimHei" w:hAnsi="SimHei" w:hint="eastAsia"/>
          <w:lang w:val="zh-CN" w:eastAsia="zh-CN"/>
        </w:rPr>
        <w:t>二、</w:t>
      </w:r>
      <w:r w:rsidR="009121DE" w:rsidRPr="009121DE">
        <w:rPr>
          <w:rFonts w:ascii="SimHei" w:eastAsia="SimHei" w:hAnsi="SimHei" w:hint="eastAsia"/>
          <w:lang w:val="zh-CN" w:eastAsia="zh-CN"/>
        </w:rPr>
        <w:tab/>
      </w:r>
      <w:r w:rsidRPr="009121DE">
        <w:rPr>
          <w:rFonts w:ascii="SimHei" w:eastAsia="SimHei" w:hAnsi="SimHei"/>
          <w:lang w:eastAsia="zh-CN"/>
        </w:rPr>
        <w:t>利</w:t>
      </w:r>
      <w:r w:rsidRPr="009121DE">
        <w:rPr>
          <w:rFonts w:eastAsia="SimHei"/>
          <w:lang w:eastAsia="zh-CN"/>
        </w:rPr>
        <w:t>益攸关方参与战略的分阶段实施</w:t>
      </w:r>
    </w:p>
    <w:p w14:paraId="093C4C5E" w14:textId="795175C3" w:rsidR="0092220F" w:rsidRPr="009121DE" w:rsidRDefault="0092220F"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9121DE">
        <w:rPr>
          <w:rFonts w:eastAsia="SimSun"/>
          <w:sz w:val="24"/>
          <w:szCs w:val="24"/>
          <w:lang w:val="zh-CN" w:eastAsia="zh-CN"/>
        </w:rPr>
        <w:t>利益攸关方参与战略的首阶段实施工作现已完成，该工作涉及确定现有的</w:t>
      </w:r>
      <w:r w:rsidR="005952E8">
        <w:rPr>
          <w:rFonts w:eastAsia="SimSun" w:hint="eastAsia"/>
          <w:sz w:val="24"/>
          <w:szCs w:val="24"/>
          <w:lang w:val="zh-CN" w:eastAsia="zh-CN"/>
        </w:rPr>
        <w:t>生物多样性</w:t>
      </w:r>
      <w:r w:rsidRPr="009121DE">
        <w:rPr>
          <w:rFonts w:eastAsia="SimSun"/>
          <w:sz w:val="24"/>
          <w:szCs w:val="24"/>
          <w:lang w:val="zh-CN" w:eastAsia="zh-CN"/>
        </w:rPr>
        <w:t>平台利益攸关方并进行摸底，以更好地了解其专长、优先事项和</w:t>
      </w:r>
      <w:r w:rsidRPr="009121DE">
        <w:rPr>
          <w:rFonts w:eastAsia="SimSun"/>
          <w:sz w:val="24"/>
          <w:szCs w:val="24"/>
          <w:lang w:val="zh-CN" w:eastAsia="zh-CN"/>
        </w:rPr>
        <w:lastRenderedPageBreak/>
        <w:t>需求，以及查明</w:t>
      </w:r>
      <w:r w:rsidR="009124E8">
        <w:rPr>
          <w:rFonts w:eastAsia="SimSun" w:hint="eastAsia"/>
          <w:sz w:val="24"/>
          <w:szCs w:val="24"/>
          <w:lang w:val="zh-CN" w:eastAsia="zh-CN"/>
        </w:rPr>
        <w:t>生物多样性</w:t>
      </w:r>
      <w:r w:rsidRPr="009121DE">
        <w:rPr>
          <w:rFonts w:eastAsia="SimSun"/>
          <w:sz w:val="24"/>
          <w:szCs w:val="24"/>
          <w:lang w:val="zh-CN" w:eastAsia="zh-CN"/>
        </w:rPr>
        <w:t>平台利益攸关方构成中的重大欠缺。该摸底工作的结果载于</w:t>
      </w:r>
      <w:r w:rsidRPr="009121DE">
        <w:rPr>
          <w:rFonts w:eastAsia="SimSun"/>
          <w:sz w:val="24"/>
          <w:szCs w:val="24"/>
          <w:lang w:val="zh-CN" w:eastAsia="zh-CN"/>
        </w:rPr>
        <w:t>IPBES/5/INF/16</w:t>
      </w:r>
      <w:r w:rsidRPr="009121DE">
        <w:rPr>
          <w:rFonts w:eastAsia="SimSun"/>
          <w:sz w:val="24"/>
          <w:szCs w:val="24"/>
          <w:lang w:val="zh-CN" w:eastAsia="zh-CN"/>
        </w:rPr>
        <w:t>号文件。</w:t>
      </w:r>
    </w:p>
    <w:p w14:paraId="694A6D57" w14:textId="44DCD954" w:rsidR="0092220F" w:rsidRPr="009121DE" w:rsidRDefault="0092220F"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9121DE">
        <w:rPr>
          <w:rFonts w:eastAsia="SimSun"/>
          <w:sz w:val="24"/>
          <w:szCs w:val="24"/>
          <w:lang w:val="zh-CN" w:eastAsia="zh-CN"/>
        </w:rPr>
        <w:t>第二阶段实施工作包括对</w:t>
      </w:r>
      <w:r w:rsidR="009124E8">
        <w:rPr>
          <w:rFonts w:eastAsia="SimSun" w:hint="eastAsia"/>
          <w:sz w:val="24"/>
          <w:szCs w:val="24"/>
          <w:lang w:val="zh-CN" w:eastAsia="zh-CN"/>
        </w:rPr>
        <w:t>生物多样性</w:t>
      </w:r>
      <w:r w:rsidRPr="009121DE">
        <w:rPr>
          <w:rFonts w:eastAsia="SimSun"/>
          <w:sz w:val="24"/>
          <w:szCs w:val="24"/>
          <w:lang w:val="zh-CN" w:eastAsia="zh-CN"/>
        </w:rPr>
        <w:t>平台利益攸关方需求分析调查的答复进行分类和深入分析、秘书处就收到的答复的关键要素进行初步跟进</w:t>
      </w:r>
      <w:r w:rsidRPr="009121DE">
        <w:rPr>
          <w:rFonts w:eastAsia="SimSun"/>
          <w:sz w:val="24"/>
          <w:szCs w:val="24"/>
          <w:lang w:val="zh-CN" w:eastAsia="zh-CN"/>
        </w:rPr>
        <w:t>——</w:t>
      </w:r>
      <w:r w:rsidRPr="009121DE">
        <w:rPr>
          <w:rFonts w:eastAsia="SimSun"/>
          <w:sz w:val="24"/>
          <w:szCs w:val="24"/>
          <w:lang w:val="zh-CN" w:eastAsia="zh-CN"/>
        </w:rPr>
        <w:t>特别是关于更直接地为</w:t>
      </w:r>
      <w:r w:rsidR="009124E8">
        <w:rPr>
          <w:rFonts w:eastAsia="SimSun" w:hint="eastAsia"/>
          <w:sz w:val="24"/>
          <w:szCs w:val="24"/>
          <w:lang w:val="zh-CN" w:eastAsia="zh-CN"/>
        </w:rPr>
        <w:t>生物多样性</w:t>
      </w:r>
      <w:r w:rsidRPr="009121DE">
        <w:rPr>
          <w:rFonts w:eastAsia="SimSun"/>
          <w:sz w:val="24"/>
          <w:szCs w:val="24"/>
          <w:lang w:val="zh-CN" w:eastAsia="zh-CN"/>
        </w:rPr>
        <w:t>平台的工作作出贡献的意向表达</w:t>
      </w:r>
      <w:r w:rsidRPr="009121DE">
        <w:rPr>
          <w:rFonts w:eastAsia="SimSun"/>
          <w:sz w:val="24"/>
          <w:szCs w:val="24"/>
          <w:lang w:val="zh-CN" w:eastAsia="zh-CN"/>
        </w:rPr>
        <w:t>——</w:t>
      </w:r>
      <w:r w:rsidRPr="009121DE">
        <w:rPr>
          <w:rFonts w:eastAsia="SimSun"/>
          <w:sz w:val="24"/>
          <w:szCs w:val="24"/>
          <w:lang w:val="zh-CN" w:eastAsia="zh-CN"/>
        </w:rPr>
        <w:t>以及</w:t>
      </w:r>
      <w:r w:rsidR="00204503">
        <w:rPr>
          <w:rFonts w:eastAsia="SimSun" w:hint="eastAsia"/>
          <w:sz w:val="24"/>
          <w:szCs w:val="24"/>
          <w:lang w:val="zh-CN" w:eastAsia="zh-CN"/>
        </w:rPr>
        <w:t>对</w:t>
      </w:r>
      <w:r w:rsidRPr="009121DE">
        <w:rPr>
          <w:rFonts w:eastAsia="SimSun"/>
          <w:sz w:val="24"/>
          <w:szCs w:val="24"/>
          <w:lang w:val="zh-CN" w:eastAsia="zh-CN"/>
        </w:rPr>
        <w:t>全球及联合国五大区域</w:t>
      </w:r>
      <w:r w:rsidR="00AB7A1C">
        <w:rPr>
          <w:rFonts w:eastAsia="SimSun" w:hint="eastAsia"/>
          <w:sz w:val="24"/>
          <w:szCs w:val="24"/>
          <w:lang w:val="zh-CN" w:eastAsia="zh-CN"/>
        </w:rPr>
        <w:t>中</w:t>
      </w:r>
      <w:r w:rsidRPr="009121DE">
        <w:rPr>
          <w:rFonts w:eastAsia="SimSun"/>
          <w:sz w:val="24"/>
          <w:szCs w:val="24"/>
          <w:lang w:val="zh-CN" w:eastAsia="zh-CN"/>
        </w:rPr>
        <w:t>无人代表和代表程度明显不足的利益攸关方类别</w:t>
      </w:r>
      <w:r w:rsidR="00204503">
        <w:rPr>
          <w:rFonts w:eastAsia="SimSun" w:hint="eastAsia"/>
          <w:sz w:val="24"/>
          <w:szCs w:val="24"/>
          <w:lang w:val="zh-CN" w:eastAsia="zh-CN"/>
        </w:rPr>
        <w:t>给予</w:t>
      </w:r>
      <w:r w:rsidR="00204503" w:rsidRPr="009121DE">
        <w:rPr>
          <w:rFonts w:eastAsia="SimSun"/>
          <w:sz w:val="24"/>
          <w:szCs w:val="24"/>
          <w:lang w:val="zh-CN" w:eastAsia="zh-CN"/>
        </w:rPr>
        <w:t>优先考虑</w:t>
      </w:r>
      <w:r w:rsidRPr="009121DE">
        <w:rPr>
          <w:rFonts w:eastAsia="SimSun"/>
          <w:sz w:val="24"/>
          <w:szCs w:val="24"/>
          <w:lang w:val="zh-CN" w:eastAsia="zh-CN"/>
        </w:rPr>
        <w:t>，以便为秘书处</w:t>
      </w:r>
      <w:r w:rsidRPr="009121DE">
        <w:rPr>
          <w:rFonts w:eastAsia="SimSun"/>
          <w:sz w:val="24"/>
          <w:szCs w:val="24"/>
          <w:lang w:val="zh-CN" w:eastAsia="zh-CN"/>
        </w:rPr>
        <w:t>2017</w:t>
      </w:r>
      <w:r w:rsidRPr="009121DE">
        <w:rPr>
          <w:rFonts w:eastAsia="SimSun"/>
          <w:sz w:val="24"/>
          <w:szCs w:val="24"/>
          <w:lang w:val="zh-CN" w:eastAsia="zh-CN"/>
        </w:rPr>
        <w:t>年的交流与外联工作提供依据。</w:t>
      </w:r>
      <w:r w:rsidRPr="009121DE">
        <w:rPr>
          <w:rFonts w:eastAsia="SimSun"/>
          <w:sz w:val="24"/>
          <w:szCs w:val="24"/>
          <w:lang w:val="zh-CN" w:eastAsia="zh-CN"/>
        </w:rPr>
        <w:t>IPBES/5/INF/16</w:t>
      </w:r>
      <w:r w:rsidRPr="009121DE">
        <w:rPr>
          <w:rFonts w:eastAsia="SimSun"/>
          <w:sz w:val="24"/>
          <w:szCs w:val="24"/>
          <w:lang w:val="zh-CN" w:eastAsia="zh-CN"/>
        </w:rPr>
        <w:t>号文件介绍了确定优先顺序的工作。</w:t>
      </w:r>
    </w:p>
    <w:p w14:paraId="67518F79" w14:textId="146B4950" w:rsidR="0092220F" w:rsidRPr="009121DE" w:rsidRDefault="0092220F"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rPr>
      </w:pPr>
      <w:r w:rsidRPr="009121DE">
        <w:rPr>
          <w:rFonts w:eastAsia="SimSun"/>
          <w:sz w:val="24"/>
          <w:szCs w:val="24"/>
          <w:lang w:val="zh-CN" w:eastAsia="zh-CN"/>
        </w:rPr>
        <w:t>2017</w:t>
      </w:r>
      <w:r w:rsidRPr="009121DE">
        <w:rPr>
          <w:rFonts w:eastAsia="SimSun"/>
          <w:sz w:val="24"/>
          <w:szCs w:val="24"/>
          <w:lang w:val="zh-CN" w:eastAsia="zh-CN"/>
        </w:rPr>
        <w:t>年展开的第三阶段实施工作将涉及具体的外联活动，重点是无人代表和代表程度不足的优先利益攸关方类别，以及将电子和传统交流与多学科专家小组和主席团</w:t>
      </w:r>
      <w:r w:rsidR="00D74FD2">
        <w:rPr>
          <w:rFonts w:eastAsia="SimSun" w:hint="eastAsia"/>
          <w:sz w:val="24"/>
          <w:szCs w:val="24"/>
          <w:lang w:val="zh-CN" w:eastAsia="zh-CN"/>
        </w:rPr>
        <w:t>成员</w:t>
      </w:r>
      <w:r w:rsidRPr="009121DE">
        <w:rPr>
          <w:rFonts w:eastAsia="SimSun"/>
          <w:sz w:val="24"/>
          <w:szCs w:val="24"/>
          <w:lang w:val="zh-CN" w:eastAsia="zh-CN"/>
        </w:rPr>
        <w:t>以及部分专家的</w:t>
      </w:r>
      <w:r w:rsidRPr="009121DE">
        <w:rPr>
          <w:rFonts w:eastAsia="SimSun"/>
          <w:sz w:val="24"/>
          <w:szCs w:val="24"/>
          <w:lang w:val="zh-CN" w:eastAsia="zh-CN"/>
        </w:rPr>
        <w:t>“</w:t>
      </w:r>
      <w:r w:rsidRPr="009121DE">
        <w:rPr>
          <w:rFonts w:eastAsia="SimSun"/>
          <w:sz w:val="24"/>
          <w:szCs w:val="24"/>
          <w:lang w:val="zh-CN" w:eastAsia="zh-CN"/>
        </w:rPr>
        <w:t>路演</w:t>
      </w:r>
      <w:r w:rsidRPr="009121DE">
        <w:rPr>
          <w:rFonts w:eastAsia="SimSun"/>
          <w:sz w:val="24"/>
          <w:szCs w:val="24"/>
          <w:lang w:val="zh-CN" w:eastAsia="zh-CN"/>
        </w:rPr>
        <w:t>”</w:t>
      </w:r>
      <w:r w:rsidR="00975533">
        <w:rPr>
          <w:rFonts w:eastAsia="SimSun" w:hint="eastAsia"/>
          <w:sz w:val="24"/>
          <w:szCs w:val="24"/>
          <w:lang w:val="zh-CN" w:eastAsia="zh-CN"/>
        </w:rPr>
        <w:t>部分</w:t>
      </w:r>
      <w:r w:rsidRPr="009121DE">
        <w:rPr>
          <w:rFonts w:eastAsia="SimSun"/>
          <w:sz w:val="24"/>
          <w:szCs w:val="24"/>
          <w:lang w:val="zh-CN" w:eastAsia="zh-CN"/>
        </w:rPr>
        <w:t>相结合，并</w:t>
      </w:r>
      <w:r w:rsidR="00975533">
        <w:rPr>
          <w:rFonts w:eastAsia="SimSun" w:hint="eastAsia"/>
          <w:sz w:val="24"/>
          <w:szCs w:val="24"/>
          <w:lang w:val="zh-CN" w:eastAsia="zh-CN"/>
        </w:rPr>
        <w:t>在具备</w:t>
      </w:r>
      <w:r w:rsidRPr="009121DE">
        <w:rPr>
          <w:rFonts w:eastAsia="SimSun"/>
          <w:sz w:val="24"/>
          <w:szCs w:val="24"/>
          <w:lang w:val="zh-CN" w:eastAsia="zh-CN"/>
        </w:rPr>
        <w:t>资源</w:t>
      </w:r>
      <w:r w:rsidR="00975533">
        <w:rPr>
          <w:rFonts w:eastAsia="SimSun" w:hint="eastAsia"/>
          <w:sz w:val="24"/>
          <w:szCs w:val="24"/>
          <w:lang w:val="zh-CN" w:eastAsia="zh-CN"/>
        </w:rPr>
        <w:t>的情况下</w:t>
      </w:r>
      <w:r w:rsidRPr="009121DE">
        <w:rPr>
          <w:rFonts w:eastAsia="SimSun"/>
          <w:sz w:val="24"/>
          <w:szCs w:val="24"/>
          <w:lang w:val="zh-CN" w:eastAsia="zh-CN"/>
        </w:rPr>
        <w:t>，由五大区域的技术</w:t>
      </w:r>
      <w:r w:rsidR="007C6756">
        <w:rPr>
          <w:rFonts w:eastAsia="SimSun" w:hint="eastAsia"/>
          <w:sz w:val="24"/>
          <w:szCs w:val="24"/>
          <w:lang w:val="zh-CN" w:eastAsia="zh-CN"/>
        </w:rPr>
        <w:t>支持小组</w:t>
      </w:r>
      <w:r w:rsidRPr="009121DE">
        <w:rPr>
          <w:rFonts w:eastAsia="SimSun"/>
          <w:sz w:val="24"/>
          <w:szCs w:val="24"/>
          <w:lang w:val="zh-CN" w:eastAsia="zh-CN"/>
        </w:rPr>
        <w:t>、</w:t>
      </w:r>
      <w:r w:rsidR="00975533">
        <w:rPr>
          <w:rFonts w:eastAsia="SimSun" w:hint="eastAsia"/>
          <w:sz w:val="24"/>
          <w:szCs w:val="24"/>
          <w:lang w:val="zh-CN" w:eastAsia="zh-CN"/>
        </w:rPr>
        <w:t>生物多样性</w:t>
      </w:r>
      <w:r w:rsidRPr="009121DE">
        <w:rPr>
          <w:rFonts w:eastAsia="SimSun"/>
          <w:sz w:val="24"/>
          <w:szCs w:val="24"/>
          <w:lang w:val="zh-CN" w:eastAsia="zh-CN"/>
        </w:rPr>
        <w:t>平台区域交流志愿合作伙伴及</w:t>
      </w:r>
      <w:r w:rsidR="00975533">
        <w:rPr>
          <w:rFonts w:eastAsia="SimSun" w:hint="eastAsia"/>
          <w:sz w:val="24"/>
          <w:szCs w:val="24"/>
          <w:lang w:val="zh-CN" w:eastAsia="zh-CN"/>
        </w:rPr>
        <w:t>生物多样性</w:t>
      </w:r>
      <w:r w:rsidRPr="009121DE">
        <w:rPr>
          <w:rFonts w:eastAsia="SimSun"/>
          <w:sz w:val="24"/>
          <w:szCs w:val="24"/>
          <w:lang w:val="zh-CN" w:eastAsia="zh-CN"/>
        </w:rPr>
        <w:t>平台利益攸关方网络提供支持。第三阶段还将包括编制、分发和推广操作指南和翻译文稿，以及其他有针对性的外联材料。</w:t>
      </w:r>
      <w:r w:rsidRPr="009121DE">
        <w:rPr>
          <w:rFonts w:eastAsia="SimSun"/>
          <w:sz w:val="24"/>
          <w:szCs w:val="24"/>
          <w:lang w:val="zh-CN"/>
        </w:rPr>
        <w:t>将于</w:t>
      </w:r>
      <w:r w:rsidRPr="009121DE">
        <w:rPr>
          <w:rFonts w:eastAsia="SimSun"/>
          <w:sz w:val="24"/>
          <w:szCs w:val="24"/>
          <w:lang w:val="zh-CN"/>
        </w:rPr>
        <w:t>2017</w:t>
      </w:r>
      <w:r w:rsidRPr="009121DE">
        <w:rPr>
          <w:rFonts w:eastAsia="SimSun"/>
          <w:sz w:val="24"/>
          <w:szCs w:val="24"/>
          <w:lang w:val="zh-CN"/>
        </w:rPr>
        <w:t>年</w:t>
      </w:r>
      <w:r w:rsidRPr="009121DE">
        <w:rPr>
          <w:rFonts w:eastAsia="SimSun"/>
          <w:sz w:val="24"/>
          <w:szCs w:val="24"/>
          <w:lang w:val="zh-CN"/>
        </w:rPr>
        <w:t>10</w:t>
      </w:r>
      <w:r w:rsidRPr="009121DE">
        <w:rPr>
          <w:rFonts w:eastAsia="SimSun"/>
          <w:sz w:val="24"/>
          <w:szCs w:val="24"/>
          <w:lang w:val="zh-CN"/>
        </w:rPr>
        <w:t>月开展</w:t>
      </w:r>
      <w:r w:rsidR="00D74FD2">
        <w:rPr>
          <w:rFonts w:eastAsia="SimSun" w:hint="eastAsia"/>
          <w:sz w:val="24"/>
          <w:szCs w:val="24"/>
          <w:lang w:val="zh-CN"/>
        </w:rPr>
        <w:t>一次</w:t>
      </w:r>
      <w:r w:rsidRPr="009121DE">
        <w:rPr>
          <w:rFonts w:eastAsia="SimSun"/>
          <w:sz w:val="24"/>
          <w:szCs w:val="24"/>
          <w:lang w:val="zh-CN"/>
        </w:rPr>
        <w:t>跟进调查。</w:t>
      </w:r>
    </w:p>
    <w:p w14:paraId="3EFA123D" w14:textId="5355EB49" w:rsidR="0092220F" w:rsidRPr="0092220F" w:rsidRDefault="0092220F" w:rsidP="009121DE">
      <w:pPr>
        <w:pStyle w:val="CH1"/>
        <w:ind w:hanging="680"/>
        <w:rPr>
          <w:rFonts w:eastAsia="SimSun"/>
          <w:lang w:eastAsia="zh-CN"/>
        </w:rPr>
      </w:pPr>
      <w:r w:rsidRPr="0092220F">
        <w:rPr>
          <w:rFonts w:eastAsia="SimSun"/>
          <w:lang w:val="zh-CN" w:eastAsia="zh-CN"/>
        </w:rPr>
        <w:tab/>
      </w:r>
      <w:r w:rsidR="009121DE" w:rsidRPr="009121DE">
        <w:rPr>
          <w:rFonts w:ascii="SimHei" w:eastAsia="SimHei" w:hAnsi="SimHei" w:hint="eastAsia"/>
          <w:lang w:val="zh-CN" w:eastAsia="zh-CN"/>
        </w:rPr>
        <w:t>三、</w:t>
      </w:r>
      <w:r w:rsidR="009121DE" w:rsidRPr="009121DE">
        <w:rPr>
          <w:rFonts w:ascii="SimHei" w:eastAsia="SimHei" w:hAnsi="SimHei" w:hint="eastAsia"/>
          <w:lang w:val="zh-CN" w:eastAsia="zh-CN"/>
        </w:rPr>
        <w:tab/>
      </w:r>
      <w:r w:rsidRPr="009121DE">
        <w:rPr>
          <w:rFonts w:eastAsia="SimHei"/>
          <w:lang w:eastAsia="zh-CN"/>
        </w:rPr>
        <w:t>多年期交流与利益攸关方参与活动</w:t>
      </w:r>
    </w:p>
    <w:p w14:paraId="1A9A7C9D" w14:textId="44B94D33" w:rsidR="0092220F" w:rsidRPr="009121DE" w:rsidRDefault="0092220F"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9121DE">
        <w:rPr>
          <w:rFonts w:eastAsia="SimSun"/>
          <w:sz w:val="24"/>
          <w:szCs w:val="24"/>
          <w:lang w:val="zh-CN" w:eastAsia="zh-CN"/>
        </w:rPr>
        <w:t>主席团核准了秘书处的一项提案，构想一项或多项更广泛的多年期交流活动</w:t>
      </w:r>
      <w:r w:rsidR="00F31197" w:rsidRPr="009121DE">
        <w:rPr>
          <w:rFonts w:eastAsia="SimSun"/>
          <w:sz w:val="24"/>
          <w:szCs w:val="24"/>
          <w:lang w:val="zh-CN" w:eastAsia="zh-CN"/>
        </w:rPr>
        <w:t>并调查</w:t>
      </w:r>
      <w:r w:rsidRPr="009121DE">
        <w:rPr>
          <w:rFonts w:eastAsia="SimSun"/>
          <w:sz w:val="24"/>
          <w:szCs w:val="24"/>
          <w:lang w:val="zh-CN" w:eastAsia="zh-CN"/>
        </w:rPr>
        <w:t>可行性，从而将</w:t>
      </w:r>
      <w:r w:rsidR="00975533">
        <w:rPr>
          <w:rFonts w:eastAsia="SimSun" w:hint="eastAsia"/>
          <w:sz w:val="24"/>
          <w:szCs w:val="24"/>
          <w:lang w:val="zh-CN" w:eastAsia="zh-CN"/>
        </w:rPr>
        <w:t>生物多样性</w:t>
      </w:r>
      <w:r w:rsidRPr="009121DE">
        <w:rPr>
          <w:rFonts w:eastAsia="SimSun"/>
          <w:sz w:val="24"/>
          <w:szCs w:val="24"/>
          <w:lang w:val="zh-CN" w:eastAsia="zh-CN"/>
        </w:rPr>
        <w:t>平台的专题、方法及组织信息传播工作合并成为更加连贯一致的整体。此类活动旨在借助</w:t>
      </w:r>
      <w:r w:rsidR="00975533">
        <w:rPr>
          <w:rFonts w:eastAsia="SimSun" w:hint="eastAsia"/>
          <w:sz w:val="24"/>
          <w:szCs w:val="24"/>
          <w:lang w:val="zh-CN" w:eastAsia="zh-CN"/>
        </w:rPr>
        <w:t>生物多样性</w:t>
      </w:r>
      <w:r w:rsidRPr="009121DE">
        <w:rPr>
          <w:rFonts w:eastAsia="SimSun"/>
          <w:sz w:val="24"/>
          <w:szCs w:val="24"/>
          <w:lang w:val="zh-CN" w:eastAsia="zh-CN"/>
        </w:rPr>
        <w:t>平台所有各项评估的信息传播和外联工作，将</w:t>
      </w:r>
      <w:r w:rsidR="00975533">
        <w:rPr>
          <w:rFonts w:eastAsia="SimSun" w:hint="eastAsia"/>
          <w:sz w:val="24"/>
          <w:szCs w:val="24"/>
          <w:lang w:val="zh-CN" w:eastAsia="zh-CN"/>
        </w:rPr>
        <w:t>生物多样性</w:t>
      </w:r>
      <w:r w:rsidRPr="009121DE">
        <w:rPr>
          <w:rFonts w:eastAsia="SimSun"/>
          <w:sz w:val="24"/>
          <w:szCs w:val="24"/>
          <w:lang w:val="zh-CN" w:eastAsia="zh-CN"/>
        </w:rPr>
        <w:t>平台工作方案交付品的进展情况与更广泛的全球进程、目标、优先事项和活动直接联系起来。</w:t>
      </w:r>
    </w:p>
    <w:p w14:paraId="33AB4D55" w14:textId="5C6B9DA7" w:rsidR="0092220F" w:rsidRPr="0092220F" w:rsidRDefault="0092220F" w:rsidP="009121DE">
      <w:pPr>
        <w:pStyle w:val="CH1"/>
        <w:ind w:hanging="680"/>
        <w:rPr>
          <w:rFonts w:eastAsia="SimSun"/>
          <w:lang w:eastAsia="zh-CN"/>
        </w:rPr>
      </w:pPr>
      <w:r w:rsidRPr="0092220F">
        <w:rPr>
          <w:rFonts w:eastAsia="SimSun"/>
          <w:lang w:val="zh-CN" w:eastAsia="zh-CN"/>
        </w:rPr>
        <w:tab/>
      </w:r>
      <w:r w:rsidR="009121DE" w:rsidRPr="009121DE">
        <w:rPr>
          <w:rFonts w:ascii="SimHei" w:eastAsia="SimHei" w:hAnsi="SimHei" w:hint="eastAsia"/>
          <w:lang w:val="zh-CN" w:eastAsia="zh-CN"/>
        </w:rPr>
        <w:t>四、</w:t>
      </w:r>
      <w:r w:rsidR="009121DE" w:rsidRPr="009121DE">
        <w:rPr>
          <w:rFonts w:ascii="SimHei" w:eastAsia="SimHei" w:hAnsi="SimHei" w:hint="eastAsia"/>
          <w:lang w:val="zh-CN" w:eastAsia="zh-CN"/>
        </w:rPr>
        <w:tab/>
      </w:r>
      <w:r w:rsidRPr="009121DE">
        <w:rPr>
          <w:rFonts w:eastAsia="SimHei"/>
          <w:lang w:eastAsia="zh-CN"/>
        </w:rPr>
        <w:t>战略伙伴关系</w:t>
      </w:r>
    </w:p>
    <w:p w14:paraId="4DC2757E" w14:textId="13D36E4E" w:rsidR="0092220F" w:rsidRPr="009121DE" w:rsidRDefault="0092220F"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9121DE">
        <w:rPr>
          <w:rFonts w:eastAsia="SimSun"/>
          <w:sz w:val="24"/>
          <w:szCs w:val="24"/>
          <w:lang w:val="zh-CN" w:eastAsia="zh-CN"/>
        </w:rPr>
        <w:t>全体会议在</w:t>
      </w:r>
      <w:r w:rsidRPr="009121DE">
        <w:rPr>
          <w:rFonts w:eastAsia="SimSun"/>
          <w:sz w:val="24"/>
          <w:szCs w:val="24"/>
          <w:lang w:val="zh-CN" w:eastAsia="zh-CN"/>
        </w:rPr>
        <w:t>IPBES-3/4</w:t>
      </w:r>
      <w:r w:rsidRPr="009121DE">
        <w:rPr>
          <w:rFonts w:eastAsia="SimSun"/>
          <w:sz w:val="24"/>
          <w:szCs w:val="24"/>
          <w:lang w:val="zh-CN" w:eastAsia="zh-CN"/>
        </w:rPr>
        <w:t>号决定中</w:t>
      </w:r>
      <w:r w:rsidR="00907C2E">
        <w:rPr>
          <w:rFonts w:eastAsia="SimSun"/>
          <w:sz w:val="24"/>
          <w:szCs w:val="24"/>
          <w:lang w:val="zh-CN" w:eastAsia="zh-CN"/>
        </w:rPr>
        <w:t>，邀请生物多样性和生态系统服务相关多边环境协定秘书处视情况与</w:t>
      </w:r>
      <w:r w:rsidRPr="009121DE">
        <w:rPr>
          <w:rFonts w:eastAsia="SimSun"/>
          <w:sz w:val="24"/>
          <w:szCs w:val="24"/>
          <w:lang w:val="zh-CN" w:eastAsia="zh-CN"/>
        </w:rPr>
        <w:t>主席团合作，参照与生物多样性公约秘书处之间的现有战略伙伴关系安排，建立战略伙伴关系。根据该决定，已将生物多样性相关公约联络小组成员与</w:t>
      </w:r>
      <w:r w:rsidR="002B36B0">
        <w:rPr>
          <w:rFonts w:eastAsia="SimSun" w:hint="eastAsia"/>
          <w:sz w:val="24"/>
          <w:szCs w:val="24"/>
          <w:lang w:val="zh-CN" w:eastAsia="zh-CN"/>
        </w:rPr>
        <w:t>生物多样性</w:t>
      </w:r>
      <w:r w:rsidRPr="009121DE">
        <w:rPr>
          <w:rFonts w:eastAsia="SimSun"/>
          <w:sz w:val="24"/>
          <w:szCs w:val="24"/>
          <w:lang w:val="zh-CN" w:eastAsia="zh-CN"/>
        </w:rPr>
        <w:t>平台秘书处之间的合作备忘录草案提交给全体会议第四届会议审议（</w:t>
      </w:r>
      <w:r w:rsidRPr="009121DE">
        <w:rPr>
          <w:rFonts w:eastAsia="SimSun"/>
          <w:sz w:val="24"/>
          <w:szCs w:val="24"/>
          <w:lang w:val="zh-CN" w:eastAsia="zh-CN"/>
        </w:rPr>
        <w:t>IPBES/4/18</w:t>
      </w:r>
      <w:r w:rsidRPr="009121DE">
        <w:rPr>
          <w:rFonts w:eastAsia="SimSun"/>
          <w:sz w:val="24"/>
          <w:szCs w:val="24"/>
          <w:lang w:val="zh-CN" w:eastAsia="zh-CN"/>
        </w:rPr>
        <w:t>，附件一）。全体会议在该届会议上审议此事项时，得出的明显结论是，有必要与生物多样性和生态系统服务相关多边环境协定秘书处逐一</w:t>
      </w:r>
      <w:r w:rsidR="00AC0238">
        <w:rPr>
          <w:rFonts w:eastAsia="SimSun" w:hint="eastAsia"/>
          <w:sz w:val="24"/>
          <w:szCs w:val="24"/>
          <w:lang w:val="zh-CN" w:eastAsia="zh-CN"/>
        </w:rPr>
        <w:t>单独</w:t>
      </w:r>
      <w:r w:rsidR="00AC0238">
        <w:rPr>
          <w:rFonts w:eastAsia="SimSun"/>
          <w:sz w:val="24"/>
          <w:szCs w:val="24"/>
          <w:lang w:val="zh-CN" w:eastAsia="zh-CN"/>
        </w:rPr>
        <w:t>达成</w:t>
      </w:r>
      <w:r w:rsidR="00AC0238">
        <w:rPr>
          <w:rFonts w:eastAsia="SimSun" w:hint="eastAsia"/>
          <w:sz w:val="24"/>
          <w:szCs w:val="24"/>
          <w:lang w:val="zh-CN" w:eastAsia="zh-CN"/>
        </w:rPr>
        <w:t>协定</w:t>
      </w:r>
      <w:r w:rsidRPr="009121DE">
        <w:rPr>
          <w:rFonts w:eastAsia="SimSun"/>
          <w:sz w:val="24"/>
          <w:szCs w:val="24"/>
          <w:lang w:val="zh-CN" w:eastAsia="zh-CN"/>
        </w:rPr>
        <w:t>，</w:t>
      </w:r>
      <w:r w:rsidR="007F16C7">
        <w:rPr>
          <w:rFonts w:eastAsia="SimSun" w:hint="eastAsia"/>
          <w:sz w:val="24"/>
          <w:szCs w:val="24"/>
          <w:lang w:val="zh-CN" w:eastAsia="zh-CN"/>
        </w:rPr>
        <w:t>取代</w:t>
      </w:r>
      <w:r w:rsidRPr="009121DE">
        <w:rPr>
          <w:rFonts w:eastAsia="SimSun"/>
          <w:sz w:val="24"/>
          <w:szCs w:val="24"/>
          <w:lang w:val="zh-CN" w:eastAsia="zh-CN"/>
        </w:rPr>
        <w:t>与生物多样性相关公约联络小组成员</w:t>
      </w:r>
      <w:r w:rsidR="007F16C7">
        <w:rPr>
          <w:rFonts w:eastAsia="SimSun" w:hint="eastAsia"/>
          <w:sz w:val="24"/>
          <w:szCs w:val="24"/>
          <w:lang w:val="zh-CN" w:eastAsia="zh-CN"/>
        </w:rPr>
        <w:t>之间</w:t>
      </w:r>
      <w:r w:rsidRPr="009121DE">
        <w:rPr>
          <w:rFonts w:eastAsia="SimSun"/>
          <w:sz w:val="24"/>
          <w:szCs w:val="24"/>
          <w:lang w:val="zh-CN" w:eastAsia="zh-CN"/>
        </w:rPr>
        <w:t>的合作备忘录。作为第四届会议讨论结果，全体会议在</w:t>
      </w:r>
      <w:r w:rsidRPr="009121DE">
        <w:rPr>
          <w:rFonts w:eastAsia="SimSun"/>
          <w:sz w:val="24"/>
          <w:szCs w:val="24"/>
          <w:lang w:val="zh-CN" w:eastAsia="zh-CN"/>
        </w:rPr>
        <w:t>IPBES-4/4</w:t>
      </w:r>
      <w:r w:rsidRPr="009121DE">
        <w:rPr>
          <w:rFonts w:eastAsia="SimSun"/>
          <w:sz w:val="24"/>
          <w:szCs w:val="24"/>
          <w:lang w:val="zh-CN" w:eastAsia="zh-CN"/>
        </w:rPr>
        <w:t>号决定中请执行秘书完成</w:t>
      </w:r>
      <w:r w:rsidR="007F16C7">
        <w:rPr>
          <w:rFonts w:eastAsia="SimSun" w:hint="eastAsia"/>
          <w:sz w:val="24"/>
          <w:szCs w:val="24"/>
          <w:lang w:val="zh-CN" w:eastAsia="zh-CN"/>
        </w:rPr>
        <w:t>此类</w:t>
      </w:r>
      <w:r w:rsidRPr="009121DE">
        <w:rPr>
          <w:rFonts w:eastAsia="SimSun"/>
          <w:sz w:val="24"/>
          <w:szCs w:val="24"/>
          <w:lang w:val="zh-CN" w:eastAsia="zh-CN"/>
        </w:rPr>
        <w:t>合作备忘录。</w:t>
      </w:r>
    </w:p>
    <w:p w14:paraId="382244C8" w14:textId="4BD79EE8" w:rsidR="0092220F" w:rsidRPr="009121DE" w:rsidRDefault="002B36B0"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Pr>
          <w:rFonts w:eastAsia="SimSun" w:hint="eastAsia"/>
          <w:sz w:val="24"/>
          <w:szCs w:val="24"/>
          <w:lang w:val="zh-CN" w:eastAsia="zh-CN"/>
        </w:rPr>
        <w:t>生物多样性</w:t>
      </w:r>
      <w:r w:rsidR="0092220F" w:rsidRPr="009121DE">
        <w:rPr>
          <w:rFonts w:eastAsia="SimSun"/>
          <w:sz w:val="24"/>
          <w:szCs w:val="24"/>
          <w:lang w:val="zh-CN" w:eastAsia="zh-CN"/>
        </w:rPr>
        <w:t>平台秘书处将于全体会议第五届会议之前与养护野生动物移栖物种公约和濒危野生动植物物种国际贸易公约秘书处缔结合作备忘录。关于特别是作为水禽栖息地的国际重要湿地公约（拉姆萨尔公约）秘书处已表达与</w:t>
      </w:r>
      <w:r>
        <w:rPr>
          <w:rFonts w:eastAsia="SimSun" w:hint="eastAsia"/>
          <w:sz w:val="24"/>
          <w:szCs w:val="24"/>
          <w:lang w:val="zh-CN" w:eastAsia="zh-CN"/>
        </w:rPr>
        <w:t>生物多样性</w:t>
      </w:r>
      <w:r w:rsidR="0092220F" w:rsidRPr="009121DE">
        <w:rPr>
          <w:rFonts w:eastAsia="SimSun"/>
          <w:sz w:val="24"/>
          <w:szCs w:val="24"/>
          <w:lang w:val="zh-CN" w:eastAsia="zh-CN"/>
        </w:rPr>
        <w:t>平台秘书处开展合作的强烈兴趣，并有望于</w:t>
      </w:r>
      <w:r w:rsidR="0092220F" w:rsidRPr="009121DE">
        <w:rPr>
          <w:rFonts w:eastAsia="SimSun"/>
          <w:sz w:val="24"/>
          <w:szCs w:val="24"/>
          <w:lang w:val="zh-CN" w:eastAsia="zh-CN"/>
        </w:rPr>
        <w:t>2017</w:t>
      </w:r>
      <w:r w:rsidR="0092220F" w:rsidRPr="009121DE">
        <w:rPr>
          <w:rFonts w:eastAsia="SimSun"/>
          <w:sz w:val="24"/>
          <w:szCs w:val="24"/>
          <w:lang w:val="zh-CN" w:eastAsia="zh-CN"/>
        </w:rPr>
        <w:t>年就此缔结合作备忘录。</w:t>
      </w:r>
    </w:p>
    <w:p w14:paraId="15B5769D" w14:textId="29F817E7" w:rsidR="0092220F" w:rsidRPr="009121DE" w:rsidRDefault="0092220F"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9121DE">
        <w:rPr>
          <w:rFonts w:eastAsia="SimSun"/>
          <w:sz w:val="24"/>
          <w:szCs w:val="24"/>
          <w:lang w:val="zh-CN" w:eastAsia="zh-CN"/>
        </w:rPr>
        <w:t>在与其他战略伙伴合作方面，已经与从事全球环境变化和全球可持续性研究的</w:t>
      </w:r>
      <w:r w:rsidRPr="009121DE">
        <w:rPr>
          <w:rFonts w:eastAsia="SimSun"/>
          <w:sz w:val="24"/>
          <w:szCs w:val="24"/>
          <w:lang w:val="zh-CN" w:eastAsia="zh-CN"/>
        </w:rPr>
        <w:t>“</w:t>
      </w:r>
      <w:r w:rsidRPr="009121DE">
        <w:rPr>
          <w:rFonts w:eastAsia="SimSun"/>
          <w:sz w:val="24"/>
          <w:szCs w:val="24"/>
          <w:lang w:val="zh-CN" w:eastAsia="zh-CN"/>
        </w:rPr>
        <w:t>未来地球</w:t>
      </w:r>
      <w:r w:rsidRPr="009121DE">
        <w:rPr>
          <w:rFonts w:eastAsia="SimSun"/>
          <w:sz w:val="24"/>
          <w:szCs w:val="24"/>
          <w:lang w:val="zh-CN" w:eastAsia="zh-CN"/>
        </w:rPr>
        <w:t>”</w:t>
      </w:r>
      <w:r w:rsidRPr="009121DE">
        <w:rPr>
          <w:rFonts w:eastAsia="SimSun"/>
          <w:sz w:val="24"/>
          <w:szCs w:val="24"/>
          <w:lang w:val="zh-CN" w:eastAsia="zh-CN"/>
        </w:rPr>
        <w:t>倡议达成了谅解备忘录。将在主席团的指导下，</w:t>
      </w:r>
      <w:r w:rsidR="002B36B0">
        <w:rPr>
          <w:rFonts w:eastAsia="SimSun" w:hint="eastAsia"/>
          <w:sz w:val="24"/>
          <w:szCs w:val="24"/>
          <w:lang w:val="zh-CN" w:eastAsia="zh-CN"/>
        </w:rPr>
        <w:t>为</w:t>
      </w:r>
      <w:r w:rsidRPr="009121DE">
        <w:rPr>
          <w:rFonts w:eastAsia="SimSun"/>
          <w:sz w:val="24"/>
          <w:szCs w:val="24"/>
          <w:lang w:val="zh-CN" w:eastAsia="zh-CN"/>
        </w:rPr>
        <w:t>支持</w:t>
      </w:r>
      <w:r w:rsidR="002B36B0">
        <w:rPr>
          <w:rFonts w:eastAsia="SimSun" w:hint="eastAsia"/>
          <w:sz w:val="24"/>
          <w:szCs w:val="24"/>
          <w:lang w:val="zh-CN" w:eastAsia="zh-CN"/>
        </w:rPr>
        <w:t>生物多样性</w:t>
      </w:r>
      <w:r w:rsidRPr="009121DE">
        <w:rPr>
          <w:rFonts w:eastAsia="SimSun"/>
          <w:sz w:val="24"/>
          <w:szCs w:val="24"/>
          <w:lang w:val="zh-CN" w:eastAsia="zh-CN"/>
        </w:rPr>
        <w:t>平台的特定工作队，制定与全球生物多样性信息机制、地球观测组织生物多样性观测网络、生物多样性指标伙伴关系、美洲全球变化研究所和联合国大学高等研究所之间的标准化协定。</w:t>
      </w:r>
    </w:p>
    <w:p w14:paraId="6D942339" w14:textId="433868A6" w:rsidR="0092220F" w:rsidRPr="009121DE" w:rsidRDefault="0092220F"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9121DE">
        <w:rPr>
          <w:rFonts w:eastAsia="SimSun"/>
          <w:sz w:val="24"/>
          <w:szCs w:val="24"/>
          <w:lang w:val="zh-CN" w:eastAsia="zh-CN"/>
        </w:rPr>
        <w:lastRenderedPageBreak/>
        <w:t>将继续就与开发署的合作开展讨论，尤其是关于生物多样性和生态系统服务网络倡议，在此方面已取得进展，进一步澄清了该网络与</w:t>
      </w:r>
      <w:r w:rsidR="002B36B0">
        <w:rPr>
          <w:rFonts w:eastAsia="SimSun" w:hint="eastAsia"/>
          <w:sz w:val="24"/>
          <w:szCs w:val="24"/>
          <w:lang w:val="zh-CN" w:eastAsia="zh-CN"/>
        </w:rPr>
        <w:t>生物多样性</w:t>
      </w:r>
      <w:r w:rsidRPr="009121DE">
        <w:rPr>
          <w:rFonts w:eastAsia="SimSun"/>
          <w:sz w:val="24"/>
          <w:szCs w:val="24"/>
          <w:lang w:val="zh-CN" w:eastAsia="zh-CN"/>
        </w:rPr>
        <w:t>平台之间在网络门户网站及各项能力建设活动等方面的</w:t>
      </w:r>
      <w:r w:rsidR="002B36B0">
        <w:rPr>
          <w:rFonts w:eastAsia="SimSun" w:hint="eastAsia"/>
          <w:sz w:val="24"/>
          <w:szCs w:val="24"/>
          <w:lang w:val="zh-CN" w:eastAsia="zh-CN"/>
        </w:rPr>
        <w:t>接合</w:t>
      </w:r>
      <w:r w:rsidRPr="009121DE">
        <w:rPr>
          <w:rFonts w:eastAsia="SimSun"/>
          <w:sz w:val="24"/>
          <w:szCs w:val="24"/>
          <w:lang w:val="zh-CN" w:eastAsia="zh-CN"/>
        </w:rPr>
        <w:t>。秘书处还在与开发署进行讨论，以探讨与开发署的其他倡议和项目开展更广泛的合作，尤其是</w:t>
      </w:r>
      <w:r w:rsidRPr="009121DE">
        <w:rPr>
          <w:rFonts w:eastAsia="SimSun"/>
          <w:sz w:val="24"/>
          <w:szCs w:val="24"/>
          <w:lang w:val="zh-CN" w:eastAsia="zh-CN"/>
        </w:rPr>
        <w:t>“</w:t>
      </w:r>
      <w:r w:rsidRPr="009121DE">
        <w:rPr>
          <w:rFonts w:eastAsia="SimSun"/>
          <w:sz w:val="24"/>
          <w:szCs w:val="24"/>
          <w:lang w:val="zh-CN" w:eastAsia="zh-CN"/>
        </w:rPr>
        <w:t>赤道倡议</w:t>
      </w:r>
      <w:r w:rsidRPr="009121DE">
        <w:rPr>
          <w:rFonts w:eastAsia="SimSun"/>
          <w:sz w:val="24"/>
          <w:szCs w:val="24"/>
          <w:lang w:val="zh-CN" w:eastAsia="zh-CN"/>
        </w:rPr>
        <w:t>”</w:t>
      </w:r>
      <w:r w:rsidRPr="009121DE">
        <w:rPr>
          <w:rFonts w:eastAsia="SimSun"/>
          <w:sz w:val="24"/>
          <w:szCs w:val="24"/>
          <w:lang w:val="zh-CN" w:eastAsia="zh-CN"/>
        </w:rPr>
        <w:t>，</w:t>
      </w:r>
      <w:r w:rsidR="002B36B0">
        <w:rPr>
          <w:rFonts w:eastAsia="SimSun" w:hint="eastAsia"/>
          <w:sz w:val="24"/>
          <w:szCs w:val="24"/>
          <w:lang w:val="zh-CN" w:eastAsia="zh-CN"/>
        </w:rPr>
        <w:t>该倡议</w:t>
      </w:r>
      <w:r w:rsidRPr="009121DE">
        <w:rPr>
          <w:rFonts w:eastAsia="SimSun"/>
          <w:sz w:val="24"/>
          <w:szCs w:val="24"/>
          <w:lang w:val="zh-CN" w:eastAsia="zh-CN"/>
        </w:rPr>
        <w:t>有可能支持</w:t>
      </w:r>
      <w:r w:rsidR="002B36B0">
        <w:rPr>
          <w:rFonts w:eastAsia="SimSun" w:hint="eastAsia"/>
          <w:sz w:val="24"/>
          <w:szCs w:val="24"/>
          <w:lang w:val="zh-CN" w:eastAsia="zh-CN"/>
        </w:rPr>
        <w:t>生物多样性</w:t>
      </w:r>
      <w:r w:rsidRPr="009121DE">
        <w:rPr>
          <w:rFonts w:eastAsia="SimSun"/>
          <w:sz w:val="24"/>
          <w:szCs w:val="24"/>
          <w:lang w:val="zh-CN" w:eastAsia="zh-CN"/>
        </w:rPr>
        <w:t>平台在土著和地方知识方面的工作。</w:t>
      </w:r>
    </w:p>
    <w:p w14:paraId="671838C4" w14:textId="3C207367" w:rsidR="0092220F" w:rsidRPr="009121DE" w:rsidRDefault="0092220F" w:rsidP="009121DE">
      <w:pPr>
        <w:pStyle w:val="CH1"/>
        <w:ind w:hanging="680"/>
        <w:rPr>
          <w:rFonts w:ascii="SimHei" w:eastAsia="SimHei" w:hAnsi="SimHei"/>
          <w:lang w:eastAsia="zh-CN"/>
        </w:rPr>
      </w:pPr>
      <w:r w:rsidRPr="009121DE">
        <w:rPr>
          <w:rFonts w:ascii="SimHei" w:eastAsia="SimHei" w:hAnsi="SimHei"/>
          <w:lang w:val="zh-CN" w:eastAsia="zh-CN"/>
        </w:rPr>
        <w:tab/>
      </w:r>
      <w:r w:rsidR="009121DE" w:rsidRPr="009121DE">
        <w:rPr>
          <w:rFonts w:ascii="SimHei" w:eastAsia="SimHei" w:hAnsi="SimHei" w:hint="eastAsia"/>
          <w:lang w:val="zh-CN" w:eastAsia="zh-CN"/>
        </w:rPr>
        <w:t>五、</w:t>
      </w:r>
      <w:r w:rsidR="009121DE" w:rsidRPr="009121DE">
        <w:rPr>
          <w:rFonts w:ascii="SimHei" w:eastAsia="SimHei" w:hAnsi="SimHei" w:hint="eastAsia"/>
          <w:lang w:val="zh-CN" w:eastAsia="zh-CN"/>
        </w:rPr>
        <w:tab/>
      </w:r>
      <w:r w:rsidRPr="009121DE">
        <w:rPr>
          <w:rFonts w:ascii="SimHei" w:eastAsia="SimHei" w:hAnsi="SimHei"/>
          <w:lang w:eastAsia="zh-CN"/>
        </w:rPr>
        <w:t>建议采取的行动</w:t>
      </w:r>
    </w:p>
    <w:p w14:paraId="2746A92C" w14:textId="77777777" w:rsidR="0092220F" w:rsidRPr="009121DE" w:rsidRDefault="0092220F" w:rsidP="009121DE">
      <w:pPr>
        <w:pStyle w:val="Normalnumber"/>
        <w:numPr>
          <w:ilvl w:val="0"/>
          <w:numId w:val="6"/>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9121DE">
        <w:rPr>
          <w:rFonts w:eastAsia="SimSun"/>
          <w:sz w:val="24"/>
          <w:szCs w:val="24"/>
          <w:lang w:val="zh-CN" w:eastAsia="zh-CN"/>
        </w:rPr>
        <w:t>全体会议不妨注意到迄今取得的进展、主席团提出的指导意见，以及交流、利益攸关方参与及战略伙伴关系工作的进一步实施计划。还邀请全体会议就上述事项提供评论和指导意见。</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92220F" w:rsidRPr="0092220F" w14:paraId="4663B3ED" w14:textId="77777777" w:rsidTr="000B68AF">
        <w:tc>
          <w:tcPr>
            <w:tcW w:w="1942" w:type="dxa"/>
          </w:tcPr>
          <w:p w14:paraId="5CD4BB06" w14:textId="77777777" w:rsidR="0092220F" w:rsidRPr="0092220F" w:rsidRDefault="0092220F" w:rsidP="000B68AF">
            <w:pPr>
              <w:pStyle w:val="Normal-pool"/>
              <w:tabs>
                <w:tab w:val="clear" w:pos="1247"/>
                <w:tab w:val="clear" w:pos="1814"/>
                <w:tab w:val="clear" w:pos="2381"/>
                <w:tab w:val="clear" w:pos="2948"/>
                <w:tab w:val="clear" w:pos="3515"/>
                <w:tab w:val="clear" w:pos="4082"/>
                <w:tab w:val="left" w:pos="624"/>
              </w:tabs>
              <w:spacing w:before="520" w:after="0"/>
              <w:rPr>
                <w:rFonts w:eastAsia="SimSun"/>
                <w:lang w:eastAsia="zh-CN"/>
              </w:rPr>
            </w:pPr>
          </w:p>
        </w:tc>
        <w:tc>
          <w:tcPr>
            <w:tcW w:w="1942" w:type="dxa"/>
          </w:tcPr>
          <w:p w14:paraId="6817BE4D" w14:textId="77777777" w:rsidR="0092220F" w:rsidRPr="0092220F" w:rsidRDefault="0092220F" w:rsidP="000B68AF">
            <w:pPr>
              <w:pStyle w:val="Normal-pool"/>
              <w:tabs>
                <w:tab w:val="clear" w:pos="1247"/>
                <w:tab w:val="clear" w:pos="1814"/>
                <w:tab w:val="clear" w:pos="2381"/>
                <w:tab w:val="clear" w:pos="2948"/>
                <w:tab w:val="clear" w:pos="3515"/>
                <w:tab w:val="clear" w:pos="4082"/>
                <w:tab w:val="left" w:pos="624"/>
              </w:tabs>
              <w:spacing w:before="520" w:after="0"/>
              <w:rPr>
                <w:rFonts w:eastAsia="SimSun"/>
                <w:lang w:eastAsia="zh-CN"/>
              </w:rPr>
            </w:pPr>
          </w:p>
        </w:tc>
        <w:tc>
          <w:tcPr>
            <w:tcW w:w="1942" w:type="dxa"/>
            <w:tcBorders>
              <w:bottom w:val="single" w:sz="4" w:space="0" w:color="auto"/>
            </w:tcBorders>
          </w:tcPr>
          <w:p w14:paraId="71EC8A1A" w14:textId="77777777" w:rsidR="0092220F" w:rsidRPr="0092220F" w:rsidRDefault="0092220F" w:rsidP="000B68AF">
            <w:pPr>
              <w:pStyle w:val="Normal-pool"/>
              <w:tabs>
                <w:tab w:val="clear" w:pos="1247"/>
                <w:tab w:val="clear" w:pos="1814"/>
                <w:tab w:val="clear" w:pos="2381"/>
                <w:tab w:val="clear" w:pos="2948"/>
                <w:tab w:val="clear" w:pos="3515"/>
                <w:tab w:val="clear" w:pos="4082"/>
                <w:tab w:val="left" w:pos="624"/>
              </w:tabs>
              <w:spacing w:before="520" w:after="0"/>
              <w:rPr>
                <w:rFonts w:eastAsia="SimSun"/>
                <w:lang w:eastAsia="zh-CN"/>
              </w:rPr>
            </w:pPr>
          </w:p>
        </w:tc>
        <w:tc>
          <w:tcPr>
            <w:tcW w:w="1943" w:type="dxa"/>
          </w:tcPr>
          <w:p w14:paraId="1A7B0A7F" w14:textId="77777777" w:rsidR="0092220F" w:rsidRPr="0092220F" w:rsidRDefault="0092220F" w:rsidP="000B68AF">
            <w:pPr>
              <w:pStyle w:val="Normal-pool"/>
              <w:tabs>
                <w:tab w:val="clear" w:pos="1247"/>
                <w:tab w:val="clear" w:pos="1814"/>
                <w:tab w:val="clear" w:pos="2381"/>
                <w:tab w:val="clear" w:pos="2948"/>
                <w:tab w:val="clear" w:pos="3515"/>
                <w:tab w:val="clear" w:pos="4082"/>
                <w:tab w:val="left" w:pos="624"/>
              </w:tabs>
              <w:spacing w:before="520" w:after="0"/>
              <w:rPr>
                <w:rFonts w:eastAsia="SimSun"/>
                <w:lang w:eastAsia="zh-CN"/>
              </w:rPr>
            </w:pPr>
          </w:p>
        </w:tc>
        <w:tc>
          <w:tcPr>
            <w:tcW w:w="1943" w:type="dxa"/>
          </w:tcPr>
          <w:p w14:paraId="7D4E7822" w14:textId="77777777" w:rsidR="0092220F" w:rsidRPr="0092220F" w:rsidRDefault="0092220F" w:rsidP="000B68AF">
            <w:pPr>
              <w:pStyle w:val="Normal-pool"/>
              <w:tabs>
                <w:tab w:val="clear" w:pos="1247"/>
                <w:tab w:val="clear" w:pos="1814"/>
                <w:tab w:val="clear" w:pos="2381"/>
                <w:tab w:val="clear" w:pos="2948"/>
                <w:tab w:val="clear" w:pos="3515"/>
                <w:tab w:val="clear" w:pos="4082"/>
                <w:tab w:val="left" w:pos="624"/>
              </w:tabs>
              <w:spacing w:before="520" w:after="0"/>
              <w:rPr>
                <w:rFonts w:eastAsia="SimSun"/>
                <w:lang w:eastAsia="zh-CN"/>
              </w:rPr>
            </w:pPr>
          </w:p>
        </w:tc>
      </w:tr>
    </w:tbl>
    <w:p w14:paraId="79FA636F" w14:textId="77777777" w:rsidR="0092220F" w:rsidRPr="00A07D4D" w:rsidRDefault="0092220F" w:rsidP="0092220F">
      <w:pPr>
        <w:pStyle w:val="Normal-pool"/>
        <w:rPr>
          <w:rFonts w:eastAsia="Calibri"/>
          <w:lang w:eastAsia="zh-CN"/>
        </w:rPr>
      </w:pPr>
    </w:p>
    <w:sectPr w:rsidR="0092220F" w:rsidRPr="00A07D4D" w:rsidSect="006E6722">
      <w:headerReference w:type="even" r:id="rId14"/>
      <w:headerReference w:type="default" r:id="rId15"/>
      <w:footerReference w:type="even" r:id="rId16"/>
      <w:footerReference w:type="default" r:id="rId17"/>
      <w:footerReference w:type="first" r:id="rId18"/>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02765" w14:textId="77777777" w:rsidR="00BA716C" w:rsidRDefault="00BA716C">
      <w:r>
        <w:separator/>
      </w:r>
    </w:p>
  </w:endnote>
  <w:endnote w:type="continuationSeparator" w:id="0">
    <w:p w14:paraId="33DC54C5" w14:textId="77777777" w:rsidR="00BA716C" w:rsidRDefault="00BA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E1ED" w14:textId="23BAA7F1" w:rsidR="00123699" w:rsidRPr="00AE611E" w:rsidRDefault="00123699">
    <w:pPr>
      <w:pStyle w:val="Footer"/>
      <w:rPr>
        <w:sz w:val="20"/>
        <w:szCs w:val="20"/>
      </w:rPr>
    </w:pPr>
    <w:r w:rsidRPr="00AE611E">
      <w:rPr>
        <w:rStyle w:val="PageNumber"/>
        <w:sz w:val="20"/>
        <w:szCs w:val="20"/>
      </w:rPr>
      <w:fldChar w:fldCharType="begin"/>
    </w:r>
    <w:r w:rsidRPr="00AE611E">
      <w:rPr>
        <w:rStyle w:val="PageNumber"/>
        <w:sz w:val="20"/>
        <w:szCs w:val="20"/>
      </w:rPr>
      <w:instrText xml:space="preserve"> PAGE </w:instrText>
    </w:r>
    <w:r w:rsidRPr="00AE611E">
      <w:rPr>
        <w:rStyle w:val="PageNumber"/>
        <w:sz w:val="20"/>
        <w:szCs w:val="20"/>
      </w:rPr>
      <w:fldChar w:fldCharType="separate"/>
    </w:r>
    <w:r w:rsidR="007B08D4">
      <w:rPr>
        <w:rStyle w:val="PageNumber"/>
        <w:noProof/>
        <w:sz w:val="20"/>
        <w:szCs w:val="20"/>
      </w:rPr>
      <w:t>2</w:t>
    </w:r>
    <w:r w:rsidRPr="00AE611E">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F805A" w14:textId="1AC952F6" w:rsidR="00123699" w:rsidRPr="00A73C27" w:rsidRDefault="00123699" w:rsidP="00035EDE">
    <w:pPr>
      <w:pStyle w:val="Footer"/>
      <w:jc w:val="right"/>
      <w:rPr>
        <w:sz w:val="20"/>
        <w:szCs w:val="20"/>
      </w:rPr>
    </w:pPr>
    <w:r w:rsidRPr="00A73C27">
      <w:rPr>
        <w:rStyle w:val="PageNumber"/>
        <w:sz w:val="20"/>
        <w:szCs w:val="20"/>
      </w:rPr>
      <w:fldChar w:fldCharType="begin"/>
    </w:r>
    <w:r w:rsidRPr="00A73C27">
      <w:rPr>
        <w:rStyle w:val="PageNumber"/>
        <w:sz w:val="20"/>
        <w:szCs w:val="20"/>
      </w:rPr>
      <w:instrText xml:space="preserve"> PAGE </w:instrText>
    </w:r>
    <w:r w:rsidRPr="00A73C27">
      <w:rPr>
        <w:rStyle w:val="PageNumber"/>
        <w:sz w:val="20"/>
        <w:szCs w:val="20"/>
      </w:rPr>
      <w:fldChar w:fldCharType="separate"/>
    </w:r>
    <w:r w:rsidR="007B08D4">
      <w:rPr>
        <w:rStyle w:val="PageNumber"/>
        <w:noProof/>
        <w:sz w:val="20"/>
        <w:szCs w:val="20"/>
      </w:rPr>
      <w:t>3</w:t>
    </w:r>
    <w:r w:rsidRPr="00A73C27">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17BDC" w14:textId="7D73F61C" w:rsidR="007F3540" w:rsidRPr="00A73C27" w:rsidRDefault="007F3540" w:rsidP="00FA5BA4">
    <w:pPr>
      <w:pStyle w:val="Footer"/>
      <w:tabs>
        <w:tab w:val="clear" w:pos="4320"/>
        <w:tab w:val="clear" w:pos="8640"/>
        <w:tab w:val="left" w:pos="624"/>
      </w:tabs>
      <w:spacing w:line="240" w:lineRule="auto"/>
      <w:rPr>
        <w:rFonts w:ascii="Times New Roman" w:hAnsi="Times New Roman"/>
        <w:b/>
        <w:sz w:val="20"/>
        <w:szCs w:val="20"/>
      </w:rPr>
    </w:pPr>
    <w:r w:rsidRPr="00A73C27">
      <w:rPr>
        <w:rFonts w:ascii="Times New Roman" w:hAnsi="Times New Roman"/>
        <w:b/>
        <w:sz w:val="20"/>
        <w:szCs w:val="20"/>
      </w:rPr>
      <w:t>K16</w:t>
    </w:r>
    <w:r w:rsidR="009D4A54" w:rsidRPr="00A73C27">
      <w:rPr>
        <w:rFonts w:ascii="Times New Roman" w:eastAsiaTheme="minorEastAsia" w:hAnsi="Times New Roman" w:hint="eastAsia"/>
        <w:b/>
        <w:sz w:val="20"/>
        <w:szCs w:val="20"/>
        <w:lang w:eastAsia="zh-CN"/>
      </w:rPr>
      <w:t>12</w:t>
    </w:r>
    <w:r w:rsidR="00D003EF" w:rsidRPr="00A73C27">
      <w:rPr>
        <w:rFonts w:ascii="Times New Roman" w:eastAsiaTheme="minorEastAsia" w:hAnsi="Times New Roman" w:hint="eastAsia"/>
        <w:b/>
        <w:sz w:val="20"/>
        <w:szCs w:val="20"/>
        <w:lang w:eastAsia="zh-CN"/>
      </w:rPr>
      <w:t>040</w:t>
    </w:r>
    <w:r w:rsidR="00FA5BA4" w:rsidRPr="00A73C27">
      <w:rPr>
        <w:rFonts w:ascii="Times New Roman" w:hAnsi="Times New Roman"/>
        <w:b/>
        <w:sz w:val="20"/>
        <w:szCs w:val="20"/>
      </w:rPr>
      <w:tab/>
    </w:r>
    <w:r w:rsidR="004E4D73">
      <w:rPr>
        <w:rFonts w:ascii="Times New Roman" w:eastAsia="SimSun" w:hAnsi="Times New Roman"/>
        <w:b/>
        <w:sz w:val="20"/>
        <w:szCs w:val="20"/>
        <w:lang w:eastAsia="zh-CN"/>
      </w:rPr>
      <w:t>20</w:t>
    </w:r>
    <w:r w:rsidR="009D4A54" w:rsidRPr="00A73C27">
      <w:rPr>
        <w:rFonts w:ascii="Times New Roman" w:eastAsiaTheme="minorEastAsia" w:hAnsi="Times New Roman"/>
        <w:b/>
        <w:sz w:val="20"/>
        <w:szCs w:val="20"/>
        <w:lang w:eastAsia="zh-CN"/>
      </w:rPr>
      <w:t>01</w:t>
    </w:r>
    <w:r w:rsidR="009D4A54" w:rsidRPr="00A73C27">
      <w:rPr>
        <w:rFonts w:ascii="Times New Roman" w:hAnsi="Times New Roman"/>
        <w:b/>
        <w:sz w:val="20"/>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8F297" w14:textId="77777777" w:rsidR="00BA716C" w:rsidRDefault="00BA716C" w:rsidP="00A73C27">
      <w:pPr>
        <w:spacing w:after="0" w:line="240" w:lineRule="auto"/>
        <w:ind w:left="619"/>
      </w:pPr>
      <w:r>
        <w:separator/>
      </w:r>
    </w:p>
  </w:footnote>
  <w:footnote w:type="continuationSeparator" w:id="0">
    <w:p w14:paraId="3485E5E2" w14:textId="77777777" w:rsidR="00BA716C" w:rsidRDefault="00BA716C">
      <w:r>
        <w:continuationSeparator/>
      </w:r>
    </w:p>
  </w:footnote>
  <w:footnote w:type="continuationNotice" w:id="1">
    <w:p w14:paraId="5AB21C3D" w14:textId="77777777" w:rsidR="00BA716C" w:rsidRDefault="00BA716C">
      <w:pPr>
        <w:spacing w:after="0" w:line="240" w:lineRule="auto"/>
      </w:pPr>
    </w:p>
  </w:footnote>
  <w:footnote w:id="2">
    <w:p w14:paraId="05547387" w14:textId="2E1E159D" w:rsidR="00D003EF" w:rsidRPr="00A73C27" w:rsidRDefault="00D003EF" w:rsidP="00D003EF">
      <w:pPr>
        <w:pStyle w:val="FootnoteText"/>
        <w:tabs>
          <w:tab w:val="clear" w:pos="1247"/>
          <w:tab w:val="clear" w:pos="1814"/>
          <w:tab w:val="clear" w:pos="2381"/>
          <w:tab w:val="clear" w:pos="2948"/>
          <w:tab w:val="clear" w:pos="3515"/>
          <w:tab w:val="clear" w:pos="4082"/>
          <w:tab w:val="left" w:pos="624"/>
        </w:tabs>
        <w:ind w:right="57"/>
        <w:rPr>
          <w:sz w:val="20"/>
          <w:lang w:val="en-US" w:eastAsia="zh-CN"/>
        </w:rPr>
      </w:pPr>
      <w:r w:rsidRPr="000653FF">
        <w:rPr>
          <w:rStyle w:val="FootnoteReference"/>
          <w:spacing w:val="5"/>
          <w:w w:val="104"/>
          <w:szCs w:val="20"/>
          <w:vertAlign w:val="baseline"/>
          <w:lang w:val="en-US"/>
        </w:rPr>
        <w:t>*</w:t>
      </w:r>
      <w:r w:rsidRPr="00A73C27">
        <w:rPr>
          <w:sz w:val="20"/>
          <w:lang w:val="en-US"/>
        </w:rPr>
        <w:t xml:space="preserve"> IPBES/5/1/Rev.1</w:t>
      </w:r>
      <w:r w:rsidRPr="00A73C27">
        <w:rPr>
          <w:rFonts w:ascii="SimSun" w:eastAsia="SimSun" w:hAnsi="SimSun" w:hint="eastAsia"/>
          <w:sz w:val="20"/>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12D13" w14:textId="14EA9D53" w:rsidR="00123699" w:rsidRPr="0066579B" w:rsidRDefault="000653FF" w:rsidP="007F3540">
    <w:pPr>
      <w:pStyle w:val="Header"/>
      <w:rPr>
        <w:rFonts w:eastAsiaTheme="minorEastAsia"/>
        <w:sz w:val="20"/>
        <w:szCs w:val="20"/>
        <w:lang w:eastAsia="zh-CN"/>
      </w:rPr>
    </w:pPr>
    <w:r w:rsidRPr="000653FF">
      <w:rPr>
        <w:rFonts w:ascii="Times New Roman" w:hAnsi="Times New Roman"/>
        <w:sz w:val="20"/>
        <w:szCs w:val="20"/>
        <w:lang w:val="en-GB"/>
      </w:rPr>
      <w:t>IPBES/5/9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11D6B" w14:textId="07A2322D" w:rsidR="00123699" w:rsidRPr="00C26CFC" w:rsidRDefault="000653FF" w:rsidP="00035EDE">
    <w:pPr>
      <w:pStyle w:val="Header"/>
      <w:jc w:val="right"/>
      <w:rPr>
        <w:sz w:val="20"/>
        <w:szCs w:val="20"/>
      </w:rPr>
    </w:pPr>
    <w:r w:rsidRPr="00C26CFC">
      <w:rPr>
        <w:rFonts w:ascii="Times New Roman" w:hAnsi="Times New Roman"/>
        <w:sz w:val="20"/>
        <w:szCs w:val="20"/>
        <w:lang w:val="en-GB"/>
      </w:rPr>
      <w:t>IPBES/5/9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52A66A9D"/>
    <w:multiLevelType w:val="multilevel"/>
    <w:tmpl w:val="7746475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0"/>
  </w:num>
  <w:num w:numId="2">
    <w:abstractNumId w:val="1"/>
  </w:num>
  <w:num w:numId="3">
    <w:abstractNumId w:val="2"/>
  </w:num>
  <w:num w:numId="4">
    <w:abstractNumId w:val="2"/>
    <w:lvlOverride w:ilvl="1">
      <w:lvl w:ilvl="1">
        <w:start w:val="1"/>
        <w:numFmt w:val="lowerLetter"/>
        <w:lvlText w:val="(%2)"/>
        <w:lvlJc w:val="left"/>
        <w:pPr>
          <w:tabs>
            <w:tab w:val="num" w:pos="1134"/>
          </w:tabs>
          <w:ind w:left="1247" w:firstLine="567"/>
        </w:pPr>
        <w:rPr>
          <w:rFonts w:hint="default"/>
          <w:sz w:val="24"/>
          <w:szCs w:val="24"/>
        </w:rPr>
      </w:lvl>
    </w:lvlOverride>
  </w:num>
  <w:num w:numId="5">
    <w:abstractNumId w:val="2"/>
    <w:lvlOverride w:ilvl="1">
      <w:lvl w:ilvl="1">
        <w:start w:val="1"/>
        <w:numFmt w:val="lowerLetter"/>
        <w:lvlText w:val="(%2)"/>
        <w:lvlJc w:val="left"/>
        <w:pPr>
          <w:tabs>
            <w:tab w:val="num" w:pos="1134"/>
          </w:tabs>
          <w:ind w:left="1247" w:firstLine="567"/>
        </w:pPr>
        <w:rPr>
          <w:rFonts w:hint="default"/>
          <w:sz w:val="24"/>
          <w:szCs w:val="24"/>
        </w:rPr>
      </w:lvl>
    </w:lvlOverride>
  </w:num>
  <w:num w:numId="6">
    <w:abstractNumId w:val="2"/>
    <w:lvlOverride w:ilvl="0">
      <w:lvl w:ilvl="0">
        <w:start w:val="1"/>
        <w:numFmt w:val="decimal"/>
        <w:pStyle w:val="Normalnumber"/>
        <w:lvlText w:val="%1."/>
        <w:lvlJc w:val="left"/>
        <w:pPr>
          <w:ind w:left="1607" w:hanging="360"/>
        </w:pPr>
        <w:rPr>
          <w:rFonts w:hint="default"/>
          <w:i w:val="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zh-CN" w:vendorID="64" w:dllVersion="131077"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40"/>
    <w:rsid w:val="000149E6"/>
    <w:rsid w:val="000247B0"/>
    <w:rsid w:val="00026997"/>
    <w:rsid w:val="000269B5"/>
    <w:rsid w:val="00026B2B"/>
    <w:rsid w:val="00033E0B"/>
    <w:rsid w:val="00035EDE"/>
    <w:rsid w:val="000509B4"/>
    <w:rsid w:val="0006035B"/>
    <w:rsid w:val="000653FF"/>
    <w:rsid w:val="00071886"/>
    <w:rsid w:val="000742BC"/>
    <w:rsid w:val="00082A0C"/>
    <w:rsid w:val="00083504"/>
    <w:rsid w:val="000904E2"/>
    <w:rsid w:val="0009640C"/>
    <w:rsid w:val="000B22A2"/>
    <w:rsid w:val="000C2A52"/>
    <w:rsid w:val="000D33C0"/>
    <w:rsid w:val="000D6941"/>
    <w:rsid w:val="000E2B5B"/>
    <w:rsid w:val="000F4909"/>
    <w:rsid w:val="00100AF8"/>
    <w:rsid w:val="001202E3"/>
    <w:rsid w:val="001230AF"/>
    <w:rsid w:val="00123699"/>
    <w:rsid w:val="0013059D"/>
    <w:rsid w:val="00141220"/>
    <w:rsid w:val="00141A55"/>
    <w:rsid w:val="001446A3"/>
    <w:rsid w:val="00155395"/>
    <w:rsid w:val="00160D74"/>
    <w:rsid w:val="00167D02"/>
    <w:rsid w:val="00172488"/>
    <w:rsid w:val="00177DDB"/>
    <w:rsid w:val="00181EC8"/>
    <w:rsid w:val="00184349"/>
    <w:rsid w:val="00186DCC"/>
    <w:rsid w:val="00195F33"/>
    <w:rsid w:val="001B1617"/>
    <w:rsid w:val="001B504B"/>
    <w:rsid w:val="001D3874"/>
    <w:rsid w:val="001D703D"/>
    <w:rsid w:val="001D7E75"/>
    <w:rsid w:val="001E56D2"/>
    <w:rsid w:val="001E581D"/>
    <w:rsid w:val="001E6E5E"/>
    <w:rsid w:val="001E7D56"/>
    <w:rsid w:val="001F06D0"/>
    <w:rsid w:val="001F75DE"/>
    <w:rsid w:val="00200D58"/>
    <w:rsid w:val="002013BE"/>
    <w:rsid w:val="00204503"/>
    <w:rsid w:val="002063A4"/>
    <w:rsid w:val="00206ADE"/>
    <w:rsid w:val="002102BA"/>
    <w:rsid w:val="0021145B"/>
    <w:rsid w:val="00243D36"/>
    <w:rsid w:val="00247707"/>
    <w:rsid w:val="002521F2"/>
    <w:rsid w:val="0026018E"/>
    <w:rsid w:val="002702B5"/>
    <w:rsid w:val="00286740"/>
    <w:rsid w:val="002929D8"/>
    <w:rsid w:val="002A237D"/>
    <w:rsid w:val="002A4C53"/>
    <w:rsid w:val="002A704F"/>
    <w:rsid w:val="002B0672"/>
    <w:rsid w:val="002B247F"/>
    <w:rsid w:val="002B36B0"/>
    <w:rsid w:val="002C0B9A"/>
    <w:rsid w:val="002C145D"/>
    <w:rsid w:val="002C2C3E"/>
    <w:rsid w:val="002C533E"/>
    <w:rsid w:val="002D027F"/>
    <w:rsid w:val="002D7A85"/>
    <w:rsid w:val="002D7B60"/>
    <w:rsid w:val="002F1EF8"/>
    <w:rsid w:val="002F4761"/>
    <w:rsid w:val="002F5C79"/>
    <w:rsid w:val="003019E2"/>
    <w:rsid w:val="0031413F"/>
    <w:rsid w:val="003148BB"/>
    <w:rsid w:val="00317976"/>
    <w:rsid w:val="00334B22"/>
    <w:rsid w:val="003539A4"/>
    <w:rsid w:val="00355EA9"/>
    <w:rsid w:val="003578DE"/>
    <w:rsid w:val="003625FA"/>
    <w:rsid w:val="00384A6B"/>
    <w:rsid w:val="00396257"/>
    <w:rsid w:val="00397EB8"/>
    <w:rsid w:val="003A4FD0"/>
    <w:rsid w:val="003A69D1"/>
    <w:rsid w:val="003A7705"/>
    <w:rsid w:val="003A77F1"/>
    <w:rsid w:val="003B1545"/>
    <w:rsid w:val="003B6469"/>
    <w:rsid w:val="003C409D"/>
    <w:rsid w:val="003C5BA6"/>
    <w:rsid w:val="003D1D01"/>
    <w:rsid w:val="003E3152"/>
    <w:rsid w:val="003F0E85"/>
    <w:rsid w:val="003F1D30"/>
    <w:rsid w:val="00401CA4"/>
    <w:rsid w:val="00405651"/>
    <w:rsid w:val="00410C55"/>
    <w:rsid w:val="00416854"/>
    <w:rsid w:val="00417725"/>
    <w:rsid w:val="00420EC5"/>
    <w:rsid w:val="00437F26"/>
    <w:rsid w:val="00441610"/>
    <w:rsid w:val="00444097"/>
    <w:rsid w:val="00445487"/>
    <w:rsid w:val="004516E6"/>
    <w:rsid w:val="00454769"/>
    <w:rsid w:val="00466991"/>
    <w:rsid w:val="0047064C"/>
    <w:rsid w:val="0047098B"/>
    <w:rsid w:val="00482304"/>
    <w:rsid w:val="004A34F1"/>
    <w:rsid w:val="004A42E1"/>
    <w:rsid w:val="004A7329"/>
    <w:rsid w:val="004B162C"/>
    <w:rsid w:val="004C3DBE"/>
    <w:rsid w:val="004C5C96"/>
    <w:rsid w:val="004D06A4"/>
    <w:rsid w:val="004E4D73"/>
    <w:rsid w:val="004F1A81"/>
    <w:rsid w:val="004F3A3F"/>
    <w:rsid w:val="00500FD2"/>
    <w:rsid w:val="005218D9"/>
    <w:rsid w:val="00527174"/>
    <w:rsid w:val="00534371"/>
    <w:rsid w:val="00536186"/>
    <w:rsid w:val="00543B3F"/>
    <w:rsid w:val="00544CBB"/>
    <w:rsid w:val="00564B81"/>
    <w:rsid w:val="0057315F"/>
    <w:rsid w:val="00573693"/>
    <w:rsid w:val="00576104"/>
    <w:rsid w:val="005952E8"/>
    <w:rsid w:val="005C67C8"/>
    <w:rsid w:val="005C787A"/>
    <w:rsid w:val="005D0249"/>
    <w:rsid w:val="005D6E8C"/>
    <w:rsid w:val="005E56F0"/>
    <w:rsid w:val="005F100C"/>
    <w:rsid w:val="005F68DA"/>
    <w:rsid w:val="006021AF"/>
    <w:rsid w:val="0060773B"/>
    <w:rsid w:val="006157B5"/>
    <w:rsid w:val="00626FC6"/>
    <w:rsid w:val="006303B4"/>
    <w:rsid w:val="00633D3D"/>
    <w:rsid w:val="00641703"/>
    <w:rsid w:val="006431A6"/>
    <w:rsid w:val="006459F6"/>
    <w:rsid w:val="006501AD"/>
    <w:rsid w:val="00651BFA"/>
    <w:rsid w:val="00654475"/>
    <w:rsid w:val="0066579B"/>
    <w:rsid w:val="00665A4B"/>
    <w:rsid w:val="00673122"/>
    <w:rsid w:val="006872D6"/>
    <w:rsid w:val="00691CFF"/>
    <w:rsid w:val="00692E2A"/>
    <w:rsid w:val="006A76F2"/>
    <w:rsid w:val="006B22B1"/>
    <w:rsid w:val="006B6EFC"/>
    <w:rsid w:val="006C63FA"/>
    <w:rsid w:val="006D1968"/>
    <w:rsid w:val="006D70DD"/>
    <w:rsid w:val="006D7EFB"/>
    <w:rsid w:val="006E6672"/>
    <w:rsid w:val="006E6722"/>
    <w:rsid w:val="007027B9"/>
    <w:rsid w:val="00715E88"/>
    <w:rsid w:val="00734CAA"/>
    <w:rsid w:val="007354AD"/>
    <w:rsid w:val="00736C8E"/>
    <w:rsid w:val="0075533C"/>
    <w:rsid w:val="00757581"/>
    <w:rsid w:val="007608E8"/>
    <w:rsid w:val="007611A0"/>
    <w:rsid w:val="00764AA1"/>
    <w:rsid w:val="007937EB"/>
    <w:rsid w:val="007948E7"/>
    <w:rsid w:val="00796D3F"/>
    <w:rsid w:val="007A1683"/>
    <w:rsid w:val="007A4DD4"/>
    <w:rsid w:val="007A5C12"/>
    <w:rsid w:val="007A7CB0"/>
    <w:rsid w:val="007B08D4"/>
    <w:rsid w:val="007B3223"/>
    <w:rsid w:val="007B68A3"/>
    <w:rsid w:val="007B7E9D"/>
    <w:rsid w:val="007C2541"/>
    <w:rsid w:val="007C6756"/>
    <w:rsid w:val="007D66A8"/>
    <w:rsid w:val="007E003F"/>
    <w:rsid w:val="007E34A6"/>
    <w:rsid w:val="007F16C7"/>
    <w:rsid w:val="007F3540"/>
    <w:rsid w:val="007F6F57"/>
    <w:rsid w:val="008164F2"/>
    <w:rsid w:val="00821395"/>
    <w:rsid w:val="00830E26"/>
    <w:rsid w:val="00842912"/>
    <w:rsid w:val="00843576"/>
    <w:rsid w:val="00843B64"/>
    <w:rsid w:val="008478FC"/>
    <w:rsid w:val="00855DE4"/>
    <w:rsid w:val="0085680A"/>
    <w:rsid w:val="00867BFF"/>
    <w:rsid w:val="0088480A"/>
    <w:rsid w:val="0088757A"/>
    <w:rsid w:val="00890292"/>
    <w:rsid w:val="00891C2A"/>
    <w:rsid w:val="008957DD"/>
    <w:rsid w:val="00897D98"/>
    <w:rsid w:val="008A6DF2"/>
    <w:rsid w:val="008A7807"/>
    <w:rsid w:val="008B1F35"/>
    <w:rsid w:val="008B4CC9"/>
    <w:rsid w:val="008D7C99"/>
    <w:rsid w:val="008E0FCB"/>
    <w:rsid w:val="008E3DC7"/>
    <w:rsid w:val="008E4311"/>
    <w:rsid w:val="008E4E6A"/>
    <w:rsid w:val="008F4AB8"/>
    <w:rsid w:val="008F537B"/>
    <w:rsid w:val="009010C4"/>
    <w:rsid w:val="00907C2E"/>
    <w:rsid w:val="009121DE"/>
    <w:rsid w:val="009124E8"/>
    <w:rsid w:val="0092178C"/>
    <w:rsid w:val="0092220F"/>
    <w:rsid w:val="00930B88"/>
    <w:rsid w:val="00936053"/>
    <w:rsid w:val="00940DCC"/>
    <w:rsid w:val="0094179A"/>
    <w:rsid w:val="0094459E"/>
    <w:rsid w:val="00944DBC"/>
    <w:rsid w:val="0094617E"/>
    <w:rsid w:val="00947CC2"/>
    <w:rsid w:val="00950977"/>
    <w:rsid w:val="00951A7B"/>
    <w:rsid w:val="009564A6"/>
    <w:rsid w:val="00967621"/>
    <w:rsid w:val="00967E6A"/>
    <w:rsid w:val="00975533"/>
    <w:rsid w:val="009B4A0F"/>
    <w:rsid w:val="009B5546"/>
    <w:rsid w:val="009B61EE"/>
    <w:rsid w:val="009C11D2"/>
    <w:rsid w:val="009C325F"/>
    <w:rsid w:val="009C6C70"/>
    <w:rsid w:val="009D0B63"/>
    <w:rsid w:val="009D4A54"/>
    <w:rsid w:val="009D6B28"/>
    <w:rsid w:val="009E307E"/>
    <w:rsid w:val="009E78C3"/>
    <w:rsid w:val="00A05A1A"/>
    <w:rsid w:val="00A07870"/>
    <w:rsid w:val="00A07F19"/>
    <w:rsid w:val="00A1348D"/>
    <w:rsid w:val="00A232EE"/>
    <w:rsid w:val="00A4175F"/>
    <w:rsid w:val="00A44411"/>
    <w:rsid w:val="00A469FA"/>
    <w:rsid w:val="00A55B01"/>
    <w:rsid w:val="00A56B5B"/>
    <w:rsid w:val="00A603FF"/>
    <w:rsid w:val="00A657DD"/>
    <w:rsid w:val="00A666A6"/>
    <w:rsid w:val="00A675FD"/>
    <w:rsid w:val="00A72437"/>
    <w:rsid w:val="00A73C27"/>
    <w:rsid w:val="00A80611"/>
    <w:rsid w:val="00AA0C30"/>
    <w:rsid w:val="00AA4311"/>
    <w:rsid w:val="00AB5340"/>
    <w:rsid w:val="00AB7A1C"/>
    <w:rsid w:val="00AC0238"/>
    <w:rsid w:val="00AC0A89"/>
    <w:rsid w:val="00AC2B12"/>
    <w:rsid w:val="00AC5D91"/>
    <w:rsid w:val="00AC7C96"/>
    <w:rsid w:val="00AE237D"/>
    <w:rsid w:val="00AE502A"/>
    <w:rsid w:val="00AE611E"/>
    <w:rsid w:val="00AF7C07"/>
    <w:rsid w:val="00B030AE"/>
    <w:rsid w:val="00B22C93"/>
    <w:rsid w:val="00B2454B"/>
    <w:rsid w:val="00B27589"/>
    <w:rsid w:val="00B405B7"/>
    <w:rsid w:val="00B407D4"/>
    <w:rsid w:val="00B470CC"/>
    <w:rsid w:val="00B52222"/>
    <w:rsid w:val="00B54FE7"/>
    <w:rsid w:val="00B56B5B"/>
    <w:rsid w:val="00B6343B"/>
    <w:rsid w:val="00B66901"/>
    <w:rsid w:val="00B7071A"/>
    <w:rsid w:val="00B71E6D"/>
    <w:rsid w:val="00B72070"/>
    <w:rsid w:val="00B779E1"/>
    <w:rsid w:val="00B77AA5"/>
    <w:rsid w:val="00B91EE1"/>
    <w:rsid w:val="00BA0090"/>
    <w:rsid w:val="00BA1A67"/>
    <w:rsid w:val="00BA716C"/>
    <w:rsid w:val="00BB3877"/>
    <w:rsid w:val="00BC2540"/>
    <w:rsid w:val="00BE5B5F"/>
    <w:rsid w:val="00BF7558"/>
    <w:rsid w:val="00C26CFC"/>
    <w:rsid w:val="00C26F55"/>
    <w:rsid w:val="00C30C63"/>
    <w:rsid w:val="00C36B8B"/>
    <w:rsid w:val="00C415C1"/>
    <w:rsid w:val="00C42D3E"/>
    <w:rsid w:val="00C443E3"/>
    <w:rsid w:val="00C47DBF"/>
    <w:rsid w:val="00C552FF"/>
    <w:rsid w:val="00C558DA"/>
    <w:rsid w:val="00C55AF3"/>
    <w:rsid w:val="00C72BF5"/>
    <w:rsid w:val="00C84759"/>
    <w:rsid w:val="00CA06BB"/>
    <w:rsid w:val="00CA3F0F"/>
    <w:rsid w:val="00CA6C7F"/>
    <w:rsid w:val="00CB5038"/>
    <w:rsid w:val="00CB5D3D"/>
    <w:rsid w:val="00CC10A6"/>
    <w:rsid w:val="00CD5EB8"/>
    <w:rsid w:val="00CD6542"/>
    <w:rsid w:val="00CD7044"/>
    <w:rsid w:val="00CE08B9"/>
    <w:rsid w:val="00CE43F7"/>
    <w:rsid w:val="00CE524C"/>
    <w:rsid w:val="00CF141F"/>
    <w:rsid w:val="00CF4777"/>
    <w:rsid w:val="00D003EF"/>
    <w:rsid w:val="00D067BB"/>
    <w:rsid w:val="00D1352A"/>
    <w:rsid w:val="00D169AF"/>
    <w:rsid w:val="00D25249"/>
    <w:rsid w:val="00D256EB"/>
    <w:rsid w:val="00D36862"/>
    <w:rsid w:val="00D44172"/>
    <w:rsid w:val="00D63B8C"/>
    <w:rsid w:val="00D649AE"/>
    <w:rsid w:val="00D739CC"/>
    <w:rsid w:val="00D74FD2"/>
    <w:rsid w:val="00D765C8"/>
    <w:rsid w:val="00D8093D"/>
    <w:rsid w:val="00D8108C"/>
    <w:rsid w:val="00D83AFF"/>
    <w:rsid w:val="00D842AE"/>
    <w:rsid w:val="00D9211C"/>
    <w:rsid w:val="00D92DE0"/>
    <w:rsid w:val="00D92FEF"/>
    <w:rsid w:val="00D93A0F"/>
    <w:rsid w:val="00D94F6E"/>
    <w:rsid w:val="00DA1BCA"/>
    <w:rsid w:val="00DC46FF"/>
    <w:rsid w:val="00DC5254"/>
    <w:rsid w:val="00DC6735"/>
    <w:rsid w:val="00DD021C"/>
    <w:rsid w:val="00DD1A4F"/>
    <w:rsid w:val="00DD3107"/>
    <w:rsid w:val="00DD7C2C"/>
    <w:rsid w:val="00DF73CB"/>
    <w:rsid w:val="00E04372"/>
    <w:rsid w:val="00E06797"/>
    <w:rsid w:val="00E1265B"/>
    <w:rsid w:val="00E13B48"/>
    <w:rsid w:val="00E1404F"/>
    <w:rsid w:val="00E179D4"/>
    <w:rsid w:val="00E21C83"/>
    <w:rsid w:val="00E24ADA"/>
    <w:rsid w:val="00E32F59"/>
    <w:rsid w:val="00E46D9A"/>
    <w:rsid w:val="00E52519"/>
    <w:rsid w:val="00E55D2D"/>
    <w:rsid w:val="00E565FF"/>
    <w:rsid w:val="00E65388"/>
    <w:rsid w:val="00E6638A"/>
    <w:rsid w:val="00E85B7D"/>
    <w:rsid w:val="00E9121B"/>
    <w:rsid w:val="00E969AF"/>
    <w:rsid w:val="00EA0AE2"/>
    <w:rsid w:val="00EA39E5"/>
    <w:rsid w:val="00EC5A46"/>
    <w:rsid w:val="00EC63E2"/>
    <w:rsid w:val="00ED6D16"/>
    <w:rsid w:val="00EF22B3"/>
    <w:rsid w:val="00EF3231"/>
    <w:rsid w:val="00F03B69"/>
    <w:rsid w:val="00F07A50"/>
    <w:rsid w:val="00F113DA"/>
    <w:rsid w:val="00F14BE0"/>
    <w:rsid w:val="00F31197"/>
    <w:rsid w:val="00F33BCA"/>
    <w:rsid w:val="00F37DC8"/>
    <w:rsid w:val="00F4114E"/>
    <w:rsid w:val="00F439B3"/>
    <w:rsid w:val="00F5462C"/>
    <w:rsid w:val="00F650C3"/>
    <w:rsid w:val="00F65D85"/>
    <w:rsid w:val="00F74C3E"/>
    <w:rsid w:val="00F8091E"/>
    <w:rsid w:val="00F8615C"/>
    <w:rsid w:val="00F969E5"/>
    <w:rsid w:val="00FA26EE"/>
    <w:rsid w:val="00FA5BA4"/>
    <w:rsid w:val="00FA6BB0"/>
    <w:rsid w:val="00FD5860"/>
    <w:rsid w:val="00FE352D"/>
    <w:rsid w:val="00FE40EB"/>
    <w:rsid w:val="00FE4D02"/>
    <w:rsid w:val="00FE7D62"/>
    <w:rsid w:val="00FF3819"/>
    <w:rsid w:val="00FF6B7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BCB45"/>
  <w15:docId w15:val="{6EDE3A54-E615-4A67-A2CF-D8D705DB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ftref,16 Point,Superscript 6 Point,number,SUPERS,Footnote Reference Superscript,(Ref. de nota al pie)"/>
    <w:basedOn w:val="DefaultParagraphFont"/>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uiPriority w:val="99"/>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78705-3E4B-492C-B392-25A814A5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739</Words>
  <Characters>4213</Characters>
  <Application>Microsoft Office Word</Application>
  <DocSecurity>0</DocSecurity>
  <Lines>35</Lines>
  <Paragraphs>9</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NATIONS UNIES</vt:lpstr>
      <vt:lpstr>NATIONS UNIES</vt:lpstr>
    </vt:vector>
  </TitlesOfParts>
  <Company>unon</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2016-09-14T10:01:00Z</cp:lastPrinted>
  <dcterms:created xsi:type="dcterms:W3CDTF">2017-01-23T09:08:00Z</dcterms:created>
  <dcterms:modified xsi:type="dcterms:W3CDTF">2017-01-23T09:08:00Z</dcterms:modified>
</cp:coreProperties>
</file>