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940A0B">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940A0B">
              <w:rPr>
                <w:rFonts w:cs="Times New Roman"/>
                <w:sz w:val="20"/>
                <w:szCs w:val="20"/>
              </w:rPr>
              <w:t>16/Add.4</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940A0B" w:rsidP="00940A0B">
            <w:pPr>
              <w:bidi w:val="0"/>
              <w:jc w:val="both"/>
              <w:rPr>
                <w:rFonts w:cs="Times New Roman"/>
                <w:sz w:val="20"/>
                <w:szCs w:val="20"/>
              </w:rPr>
            </w:pPr>
            <w:r>
              <w:rPr>
                <w:rFonts w:cs="Times New Roman"/>
                <w:sz w:val="20"/>
                <w:szCs w:val="20"/>
              </w:rPr>
              <w:t>4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BA53B5" w:rsidP="007B173A">
            <w:pPr>
              <w:spacing w:line="20" w:lineRule="exact"/>
              <w:jc w:val="right"/>
              <w:rPr>
                <w:rtl/>
              </w:rPr>
            </w:pPr>
            <w:r>
              <w:rPr>
                <w:noProof/>
              </w:rPr>
              <w:drawing>
                <wp:anchor distT="0" distB="0" distL="114300" distR="114300" simplePos="0" relativeHeight="251655680"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BA53B5" w:rsidP="007B173A">
            <w:pPr>
              <w:spacing w:line="20" w:lineRule="exact"/>
            </w:pPr>
            <w:r>
              <w:rPr>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B86C1A" w:rsidRPr="00B86C1A" w:rsidRDefault="00B86C1A" w:rsidP="00B86C1A">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B86C1A">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B86C1A">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9C5B87" w:rsidRDefault="00B86C1A" w:rsidP="00D36648">
      <w:pPr>
        <w:spacing w:after="40" w:line="340" w:lineRule="exact"/>
        <w:ind w:left="176"/>
        <w:jc w:val="both"/>
        <w:rPr>
          <w:rFonts w:hint="cs"/>
          <w:vanish/>
          <w:rtl/>
        </w:rPr>
      </w:pPr>
      <w:r w:rsidRPr="00B86C1A">
        <w:rPr>
          <w:rFonts w:cs="Traditional Arabic" w:hint="cs"/>
          <w:sz w:val="28"/>
          <w:rtl/>
        </w:rPr>
        <w:t xml:space="preserve">البند </w:t>
      </w:r>
      <w:r w:rsidR="00D36648">
        <w:rPr>
          <w:rFonts w:cs="Traditional Arabic" w:hint="cs"/>
          <w:sz w:val="28"/>
          <w:rtl/>
        </w:rPr>
        <w:t>4 (أ)</w:t>
      </w:r>
      <w:r w:rsidRPr="00B86C1A">
        <w:rPr>
          <w:rFonts w:cs="Traditional Arabic" w:hint="cs"/>
          <w:sz w:val="28"/>
          <w:rtl/>
        </w:rPr>
        <w:t xml:space="preserve"> من جدول الأعمال المؤقت</w:t>
      </w:r>
      <w:r w:rsidRPr="00364A20">
        <w:rPr>
          <w:rStyle w:val="FootnoteReference"/>
          <w:rFonts w:cs="Times New Roman"/>
          <w:szCs w:val="22"/>
          <w:rtl/>
        </w:rPr>
        <w:footnoteReference w:customMarkFollows="1" w:id="1"/>
        <w:t>*</w:t>
      </w:r>
    </w:p>
    <w:p w:rsidR="00E0310F" w:rsidRDefault="00E0310F" w:rsidP="00FD6C05">
      <w:pPr>
        <w:spacing w:after="120" w:line="340" w:lineRule="exact"/>
        <w:ind w:left="176" w:right="5670"/>
        <w:jc w:val="both"/>
        <w:rPr>
          <w:rFonts w:cs="Traditional Arabic" w:hint="cs"/>
          <w:b/>
          <w:bCs/>
          <w:sz w:val="28"/>
          <w:rtl/>
        </w:rPr>
      </w:pPr>
    </w:p>
    <w:p w:rsidR="0078666D" w:rsidRDefault="00E0310F" w:rsidP="00FD6C05">
      <w:pPr>
        <w:spacing w:after="120" w:line="340" w:lineRule="exact"/>
        <w:ind w:left="176" w:right="5670"/>
        <w:jc w:val="both"/>
        <w:rPr>
          <w:rFonts w:cs="Traditional Arabic" w:hint="cs"/>
          <w:b/>
          <w:bCs/>
          <w:sz w:val="28"/>
          <w:rtl/>
        </w:rPr>
      </w:pPr>
      <w:r w:rsidRPr="00B8491A">
        <w:rPr>
          <w:rFonts w:cs="Traditional Arabic"/>
          <w:b/>
          <w:bCs/>
          <w:sz w:val="28"/>
          <w:rtl/>
        </w:rPr>
        <w:t>برنامج العمل الأولي للمنبر: برنامج العمل للفترة 2014-2018</w:t>
      </w:r>
    </w:p>
    <w:p w:rsidR="00855D46" w:rsidRDefault="00855D46" w:rsidP="00855D46">
      <w:pPr>
        <w:spacing w:after="40" w:line="340" w:lineRule="exact"/>
        <w:ind w:left="176" w:right="5670"/>
        <w:jc w:val="both"/>
        <w:rPr>
          <w:rFonts w:hint="cs"/>
          <w:vanish/>
          <w:rtl/>
        </w:rPr>
      </w:pPr>
    </w:p>
    <w:p w:rsidR="00855D46" w:rsidRDefault="00855D46" w:rsidP="00D267AD">
      <w:pPr>
        <w:spacing w:before="360" w:after="240" w:line="400" w:lineRule="exact"/>
        <w:ind w:left="1134"/>
        <w:jc w:val="both"/>
        <w:rPr>
          <w:rFonts w:cs="Traditional Arabic"/>
          <w:b/>
          <w:bCs/>
          <w:sz w:val="34"/>
          <w:szCs w:val="34"/>
          <w:rtl/>
        </w:rPr>
      </w:pPr>
      <w:r w:rsidRPr="00436C71">
        <w:rPr>
          <w:rFonts w:cs="Traditional Arabic"/>
          <w:b/>
          <w:bCs/>
          <w:sz w:val="34"/>
          <w:szCs w:val="34"/>
          <w:rtl/>
        </w:rPr>
        <w:t>تحديد النطاق الأولي للتقييم السريع لسيناريوهات ونمذجة التنوع البي</w:t>
      </w:r>
      <w:r w:rsidR="00940A0B">
        <w:rPr>
          <w:rFonts w:cs="Traditional Arabic"/>
          <w:b/>
          <w:bCs/>
          <w:sz w:val="34"/>
          <w:szCs w:val="34"/>
          <w:rtl/>
        </w:rPr>
        <w:t>ولوجي وخدمات النُظم الإيكولوجية</w:t>
      </w:r>
    </w:p>
    <w:p w:rsidR="00855D46" w:rsidRPr="00940A0B" w:rsidRDefault="00855D46" w:rsidP="00D267AD">
      <w:pPr>
        <w:spacing w:after="240" w:line="400" w:lineRule="exact"/>
        <w:ind w:left="1134"/>
        <w:jc w:val="both"/>
        <w:rPr>
          <w:rFonts w:cs="Traditional Arabic"/>
          <w:b/>
          <w:bCs/>
          <w:sz w:val="32"/>
          <w:szCs w:val="32"/>
          <w:rtl/>
        </w:rPr>
      </w:pPr>
      <w:r w:rsidRPr="00940A0B">
        <w:rPr>
          <w:rFonts w:cs="Traditional Arabic"/>
          <w:b/>
          <w:bCs/>
          <w:sz w:val="32"/>
          <w:szCs w:val="32"/>
          <w:rtl/>
        </w:rPr>
        <w:t>مذكرة من الأمانة</w:t>
      </w:r>
    </w:p>
    <w:p w:rsidR="00855D46" w:rsidRPr="00940A0B" w:rsidRDefault="00855D46" w:rsidP="00BA2B19">
      <w:pPr>
        <w:spacing w:after="120" w:line="400" w:lineRule="exact"/>
        <w:ind w:left="1134" w:hanging="852"/>
        <w:jc w:val="both"/>
        <w:rPr>
          <w:rFonts w:cs="Traditional Arabic"/>
          <w:b/>
          <w:bCs/>
          <w:sz w:val="32"/>
          <w:szCs w:val="32"/>
          <w:rtl/>
          <w:lang w:bidi="ar-EG"/>
        </w:rPr>
      </w:pPr>
      <w:r w:rsidRPr="00940A0B">
        <w:rPr>
          <w:rFonts w:cs="Traditional Arabic"/>
          <w:b/>
          <w:bCs/>
          <w:sz w:val="32"/>
          <w:szCs w:val="32"/>
          <w:rtl/>
          <w:lang w:bidi="ar-EG"/>
        </w:rPr>
        <w:t>أولا</w:t>
      </w:r>
      <w:r w:rsidRPr="00940A0B">
        <w:rPr>
          <w:rFonts w:cs="Traditional Arabic" w:hint="cs"/>
          <w:b/>
          <w:bCs/>
          <w:sz w:val="32"/>
          <w:szCs w:val="32"/>
          <w:rtl/>
          <w:lang w:bidi="ar-EG"/>
        </w:rPr>
        <w:t xml:space="preserve">ً </w:t>
      </w:r>
      <w:r w:rsidRPr="00940A0B">
        <w:rPr>
          <w:rFonts w:cs="Traditional Arabic"/>
          <w:b/>
          <w:bCs/>
          <w:sz w:val="32"/>
          <w:szCs w:val="32"/>
          <w:rtl/>
          <w:lang w:bidi="ar-EG"/>
        </w:rPr>
        <w:t>-</w:t>
      </w:r>
      <w:r w:rsidRPr="00940A0B">
        <w:rPr>
          <w:rFonts w:cs="Traditional Arabic" w:hint="cs"/>
          <w:b/>
          <w:bCs/>
          <w:sz w:val="32"/>
          <w:szCs w:val="32"/>
          <w:rtl/>
          <w:lang w:bidi="ar-EG"/>
        </w:rPr>
        <w:tab/>
      </w:r>
      <w:r w:rsidRPr="00940A0B">
        <w:rPr>
          <w:rFonts w:cs="Traditional Arabic"/>
          <w:b/>
          <w:bCs/>
          <w:sz w:val="32"/>
          <w:szCs w:val="32"/>
          <w:rtl/>
          <w:lang w:bidi="ar-EG"/>
        </w:rPr>
        <w:t>مقدمة</w:t>
      </w:r>
    </w:p>
    <w:p w:rsidR="00855D46" w:rsidRPr="00436C71" w:rsidRDefault="00855D46" w:rsidP="00BA2B19">
      <w:pPr>
        <w:spacing w:after="120" w:line="400" w:lineRule="exact"/>
        <w:ind w:left="1134"/>
        <w:jc w:val="both"/>
        <w:rPr>
          <w:rFonts w:cs="Traditional Arabic"/>
          <w:sz w:val="20"/>
          <w:szCs w:val="30"/>
          <w:lang w:bidi="ar-EG"/>
        </w:rPr>
      </w:pPr>
      <w:r>
        <w:rPr>
          <w:rFonts w:cs="Traditional Arabic" w:hint="cs"/>
          <w:sz w:val="20"/>
          <w:szCs w:val="30"/>
          <w:rtl/>
          <w:lang w:bidi="ar-EG"/>
        </w:rPr>
        <w:t>1 -</w:t>
      </w:r>
      <w:r>
        <w:rPr>
          <w:rFonts w:cs="Traditional Arabic" w:hint="cs"/>
          <w:sz w:val="20"/>
          <w:szCs w:val="30"/>
          <w:rtl/>
          <w:lang w:bidi="ar-EG"/>
        </w:rPr>
        <w:tab/>
      </w:r>
      <w:r>
        <w:rPr>
          <w:rFonts w:cs="Traditional Arabic"/>
          <w:sz w:val="20"/>
          <w:szCs w:val="30"/>
          <w:rtl/>
          <w:lang w:bidi="ar-EG"/>
        </w:rPr>
        <w:t xml:space="preserve">إدراكاً لأنه سيكون من الضروري </w:t>
      </w:r>
      <w:r w:rsidRPr="00436C71">
        <w:rPr>
          <w:rFonts w:cs="Traditional Arabic"/>
          <w:sz w:val="20"/>
          <w:szCs w:val="30"/>
          <w:rtl/>
          <w:lang w:bidi="ar-EG"/>
        </w:rPr>
        <w:t xml:space="preserve">المضي قُدماً في برنامج العمل للفترة 2014-2018 </w:t>
      </w:r>
      <w:r>
        <w:rPr>
          <w:rFonts w:cs="Traditional Arabic"/>
          <w:sz w:val="20"/>
          <w:szCs w:val="30"/>
          <w:rtl/>
          <w:lang w:bidi="ar-EG"/>
        </w:rPr>
        <w:t xml:space="preserve">عندما يعتمده </w:t>
      </w:r>
      <w:r w:rsidRPr="00436C71">
        <w:rPr>
          <w:rFonts w:cs="Traditional Arabic"/>
          <w:sz w:val="20"/>
          <w:szCs w:val="30"/>
          <w:rtl/>
          <w:lang w:bidi="ar-EG"/>
        </w:rPr>
        <w:t xml:space="preserve">الاجتماع العام للمنبر الحكومي الدولي للعلوم والسياسات في مجال التنوع البيولوجي وخدمات النُظم الإيكولوجية في دورته الثانية، اتفق المكتب وفريق الخبراء المتعدد التخصصات على إعداد عدد من وثائق تحديد النطاق الأولي على أساس ترتيب أولويات الطلبات، والمقترحات </w:t>
      </w:r>
      <w:r>
        <w:rPr>
          <w:rFonts w:cs="Traditional Arabic"/>
          <w:sz w:val="20"/>
          <w:szCs w:val="30"/>
          <w:rtl/>
          <w:lang w:bidi="ar-EG"/>
        </w:rPr>
        <w:t>و</w:t>
      </w:r>
      <w:r w:rsidR="00982A60">
        <w:rPr>
          <w:rFonts w:cs="Traditional Arabic"/>
          <w:sz w:val="20"/>
          <w:szCs w:val="30"/>
          <w:rtl/>
          <w:lang w:bidi="ar-EG"/>
        </w:rPr>
        <w:t>المدخلات</w:t>
      </w:r>
      <w:r w:rsidRPr="00436C71">
        <w:rPr>
          <w:rFonts w:cs="Traditional Arabic"/>
          <w:sz w:val="20"/>
          <w:szCs w:val="30"/>
          <w:rtl/>
          <w:lang w:bidi="ar-EG"/>
        </w:rPr>
        <w:t xml:space="preserve"> المقدمة إلى المنبر </w:t>
      </w:r>
      <w:r>
        <w:rPr>
          <w:rFonts w:cs="Traditional Arabic"/>
          <w:sz w:val="20"/>
          <w:szCs w:val="30"/>
          <w:rtl/>
          <w:lang w:bidi="ar-EG"/>
        </w:rPr>
        <w:t>و</w:t>
      </w:r>
      <w:r w:rsidRPr="00436C71">
        <w:rPr>
          <w:rFonts w:cs="Traditional Arabic"/>
          <w:sz w:val="20"/>
          <w:szCs w:val="30"/>
          <w:rtl/>
          <w:lang w:bidi="ar-EG"/>
        </w:rPr>
        <w:t>النواتج</w:t>
      </w:r>
      <w:r>
        <w:rPr>
          <w:rFonts w:cs="Traditional Arabic"/>
          <w:sz w:val="20"/>
          <w:szCs w:val="30"/>
          <w:rtl/>
          <w:lang w:bidi="ar-EG"/>
        </w:rPr>
        <w:t xml:space="preserve"> الواردة </w:t>
      </w:r>
      <w:r w:rsidRPr="00436C71">
        <w:rPr>
          <w:rFonts w:cs="Traditional Arabic"/>
          <w:sz w:val="20"/>
          <w:szCs w:val="30"/>
          <w:rtl/>
          <w:lang w:bidi="ar-EG"/>
        </w:rPr>
        <w:t xml:space="preserve">في مشروع برنامج العمل </w:t>
      </w:r>
      <w:r w:rsidRPr="00436C71">
        <w:rPr>
          <w:rFonts w:cs="Traditional Arabic"/>
          <w:sz w:val="20"/>
          <w:szCs w:val="30"/>
        </w:rPr>
        <w:t>(IPBES/2/2)</w:t>
      </w:r>
      <w:r>
        <w:rPr>
          <w:rFonts w:cs="Traditional Arabic"/>
          <w:sz w:val="20"/>
          <w:szCs w:val="30"/>
          <w:rtl/>
        </w:rPr>
        <w:t xml:space="preserve"> </w:t>
      </w:r>
      <w:r w:rsidRPr="00436C71">
        <w:rPr>
          <w:rFonts w:cs="Traditional Arabic"/>
          <w:sz w:val="20"/>
          <w:szCs w:val="30"/>
          <w:rtl/>
          <w:lang w:bidi="ar-EG"/>
        </w:rPr>
        <w:t xml:space="preserve">لكى ينظر فيها الاجتماع العام في تلك الدورة. </w:t>
      </w:r>
      <w:r>
        <w:rPr>
          <w:rFonts w:cs="Traditional Arabic"/>
          <w:sz w:val="20"/>
          <w:szCs w:val="30"/>
          <w:rtl/>
          <w:lang w:bidi="ar-EG"/>
        </w:rPr>
        <w:t>وتورد</w:t>
      </w:r>
      <w:r w:rsidRPr="00436C71">
        <w:rPr>
          <w:rFonts w:cs="Traditional Arabic"/>
          <w:sz w:val="20"/>
          <w:szCs w:val="30"/>
          <w:rtl/>
          <w:lang w:bidi="ar-EG"/>
        </w:rPr>
        <w:t xml:space="preserve"> هذه المذكرة </w:t>
      </w:r>
      <w:r>
        <w:rPr>
          <w:rFonts w:cs="Traditional Arabic"/>
          <w:sz w:val="20"/>
          <w:szCs w:val="30"/>
          <w:rtl/>
          <w:lang w:bidi="ar-EG"/>
        </w:rPr>
        <w:t>تحديد</w:t>
      </w:r>
      <w:r w:rsidRPr="00436C71">
        <w:rPr>
          <w:rFonts w:cs="Traditional Arabic"/>
          <w:sz w:val="20"/>
          <w:szCs w:val="30"/>
          <w:rtl/>
          <w:lang w:bidi="ar-EG"/>
        </w:rPr>
        <w:t xml:space="preserve"> النطاق الأولي لتقييم</w:t>
      </w:r>
      <w:r w:rsidR="003903CD">
        <w:rPr>
          <w:rFonts w:cs="Traditional Arabic" w:hint="cs"/>
          <w:sz w:val="20"/>
          <w:szCs w:val="30"/>
          <w:rtl/>
          <w:lang w:bidi="ar-EG"/>
        </w:rPr>
        <w:t xml:space="preserve"> منهجي سريع</w:t>
      </w:r>
      <w:r w:rsidRPr="00436C71">
        <w:rPr>
          <w:rFonts w:cs="Traditional Arabic"/>
          <w:sz w:val="20"/>
          <w:szCs w:val="30"/>
          <w:rtl/>
          <w:lang w:bidi="ar-EG"/>
        </w:rPr>
        <w:t xml:space="preserve"> مقترح</w:t>
      </w:r>
      <w:r w:rsidR="003903CD" w:rsidRPr="00436C71">
        <w:rPr>
          <w:rFonts w:cs="Traditional Arabic"/>
          <w:sz w:val="20"/>
          <w:szCs w:val="30"/>
          <w:rtl/>
          <w:lang w:bidi="ar-EG"/>
        </w:rPr>
        <w:t xml:space="preserve"> </w:t>
      </w:r>
      <w:r w:rsidRPr="00436C71">
        <w:rPr>
          <w:rFonts w:cs="Traditional Arabic"/>
          <w:sz w:val="20"/>
          <w:szCs w:val="30"/>
          <w:rtl/>
          <w:lang w:bidi="ar-EG"/>
        </w:rPr>
        <w:t xml:space="preserve">لسيناريوهات ونمذجة التنوع البيولوجي وخدمات النُظم الإيكولوجية. وقد وُضعت </w:t>
      </w:r>
      <w:r>
        <w:rPr>
          <w:rFonts w:cs="Traditional Arabic"/>
          <w:sz w:val="20"/>
          <w:szCs w:val="30"/>
          <w:rtl/>
          <w:lang w:bidi="ar-EG"/>
        </w:rPr>
        <w:t>وفقا</w:t>
      </w:r>
      <w:r w:rsidRPr="00436C71">
        <w:rPr>
          <w:rFonts w:cs="Traditional Arabic"/>
          <w:sz w:val="20"/>
          <w:szCs w:val="30"/>
          <w:rtl/>
          <w:lang w:bidi="ar-EG"/>
        </w:rPr>
        <w:t xml:space="preserve"> </w:t>
      </w:r>
      <w:r>
        <w:rPr>
          <w:rFonts w:cs="Traditional Arabic"/>
          <w:sz w:val="20"/>
          <w:szCs w:val="30"/>
          <w:rtl/>
          <w:lang w:bidi="ar-EG"/>
        </w:rPr>
        <w:t>ل</w:t>
      </w:r>
      <w:r w:rsidRPr="00436C71">
        <w:rPr>
          <w:rFonts w:cs="Traditional Arabic"/>
          <w:sz w:val="20"/>
          <w:szCs w:val="30"/>
          <w:rtl/>
          <w:lang w:bidi="ar-EG"/>
        </w:rPr>
        <w:t>مشروع الإجراءات الخاص</w:t>
      </w:r>
      <w:r>
        <w:rPr>
          <w:rFonts w:cs="Traditional Arabic"/>
          <w:sz w:val="20"/>
          <w:szCs w:val="30"/>
          <w:rtl/>
          <w:lang w:bidi="ar-EG"/>
        </w:rPr>
        <w:t>ة</w:t>
      </w:r>
      <w:r w:rsidRPr="00436C71">
        <w:rPr>
          <w:rFonts w:cs="Traditional Arabic"/>
          <w:sz w:val="20"/>
          <w:szCs w:val="30"/>
          <w:rtl/>
          <w:lang w:bidi="ar-EG"/>
        </w:rPr>
        <w:t xml:space="preserve"> بإعداد نواتج المنبر </w:t>
      </w:r>
      <w:r w:rsidRPr="00436C71">
        <w:rPr>
          <w:rFonts w:cs="Traditional Arabic"/>
          <w:sz w:val="20"/>
          <w:szCs w:val="30"/>
        </w:rPr>
        <w:t>(IPBES/2/9)</w:t>
      </w:r>
      <w:r w:rsidRPr="00436C71">
        <w:rPr>
          <w:rFonts w:cs="Traditional Arabic"/>
          <w:sz w:val="20"/>
          <w:szCs w:val="30"/>
          <w:rtl/>
          <w:lang w:bidi="ar-EG"/>
        </w:rPr>
        <w:t>.</w:t>
      </w:r>
    </w:p>
    <w:p w:rsidR="00855D46" w:rsidRPr="00940A0B" w:rsidRDefault="00364A20" w:rsidP="00364A20">
      <w:pPr>
        <w:spacing w:after="120" w:line="360" w:lineRule="exact"/>
        <w:ind w:left="1132" w:hanging="708"/>
        <w:jc w:val="both"/>
        <w:rPr>
          <w:rFonts w:cs="Traditional Arabic"/>
          <w:b/>
          <w:bCs/>
          <w:sz w:val="32"/>
          <w:szCs w:val="32"/>
          <w:rtl/>
          <w:lang w:bidi="ar-EG"/>
        </w:rPr>
      </w:pPr>
      <w:r>
        <w:rPr>
          <w:rFonts w:cs="Traditional Arabic"/>
          <w:b/>
          <w:bCs/>
          <w:sz w:val="32"/>
          <w:szCs w:val="32"/>
          <w:rtl/>
          <w:lang w:bidi="ar-EG"/>
        </w:rPr>
        <w:br w:type="page"/>
      </w:r>
      <w:r w:rsidR="00855D46" w:rsidRPr="00940A0B">
        <w:rPr>
          <w:rFonts w:cs="Traditional Arabic"/>
          <w:b/>
          <w:bCs/>
          <w:sz w:val="32"/>
          <w:szCs w:val="32"/>
          <w:rtl/>
          <w:lang w:bidi="ar-EG"/>
        </w:rPr>
        <w:lastRenderedPageBreak/>
        <w:t>ثانيا</w:t>
      </w:r>
      <w:r w:rsidR="00855D46" w:rsidRPr="00940A0B">
        <w:rPr>
          <w:rFonts w:cs="Traditional Arabic" w:hint="cs"/>
          <w:b/>
          <w:bCs/>
          <w:sz w:val="32"/>
          <w:szCs w:val="32"/>
          <w:rtl/>
          <w:lang w:bidi="ar-EG"/>
        </w:rPr>
        <w:t xml:space="preserve">ً </w:t>
      </w:r>
      <w:r w:rsidR="00855D46" w:rsidRPr="00940A0B">
        <w:rPr>
          <w:rFonts w:cs="Traditional Arabic"/>
          <w:b/>
          <w:bCs/>
          <w:sz w:val="32"/>
          <w:szCs w:val="32"/>
          <w:rtl/>
          <w:lang w:bidi="ar-EG"/>
        </w:rPr>
        <w:t>-</w:t>
      </w:r>
      <w:r w:rsidR="00855D46" w:rsidRPr="00940A0B">
        <w:rPr>
          <w:rFonts w:cs="Traditional Arabic"/>
          <w:b/>
          <w:bCs/>
          <w:sz w:val="32"/>
          <w:szCs w:val="32"/>
          <w:rtl/>
          <w:lang w:bidi="ar-EG"/>
        </w:rPr>
        <w:tab/>
        <w:t>النطاق، والسند المنطقي والافتراضات</w:t>
      </w:r>
    </w:p>
    <w:p w:rsidR="00855D46" w:rsidRPr="00124754" w:rsidRDefault="00855D46" w:rsidP="00364A20">
      <w:pPr>
        <w:spacing w:after="120" w:line="360" w:lineRule="exact"/>
        <w:ind w:left="1132" w:hanging="708"/>
        <w:jc w:val="both"/>
        <w:rPr>
          <w:rFonts w:cs="Traditional Arabic"/>
          <w:b/>
          <w:bCs/>
          <w:sz w:val="30"/>
          <w:szCs w:val="30"/>
          <w:rtl/>
          <w:lang w:bidi="ar-EG"/>
        </w:rPr>
      </w:pPr>
      <w:r w:rsidRPr="00124754">
        <w:rPr>
          <w:rFonts w:cs="Traditional Arabic"/>
          <w:b/>
          <w:bCs/>
          <w:sz w:val="30"/>
          <w:szCs w:val="30"/>
          <w:rtl/>
          <w:lang w:bidi="ar-EG"/>
        </w:rPr>
        <w:t>ألف</w:t>
      </w:r>
      <w:r>
        <w:rPr>
          <w:rFonts w:cs="Traditional Arabic"/>
          <w:b/>
          <w:bCs/>
          <w:sz w:val="30"/>
          <w:szCs w:val="30"/>
          <w:rtl/>
          <w:lang w:bidi="ar-EG"/>
        </w:rPr>
        <w:t xml:space="preserve"> </w:t>
      </w:r>
      <w:r w:rsidRPr="00124754">
        <w:rPr>
          <w:rFonts w:cs="Traditional Arabic"/>
          <w:b/>
          <w:bCs/>
          <w:sz w:val="30"/>
          <w:szCs w:val="30"/>
          <w:rtl/>
          <w:lang w:bidi="ar-EG"/>
        </w:rPr>
        <w:t>-</w:t>
      </w:r>
      <w:r w:rsidRPr="00124754">
        <w:rPr>
          <w:rFonts w:cs="Traditional Arabic"/>
          <w:b/>
          <w:bCs/>
          <w:sz w:val="30"/>
          <w:szCs w:val="30"/>
          <w:rtl/>
          <w:lang w:bidi="ar-EG"/>
        </w:rPr>
        <w:tab/>
        <w:t>النطاق</w:t>
      </w:r>
    </w:p>
    <w:p w:rsidR="00855D46" w:rsidRPr="00436C71" w:rsidRDefault="00855D46" w:rsidP="00C96880">
      <w:pPr>
        <w:spacing w:after="120" w:line="360" w:lineRule="exact"/>
        <w:ind w:left="1134"/>
        <w:jc w:val="both"/>
        <w:rPr>
          <w:rFonts w:cs="Traditional Arabic" w:hint="cs"/>
          <w:sz w:val="20"/>
          <w:szCs w:val="30"/>
          <w:rtl/>
        </w:rPr>
      </w:pPr>
      <w:r>
        <w:rPr>
          <w:rFonts w:cs="Traditional Arabic" w:hint="cs"/>
          <w:sz w:val="20"/>
          <w:szCs w:val="30"/>
          <w:rtl/>
          <w:lang w:bidi="ar-EG"/>
        </w:rPr>
        <w:t>2 -</w:t>
      </w:r>
      <w:r>
        <w:rPr>
          <w:rFonts w:cs="Traditional Arabic" w:hint="cs"/>
          <w:sz w:val="20"/>
          <w:szCs w:val="30"/>
          <w:rtl/>
          <w:lang w:bidi="ar-EG"/>
        </w:rPr>
        <w:tab/>
      </w:r>
      <w:r>
        <w:rPr>
          <w:rFonts w:cs="Traditional Arabic"/>
          <w:sz w:val="20"/>
          <w:szCs w:val="30"/>
          <w:rtl/>
          <w:lang w:bidi="ar-EG"/>
        </w:rPr>
        <w:t>يتمثل</w:t>
      </w:r>
      <w:r w:rsidRPr="00436C71">
        <w:rPr>
          <w:rFonts w:cs="Traditional Arabic"/>
          <w:sz w:val="20"/>
          <w:szCs w:val="30"/>
          <w:rtl/>
          <w:lang w:bidi="ar-EG"/>
        </w:rPr>
        <w:t xml:space="preserve"> الغرض من التقييم المقترح السريع لسيناريوهات ولنمذجة التنوع البيولوجي وخدمات النُظم الإيكولوجية</w:t>
      </w:r>
      <w:r>
        <w:rPr>
          <w:rFonts w:cs="Traditional Arabic"/>
          <w:sz w:val="20"/>
          <w:szCs w:val="30"/>
          <w:rtl/>
          <w:lang w:bidi="ar-EG"/>
        </w:rPr>
        <w:t xml:space="preserve"> في</w:t>
      </w:r>
      <w:r w:rsidRPr="00436C71">
        <w:rPr>
          <w:rFonts w:cs="Traditional Arabic"/>
          <w:sz w:val="20"/>
          <w:szCs w:val="30"/>
          <w:rtl/>
          <w:lang w:bidi="ar-EG"/>
        </w:rPr>
        <w:t xml:space="preserve"> وضع حجر الأساس لاستخدام السيناريوهات والنماذج في الأنشطة في إطار المنبر الحكومي الدولي للعلوم والسياسات في مجال التنوع البيولوجي وخدمات النُظم الإيكولوجية وذلك لأجل تقديم </w:t>
      </w:r>
      <w:r>
        <w:rPr>
          <w:rFonts w:cs="Traditional Arabic"/>
          <w:sz w:val="20"/>
          <w:szCs w:val="30"/>
          <w:rtl/>
          <w:lang w:bidi="ar-EG"/>
        </w:rPr>
        <w:t>آراء</w:t>
      </w:r>
      <w:r w:rsidRPr="00436C71">
        <w:rPr>
          <w:rFonts w:cs="Traditional Arabic"/>
          <w:sz w:val="20"/>
          <w:szCs w:val="30"/>
          <w:rtl/>
          <w:lang w:bidi="ar-EG"/>
        </w:rPr>
        <w:t xml:space="preserve"> </w:t>
      </w:r>
      <w:r>
        <w:rPr>
          <w:rFonts w:cs="Traditional Arabic"/>
          <w:sz w:val="20"/>
          <w:szCs w:val="30"/>
          <w:rtl/>
          <w:lang w:bidi="ar-EG"/>
        </w:rPr>
        <w:t xml:space="preserve">ثاقبة في </w:t>
      </w:r>
      <w:r w:rsidRPr="00436C71">
        <w:rPr>
          <w:rFonts w:cs="Traditional Arabic"/>
          <w:sz w:val="20"/>
          <w:szCs w:val="30"/>
          <w:rtl/>
          <w:lang w:bidi="ar-EG"/>
        </w:rPr>
        <w:t>تأثيرات مسارات التنمية الاجتماعية والاقتصادية المستقبلية المقبولة وكذلك خيارات السياسات بشأن التنوع البيولوجي وخدمات النُظم الإيكولوجية وللمساعدة في تقييم التدابير التي يمكن اتخاذها لحماية التنوع البيولوجي وخدمات النُظم الإيكولوجية. وسوف يُستخدم حجر الأساس هذا لتقديم توجيهات بشأن تقييم خيارات بدائل السياسات وذلك باستخدام السيناريوهات والنماذج، بما في ذلك العوامل المحركة المتعددة داخل عمليات تقييم التأثيرات المستقبلية، وتحديد المعايير التي يمكن بها تقييم نوعية السيناريوهات والنماذج، وكفالة التماثل بين السياسات الإقليمية والعالمية، بما في ذلك المدخلات من أصحاب المصلحة على مختلف المستويات، وتنفيذ آليات بناء القدرات للنهوض بتطوير واستخدام وتفسير السيناريوهات والنماذج من جانب طائفة واسعة من صناع السياسات وأصحاب المصلحة، وتوصيل نتائج تحليلات السيناريوهات والنماذج إلى صناع السياسات وغيرهم من أصحاب المصلحة. أما المرحلة الأولى من التقييم المقرر استكمالها في مطلع 2015، فسوف تركز على تقييم النُهج المتنوعة لتطوير واستخدام السيناريوهات والنماذج.</w:t>
      </w:r>
    </w:p>
    <w:p w:rsidR="00855D46" w:rsidRPr="00124754" w:rsidRDefault="00855D46" w:rsidP="00364A20">
      <w:pPr>
        <w:spacing w:after="120" w:line="360" w:lineRule="exact"/>
        <w:ind w:left="1132" w:hanging="708"/>
        <w:jc w:val="both"/>
        <w:rPr>
          <w:rFonts w:cs="Traditional Arabic"/>
          <w:b/>
          <w:bCs/>
          <w:sz w:val="30"/>
          <w:szCs w:val="30"/>
          <w:lang w:bidi="ar-EG"/>
        </w:rPr>
      </w:pPr>
      <w:r w:rsidRPr="00124754">
        <w:rPr>
          <w:rFonts w:cs="Traditional Arabic"/>
          <w:b/>
          <w:bCs/>
          <w:sz w:val="30"/>
          <w:szCs w:val="30"/>
          <w:rtl/>
          <w:lang w:bidi="ar-EG"/>
        </w:rPr>
        <w:t>باء</w:t>
      </w:r>
      <w:r>
        <w:rPr>
          <w:rFonts w:cs="Traditional Arabic"/>
          <w:b/>
          <w:bCs/>
          <w:sz w:val="30"/>
          <w:szCs w:val="30"/>
          <w:rtl/>
          <w:lang w:bidi="ar-EG"/>
        </w:rPr>
        <w:t xml:space="preserve"> </w:t>
      </w:r>
      <w:r w:rsidRPr="00124754">
        <w:rPr>
          <w:rFonts w:cs="Traditional Arabic"/>
          <w:b/>
          <w:bCs/>
          <w:sz w:val="30"/>
          <w:szCs w:val="30"/>
          <w:rtl/>
          <w:lang w:bidi="ar-EG"/>
        </w:rPr>
        <w:t>-</w:t>
      </w:r>
      <w:r>
        <w:rPr>
          <w:rFonts w:cs="Traditional Arabic"/>
          <w:b/>
          <w:bCs/>
          <w:sz w:val="30"/>
          <w:szCs w:val="30"/>
          <w:rtl/>
          <w:lang w:bidi="ar-EG"/>
        </w:rPr>
        <w:tab/>
      </w:r>
      <w:r w:rsidRPr="00124754">
        <w:rPr>
          <w:rFonts w:cs="Traditional Arabic"/>
          <w:b/>
          <w:bCs/>
          <w:sz w:val="30"/>
          <w:szCs w:val="30"/>
          <w:rtl/>
          <w:lang w:bidi="ar-EG"/>
        </w:rPr>
        <w:t>السند المنطقي</w:t>
      </w:r>
    </w:p>
    <w:p w:rsidR="00855D46" w:rsidRDefault="00855D46" w:rsidP="00C96880">
      <w:pPr>
        <w:spacing w:after="120" w:line="360" w:lineRule="exact"/>
        <w:ind w:left="1134"/>
        <w:jc w:val="both"/>
        <w:rPr>
          <w:rFonts w:cs="Traditional Arabic" w:hint="cs"/>
          <w:sz w:val="20"/>
          <w:szCs w:val="30"/>
          <w:rtl/>
          <w:lang w:bidi="ar-EG"/>
        </w:rPr>
      </w:pPr>
      <w:r>
        <w:rPr>
          <w:rFonts w:cs="Traditional Arabic" w:hint="cs"/>
          <w:sz w:val="20"/>
          <w:szCs w:val="30"/>
          <w:rtl/>
          <w:lang w:bidi="ar-EG"/>
        </w:rPr>
        <w:t>3 -</w:t>
      </w:r>
      <w:r>
        <w:rPr>
          <w:rFonts w:cs="Traditional Arabic" w:hint="cs"/>
          <w:sz w:val="20"/>
          <w:szCs w:val="30"/>
          <w:rtl/>
          <w:lang w:bidi="ar-EG"/>
        </w:rPr>
        <w:tab/>
      </w:r>
      <w:r w:rsidRPr="00436C71">
        <w:rPr>
          <w:rFonts w:cs="Traditional Arabic"/>
          <w:sz w:val="20"/>
          <w:szCs w:val="30"/>
          <w:rtl/>
          <w:lang w:bidi="ar-EG"/>
        </w:rPr>
        <w:t>يرد بالتفصيل السند المنطقي لهذا الناتج في تقرير حلقة التدريب العملي الدولية للعلوم بشأن تقييمات المنبر الحكومي الدولي للعلوم والسياسات في مجال التنوع البيولوجي وخدمات النُظم الإيكولوجية الذي عُقد في طوكيو خلال الفترة من 25 إلى 29 تموز/يولي</w:t>
      </w:r>
      <w:r>
        <w:rPr>
          <w:rFonts w:cs="Traditional Arabic" w:hint="cs"/>
          <w:sz w:val="20"/>
          <w:szCs w:val="30"/>
          <w:rtl/>
          <w:lang w:bidi="ar-EG"/>
        </w:rPr>
        <w:t>ه</w:t>
      </w:r>
      <w:r w:rsidRPr="00436C71">
        <w:rPr>
          <w:rFonts w:cs="Traditional Arabic"/>
          <w:sz w:val="20"/>
          <w:szCs w:val="30"/>
          <w:rtl/>
          <w:lang w:bidi="ar-EG"/>
        </w:rPr>
        <w:t xml:space="preserve"> 2011 </w:t>
      </w:r>
      <w:r w:rsidRPr="00436C71">
        <w:rPr>
          <w:rFonts w:cs="Traditional Arabic"/>
          <w:sz w:val="20"/>
          <w:szCs w:val="30"/>
          <w:lang w:bidi="ar-EG"/>
        </w:rPr>
        <w:t>(UNEP/IPBES.MI/1/INF/12)</w:t>
      </w:r>
      <w:r w:rsidRPr="00436C71">
        <w:rPr>
          <w:rFonts w:cs="Traditional Arabic"/>
          <w:sz w:val="20"/>
          <w:szCs w:val="30"/>
          <w:rtl/>
          <w:lang w:bidi="ar-EG"/>
        </w:rPr>
        <w:t>. ومُجمل القول، إن الغايات المبتغاة من استخدام السيناريوهات والنماذج في عمليات تقييم التنوع البيولوجي وخدمات النُظم الإيكولوجية تتمثل</w:t>
      </w:r>
      <w:r>
        <w:rPr>
          <w:rFonts w:cs="Traditional Arabic"/>
          <w:sz w:val="20"/>
          <w:szCs w:val="30"/>
          <w:rtl/>
          <w:lang w:bidi="ar-EG"/>
        </w:rPr>
        <w:t xml:space="preserve"> في </w:t>
      </w:r>
      <w:r w:rsidRPr="00436C71">
        <w:rPr>
          <w:rFonts w:cs="Traditional Arabic"/>
          <w:sz w:val="20"/>
          <w:szCs w:val="30"/>
          <w:rtl/>
          <w:lang w:bidi="ar-EG"/>
        </w:rPr>
        <w:t>الارتقاء بفهم وتوحيد طائفة واسعة من الملاحظات، وفى تنبيه صُناع القرارات بشأن التأثيرات المستقبلية غير المرغوب فيها التي تنتج عن تغيرات عالمية كتغير استخدام الأراضي، والأنواع الغريبة الغازية، والاستخدام المفرط وتغير المناخ والتلوث، وذلك من أجل تقديم دعم القرارات من أجل وضع استراتيجيات إدارة تكيفية ولاستكشاف التأثيرات الم</w:t>
      </w:r>
      <w:r w:rsidR="00C96880">
        <w:rPr>
          <w:rFonts w:cs="Traditional Arabic" w:hint="cs"/>
          <w:sz w:val="20"/>
          <w:szCs w:val="30"/>
          <w:rtl/>
          <w:lang w:bidi="ar-EG"/>
        </w:rPr>
        <w:t>ـ</w:t>
      </w:r>
      <w:r w:rsidRPr="00436C71">
        <w:rPr>
          <w:rFonts w:cs="Traditional Arabic"/>
          <w:sz w:val="20"/>
          <w:szCs w:val="30"/>
          <w:rtl/>
          <w:lang w:bidi="ar-EG"/>
        </w:rPr>
        <w:t>ُضمرة للسُبل البديلة للتنمية الاجتماعية والإيكولوجية وللخيارات السياساتية. ومن بين الأهداف الرئيسية لاستخدام السيناريوهات والنماذج هو الابتعاد عن الطريقة الحالية لاتخاذ القرارات على أساس ردود الأفعال والتي يَرد فيها المجتمع على تدهور التنوع البيولوجي وخدمات النُظم الإيكولوجية بأسلوب جزئي وغير منسق والقيام بدلاً من ذلك باتباع أسلوب ابتداري يتوقع فيه المجتمع التغير ويواجهه، وبذلك يقلل إلى أبعد حد من التأثيرات الضارة ويستفيد إلى أبعد حد من الفرص المهمة، وذلك عن طريق التكيف المتأني والتروي واتبا</w:t>
      </w:r>
      <w:r>
        <w:rPr>
          <w:rFonts w:cs="Traditional Arabic"/>
          <w:sz w:val="20"/>
          <w:szCs w:val="30"/>
          <w:rtl/>
          <w:lang w:bidi="ar-EG"/>
        </w:rPr>
        <w:t>ع سياسات التخفيف من حدة التغير.</w:t>
      </w:r>
    </w:p>
    <w:p w:rsidR="00855D46" w:rsidRPr="00436C71" w:rsidRDefault="00855D46" w:rsidP="00C96880">
      <w:pPr>
        <w:spacing w:after="120" w:line="360" w:lineRule="exact"/>
        <w:ind w:left="1134"/>
        <w:jc w:val="both"/>
        <w:rPr>
          <w:rFonts w:cs="Traditional Arabic"/>
          <w:sz w:val="20"/>
          <w:szCs w:val="30"/>
          <w:lang w:bidi="ar-EG"/>
        </w:rPr>
      </w:pPr>
      <w:r>
        <w:rPr>
          <w:rFonts w:cs="Traditional Arabic" w:hint="cs"/>
          <w:sz w:val="20"/>
          <w:szCs w:val="30"/>
          <w:rtl/>
          <w:lang w:bidi="ar-EG"/>
        </w:rPr>
        <w:t>4 -</w:t>
      </w:r>
      <w:r>
        <w:rPr>
          <w:rFonts w:cs="Traditional Arabic" w:hint="cs"/>
          <w:sz w:val="20"/>
          <w:szCs w:val="30"/>
          <w:rtl/>
          <w:lang w:bidi="ar-EG"/>
        </w:rPr>
        <w:tab/>
      </w:r>
      <w:r w:rsidRPr="00436C71">
        <w:rPr>
          <w:rFonts w:cs="Traditional Arabic"/>
          <w:sz w:val="20"/>
          <w:szCs w:val="30"/>
          <w:rtl/>
          <w:lang w:bidi="ar-EG"/>
        </w:rPr>
        <w:t xml:space="preserve">تقوم التقييمات البيئية العالمية الأخيرة </w:t>
      </w:r>
      <w:r>
        <w:rPr>
          <w:rFonts w:cs="Traditional Arabic"/>
          <w:sz w:val="20"/>
          <w:szCs w:val="30"/>
          <w:rtl/>
          <w:lang w:bidi="ar-EG"/>
        </w:rPr>
        <w:t>والمرتقبة (أنظر المراجع)</w:t>
      </w:r>
      <w:r w:rsidRPr="00436C71">
        <w:rPr>
          <w:rFonts w:cs="Traditional Arabic"/>
          <w:sz w:val="20"/>
          <w:szCs w:val="30"/>
          <w:rtl/>
          <w:lang w:bidi="ar-EG"/>
        </w:rPr>
        <w:t xml:space="preserve"> بدراسة الاتجاهات السابقة، والوضع الحالي في المسارات المستقبلية للتنوع البيولوجي وخدمات النُظم الإيكولوجية. إن تقييمات الوضع الحالي والاتجاهات يفهمها جيداً بصورة اعتيادية صُناع السياسات وأصحاب المصلحة لأنهم يعتمدون اعتماداً كبيراً على تحليل الملاحظات. إن النظر إلى المستقبل هو أمرٌ أكثر تعقيداً لأنه يعتمد على اقتران سيناريوهات التطور المستقبل</w:t>
      </w:r>
      <w:r w:rsidR="00C96880">
        <w:rPr>
          <w:rFonts w:cs="Traditional Arabic" w:hint="cs"/>
          <w:sz w:val="20"/>
          <w:szCs w:val="30"/>
          <w:rtl/>
          <w:lang w:bidi="ar-EG"/>
        </w:rPr>
        <w:t>ي</w:t>
      </w:r>
      <w:r w:rsidRPr="00436C71">
        <w:rPr>
          <w:rFonts w:cs="Traditional Arabic"/>
          <w:sz w:val="20"/>
          <w:szCs w:val="30"/>
          <w:rtl/>
          <w:lang w:bidi="ar-EG"/>
        </w:rPr>
        <w:t xml:space="preserve"> الاجتماع</w:t>
      </w:r>
      <w:r w:rsidR="00C96880">
        <w:rPr>
          <w:rFonts w:cs="Traditional Arabic" w:hint="cs"/>
          <w:sz w:val="20"/>
          <w:szCs w:val="30"/>
          <w:rtl/>
          <w:lang w:bidi="ar-EG"/>
        </w:rPr>
        <w:t>ي</w:t>
      </w:r>
      <w:r w:rsidRPr="00436C71">
        <w:rPr>
          <w:rFonts w:cs="Traditional Arabic"/>
          <w:sz w:val="20"/>
          <w:szCs w:val="30"/>
          <w:rtl/>
          <w:lang w:bidi="ar-EG"/>
        </w:rPr>
        <w:t xml:space="preserve"> والاقتصادي مع نماذج تأثيرات التغييرات العالمية التي تلحق بوظائف التنوع البيولوجي والنُظم الإيكولوجية. وتنهض السيناريوهات والنماذج صراحة أو ضمنياً على أربعة مكونات رئيسية:</w:t>
      </w:r>
    </w:p>
    <w:p w:rsidR="00855D46" w:rsidRPr="00436C71" w:rsidRDefault="00855D46" w:rsidP="00525A16">
      <w:pPr>
        <w:spacing w:after="120" w:line="360" w:lineRule="exact"/>
        <w:ind w:left="1134" w:firstLine="709"/>
        <w:jc w:val="both"/>
        <w:rPr>
          <w:rFonts w:cs="Traditional Arabic"/>
          <w:sz w:val="20"/>
          <w:szCs w:val="30"/>
          <w:rtl/>
          <w:lang w:bidi="ar-EG"/>
        </w:rPr>
      </w:pPr>
      <w:r>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سيناريوهات التنمية الاجتماعية والاقتصادية (مثال النمو السكاني، النمو الاقتصادي، نصيب الفرد من استهلاك الأغذية، انبعاثات الغازات المسببة لظاهرة الصوبة الحرارية) وخيارات السياسات (مثال تقليل انبعاثات الكربون من إزالة الأحراج وتدهور الغابات</w:t>
      </w:r>
      <w:r w:rsidR="00525A16">
        <w:rPr>
          <w:rFonts w:cs="Traditional Arabic" w:hint="cs"/>
          <w:sz w:val="20"/>
          <w:szCs w:val="30"/>
          <w:rtl/>
          <w:lang w:bidi="ar-EG"/>
        </w:rPr>
        <w:t>)</w:t>
      </w:r>
      <w:r w:rsidRPr="00436C71">
        <w:rPr>
          <w:rFonts w:cs="Traditional Arabic"/>
          <w:sz w:val="20"/>
          <w:szCs w:val="30"/>
          <w:rtl/>
          <w:lang w:bidi="ar-EG"/>
        </w:rPr>
        <w:t>، والإعانات التي تُدفع للطاقة الأحيائية، ألخ.)؛</w:t>
      </w:r>
    </w:p>
    <w:p w:rsidR="00855D46" w:rsidRPr="00436C71" w:rsidRDefault="00855D46" w:rsidP="0006097D">
      <w:pPr>
        <w:spacing w:after="120" w:line="360" w:lineRule="exact"/>
        <w:ind w:left="1134" w:firstLine="709"/>
        <w:jc w:val="both"/>
        <w:rPr>
          <w:rFonts w:cs="Traditional Arabic"/>
          <w:sz w:val="20"/>
          <w:szCs w:val="30"/>
          <w:rtl/>
          <w:lang w:bidi="ar-EG"/>
        </w:rPr>
      </w:pPr>
      <w:r>
        <w:rPr>
          <w:rFonts w:cs="Traditional Arabic"/>
          <w:sz w:val="20"/>
          <w:szCs w:val="30"/>
          <w:rtl/>
          <w:lang w:bidi="ar-EG"/>
        </w:rPr>
        <w:lastRenderedPageBreak/>
        <w:t>(ب)</w:t>
      </w:r>
      <w:r>
        <w:rPr>
          <w:rFonts w:cs="Traditional Arabic"/>
          <w:sz w:val="20"/>
          <w:szCs w:val="30"/>
          <w:rtl/>
          <w:lang w:bidi="ar-EG"/>
        </w:rPr>
        <w:tab/>
      </w:r>
      <w:r w:rsidRPr="00436C71">
        <w:rPr>
          <w:rFonts w:cs="Traditional Arabic"/>
          <w:sz w:val="20"/>
          <w:szCs w:val="30"/>
          <w:rtl/>
          <w:lang w:bidi="ar-EG"/>
        </w:rPr>
        <w:t>النماذج التي تُظهر التغييرات التي تطرأ على العناصر المحركة المباشرة لوظائف التنوع البيولوجي والنُظم الإيكولوجية (مثال التغير في استخدامات الأرض، الضغط الناجم عن كثرة صيد الأسماك، التغير المناخي، الأنواع الغريبة الغازية، وترسب الن</w:t>
      </w:r>
      <w:r w:rsidR="0006097D">
        <w:rPr>
          <w:rFonts w:cs="Traditional Arabic" w:hint="cs"/>
          <w:sz w:val="20"/>
          <w:szCs w:val="30"/>
          <w:rtl/>
          <w:lang w:bidi="ar-EG"/>
        </w:rPr>
        <w:t>ي</w:t>
      </w:r>
      <w:r w:rsidRPr="00436C71">
        <w:rPr>
          <w:rFonts w:cs="Traditional Arabic"/>
          <w:sz w:val="20"/>
          <w:szCs w:val="30"/>
          <w:rtl/>
          <w:lang w:bidi="ar-EG"/>
        </w:rPr>
        <w:t>تروجين)؛</w:t>
      </w:r>
    </w:p>
    <w:p w:rsidR="00855D46" w:rsidRPr="00436C71" w:rsidRDefault="00855D46" w:rsidP="00364A20">
      <w:pPr>
        <w:spacing w:after="120" w:line="360" w:lineRule="exact"/>
        <w:ind w:left="1134" w:firstLine="709"/>
        <w:jc w:val="both"/>
        <w:rPr>
          <w:rFonts w:cs="Traditional Arabic"/>
          <w:sz w:val="20"/>
          <w:szCs w:val="30"/>
          <w:rtl/>
          <w:lang w:bidi="ar-EG"/>
        </w:rPr>
      </w:pPr>
      <w:r w:rsidRPr="00436C71">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نماذج تقييم تأثيرات العناصر المحركة على التنوع البيولوجي (مثال؛ انقراض الأنواع، التغيرات</w:t>
      </w:r>
      <w:r>
        <w:rPr>
          <w:rFonts w:cs="Traditional Arabic"/>
          <w:sz w:val="20"/>
          <w:szCs w:val="30"/>
          <w:rtl/>
          <w:lang w:bidi="ar-EG"/>
        </w:rPr>
        <w:t xml:space="preserve"> في </w:t>
      </w:r>
      <w:r w:rsidRPr="00436C71">
        <w:rPr>
          <w:rFonts w:cs="Traditional Arabic"/>
          <w:sz w:val="20"/>
          <w:szCs w:val="30"/>
          <w:rtl/>
          <w:lang w:bidi="ar-EG"/>
        </w:rPr>
        <w:t>وفرة الأنواع، والتحولات في النطاقات التي تشغلها الأنواع، ومجموعات الأنواع والمناطق الأحيائية)؛</w:t>
      </w:r>
    </w:p>
    <w:p w:rsidR="00855D46" w:rsidRPr="00436C71" w:rsidRDefault="00855D46" w:rsidP="0006097D">
      <w:pPr>
        <w:spacing w:after="120" w:line="360" w:lineRule="exact"/>
        <w:ind w:left="1134" w:firstLine="709"/>
        <w:jc w:val="both"/>
        <w:rPr>
          <w:rFonts w:cs="Traditional Arabic"/>
          <w:sz w:val="20"/>
          <w:szCs w:val="30"/>
          <w:rtl/>
          <w:lang w:bidi="ar-EG"/>
        </w:rPr>
      </w:pPr>
      <w:r w:rsidRPr="00436C71">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 xml:space="preserve">نماذج تقييم تأثيرات عوامل </w:t>
      </w:r>
      <w:r w:rsidR="00C600FD">
        <w:rPr>
          <w:rFonts w:cs="Traditional Arabic" w:hint="cs"/>
          <w:sz w:val="20"/>
          <w:szCs w:val="30"/>
          <w:rtl/>
          <w:lang w:bidi="ar-EG"/>
        </w:rPr>
        <w:t>التحريك</w:t>
      </w:r>
      <w:r w:rsidR="00C600FD" w:rsidRPr="00436C71">
        <w:rPr>
          <w:rFonts w:cs="Traditional Arabic"/>
          <w:sz w:val="20"/>
          <w:szCs w:val="30"/>
          <w:rtl/>
          <w:lang w:bidi="ar-EG"/>
        </w:rPr>
        <w:t xml:space="preserve"> </w:t>
      </w:r>
      <w:r w:rsidRPr="00436C71">
        <w:rPr>
          <w:rFonts w:cs="Traditional Arabic"/>
          <w:sz w:val="20"/>
          <w:szCs w:val="30"/>
          <w:rtl/>
          <w:lang w:bidi="ar-EG"/>
        </w:rPr>
        <w:t>والتغي</w:t>
      </w:r>
      <w:r w:rsidR="00C600FD">
        <w:rPr>
          <w:rFonts w:cs="Traditional Arabic" w:hint="cs"/>
          <w:sz w:val="20"/>
          <w:szCs w:val="30"/>
          <w:rtl/>
          <w:lang w:bidi="ar-EG"/>
        </w:rPr>
        <w:t>ي</w:t>
      </w:r>
      <w:r w:rsidRPr="00436C71">
        <w:rPr>
          <w:rFonts w:cs="Traditional Arabic"/>
          <w:sz w:val="20"/>
          <w:szCs w:val="30"/>
          <w:rtl/>
          <w:lang w:bidi="ar-EG"/>
        </w:rPr>
        <w:t>رات في التنوع البيولوجي على خدمات النُظم الإيكولوجية (مثال ذلك، إنتاجية النُظم الإيكولوجية، التحكم في تدفق المياه ونوعيتها، تخزين الكربون داخل النظام الإيكولوجي، والقيم الثقافية).</w:t>
      </w:r>
    </w:p>
    <w:p w:rsidR="007D3E40" w:rsidRDefault="00855D46" w:rsidP="009054C2">
      <w:pPr>
        <w:spacing w:after="120" w:line="360" w:lineRule="exact"/>
        <w:ind w:left="1134"/>
        <w:jc w:val="both"/>
        <w:rPr>
          <w:rFonts w:cs="Traditional Arabic" w:hint="cs"/>
          <w:sz w:val="28"/>
          <w:rtl/>
          <w:lang w:bidi="ar-EG"/>
        </w:rPr>
      </w:pPr>
      <w:r>
        <w:rPr>
          <w:rFonts w:cs="Traditional Arabic" w:hint="cs"/>
          <w:sz w:val="20"/>
          <w:szCs w:val="30"/>
          <w:rtl/>
          <w:lang w:bidi="ar-EG"/>
        </w:rPr>
        <w:t>5 -</w:t>
      </w:r>
      <w:r>
        <w:rPr>
          <w:rFonts w:cs="Traditional Arabic" w:hint="cs"/>
          <w:sz w:val="20"/>
          <w:szCs w:val="30"/>
          <w:rtl/>
          <w:lang w:bidi="ar-EG"/>
        </w:rPr>
        <w:tab/>
      </w:r>
      <w:r w:rsidRPr="00436C71">
        <w:rPr>
          <w:rFonts w:cs="Traditional Arabic"/>
          <w:sz w:val="20"/>
          <w:szCs w:val="30"/>
          <w:rtl/>
          <w:lang w:bidi="ar-EG"/>
        </w:rPr>
        <w:t xml:space="preserve">وتُناظِر هذه العناصر </w:t>
      </w:r>
      <w:r>
        <w:rPr>
          <w:rFonts w:cs="Traditional Arabic"/>
          <w:sz w:val="20"/>
          <w:szCs w:val="30"/>
          <w:rtl/>
          <w:lang w:bidi="ar-EG"/>
        </w:rPr>
        <w:t>هيكل الإطار المفاهيمي</w:t>
      </w:r>
      <w:r w:rsidRPr="00436C71">
        <w:rPr>
          <w:rFonts w:cs="Traditional Arabic"/>
          <w:sz w:val="20"/>
          <w:szCs w:val="30"/>
          <w:rtl/>
          <w:lang w:bidi="ar-EG"/>
        </w:rPr>
        <w:t xml:space="preserve"> الذي تم تطويره لأجل المنبر، ويوضح الشكل أدناه كيف أن التصورات (السيناريوهات) والنماذج تكون مقرونة في العادة لتقديم إسقاطات بشأن المسارات المستقبلية للتنوع البيولوجي، وخدمات النظام الإيكولوجي والرفاه البشري. ويمكن لهذه العناصر أن تتفاوت بين كونها كمية بدرجة عالية، </w:t>
      </w:r>
      <w:r>
        <w:rPr>
          <w:rFonts w:cs="Traditional Arabic"/>
          <w:sz w:val="20"/>
          <w:szCs w:val="30"/>
          <w:rtl/>
          <w:lang w:bidi="ar-EG"/>
        </w:rPr>
        <w:t>(</w:t>
      </w:r>
      <w:r w:rsidRPr="00436C71">
        <w:rPr>
          <w:rFonts w:cs="Traditional Arabic"/>
          <w:sz w:val="20"/>
          <w:szCs w:val="30"/>
          <w:rtl/>
          <w:lang w:bidi="ar-EG"/>
        </w:rPr>
        <w:t>مثال ذلك، نماذج القياس الاقتصادي للتنمية الاجتماعية والاقتصادية</w:t>
      </w:r>
      <w:r>
        <w:rPr>
          <w:rFonts w:cs="Traditional Arabic"/>
          <w:sz w:val="20"/>
          <w:szCs w:val="30"/>
          <w:rtl/>
          <w:lang w:bidi="ar-EG"/>
        </w:rPr>
        <w:t>)</w:t>
      </w:r>
      <w:r w:rsidRPr="00436C71">
        <w:rPr>
          <w:rFonts w:cs="Traditional Arabic"/>
          <w:sz w:val="20"/>
          <w:szCs w:val="30"/>
          <w:rtl/>
          <w:lang w:bidi="ar-EG"/>
        </w:rPr>
        <w:t xml:space="preserve">، والكيفية، </w:t>
      </w:r>
      <w:r>
        <w:rPr>
          <w:rFonts w:cs="Traditional Arabic"/>
          <w:sz w:val="20"/>
          <w:szCs w:val="30"/>
          <w:rtl/>
          <w:lang w:bidi="ar-EG"/>
        </w:rPr>
        <w:t>(</w:t>
      </w:r>
      <w:r w:rsidRPr="00436C71">
        <w:rPr>
          <w:rFonts w:cs="Traditional Arabic"/>
          <w:sz w:val="20"/>
          <w:szCs w:val="30"/>
          <w:rtl/>
          <w:lang w:bidi="ar-EG"/>
        </w:rPr>
        <w:t>مثال ذلك السيناريوهات المتوقعة مستقبلاً للتنمية الموضوعة على أساس الحوارات بين الخبراء وأصحاب المصلحة (كورو وآخرون. 2009).</w:t>
      </w:r>
    </w:p>
    <w:p w:rsidR="007D3E40" w:rsidRDefault="00E77DED" w:rsidP="007D3E40">
      <w:pPr>
        <w:spacing w:after="120" w:line="360" w:lineRule="exact"/>
        <w:ind w:left="1134"/>
        <w:jc w:val="both"/>
        <w:rPr>
          <w:rFonts w:cs="Traditional Arabic" w:hint="cs"/>
          <w:sz w:val="20"/>
          <w:szCs w:val="30"/>
          <w:rtl/>
        </w:rPr>
      </w:pPr>
      <w:r>
        <w:rPr>
          <w:noProof/>
        </w:rPr>
        <w:pict>
          <v:group id="Group 4" o:spid="_x0000_s1031" style="position:absolute;left:0;text-align:left;margin-left:57.4pt;margin-top:59.45pt;width:345.85pt;height:345.85pt;z-index:251658752" coordorigin="2282,3865" coordsize="685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">
            <v:shapetype id="_x0000_t202" coordsize="21600,21600" o:spt="202" path="m,l,21600r21600,l21600,xe">
              <v:stroke joinstyle="miter"/>
              <v:path gradientshapeok="t" o:connecttype="rect"/>
            </v:shapetype>
            <v:shape id="Text Box 5" o:spid="_x0000_s1032" type="#_x0000_t202" style="position:absolute;left:4226;top:3865;width:3457;height:2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K7cAA&#10;AADaAAAADwAAAGRycy9kb3ducmV2LnhtbESPQYvCMBSE74L/ITzBm6a6rEo1irqIXq2C9PZonm2x&#10;eSlN1PrvzYLgcZiZb5jFqjWVeFDjSssKRsMIBHFmdcm5gvNpN5iBcB5ZY2WZFLzIwWrZ7Sww1vbJ&#10;R3okPhcBwi5GBYX3dSylywoy6Ia2Jg7e1TYGfZBNLnWDzwA3lRxH0UQaLDksFFjTtqDsltyNgnTS&#10;Jv4y/bNpJV/7+3adbn65Vqrfa9dzEJ5a/w1/2get4Af+r4Qb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DK7cAAAADaAAAADwAAAAAAAAAAAAAAAACYAgAAZHJzL2Rvd25y&#10;ZXYueG1sUEsFBgAAAAAEAAQA9QAAAIUDAAAAAA==&#10;" fillcolor="#c2d69b" strokeweight="1.5pt">
              <v:shadow color="#868686"/>
              <v:textbox style="mso-next-textbox:#Text Box 5" inset="0,0,0,0">
                <w:txbxContent>
                  <w:p w:rsidR="008C3104" w:rsidRPr="00877604" w:rsidRDefault="008C3104" w:rsidP="007D3E40">
                    <w:pPr>
                      <w:spacing w:line="280" w:lineRule="exact"/>
                      <w:jc w:val="center"/>
                      <w:rPr>
                        <w:rFonts w:cs="Traditional Arabic"/>
                        <w:b/>
                        <w:bCs/>
                        <w:szCs w:val="22"/>
                        <w:rtl/>
                      </w:rPr>
                    </w:pPr>
                    <w:r w:rsidRPr="00877604">
                      <w:rPr>
                        <w:rFonts w:cs="Traditional Arabic"/>
                        <w:b/>
                        <w:bCs/>
                        <w:szCs w:val="22"/>
                        <w:rtl/>
                      </w:rPr>
                      <w:t>سيناريوهات لمسارات التنمية الاجتماعية والاقتصادية</w:t>
                    </w:r>
                  </w:p>
                  <w:p w:rsidR="008C3104" w:rsidRPr="00877604" w:rsidRDefault="008C3104" w:rsidP="007D3E40">
                    <w:pPr>
                      <w:spacing w:line="280" w:lineRule="exact"/>
                      <w:jc w:val="center"/>
                      <w:rPr>
                        <w:rFonts w:cs="Traditional Arabic"/>
                        <w:szCs w:val="22"/>
                        <w:rtl/>
                      </w:rPr>
                    </w:pPr>
                    <w:r w:rsidRPr="00877604">
                      <w:rPr>
                        <w:rFonts w:cs="Traditional Arabic"/>
                        <w:szCs w:val="22"/>
                        <w:rtl/>
                      </w:rPr>
                      <w:t>النمو السكاني، استخدام الوقود الأحفوري، استخدام الغذاء والألياف، ألخ.</w:t>
                    </w:r>
                  </w:p>
                  <w:p w:rsidR="008C3104" w:rsidRPr="00877604" w:rsidRDefault="008C3104" w:rsidP="00A04A99">
                    <w:pPr>
                      <w:spacing w:line="280" w:lineRule="exact"/>
                      <w:jc w:val="center"/>
                      <w:rPr>
                        <w:rFonts w:cs="Traditional Arabic"/>
                        <w:szCs w:val="22"/>
                        <w:rtl/>
                      </w:rPr>
                    </w:pPr>
                    <w:r w:rsidRPr="00877604">
                      <w:rPr>
                        <w:rFonts w:cs="Traditional Arabic"/>
                        <w:szCs w:val="22"/>
                        <w:rtl/>
                      </w:rPr>
                      <w:t>مثال ذلك السيناريوهات الواردة فى التقرير الخاص بشأن سيناريوهات الانبعاثات التابع للفريق الحكومي الدولي المعني بتغير المناخ، السيناريوهات الاجتماعية الاقتصادية التابعة لعمليات التقييم المتعددة</w:t>
                    </w:r>
                  </w:p>
                </w:txbxContent>
              </v:textbox>
            </v:shape>
            <v:shape id="Text Box 6" o:spid="_x0000_s1033" type="#_x0000_t202" style="position:absolute;left:4225;top:6620;width:3456;height:1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Ge8QA&#10;AADaAAAADwAAAGRycy9kb3ducmV2LnhtbESPQWvCQBSE7wX/w/KE3uomthSJriEIlkIPpRoUb8/s&#10;MxuSfRuyW43/vlso9DjMzDfMKh9tJ640+MaxgnSWgCCunG64VlDut08LED4ga+wck4I7ecjXk4cV&#10;Ztrd+Iuuu1CLCGGfoQITQp9J6StDFv3M9cTRu7jBYohyqKUe8BbhtpPzJHmVFhuOCwZ72hiq2t23&#10;VdA+X7j4CPXhszynx9O9HLdvpVHqcToWSxCBxvAf/mu/awUv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nvEAAAA2gAAAA8AAAAAAAAAAAAAAAAAmAIAAGRycy9k&#10;b3ducmV2LnhtbFBLBQYAAAAABAAEAPUAAACJAwAAAAA=&#10;" fillcolor="#95b3d7" strokeweight="1.5pt">
              <v:textbox style="mso-next-textbox:#Text Box 6" inset="0,0,0,0">
                <w:txbxContent>
                  <w:p w:rsidR="008C3104" w:rsidRPr="00877604" w:rsidRDefault="008C3104" w:rsidP="00A04A99">
                    <w:pPr>
                      <w:spacing w:line="280" w:lineRule="exact"/>
                      <w:jc w:val="center"/>
                      <w:rPr>
                        <w:rFonts w:cs="Traditional Arabic"/>
                        <w:b/>
                        <w:bCs/>
                        <w:szCs w:val="22"/>
                        <w:rtl/>
                      </w:rPr>
                    </w:pPr>
                    <w:r w:rsidRPr="00877604">
                      <w:rPr>
                        <w:rFonts w:cs="Traditional Arabic"/>
                        <w:b/>
                        <w:bCs/>
                        <w:szCs w:val="22"/>
                        <w:rtl/>
                      </w:rPr>
                      <w:t xml:space="preserve">إسقاطات العناصر المحركة المباشرة </w:t>
                    </w:r>
                  </w:p>
                  <w:p w:rsidR="008C3104" w:rsidRPr="00877604" w:rsidRDefault="008C3104" w:rsidP="00A04A99">
                    <w:pPr>
                      <w:spacing w:line="280" w:lineRule="exact"/>
                      <w:jc w:val="center"/>
                      <w:rPr>
                        <w:rFonts w:cs="Traditional Arabic"/>
                        <w:szCs w:val="22"/>
                        <w:rtl/>
                      </w:rPr>
                    </w:pPr>
                    <w:r w:rsidRPr="00877604">
                      <w:rPr>
                        <w:rFonts w:cs="Traditional Arabic"/>
                        <w:szCs w:val="22"/>
                        <w:rtl/>
                      </w:rPr>
                      <w:t>تغير المناخ، فقدان الموائل، التلوث، الأنواع الغازية، الاستغلال المفرط، ألخ</w:t>
                    </w:r>
                  </w:p>
                  <w:p w:rsidR="008C3104" w:rsidRPr="00877604" w:rsidRDefault="008C3104" w:rsidP="00A04A99">
                    <w:pPr>
                      <w:spacing w:line="280" w:lineRule="exact"/>
                      <w:jc w:val="center"/>
                      <w:rPr>
                        <w:rFonts w:cs="Traditional Arabic"/>
                        <w:szCs w:val="22"/>
                        <w:rtl/>
                      </w:rPr>
                    </w:pPr>
                    <w:r w:rsidRPr="00877604">
                      <w:rPr>
                        <w:rFonts w:cs="Traditional Arabic"/>
                        <w:szCs w:val="22"/>
                        <w:rtl/>
                      </w:rPr>
                      <w:t>مثال نماذج الدوران العالمي، نظام الرموز المتكامل للخرائط والجغرافيا</w:t>
                    </w:r>
                    <w:r>
                      <w:rPr>
                        <w:rFonts w:cs="Traditional Arabic"/>
                        <w:szCs w:val="22"/>
                        <w:rtl/>
                      </w:rPr>
                      <w:t xml:space="preserve"> </w:t>
                    </w:r>
                    <w:r w:rsidRPr="0004397E">
                      <w:rPr>
                        <w:rFonts w:cs="Times New Roman"/>
                        <w:sz w:val="18"/>
                        <w:szCs w:val="18"/>
                        <w:rtl/>
                      </w:rPr>
                      <w:t>(</w:t>
                    </w:r>
                    <w:r w:rsidRPr="0004397E">
                      <w:rPr>
                        <w:rFonts w:cs="Times New Roman"/>
                        <w:sz w:val="18"/>
                        <w:szCs w:val="18"/>
                      </w:rPr>
                      <w:t>IMAGE</w:t>
                    </w:r>
                    <w:r w:rsidRPr="0004397E">
                      <w:rPr>
                        <w:rFonts w:cs="Times New Roman"/>
                        <w:sz w:val="18"/>
                        <w:szCs w:val="18"/>
                        <w:rtl/>
                      </w:rPr>
                      <w:t>)</w:t>
                    </w:r>
                  </w:p>
                </w:txbxContent>
              </v:textbox>
            </v:shape>
            <v:shape id="Text Box 7" o:spid="_x0000_s1034" type="#_x0000_t202" style="position:absolute;left:6689;top:8667;width:2450;height:2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6McEA&#10;AADaAAAADwAAAGRycy9kb3ducmV2LnhtbESPT4vCMBTE74LfITxhb5qqKEs1LSLIKnjwz+L50Tzb&#10;YvNSkqx2v70RBI/DzPyGWeadacSdnK8tKxiPEhDEhdU1lwp+z5vhNwgfkDU2lknBP3nIs35viam2&#10;Dz7S/RRKESHsU1RQhdCmUvqiIoN+ZFvi6F2tMxiidKXUDh8Rbho5SZK5NFhzXKiwpXVFxe30ZxSY&#10;w57mrv0Zn6fdRa53l1AeEq3U16BbLUAE6sIn/G5vtYIZvK7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jHBAAAA2gAAAA8AAAAAAAAAAAAAAAAAmAIAAGRycy9kb3du&#10;cmV2LnhtbFBLBQYAAAAABAAEAPUAAACGAwAAAAA=&#10;" fillcolor="#fabf8f" strokeweight="1.5pt">
              <v:textbox style="mso-next-textbox:#Text Box 7" inset="0,0,0,0">
                <w:txbxContent>
                  <w:p w:rsidR="008C3104" w:rsidRDefault="008C3104" w:rsidP="00940A0B">
                    <w:pPr>
                      <w:jc w:val="center"/>
                      <w:rPr>
                        <w:rFonts w:cs="Traditional Arabic"/>
                        <w:b/>
                        <w:bCs/>
                        <w:sz w:val="20"/>
                        <w:szCs w:val="20"/>
                        <w:rtl/>
                      </w:rPr>
                    </w:pPr>
                    <w:r>
                      <w:rPr>
                        <w:rFonts w:cs="Traditional Arabic"/>
                        <w:b/>
                        <w:bCs/>
                        <w:sz w:val="20"/>
                        <w:szCs w:val="20"/>
                        <w:rtl/>
                      </w:rPr>
                      <w:t xml:space="preserve">إسقاطات التأثيرات على خدمات النظم الإيكولوجية </w:t>
                    </w:r>
                  </w:p>
                  <w:p w:rsidR="008C3104" w:rsidRPr="00ED46E7" w:rsidRDefault="008C3104" w:rsidP="00940A0B">
                    <w:pPr>
                      <w:jc w:val="center"/>
                      <w:rPr>
                        <w:rFonts w:cs="Traditional Arabic"/>
                        <w:szCs w:val="22"/>
                        <w:rtl/>
                      </w:rPr>
                    </w:pPr>
                    <w:r w:rsidRPr="00ED46E7">
                      <w:rPr>
                        <w:rFonts w:cs="Traditional Arabic"/>
                        <w:szCs w:val="22"/>
                        <w:rtl/>
                      </w:rPr>
                      <w:t xml:space="preserve">توفير الإمدادات، التنظيم، الخدمات الداعمة والخدمات الثقافية </w:t>
                    </w:r>
                  </w:p>
                  <w:p w:rsidR="008C3104" w:rsidRPr="00ED46E7" w:rsidRDefault="008C3104" w:rsidP="00A04A99">
                    <w:pPr>
                      <w:jc w:val="center"/>
                      <w:rPr>
                        <w:rFonts w:cs="Traditional Arabic"/>
                        <w:szCs w:val="22"/>
                        <w:rtl/>
                      </w:rPr>
                    </w:pPr>
                    <w:r w:rsidRPr="00ED46E7">
                      <w:rPr>
                        <w:rFonts w:cs="Traditional Arabic"/>
                        <w:szCs w:val="22"/>
                        <w:rtl/>
                      </w:rPr>
                      <w:t>مثال: النماذج الدينامية للغطاء الخضري (أسر الكربون) نماذج التذكارات البحرية، توفير الغذاء</w:t>
                    </w:r>
                  </w:p>
                </w:txbxContent>
              </v:textbox>
            </v:shape>
            <v:shape id="Text Box 8" o:spid="_x0000_s1035" type="#_x0000_t202" style="position:absolute;left:2282;top:8696;width:3926;height:2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KtMIA&#10;AADaAAAADwAAAGRycy9kb3ducmV2LnhtbESPQWvCQBSE70L/w/IK3nTTHqykrlIKhYrFYgw9P7LP&#10;JJh9G/atGvvr3ULB4zAz3zCL1eA6daYgrWcDT9MMFHHlbcu1gXL/MZmDkohssfNMBq4ksFo+jBaY&#10;W3/hHZ2LWKsEYcnRQBNjn2stVUMOZep74uQdfHAYkwy1tgEvCe46/ZxlM+2w5bTQYE/vDVXH4uQM&#10;FC/tVq/lJ8huk5Vfv/gt/VUbM34c3l5BRRriPfzf/rQGZvB3Jd0A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sq0wgAAANoAAAAPAAAAAAAAAAAAAAAAAJgCAABkcnMvZG93&#10;bnJldi54bWxQSwUGAAAAAAQABAD1AAAAhwMAAAAA&#10;" fillcolor="#b2a1c7" strokeweight="1.5pt">
              <v:textbox style="mso-next-textbox:#Text Box 8" inset="0,0,0,0">
                <w:txbxContent>
                  <w:p w:rsidR="008C3104" w:rsidRPr="00A81382" w:rsidRDefault="008C3104" w:rsidP="00A04A99">
                    <w:pPr>
                      <w:jc w:val="center"/>
                      <w:rPr>
                        <w:rFonts w:cs="Traditional Arabic"/>
                        <w:b/>
                        <w:bCs/>
                        <w:sz w:val="20"/>
                        <w:szCs w:val="20"/>
                        <w:rtl/>
                      </w:rPr>
                    </w:pPr>
                    <w:r>
                      <w:rPr>
                        <w:rFonts w:cs="Traditional Arabic"/>
                        <w:b/>
                        <w:bCs/>
                        <w:sz w:val="20"/>
                        <w:szCs w:val="20"/>
                        <w:rtl/>
                      </w:rPr>
                      <w:t>إسقاطات التأثيرات على التنوع البيولوجي</w:t>
                    </w:r>
                  </w:p>
                </w:txbxContent>
              </v:textbox>
            </v:shape>
            <v:shape id="Text Box 9" o:spid="_x0000_s1036" type="#_x0000_t202" style="position:absolute;left:4374;top:9103;width:1628;height:2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vL8IA&#10;AADaAAAADwAAAGRycy9kb3ducmV2LnhtbESPQWvCQBSE7wX/w/KE3urGHrREVxFBqFhajOL5kX0m&#10;wezbsG/V2F/fLRR6HGbmG2a+7F2rbhSk8WxgPMpAEZfeNlwZOB42L2+gJCJbbD2TgQcJLBeDpznm&#10;1t95T7ciVipBWHI0UMfY5VpLWZNDGfmOOHlnHxzGJEOlbcB7grtWv2bZRDtsOC3U2NG6pvJSXJ2B&#10;Ytp86q2cgux32fHjG7+ke2hjnof9agYqUh//w3/td2tgCr9X0g3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m8vwgAAANoAAAAPAAAAAAAAAAAAAAAAAJgCAABkcnMvZG93&#10;bnJldi54bWxQSwUGAAAAAAQABAD1AAAAhwMAAAAA&#10;" fillcolor="#b2a1c7" strokeweight="1.5pt">
              <v:textbox style="mso-next-textbox:#Text Box 9" inset="0,0,0,0">
                <w:txbxContent>
                  <w:p w:rsidR="008C3104" w:rsidRPr="00563FE1" w:rsidRDefault="008C3104" w:rsidP="00A04A99">
                    <w:pPr>
                      <w:spacing w:after="120" w:line="300" w:lineRule="exact"/>
                      <w:jc w:val="center"/>
                      <w:rPr>
                        <w:rFonts w:cs="Traditional Arabic"/>
                        <w:b/>
                        <w:bCs/>
                        <w:sz w:val="18"/>
                        <w:szCs w:val="18"/>
                        <w:rtl/>
                      </w:rPr>
                    </w:pPr>
                    <w:r w:rsidRPr="00563FE1">
                      <w:rPr>
                        <w:rFonts w:cs="Traditional Arabic"/>
                        <w:b/>
                        <w:bCs/>
                        <w:sz w:val="18"/>
                        <w:szCs w:val="18"/>
                        <w:rtl/>
                      </w:rPr>
                      <w:t xml:space="preserve">التغيرات على مستوى الأنواع </w:t>
                    </w:r>
                  </w:p>
                  <w:p w:rsidR="008C3104" w:rsidRPr="00ED46E7" w:rsidRDefault="008C3104" w:rsidP="00A04A99">
                    <w:pPr>
                      <w:spacing w:line="300" w:lineRule="exact"/>
                      <w:jc w:val="center"/>
                      <w:rPr>
                        <w:rFonts w:cs="Traditional Arabic"/>
                        <w:szCs w:val="22"/>
                        <w:rtl/>
                      </w:rPr>
                    </w:pPr>
                    <w:r w:rsidRPr="00ED46E7">
                      <w:rPr>
                        <w:rFonts w:cs="Traditional Arabic"/>
                        <w:szCs w:val="22"/>
                        <w:rtl/>
                      </w:rPr>
                      <w:t xml:space="preserve">مثال ذلك، </w:t>
                    </w:r>
                    <w:r>
                      <w:rPr>
                        <w:rFonts w:cs="Traditional Arabic"/>
                        <w:szCs w:val="22"/>
                        <w:rtl/>
                      </w:rPr>
                      <w:t>ال</w:t>
                    </w:r>
                    <w:r w:rsidRPr="00ED46E7">
                      <w:rPr>
                        <w:rFonts w:cs="Traditional Arabic"/>
                        <w:szCs w:val="22"/>
                        <w:rtl/>
                      </w:rPr>
                      <w:t xml:space="preserve">نماذج </w:t>
                    </w:r>
                    <w:r>
                      <w:rPr>
                        <w:rFonts w:cs="Traditional Arabic"/>
                        <w:szCs w:val="22"/>
                        <w:rtl/>
                      </w:rPr>
                      <w:t>المتخصصة</w:t>
                    </w:r>
                    <w:r w:rsidRPr="00ED46E7">
                      <w:rPr>
                        <w:rFonts w:cs="Traditional Arabic"/>
                        <w:szCs w:val="22"/>
                        <w:rtl/>
                      </w:rPr>
                      <w:t xml:space="preserve">، منحنيات المناطق التي تشغلها الأنواع، العلاقات العملية </w:t>
                    </w:r>
                    <w:r>
                      <w:rPr>
                        <w:rFonts w:cs="Traditional Arabic"/>
                        <w:szCs w:val="22"/>
                        <w:rtl/>
                      </w:rPr>
                      <w:t>بين ا</w:t>
                    </w:r>
                    <w:r w:rsidRPr="00ED46E7">
                      <w:rPr>
                        <w:rFonts w:cs="Traditional Arabic"/>
                        <w:szCs w:val="22"/>
                        <w:rtl/>
                      </w:rPr>
                      <w:t>لجرعة</w:t>
                    </w:r>
                    <w:r>
                      <w:rPr>
                        <w:rFonts w:cs="Traditional Arabic"/>
                        <w:szCs w:val="22"/>
                        <w:rtl/>
                      </w:rPr>
                      <w:t xml:space="preserve"> و</w:t>
                    </w:r>
                    <w:r w:rsidRPr="00ED46E7">
                      <w:rPr>
                        <w:rFonts w:cs="Traditional Arabic"/>
                        <w:szCs w:val="22"/>
                        <w:rtl/>
                      </w:rPr>
                      <w:t>الاستجابة</w:t>
                    </w:r>
                  </w:p>
                </w:txbxContent>
              </v:textbox>
            </v:shape>
            <v:shape id="Text Box 10" o:spid="_x0000_s1037" type="#_x0000_t202" style="position:absolute;left:2412;top:9103;width:1628;height:2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Xb8A&#10;AADaAAAADwAAAGRycy9kb3ducmV2LnhtbERPTWvCQBC9C/0PyxR60009aEldQykULBbFKD0P2WkS&#10;mp0NO9sY/fXuQejx8b5Xxeg6NVCQ1rOB51kGirjytuXawOn4MX0BJRHZYueZDFxIoFg/TFaYW3/m&#10;Aw1lrFUKYcnRQBNjn2stVUMOZeZ74sT9+OAwJhhqbQOeU7jr9DzLFtphy6mhwZ7eG6p+yz9noFy2&#10;O/0p30EO2+z0dcW99BdtzNPj+PYKKtIY/8V398YaSFvTlXQD9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ftdvwAAANoAAAAPAAAAAAAAAAAAAAAAAJgCAABkcnMvZG93bnJl&#10;di54bWxQSwUGAAAAAAQABAD1AAAAhAMAAAAA&#10;" fillcolor="#b2a1c7" strokeweight="1.5pt">
              <v:textbox style="mso-next-textbox:#Text Box 10" inset="0,0,0,0">
                <w:txbxContent>
                  <w:p w:rsidR="008C3104" w:rsidRPr="00ED46E7" w:rsidRDefault="008C3104" w:rsidP="00E77DED">
                    <w:pPr>
                      <w:spacing w:after="120" w:line="300" w:lineRule="exact"/>
                      <w:jc w:val="center"/>
                      <w:rPr>
                        <w:rFonts w:cs="Traditional Arabic"/>
                        <w:b/>
                        <w:bCs/>
                        <w:sz w:val="20"/>
                        <w:szCs w:val="20"/>
                        <w:rtl/>
                      </w:rPr>
                    </w:pPr>
                    <w:r w:rsidRPr="00ED46E7">
                      <w:rPr>
                        <w:rFonts w:cs="Traditional Arabic"/>
                        <w:b/>
                        <w:bCs/>
                        <w:sz w:val="20"/>
                        <w:szCs w:val="20"/>
                        <w:rtl/>
                      </w:rPr>
                      <w:t>التغيرات التي تنتاب الموئل أو التغيرات على مستوى المجموعات الوظيفية</w:t>
                    </w:r>
                  </w:p>
                  <w:p w:rsidR="008C3104" w:rsidRPr="00ED46E7" w:rsidRDefault="008C3104" w:rsidP="00E77DED">
                    <w:pPr>
                      <w:spacing w:line="300" w:lineRule="exact"/>
                      <w:jc w:val="center"/>
                      <w:rPr>
                        <w:rFonts w:cs="Traditional Arabic"/>
                        <w:szCs w:val="22"/>
                        <w:rtl/>
                      </w:rPr>
                    </w:pPr>
                    <w:r w:rsidRPr="00ED46E7">
                      <w:rPr>
                        <w:rFonts w:cs="Traditional Arabic"/>
                        <w:szCs w:val="22"/>
                        <w:rtl/>
                      </w:rPr>
                      <w:t>مثال ذلك، نماذج حركية الغطاء الخضري، نماذج التذكارات البحرية</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8" type="#_x0000_t67" style="position:absolute;left:4504;top:8318;width:407;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NmsMA&#10;AADaAAAADwAAAGRycy9kb3ducmV2LnhtbESPzWrDMBCE74W+g9hCb7XcHkzjRglJIdBDCaljct5a&#10;G9vEWhlJ/snbR4VCjsPMfMMs17PpxEjOt5YVvCYpCOLK6pZrBeVx9/IOwgdkjZ1lUnAlD+vV48MS&#10;c20n/qGxCLWIEPY5KmhC6HMpfdWQQZ/Ynjh6Z+sMhihdLbXDKcJNJ9/SNJMGW44LDfb02VB1KQaj&#10;IOt25mC024/F9/byeyprex4mpZ6f5s0HiEBzuIf/219awQL+rs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UNmsMAAADaAAAADwAAAAAAAAAAAAAAAACYAgAAZHJzL2Rv&#10;d25yZXYueG1sUEsFBgAAAAAEAAQA9QAAAIgDAAAAAA==&#10;" adj="14567,5413" fillcolor="black"/>
            <v:shapetype id="_x0000_t32" coordsize="21600,21600" o:spt="32" o:oned="t" path="m,l21600,21600e" filled="f">
              <v:path arrowok="t" fillok="f" o:connecttype="none"/>
              <o:lock v:ext="edit" shapetype="t"/>
            </v:shapetype>
            <v:shape id="AutoShape 12" o:spid="_x0000_s1039" type="#_x0000_t32" style="position:absolute;left:7315;top:8326;width:0;height:2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5+sIAAADbAAAADwAAAGRycy9kb3ducmV2LnhtbESPMWvDQAyF90L/w6FAt+acDME4uYRQ&#10;KO2QJWmHjsKn2m58OnOnOva/j4ZCN4n39N6n3WEKvRkp5S6yg9WyAENcR99x4+Dz4/W5BJMF2WMf&#10;mRzMlOGwf3zYYeXjjc80XqQxGsK5QgetyFBZm+uWAuZlHIhV+44poOiaGusT3jQ89HZdFBsbsGNt&#10;aHGgl5bq6+U3OBgHOb3R/FX+nKIkT+W4ns/WuafFdNyCEZrk3/x3/e4VX+n1Fx3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g5+sIAAADbAAAADwAAAAAAAAAAAAAA&#10;AAChAgAAZHJzL2Rvd25yZXYueG1sUEsFBgAAAAAEAAQA+QAAAJADAAAAAA==&#10;" strokeweight="2.25pt">
              <v:stroke endarrow="block"/>
            </v:shape>
            <v:shape id="AutoShape 13" o:spid="_x0000_s1040" type="#_x0000_t32" style="position:absolute;left:4211;top:9999;width:0;height:254;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wncAAAADbAAAADwAAAGRycy9kb3ducmV2LnhtbERPTWvCQBC9C/0PyxS8mY09tJJmlVba&#10;4jVRSnsbsmM2mJ2N2a2J/vquIHibx/ucfDXaVpyo941jBfMkBUFcOd1wrWC3/ZwtQPiArLF1TArO&#10;5GG1fJjkmGk3cEGnMtQihrDPUIEJocuk9JUhiz5xHXHk9q63GCLsa6l7HGK4beVTmj5Liw3HBoMd&#10;rQ1Vh/LPKqCF/PVflfvBIw4X+i7eP8zLqNT0cXx7BRFoDHfxzb3Rcf4crr/E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v8J3AAAAA2wAAAA8AAAAAAAAAAAAAAAAA&#10;oQIAAGRycy9kb3ducmV2LnhtbFBLBQYAAAAABAAEAPkAAACOAwAAAAA=&#10;" strokeweight="2.25pt">
              <v:stroke endarrow="block"/>
            </v:shape>
            <v:shape id="AutoShape 14" o:spid="_x0000_s1041" type="#_x0000_t32" style="position:absolute;left:7764;top:6189;width:1084;height:24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YxfcAAAADbAAAADwAAAGRycy9kb3ducmV2LnhtbERPTYvCMBC9C/6HMII3m+hB1q5RRCkI&#10;IrjVwx6HZmy720xKE7X+e7Ow4G0e73OW69424k6drx1rmCYKBHHhTM2lhss5m3yA8AHZYOOYNDzJ&#10;w3o1HCwxNe7BX3TPQyliCPsUNVQhtKmUvqjIok9cSxy5q+sshgi7UpoOHzHcNnKm1FxarDk2VNjS&#10;tqLiN79ZDXW2M5sfXKjcX0+nb6Wy4nCcaj0e9ZtPEIH68Bb/u/cmzp/B3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GMX3AAAAA2wAAAA8AAAAAAAAAAAAAAAAA&#10;oQIAAGRycy9kb3ducmV2LnhtbFBLBQYAAAAABAAEAPkAAACOAwAAAAA=&#10;" strokecolor="#7f7f7f" strokeweight="1.5pt">
              <v:stroke dashstyle="dash" endarrow="block"/>
            </v:shape>
            <v:shape id="AutoShape 15" o:spid="_x0000_s1042" type="#_x0000_t32" style="position:absolute;left:6003;top:10195;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kxkcEAAADbAAAADwAAAGRycy9kb3ducmV2LnhtbERPTYvCMBC9C/6HMMLe1lSrslSjqIui&#10;XmRd2fPQjG2xmZQmavXXG2HB2zze50xmjSnFlWpXWFbQ60YgiFOrC84UHH9Xn18gnEfWWFomBXdy&#10;MJu2WxNMtL3xD10PPhMhhF2CCnLvq0RKl+Zk0HVtRRy4k60N+gDrTOoabyHclLIfRSNpsODQkGNF&#10;y5zS8+FiFAzcYycXRXze/MX7xXF4WX9vt0apj04zH4Pw1Pi3+N+90WF+DK9fw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TGRwQAAANsAAAAPAAAAAAAAAAAAAAAA&#10;AKECAABkcnMvZG93bnJldi54bWxQSwUGAAAAAAQABAD5AAAAjwMAAAAA&#10;" strokecolor="#7f7f7f" strokeweight="2.25pt">
              <v:stroke dashstyle="dash" endarrow="block"/>
            </v:shape>
            <v:shape id="AutoShape 16" o:spid="_x0000_s1043" type="#_x0000_t32" style="position:absolute;left:3281;top:11487;width:328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shape id="AutoShape 17" o:spid="_x0000_s1044" type="#_x0000_t32" style="position:absolute;left:3293;top:11318;width:0;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group>
        </w:pict>
      </w:r>
      <w:r w:rsidR="007D3E40" w:rsidRPr="007D3E40">
        <w:rPr>
          <w:rFonts w:cs="Traditional Arabic" w:hint="cs"/>
          <w:b/>
          <w:bCs/>
          <w:sz w:val="28"/>
          <w:rtl/>
          <w:lang w:bidi="ar-EG"/>
        </w:rPr>
        <w:t>تكامل السيناريوهات الاجتماعية والاقتصادية (أي العناصر المحركة غير المباشرة)، نماذج العناصر المحركة المباشرة ونماذج التأثيرات الواقعة على التنوع البيولوجي وخدمات النُظم الإيكولوجية على النحو المستخدمة به في معظم عمليات التقييم على النطاقين العالمي والإقليمي</w:t>
      </w:r>
    </w:p>
    <w:p w:rsidR="00855D46" w:rsidRDefault="00855D46" w:rsidP="00D267AD">
      <w:pPr>
        <w:spacing w:before="120" w:after="120" w:line="400" w:lineRule="exact"/>
        <w:ind w:left="1134"/>
        <w:jc w:val="both"/>
        <w:rPr>
          <w:rFonts w:cs="Traditional Arabic"/>
          <w:sz w:val="20"/>
          <w:szCs w:val="30"/>
          <w:rtl/>
          <w:lang w:bidi="ar-EG"/>
        </w:rPr>
      </w:pPr>
    </w:p>
    <w:p w:rsidR="00855D46" w:rsidRDefault="00855D46" w:rsidP="00D267AD">
      <w:pPr>
        <w:spacing w:before="120" w:after="120" w:line="400" w:lineRule="exact"/>
        <w:ind w:left="1134"/>
        <w:jc w:val="both"/>
        <w:rPr>
          <w:rFonts w:cs="Traditional Arabic"/>
          <w:sz w:val="20"/>
          <w:szCs w:val="30"/>
          <w:rtl/>
          <w:lang w:bidi="ar-EG"/>
        </w:rPr>
      </w:pPr>
    </w:p>
    <w:p w:rsidR="00855D46" w:rsidRDefault="00855D46" w:rsidP="00364A20">
      <w:pPr>
        <w:spacing w:before="120" w:after="120" w:line="400" w:lineRule="exact"/>
        <w:ind w:left="1134"/>
        <w:jc w:val="both"/>
        <w:rPr>
          <w:rFonts w:cs="Traditional Arabic"/>
          <w:sz w:val="20"/>
          <w:szCs w:val="30"/>
          <w:rtl/>
          <w:lang w:bidi="ar-EG"/>
        </w:rPr>
      </w:pPr>
      <w:r>
        <w:rPr>
          <w:noProof/>
        </w:rPr>
        <w:pict>
          <v:shape id="AutoShape 18" o:spid="_x0000_s1030" type="#_x0000_t67" style="position:absolute;left:0;text-align:left;margin-left:228.3pt;margin-top:25.4pt;width:25.35pt;height:15.0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" fillcolor="black">
            <w10:wrap anchorx="margin"/>
          </v:shape>
        </w:pict>
      </w:r>
    </w:p>
    <w:p w:rsidR="00364A20" w:rsidRDefault="00A04A99" w:rsidP="00A04A99">
      <w:pPr>
        <w:tabs>
          <w:tab w:val="left" w:pos="4534"/>
        </w:tabs>
        <w:spacing w:before="120" w:after="120" w:line="400" w:lineRule="exact"/>
        <w:ind w:left="1134"/>
        <w:jc w:val="both"/>
        <w:rPr>
          <w:rFonts w:cs="Traditional Arabic" w:hint="cs"/>
          <w:sz w:val="20"/>
          <w:szCs w:val="30"/>
          <w:rtl/>
        </w:rPr>
      </w:pPr>
      <w:r>
        <w:rPr>
          <w:rFonts w:cs="Traditional Arabic" w:hint="cs"/>
          <w:noProof/>
          <w:sz w:val="20"/>
          <w:szCs w:val="30"/>
          <w:rtl/>
        </w:rPr>
        <w:pict>
          <v:shape id="_x0000_s1060" type="#_x0000_t67" style="position:absolute;left:0;text-align:left;margin-left:228.15pt;margin-top:8.45pt;width:25.5pt;height:17pt;z-index:251659776" fillcolor="black">
            <v:textbox style="layout-flow:vertical-ideographic"/>
            <w10:wrap anchorx="page"/>
          </v:shape>
        </w:pict>
      </w:r>
      <w:r>
        <w:rPr>
          <w:rFonts w:cs="Traditional Arabic" w:hint="cs"/>
          <w:sz w:val="20"/>
          <w:szCs w:val="30"/>
          <w:rtl/>
        </w:rPr>
        <w:tab/>
      </w:r>
    </w:p>
    <w:p w:rsidR="00A04A99" w:rsidRDefault="00A04A99" w:rsidP="00D267AD">
      <w:pPr>
        <w:spacing w:before="120" w:after="120" w:line="400" w:lineRule="exact"/>
        <w:ind w:left="1134"/>
        <w:jc w:val="both"/>
        <w:rPr>
          <w:rFonts w:cs="Traditional Arabic" w:hint="cs"/>
          <w:sz w:val="20"/>
          <w:szCs w:val="30"/>
          <w:rtl/>
        </w:rPr>
      </w:pPr>
    </w:p>
    <w:p w:rsidR="00364A20" w:rsidRDefault="00364A20" w:rsidP="00D267AD">
      <w:pPr>
        <w:spacing w:before="120" w:after="120" w:line="400" w:lineRule="exact"/>
        <w:ind w:left="1134"/>
        <w:jc w:val="both"/>
        <w:rPr>
          <w:rFonts w:cs="Traditional Arabic" w:hint="cs"/>
          <w:sz w:val="20"/>
          <w:szCs w:val="30"/>
          <w:rtl/>
        </w:rPr>
      </w:pPr>
    </w:p>
    <w:p w:rsidR="00855D46" w:rsidRDefault="00855D46" w:rsidP="00D267AD">
      <w:pPr>
        <w:spacing w:before="120" w:after="120" w:line="400" w:lineRule="exact"/>
        <w:ind w:left="1134"/>
        <w:jc w:val="both"/>
        <w:rPr>
          <w:rFonts w:cs="Traditional Arabic"/>
          <w:sz w:val="20"/>
          <w:szCs w:val="30"/>
          <w:rtl/>
          <w:lang w:bidi="ar-EG"/>
        </w:rPr>
      </w:pPr>
    </w:p>
    <w:p w:rsidR="00855D46" w:rsidRDefault="00855D46" w:rsidP="00D267AD">
      <w:pPr>
        <w:spacing w:before="120" w:after="120" w:line="400" w:lineRule="exact"/>
        <w:ind w:left="1134"/>
        <w:jc w:val="both"/>
        <w:rPr>
          <w:rFonts w:cs="Traditional Arabic"/>
          <w:sz w:val="20"/>
          <w:szCs w:val="30"/>
          <w:rtl/>
          <w:lang w:bidi="ar-EG"/>
        </w:rPr>
      </w:pPr>
    </w:p>
    <w:p w:rsidR="00855D46" w:rsidRDefault="00855D46" w:rsidP="00D267AD">
      <w:pPr>
        <w:spacing w:before="120" w:after="120" w:line="400" w:lineRule="exact"/>
        <w:ind w:left="1134"/>
        <w:jc w:val="both"/>
        <w:rPr>
          <w:rFonts w:cs="Traditional Arabic"/>
          <w:sz w:val="20"/>
          <w:szCs w:val="30"/>
          <w:rtl/>
          <w:lang w:bidi="ar-EG"/>
        </w:rPr>
      </w:pPr>
    </w:p>
    <w:p w:rsidR="00855D46" w:rsidRDefault="00855D46" w:rsidP="00D267AD">
      <w:pPr>
        <w:spacing w:before="120" w:after="120" w:line="400" w:lineRule="exact"/>
        <w:ind w:left="1134"/>
        <w:jc w:val="both"/>
        <w:rPr>
          <w:rFonts w:cs="Traditional Arabic" w:hint="cs"/>
          <w:sz w:val="20"/>
          <w:szCs w:val="30"/>
          <w:rtl/>
          <w:lang w:bidi="ar-EG"/>
        </w:rPr>
      </w:pPr>
    </w:p>
    <w:p w:rsidR="00364A20" w:rsidRDefault="00364A20" w:rsidP="00D267AD">
      <w:pPr>
        <w:spacing w:before="120" w:after="120" w:line="400" w:lineRule="exact"/>
        <w:ind w:left="1134"/>
        <w:jc w:val="both"/>
        <w:rPr>
          <w:rFonts w:cs="Traditional Arabic" w:hint="cs"/>
          <w:sz w:val="20"/>
          <w:szCs w:val="30"/>
          <w:rtl/>
          <w:lang w:bidi="ar-EG"/>
        </w:rPr>
      </w:pPr>
    </w:p>
    <w:p w:rsidR="00855D46" w:rsidRPr="00E77DED" w:rsidRDefault="00855D46" w:rsidP="00E77DED">
      <w:pPr>
        <w:spacing w:line="240" w:lineRule="exact"/>
        <w:ind w:left="1134"/>
        <w:jc w:val="both"/>
        <w:rPr>
          <w:rFonts w:cs="Traditional Arabic" w:hint="cs"/>
          <w:sz w:val="24"/>
          <w:szCs w:val="24"/>
          <w:rtl/>
          <w:lang w:bidi="ar-EG"/>
        </w:rPr>
      </w:pPr>
      <w:r w:rsidRPr="00E77DED">
        <w:rPr>
          <w:rFonts w:cs="Traditional Arabic"/>
          <w:i/>
          <w:iCs/>
          <w:sz w:val="24"/>
          <w:szCs w:val="24"/>
          <w:rtl/>
          <w:lang w:bidi="ar-EG"/>
        </w:rPr>
        <w:t>المصدر</w:t>
      </w:r>
      <w:r w:rsidRPr="00E77DED">
        <w:rPr>
          <w:rFonts w:cs="Traditional Arabic"/>
          <w:sz w:val="24"/>
          <w:szCs w:val="24"/>
          <w:rtl/>
          <w:lang w:bidi="ar-EG"/>
        </w:rPr>
        <w:t>: بيرييرا وآخرون، 2010.</w:t>
      </w:r>
    </w:p>
    <w:p w:rsidR="007D3E40" w:rsidRDefault="007D3E40" w:rsidP="00A04A99">
      <w:pPr>
        <w:spacing w:after="120" w:line="320" w:lineRule="exact"/>
        <w:ind w:left="1134"/>
        <w:jc w:val="both"/>
        <w:rPr>
          <w:rFonts w:cs="Traditional Arabic" w:hint="cs"/>
          <w:sz w:val="28"/>
          <w:rtl/>
          <w:lang w:bidi="ar-EG"/>
        </w:rPr>
      </w:pPr>
      <w:r w:rsidRPr="00E77DED">
        <w:rPr>
          <w:rFonts w:cs="Traditional Arabic" w:hint="cs"/>
          <w:i/>
          <w:iCs/>
          <w:sz w:val="24"/>
          <w:szCs w:val="24"/>
          <w:rtl/>
          <w:lang w:bidi="ar-EG"/>
        </w:rPr>
        <w:t>ملحوظة</w:t>
      </w:r>
      <w:r w:rsidRPr="00E77DED">
        <w:rPr>
          <w:rFonts w:cs="Traditional Arabic" w:hint="cs"/>
          <w:sz w:val="24"/>
          <w:szCs w:val="24"/>
          <w:rtl/>
          <w:lang w:bidi="ar-EG"/>
        </w:rPr>
        <w:t>: السهمان المنقطان يُشيران إلى التفاعلات المهمة وإلى عمليات التغذية المرتدة التي يتم معالجتها بصورة متقطعة داخل التقييمات.</w:t>
      </w:r>
    </w:p>
    <w:p w:rsidR="00855D46" w:rsidRDefault="00364A20" w:rsidP="00D267AD">
      <w:pPr>
        <w:spacing w:after="120" w:line="400" w:lineRule="exact"/>
        <w:ind w:left="1134"/>
        <w:jc w:val="both"/>
        <w:rPr>
          <w:rFonts w:cs="Traditional Arabic" w:hint="cs"/>
          <w:sz w:val="20"/>
          <w:szCs w:val="30"/>
          <w:rtl/>
          <w:lang w:bidi="ar-EG"/>
        </w:rPr>
      </w:pPr>
      <w:r>
        <w:rPr>
          <w:rFonts w:cs="Traditional Arabic"/>
          <w:sz w:val="28"/>
          <w:rtl/>
          <w:lang w:bidi="ar-EG"/>
        </w:rPr>
        <w:br w:type="page"/>
      </w:r>
      <w:r w:rsidR="00855D46">
        <w:rPr>
          <w:rFonts w:cs="Traditional Arabic" w:hint="cs"/>
          <w:sz w:val="28"/>
          <w:rtl/>
          <w:lang w:bidi="ar-EG"/>
        </w:rPr>
        <w:lastRenderedPageBreak/>
        <w:t>6 -</w:t>
      </w:r>
      <w:r w:rsidR="00855D46">
        <w:rPr>
          <w:rFonts w:cs="Traditional Arabic" w:hint="cs"/>
          <w:sz w:val="28"/>
          <w:rtl/>
          <w:lang w:bidi="ar-EG"/>
        </w:rPr>
        <w:tab/>
      </w:r>
      <w:r w:rsidR="00855D46">
        <w:rPr>
          <w:rFonts w:cs="Traditional Arabic"/>
          <w:i/>
          <w:iCs/>
          <w:sz w:val="28"/>
          <w:rtl/>
          <w:lang w:bidi="ar-EG"/>
        </w:rPr>
        <w:t>يشير</w:t>
      </w:r>
      <w:r w:rsidR="00855D46" w:rsidRPr="00124754">
        <w:rPr>
          <w:rFonts w:cs="Traditional Arabic"/>
          <w:i/>
          <w:iCs/>
          <w:sz w:val="28"/>
          <w:rtl/>
          <w:lang w:bidi="ar-EG"/>
        </w:rPr>
        <w:t xml:space="preserve"> السهمان المنقطان إلى التفاعلات المهمة وإلى عمليات التغذية المرتدة التي يتم معالجتها بصورة متقطعة داخل التقييمات</w:t>
      </w:r>
      <w:r w:rsidR="00855D46">
        <w:rPr>
          <w:rFonts w:cs="Traditional Arabic" w:hint="cs"/>
          <w:i/>
          <w:iCs/>
          <w:sz w:val="28"/>
          <w:rtl/>
          <w:lang w:bidi="ar-EG"/>
        </w:rPr>
        <w:t xml:space="preserve"> </w:t>
      </w:r>
      <w:r w:rsidR="00855D46" w:rsidRPr="00436C71">
        <w:rPr>
          <w:rFonts w:cs="Traditional Arabic"/>
          <w:sz w:val="20"/>
          <w:szCs w:val="30"/>
          <w:rtl/>
          <w:lang w:bidi="ar-EG"/>
        </w:rPr>
        <w:t>يحتاج الأمر إلى قدر لا بأس به من التحضير وإعمال الفكر لوضع هياكل السيناريوهات وأنشطة النمذجة للمنبر من أجل كفالة أن تُستخدم المقارنات في جميع عمليات التقييم، وهذا أمر يكتسب أهمية خاصة عند مقارنة الإسقاطات الإقليمية والعالمية، والحرص على إبقاء معيار النوعية المرتفعة</w:t>
      </w:r>
      <w:r w:rsidR="00855D46">
        <w:rPr>
          <w:rFonts w:cs="Traditional Arabic"/>
          <w:sz w:val="20"/>
          <w:szCs w:val="30"/>
          <w:rtl/>
          <w:lang w:bidi="ar-EG"/>
        </w:rPr>
        <w:t xml:space="preserve"> في </w:t>
      </w:r>
      <w:r w:rsidR="00855D46" w:rsidRPr="00436C71">
        <w:rPr>
          <w:rFonts w:cs="Traditional Arabic"/>
          <w:sz w:val="20"/>
          <w:szCs w:val="30"/>
          <w:rtl/>
          <w:lang w:bidi="ar-EG"/>
        </w:rPr>
        <w:t>جميع أنشطة التقييم. يضاف إلى ذلك، أن هناك عدداً من الثغرات المعرفية المهمة المتبقية التي يجب ملؤها من أجل تقدير كمي أفضل لعدم اليقين، ومن أجل فهم أفضل للصلات بين التنوع البيولوجي، وخدمات النُظم الإيكولوجية والرفاه البشرى (انظر الشكل) مع زيادة في أهمية السياسات في سيناريو</w:t>
      </w:r>
      <w:r w:rsidR="00855D46">
        <w:rPr>
          <w:rFonts w:cs="Traditional Arabic"/>
          <w:sz w:val="20"/>
          <w:szCs w:val="30"/>
          <w:rtl/>
          <w:lang w:bidi="ar-EG"/>
        </w:rPr>
        <w:t>هات ونمذجة عمليات التقييم (ليدلي</w:t>
      </w:r>
      <w:r w:rsidR="00855D46" w:rsidRPr="00436C71">
        <w:rPr>
          <w:rFonts w:cs="Traditional Arabic"/>
          <w:sz w:val="20"/>
          <w:szCs w:val="30"/>
          <w:rtl/>
          <w:lang w:bidi="ar-EG"/>
        </w:rPr>
        <w:t xml:space="preserve"> وآخرون. 2010</w:t>
      </w:r>
      <w:r w:rsidR="00855D46">
        <w:rPr>
          <w:rFonts w:cs="Traditional Arabic"/>
          <w:sz w:val="20"/>
          <w:szCs w:val="30"/>
          <w:rtl/>
          <w:lang w:bidi="ar-EG"/>
        </w:rPr>
        <w:t>، دي</w:t>
      </w:r>
      <w:r w:rsidR="00855D46" w:rsidRPr="00436C71">
        <w:rPr>
          <w:rFonts w:cs="Traditional Arabic"/>
          <w:sz w:val="20"/>
          <w:szCs w:val="30"/>
          <w:rtl/>
          <w:lang w:bidi="ar-EG"/>
        </w:rPr>
        <w:t xml:space="preserve"> جروت وآخرون. 2010). إن أنشطة التقييم، والتوجيه، والترويج والتحفيز في هذا الناتج إنما ترمي إلى توفير قاعدة لمثل هذا التحضير منذ البداية الأولى لتشغيل المنبر بحيث تنبني جميع الأنشطة المعتمدة على السيناريوهات والنماذج على أساس متين.</w:t>
      </w:r>
    </w:p>
    <w:p w:rsidR="00855D46" w:rsidRPr="00436C71" w:rsidRDefault="00855D46" w:rsidP="00D267AD">
      <w:pPr>
        <w:spacing w:after="120" w:line="400" w:lineRule="exact"/>
        <w:ind w:left="1134"/>
        <w:jc w:val="both"/>
        <w:rPr>
          <w:rFonts w:cs="Traditional Arabic"/>
          <w:sz w:val="20"/>
          <w:szCs w:val="30"/>
          <w:lang w:bidi="ar-EG"/>
        </w:rPr>
      </w:pPr>
      <w:r>
        <w:rPr>
          <w:rFonts w:cs="Traditional Arabic" w:hint="cs"/>
          <w:sz w:val="20"/>
          <w:szCs w:val="30"/>
          <w:rtl/>
          <w:lang w:bidi="ar-EG"/>
        </w:rPr>
        <w:t>7 -</w:t>
      </w:r>
      <w:r>
        <w:rPr>
          <w:rFonts w:cs="Traditional Arabic" w:hint="cs"/>
          <w:sz w:val="20"/>
          <w:szCs w:val="30"/>
          <w:rtl/>
          <w:lang w:bidi="ar-EG"/>
        </w:rPr>
        <w:tab/>
      </w:r>
      <w:r w:rsidRPr="00436C71">
        <w:rPr>
          <w:rFonts w:cs="Traditional Arabic"/>
          <w:sz w:val="20"/>
          <w:szCs w:val="30"/>
          <w:rtl/>
          <w:lang w:bidi="ar-EG"/>
        </w:rPr>
        <w:t xml:space="preserve">ويستجيب هذا الناتج للطلبات، والمدخلات والاقتراحات التي وردت من فرنسا، والمكسيك، والمجلس الدولي للعلوم، ومن برنامج الأمم المتحدة للبيئة. </w:t>
      </w:r>
    </w:p>
    <w:p w:rsidR="00855D46" w:rsidRPr="00124754" w:rsidRDefault="00855D46" w:rsidP="00BA2B19">
      <w:pPr>
        <w:spacing w:after="120" w:line="400" w:lineRule="exact"/>
        <w:ind w:left="1132" w:hanging="708"/>
        <w:jc w:val="both"/>
        <w:rPr>
          <w:rFonts w:cs="Traditional Arabic"/>
          <w:b/>
          <w:bCs/>
          <w:sz w:val="30"/>
          <w:szCs w:val="30"/>
          <w:lang w:bidi="ar-EG"/>
        </w:rPr>
      </w:pPr>
      <w:r w:rsidRPr="00124754">
        <w:rPr>
          <w:rFonts w:cs="Traditional Arabic"/>
          <w:b/>
          <w:bCs/>
          <w:sz w:val="30"/>
          <w:szCs w:val="30"/>
          <w:rtl/>
          <w:lang w:bidi="ar-EG"/>
        </w:rPr>
        <w:t>جيم -</w:t>
      </w:r>
      <w:r>
        <w:rPr>
          <w:rFonts w:cs="Traditional Arabic"/>
          <w:b/>
          <w:bCs/>
          <w:sz w:val="30"/>
          <w:szCs w:val="30"/>
          <w:rtl/>
          <w:lang w:bidi="ar-EG"/>
        </w:rPr>
        <w:tab/>
      </w:r>
      <w:r w:rsidR="000C6785">
        <w:rPr>
          <w:rFonts w:cs="Traditional Arabic" w:hint="cs"/>
          <w:b/>
          <w:bCs/>
          <w:sz w:val="30"/>
          <w:szCs w:val="30"/>
          <w:rtl/>
          <w:lang w:bidi="ar-EG"/>
        </w:rPr>
        <w:t>الافتراضات</w:t>
      </w:r>
    </w:p>
    <w:p w:rsidR="00855D46" w:rsidRPr="00436C71" w:rsidRDefault="00855D46" w:rsidP="000A7207">
      <w:pPr>
        <w:spacing w:after="120" w:line="400" w:lineRule="exact"/>
        <w:ind w:left="1134"/>
        <w:jc w:val="both"/>
        <w:rPr>
          <w:rFonts w:cs="Traditional Arabic"/>
          <w:sz w:val="20"/>
          <w:szCs w:val="30"/>
          <w:lang w:bidi="ar-EG"/>
        </w:rPr>
      </w:pPr>
      <w:r>
        <w:rPr>
          <w:rFonts w:cs="Traditional Arabic" w:hint="cs"/>
          <w:sz w:val="20"/>
          <w:szCs w:val="30"/>
          <w:rtl/>
          <w:lang w:bidi="ar-EG"/>
        </w:rPr>
        <w:t>8 -</w:t>
      </w:r>
      <w:r>
        <w:rPr>
          <w:rFonts w:cs="Traditional Arabic" w:hint="cs"/>
          <w:sz w:val="20"/>
          <w:szCs w:val="30"/>
          <w:rtl/>
          <w:lang w:bidi="ar-EG"/>
        </w:rPr>
        <w:tab/>
      </w:r>
      <w:r w:rsidRPr="00436C71">
        <w:rPr>
          <w:rFonts w:cs="Traditional Arabic"/>
          <w:sz w:val="20"/>
          <w:szCs w:val="30"/>
          <w:rtl/>
          <w:lang w:bidi="ar-EG"/>
        </w:rPr>
        <w:t xml:space="preserve">سوف تنبني جميع مراحل هذا الناتج على الخبرات في مجال السيناريوهات والنمذجة لدى عمليات تقييم بيئية عالمية وإقليمية أخرى. وسوف يُولَى اهتمام خاص إلى إحداث المستجدات في السيناريوهات والنماذج الاجتماعية والاقتصادية المستخدمة في عمليات التقييم العالمية مثال ذلك </w:t>
      </w:r>
      <w:r w:rsidR="000A7207">
        <w:rPr>
          <w:rFonts w:cs="Traditional Arabic" w:hint="cs"/>
          <w:sz w:val="20"/>
          <w:szCs w:val="30"/>
          <w:rtl/>
          <w:lang w:bidi="ar-EG"/>
        </w:rPr>
        <w:t>’’</w:t>
      </w:r>
      <w:r w:rsidRPr="00436C71">
        <w:rPr>
          <w:rFonts w:cs="Traditional Arabic"/>
          <w:sz w:val="20"/>
          <w:szCs w:val="30"/>
          <w:rtl/>
          <w:lang w:bidi="ar-EG"/>
        </w:rPr>
        <w:t>المسار الاجتماعي والاقتصادي المُتقاسم</w:t>
      </w:r>
      <w:r w:rsidR="000A7207">
        <w:rPr>
          <w:rFonts w:cs="Traditional Arabic" w:hint="cs"/>
          <w:sz w:val="20"/>
          <w:szCs w:val="30"/>
          <w:rtl/>
          <w:lang w:bidi="ar-EG"/>
        </w:rPr>
        <w:t>‘‘</w:t>
      </w:r>
      <w:r w:rsidRPr="00436C71">
        <w:rPr>
          <w:rFonts w:cs="Traditional Arabic"/>
          <w:sz w:val="20"/>
          <w:szCs w:val="30"/>
          <w:rtl/>
          <w:lang w:bidi="ar-EG"/>
        </w:rPr>
        <w:t xml:space="preserve"> و</w:t>
      </w:r>
      <w:r w:rsidR="000A7207">
        <w:rPr>
          <w:rFonts w:cs="Traditional Arabic" w:hint="eastAsia"/>
          <w:sz w:val="20"/>
          <w:szCs w:val="30"/>
          <w:rtl/>
          <w:lang w:bidi="ar-EG"/>
        </w:rPr>
        <w:t> </w:t>
      </w:r>
      <w:r w:rsidR="000A7207">
        <w:rPr>
          <w:rFonts w:cs="Traditional Arabic" w:hint="cs"/>
          <w:sz w:val="20"/>
          <w:szCs w:val="30"/>
          <w:rtl/>
          <w:lang w:bidi="ar-EG"/>
        </w:rPr>
        <w:t>’’</w:t>
      </w:r>
      <w:r w:rsidRPr="00436C71">
        <w:rPr>
          <w:rFonts w:cs="Traditional Arabic"/>
          <w:sz w:val="20"/>
          <w:szCs w:val="30"/>
          <w:rtl/>
          <w:lang w:bidi="ar-EG"/>
        </w:rPr>
        <w:t>سيناريوهات السياسات المفترضة المتقاسمة</w:t>
      </w:r>
      <w:r w:rsidR="000A7207">
        <w:rPr>
          <w:rFonts w:cs="Traditional Arabic" w:hint="cs"/>
          <w:sz w:val="20"/>
          <w:szCs w:val="30"/>
          <w:rtl/>
          <w:lang w:bidi="ar-EG"/>
        </w:rPr>
        <w:t>‘‘</w:t>
      </w:r>
      <w:r w:rsidRPr="00436C71">
        <w:rPr>
          <w:rFonts w:cs="Traditional Arabic"/>
          <w:sz w:val="20"/>
          <w:szCs w:val="30"/>
          <w:rtl/>
          <w:lang w:bidi="ar-EG"/>
        </w:rPr>
        <w:t xml:space="preserve"> التي يستخدمها الاجتماع الثالث للفريق العامل التابع للمنبر الحكومي الدولي المعني بتغير المناخ في إعداد مساهمته (المقرر ورودها في 2014) في تقرير التقييم الخامس للفريق وفى العدد الرابع من مجلة التنوع البيولوجي العالمي التابعة لاتفاقية التنوع البيولوجي (المقرر صدورها في 2014)، وكذلك عمليات التقييم الإقليمية والوطنية مثال تقييم النُظم الإيكولوجية الوطنية التي أجرتها حكومة المملكة المتحدة لبريطانيا العظمى وإيرلندا الشمالية. وقد بدأ بالفعل تخطيط سيناريوهات تقرير التقييم السادس للفريق الحكومي الدولي المعني بتغير المناخ، ومن المتوقع أن يمضى العمل في السيناريوهات شوطاً أبعد مما قطعه</w:t>
      </w:r>
      <w:r>
        <w:rPr>
          <w:rFonts w:cs="Traditional Arabic"/>
          <w:sz w:val="20"/>
          <w:szCs w:val="30"/>
          <w:rtl/>
          <w:lang w:bidi="ar-EG"/>
        </w:rPr>
        <w:t xml:space="preserve"> في </w:t>
      </w:r>
      <w:r w:rsidRPr="00436C71">
        <w:rPr>
          <w:rFonts w:cs="Traditional Arabic"/>
          <w:sz w:val="20"/>
          <w:szCs w:val="30"/>
          <w:rtl/>
          <w:lang w:bidi="ar-EG"/>
        </w:rPr>
        <w:t>تقرير التقييم الخامس من حيث استكشاف الصلات بين تغير المناخ واستخدام الأرض، وكذلك الضغوط الأخرى على النُظم الأرضية والبحرية. إن أنشطة تقييم ومتابعة السيناريوهات والنمذجة سوف تُتيح فرصة غير مسبوقة للاستفادة من جوانب التآزر بين الفريق الحكومي الدولي المعني بتغير المناخ والمنبر الحكومي الدولي للعلوم والسياسات في مجال التنوع البيولوجي وخدمات النُظم الإيكولوجية. وسوف يعمل المنبر أيضاً بصورة لصيقة مع الهيئات الأخرى الضالعة في التقييم البيئي العالمي مثل برنامج الأمم المتحدة للبيئة، بما في ذلك برنامجه بشأن اقتصاديات خدمات النُظم الإيكولوجية والتنوع البيولوجي، والاتحاد العالمي لصون الطبيعة. يضاف إلى ذلك أن هناك دوائر علمية عريضة يمكن حشدها وإشراكها</w:t>
      </w:r>
      <w:r>
        <w:rPr>
          <w:rFonts w:cs="Traditional Arabic"/>
          <w:sz w:val="20"/>
          <w:szCs w:val="30"/>
          <w:rtl/>
          <w:lang w:bidi="ar-EG"/>
        </w:rPr>
        <w:t xml:space="preserve"> في </w:t>
      </w:r>
      <w:r w:rsidRPr="00436C71">
        <w:rPr>
          <w:rFonts w:cs="Traditional Arabic"/>
          <w:sz w:val="20"/>
          <w:szCs w:val="30"/>
          <w:rtl/>
          <w:lang w:bidi="ar-EG"/>
        </w:rPr>
        <w:t xml:space="preserve">تطوير هذه المنهجيات. ومن ثم فإن هذا الناتج سوف يتطلب تعبئة كبيرة للموارد خارج اختصاص المنبر، وسوف يحتاج إلى تعاون وثيق مع برامج البحوث الدولية مثل مبادرة أرض المستقبل </w:t>
      </w:r>
      <w:r w:rsidRPr="00436C71">
        <w:rPr>
          <w:rFonts w:cs="Traditional Arabic"/>
          <w:sz w:val="20"/>
          <w:szCs w:val="30"/>
          <w:lang w:bidi="ar-EG"/>
        </w:rPr>
        <w:t>Future Earth</w:t>
      </w:r>
      <w:r w:rsidRPr="00436C71">
        <w:rPr>
          <w:rFonts w:cs="Traditional Arabic"/>
          <w:sz w:val="20"/>
          <w:szCs w:val="30"/>
          <w:rtl/>
          <w:lang w:bidi="ar-EG"/>
        </w:rPr>
        <w:t xml:space="preserve">، والجهات المُمولِة للبحوث الدولية مثل </w:t>
      </w:r>
      <w:r w:rsidRPr="00436C71">
        <w:rPr>
          <w:rFonts w:cs="Traditional Arabic"/>
          <w:sz w:val="20"/>
          <w:szCs w:val="30"/>
        </w:rPr>
        <w:t xml:space="preserve">Belmont </w:t>
      </w:r>
      <w:r w:rsidRPr="00436C71">
        <w:rPr>
          <w:rFonts w:cs="Traditional Arabic"/>
          <w:sz w:val="20"/>
          <w:szCs w:val="30"/>
          <w:lang w:bidi="ar-EG"/>
        </w:rPr>
        <w:t>Forum</w:t>
      </w:r>
      <w:r w:rsidRPr="00436C71">
        <w:rPr>
          <w:rFonts w:cs="Traditional Arabic"/>
          <w:sz w:val="20"/>
          <w:szCs w:val="30"/>
          <w:rtl/>
          <w:lang w:bidi="ar-EG"/>
        </w:rPr>
        <w:t xml:space="preserve"> والدوائر العلمية الضالعة في عمليات التقييم التي يُجريها الفريق الحكومي الدولي المعني بتغير المناخ، واتفاقية التنوع البيولوجي، منظمة الأغذية والزراعة التابعة للأمم المتحدة وبرنامج الأمم المتحدة للبيئة.</w:t>
      </w:r>
    </w:p>
    <w:p w:rsidR="00855D46" w:rsidRPr="00124754" w:rsidRDefault="00940A0B" w:rsidP="00BA2B19">
      <w:pPr>
        <w:spacing w:after="120" w:line="400" w:lineRule="exact"/>
        <w:ind w:left="1134" w:hanging="852"/>
        <w:jc w:val="both"/>
        <w:rPr>
          <w:rFonts w:cs="Traditional Arabic"/>
          <w:b/>
          <w:bCs/>
          <w:sz w:val="32"/>
          <w:szCs w:val="32"/>
          <w:rtl/>
          <w:lang w:bidi="ar-EG"/>
        </w:rPr>
      </w:pPr>
      <w:r>
        <w:rPr>
          <w:rFonts w:cs="Traditional Arabic"/>
          <w:b/>
          <w:bCs/>
          <w:sz w:val="32"/>
          <w:szCs w:val="32"/>
          <w:rtl/>
          <w:lang w:bidi="ar-EG"/>
        </w:rPr>
        <w:br w:type="page"/>
      </w:r>
      <w:r w:rsidR="00855D46">
        <w:rPr>
          <w:rFonts w:cs="Traditional Arabic"/>
          <w:b/>
          <w:bCs/>
          <w:sz w:val="32"/>
          <w:szCs w:val="32"/>
          <w:rtl/>
          <w:lang w:bidi="ar-EG"/>
        </w:rPr>
        <w:lastRenderedPageBreak/>
        <w:t>ثالثا</w:t>
      </w:r>
      <w:r w:rsidR="00855D46">
        <w:rPr>
          <w:rFonts w:cs="Traditional Arabic" w:hint="cs"/>
          <w:b/>
          <w:bCs/>
          <w:sz w:val="32"/>
          <w:szCs w:val="32"/>
          <w:rtl/>
          <w:lang w:bidi="ar-EG"/>
        </w:rPr>
        <w:t xml:space="preserve">ً </w:t>
      </w:r>
      <w:r w:rsidR="00855D46">
        <w:rPr>
          <w:rFonts w:cs="Traditional Arabic"/>
          <w:b/>
          <w:bCs/>
          <w:sz w:val="32"/>
          <w:szCs w:val="32"/>
          <w:rtl/>
          <w:lang w:bidi="ar-EG"/>
        </w:rPr>
        <w:t>-</w:t>
      </w:r>
      <w:r w:rsidR="00855D46">
        <w:rPr>
          <w:rFonts w:cs="Traditional Arabic"/>
          <w:b/>
          <w:bCs/>
          <w:sz w:val="32"/>
          <w:szCs w:val="32"/>
          <w:rtl/>
          <w:lang w:bidi="ar-EG"/>
        </w:rPr>
        <w:tab/>
      </w:r>
      <w:r w:rsidR="000C6785">
        <w:rPr>
          <w:rFonts w:cs="Traditional Arabic" w:hint="cs"/>
          <w:b/>
          <w:bCs/>
          <w:sz w:val="32"/>
          <w:szCs w:val="32"/>
          <w:rtl/>
          <w:lang w:bidi="ar-EG"/>
        </w:rPr>
        <w:t>مخطط</w:t>
      </w:r>
      <w:r w:rsidR="000C6785" w:rsidRPr="00124754">
        <w:rPr>
          <w:rFonts w:cs="Traditional Arabic"/>
          <w:b/>
          <w:bCs/>
          <w:sz w:val="32"/>
          <w:szCs w:val="32"/>
          <w:rtl/>
          <w:lang w:bidi="ar-EG"/>
        </w:rPr>
        <w:t xml:space="preserve"> </w:t>
      </w:r>
      <w:r w:rsidR="00855D46" w:rsidRPr="00124754">
        <w:rPr>
          <w:rFonts w:cs="Traditional Arabic"/>
          <w:b/>
          <w:bCs/>
          <w:sz w:val="32"/>
          <w:szCs w:val="32"/>
          <w:rtl/>
          <w:lang w:bidi="ar-EG"/>
        </w:rPr>
        <w:t>الفص</w:t>
      </w:r>
      <w:r w:rsidR="00855D46">
        <w:rPr>
          <w:rFonts w:cs="Traditional Arabic"/>
          <w:b/>
          <w:bCs/>
          <w:sz w:val="32"/>
          <w:szCs w:val="32"/>
          <w:rtl/>
          <w:lang w:bidi="ar-EG"/>
        </w:rPr>
        <w:t>و</w:t>
      </w:r>
      <w:r w:rsidR="00855D46" w:rsidRPr="00124754">
        <w:rPr>
          <w:rFonts w:cs="Traditional Arabic"/>
          <w:b/>
          <w:bCs/>
          <w:sz w:val="32"/>
          <w:szCs w:val="32"/>
          <w:rtl/>
          <w:lang w:bidi="ar-EG"/>
        </w:rPr>
        <w:t>ل</w:t>
      </w:r>
    </w:p>
    <w:p w:rsidR="00855D46" w:rsidRDefault="00855D46" w:rsidP="00D267AD">
      <w:pPr>
        <w:spacing w:after="120" w:line="400" w:lineRule="exact"/>
        <w:ind w:left="1134"/>
        <w:jc w:val="both"/>
        <w:rPr>
          <w:rFonts w:cs="Traditional Arabic" w:hint="cs"/>
          <w:sz w:val="20"/>
          <w:szCs w:val="30"/>
          <w:rtl/>
          <w:lang w:bidi="ar-EG"/>
        </w:rPr>
      </w:pPr>
      <w:r>
        <w:rPr>
          <w:rFonts w:cs="Traditional Arabic" w:hint="cs"/>
          <w:sz w:val="20"/>
          <w:szCs w:val="30"/>
          <w:rtl/>
          <w:lang w:bidi="ar-EG"/>
        </w:rPr>
        <w:t>9 -</w:t>
      </w:r>
      <w:r>
        <w:rPr>
          <w:rFonts w:cs="Traditional Arabic" w:hint="cs"/>
          <w:sz w:val="20"/>
          <w:szCs w:val="30"/>
          <w:rtl/>
          <w:lang w:bidi="ar-EG"/>
        </w:rPr>
        <w:tab/>
      </w:r>
      <w:r w:rsidRPr="00436C71">
        <w:rPr>
          <w:rFonts w:cs="Traditional Arabic"/>
          <w:sz w:val="20"/>
          <w:szCs w:val="30"/>
          <w:rtl/>
          <w:lang w:bidi="ar-EG"/>
        </w:rPr>
        <w:t xml:space="preserve">من المعتزم أن تُعرض نتائج التقييم </w:t>
      </w:r>
      <w:r>
        <w:rPr>
          <w:rFonts w:cs="Traditional Arabic"/>
          <w:sz w:val="20"/>
          <w:szCs w:val="30"/>
          <w:rtl/>
          <w:lang w:bidi="ar-EG"/>
        </w:rPr>
        <w:t xml:space="preserve">في </w:t>
      </w:r>
      <w:r w:rsidRPr="00436C71">
        <w:rPr>
          <w:rFonts w:cs="Traditional Arabic"/>
          <w:sz w:val="20"/>
          <w:szCs w:val="30"/>
          <w:rtl/>
          <w:lang w:bidi="ar-EG"/>
        </w:rPr>
        <w:t>تقرير</w:t>
      </w:r>
      <w:r>
        <w:rPr>
          <w:rFonts w:cs="Traditional Arabic"/>
          <w:sz w:val="20"/>
          <w:szCs w:val="30"/>
          <w:rtl/>
          <w:lang w:bidi="ar-EG"/>
        </w:rPr>
        <w:t xml:space="preserve"> يتألف من ثمانية فصول مرتبة</w:t>
      </w:r>
      <w:r w:rsidRPr="00436C71">
        <w:rPr>
          <w:rFonts w:cs="Traditional Arabic"/>
          <w:sz w:val="20"/>
          <w:szCs w:val="30"/>
          <w:rtl/>
          <w:lang w:bidi="ar-EG"/>
        </w:rPr>
        <w:t xml:space="preserve"> </w:t>
      </w:r>
      <w:r>
        <w:rPr>
          <w:rFonts w:cs="Traditional Arabic"/>
          <w:sz w:val="20"/>
          <w:szCs w:val="30"/>
          <w:rtl/>
          <w:lang w:bidi="ar-EG"/>
        </w:rPr>
        <w:t>ك</w:t>
      </w:r>
      <w:r w:rsidRPr="00436C71">
        <w:rPr>
          <w:rFonts w:cs="Traditional Arabic"/>
          <w:sz w:val="20"/>
          <w:szCs w:val="30"/>
          <w:rtl/>
          <w:lang w:bidi="ar-EG"/>
        </w:rPr>
        <w:t>ما يلي:</w:t>
      </w:r>
    </w:p>
    <w:p w:rsidR="00855D46" w:rsidRDefault="00855D46" w:rsidP="00D267AD">
      <w:pPr>
        <w:spacing w:after="120" w:line="400" w:lineRule="exact"/>
        <w:ind w:left="1134"/>
        <w:jc w:val="both"/>
        <w:rPr>
          <w:rFonts w:cs="Traditional Arabic" w:hint="cs"/>
          <w:sz w:val="20"/>
          <w:szCs w:val="30"/>
          <w:rtl/>
          <w:lang w:bidi="ar-EG"/>
        </w:rPr>
      </w:pPr>
      <w:r>
        <w:rPr>
          <w:rFonts w:cs="Traditional Arabic"/>
          <w:sz w:val="20"/>
          <w:szCs w:val="30"/>
          <w:rtl/>
          <w:lang w:bidi="ar-EG"/>
        </w:rPr>
        <w:t>10</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Pr="00436C71">
        <w:rPr>
          <w:rFonts w:cs="Traditional Arabic"/>
          <w:sz w:val="20"/>
          <w:szCs w:val="30"/>
          <w:rtl/>
          <w:lang w:bidi="ar-EG"/>
        </w:rPr>
        <w:t>الفصل 1: نظرة عامة على السيناريوهات الاجتماعية - الاقتصادية والنماذج والاستعراض النقدي من حيث استخدامها</w:t>
      </w:r>
      <w:r>
        <w:rPr>
          <w:rFonts w:cs="Traditional Arabic"/>
          <w:sz w:val="20"/>
          <w:szCs w:val="30"/>
          <w:rtl/>
          <w:lang w:bidi="ar-EG"/>
        </w:rPr>
        <w:t xml:space="preserve"> في </w:t>
      </w:r>
      <w:r w:rsidRPr="00436C71">
        <w:rPr>
          <w:rFonts w:cs="Traditional Arabic"/>
          <w:sz w:val="20"/>
          <w:szCs w:val="30"/>
          <w:rtl/>
          <w:lang w:bidi="ar-EG"/>
        </w:rPr>
        <w:t>التقييمات السابقة للتنوع البيولوجي والنُظم الإيكولوجية، وتشمل:</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 xml:space="preserve">نظرة عامة على السيناريوهات الاجتماعية </w:t>
      </w:r>
      <w:r>
        <w:rPr>
          <w:rFonts w:cs="Traditional Arabic" w:hint="cs"/>
          <w:sz w:val="20"/>
          <w:szCs w:val="30"/>
          <w:rtl/>
          <w:lang w:bidi="ar-EG"/>
        </w:rPr>
        <w:t>-</w:t>
      </w:r>
      <w:r>
        <w:rPr>
          <w:rFonts w:cs="Traditional Arabic"/>
          <w:sz w:val="20"/>
          <w:szCs w:val="30"/>
          <w:rtl/>
          <w:lang w:bidi="ar-EG"/>
        </w:rPr>
        <w:t xml:space="preserve"> الاقتصادية؛</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(ب)</w:t>
      </w:r>
      <w:r>
        <w:rPr>
          <w:rFonts w:cs="Traditional Arabic"/>
          <w:sz w:val="20"/>
          <w:szCs w:val="30"/>
          <w:rtl/>
          <w:lang w:bidi="ar-EG"/>
        </w:rPr>
        <w:tab/>
      </w:r>
      <w:r w:rsidRPr="00436C71">
        <w:rPr>
          <w:rFonts w:cs="Traditional Arabic"/>
          <w:sz w:val="20"/>
          <w:szCs w:val="30"/>
          <w:rtl/>
          <w:lang w:bidi="ar-EG"/>
        </w:rPr>
        <w:t xml:space="preserve">السيناريوهات الاجتماعية </w:t>
      </w:r>
      <w:r>
        <w:rPr>
          <w:rFonts w:cs="Traditional Arabic"/>
          <w:sz w:val="20"/>
          <w:szCs w:val="30"/>
          <w:rtl/>
          <w:lang w:bidi="ar-EG"/>
        </w:rPr>
        <w:t>-</w:t>
      </w:r>
      <w:r w:rsidRPr="00436C71">
        <w:rPr>
          <w:rFonts w:cs="Traditional Arabic"/>
          <w:sz w:val="20"/>
          <w:szCs w:val="30"/>
          <w:rtl/>
          <w:lang w:bidi="ar-EG"/>
        </w:rPr>
        <w:t xml:space="preserve"> الاقتصادية المستخدمة</w:t>
      </w:r>
      <w:r>
        <w:rPr>
          <w:rFonts w:cs="Traditional Arabic"/>
          <w:sz w:val="20"/>
          <w:szCs w:val="30"/>
          <w:rtl/>
          <w:lang w:bidi="ar-EG"/>
        </w:rPr>
        <w:t xml:space="preserve"> في </w:t>
      </w:r>
      <w:r w:rsidRPr="00436C71">
        <w:rPr>
          <w:rFonts w:cs="Traditional Arabic"/>
          <w:sz w:val="20"/>
          <w:szCs w:val="30"/>
          <w:rtl/>
          <w:lang w:bidi="ar-EG"/>
        </w:rPr>
        <w:t xml:space="preserve">التقييمات العالمية، ومن بينها تقييم الألفية، </w:t>
      </w:r>
      <w:r w:rsidRPr="00940A0B">
        <w:rPr>
          <w:rFonts w:cs="Traditional Arabic"/>
          <w:sz w:val="20"/>
          <w:szCs w:val="30"/>
          <w:rtl/>
          <w:lang w:bidi="ar-EG"/>
        </w:rPr>
        <w:t xml:space="preserve">توقعات التنوع البيولوجي العالمي، التوقعات البيئية العالمية </w:t>
      </w:r>
      <w:r w:rsidRPr="001A39E4">
        <w:rPr>
          <w:rFonts w:cs="Traditional Arabic"/>
          <w:sz w:val="20"/>
          <w:szCs w:val="30"/>
          <w:rtl/>
          <w:lang w:bidi="ar-EG"/>
        </w:rPr>
        <w:t>وتقارير الفريق الحكومي الدولي المعني بتغير المناخ؛</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 xml:space="preserve">السيناريوهات الاجتماعية </w:t>
      </w:r>
      <w:r>
        <w:rPr>
          <w:rFonts w:cs="Traditional Arabic" w:hint="cs"/>
          <w:sz w:val="20"/>
          <w:szCs w:val="30"/>
          <w:rtl/>
          <w:lang w:bidi="ar-EG"/>
        </w:rPr>
        <w:t>-</w:t>
      </w:r>
      <w:r w:rsidRPr="00436C71">
        <w:rPr>
          <w:rFonts w:cs="Traditional Arabic"/>
          <w:sz w:val="20"/>
          <w:szCs w:val="30"/>
          <w:rtl/>
          <w:lang w:bidi="ar-EG"/>
        </w:rPr>
        <w:t xml:space="preserve"> الاقتصادية المستعملة</w:t>
      </w:r>
      <w:r>
        <w:rPr>
          <w:rFonts w:cs="Traditional Arabic"/>
          <w:sz w:val="20"/>
          <w:szCs w:val="30"/>
          <w:rtl/>
          <w:lang w:bidi="ar-EG"/>
        </w:rPr>
        <w:t xml:space="preserve"> في </w:t>
      </w:r>
      <w:r w:rsidRPr="00436C71">
        <w:rPr>
          <w:rFonts w:cs="Traditional Arabic"/>
          <w:sz w:val="20"/>
          <w:szCs w:val="30"/>
          <w:rtl/>
          <w:lang w:bidi="ar-EG"/>
        </w:rPr>
        <w:t>عمليات التقييم الإقليمية والوطنية؛</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نظرة عامة على نماذج العناصر المحركة المباشرة للتغير</w:t>
      </w:r>
      <w:r>
        <w:rPr>
          <w:rFonts w:cs="Traditional Arabic"/>
          <w:sz w:val="20"/>
          <w:szCs w:val="30"/>
          <w:rtl/>
          <w:lang w:bidi="ar-EG"/>
        </w:rPr>
        <w:t xml:space="preserve"> في </w:t>
      </w:r>
      <w:r w:rsidRPr="00436C71">
        <w:rPr>
          <w:rFonts w:cs="Traditional Arabic"/>
          <w:sz w:val="20"/>
          <w:szCs w:val="30"/>
          <w:rtl/>
          <w:lang w:bidi="ar-EG"/>
        </w:rPr>
        <w:t>مجال التنوع البيولوجي وخدمات النُظم الإيكولوجية واستخدامها</w:t>
      </w:r>
      <w:r>
        <w:rPr>
          <w:rFonts w:cs="Traditional Arabic"/>
          <w:sz w:val="20"/>
          <w:szCs w:val="30"/>
          <w:rtl/>
          <w:lang w:bidi="ar-EG"/>
        </w:rPr>
        <w:t xml:space="preserve"> في </w:t>
      </w:r>
      <w:r w:rsidRPr="00436C71">
        <w:rPr>
          <w:rFonts w:cs="Traditional Arabic"/>
          <w:sz w:val="20"/>
          <w:szCs w:val="30"/>
          <w:rtl/>
          <w:lang w:bidi="ar-EG"/>
        </w:rPr>
        <w:t>عمليات التقييم على نطاقات متعددة؛</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(هـ)</w:t>
      </w:r>
      <w:r>
        <w:rPr>
          <w:rFonts w:cs="Traditional Arabic"/>
          <w:sz w:val="20"/>
          <w:szCs w:val="30"/>
          <w:rtl/>
          <w:lang w:bidi="ar-EG"/>
        </w:rPr>
        <w:tab/>
      </w:r>
      <w:r w:rsidRPr="00436C71">
        <w:rPr>
          <w:rFonts w:cs="Traditional Arabic"/>
          <w:sz w:val="20"/>
          <w:szCs w:val="30"/>
          <w:rtl/>
          <w:lang w:bidi="ar-EG"/>
        </w:rPr>
        <w:t>نظرة عامة على نماذج تأثيرات العناصر المحركة التي تقع على التنوع البيولوجي وخدمات النُظم الإيكولوجية، واستخدامها</w:t>
      </w:r>
      <w:r>
        <w:rPr>
          <w:rFonts w:cs="Traditional Arabic"/>
          <w:sz w:val="20"/>
          <w:szCs w:val="30"/>
          <w:rtl/>
          <w:lang w:bidi="ar-EG"/>
        </w:rPr>
        <w:t xml:space="preserve"> في </w:t>
      </w:r>
      <w:r w:rsidRPr="00436C71">
        <w:rPr>
          <w:rFonts w:cs="Traditional Arabic"/>
          <w:sz w:val="20"/>
          <w:szCs w:val="30"/>
          <w:rtl/>
          <w:lang w:bidi="ar-EG"/>
        </w:rPr>
        <w:t>التقييمات على نطاقات متعددة؛</w:t>
      </w:r>
    </w:p>
    <w:p w:rsidR="00855D46" w:rsidRPr="00436C71" w:rsidRDefault="00855D46" w:rsidP="00D267AD">
      <w:pPr>
        <w:spacing w:after="120" w:line="400" w:lineRule="exact"/>
        <w:ind w:left="1134" w:firstLine="707"/>
        <w:jc w:val="both"/>
        <w:rPr>
          <w:rFonts w:cs="Traditional Arabic"/>
          <w:sz w:val="20"/>
          <w:szCs w:val="30"/>
          <w:rtl/>
          <w:lang w:bidi="ar-EG"/>
        </w:rPr>
      </w:pPr>
      <w:r w:rsidRPr="00436C71">
        <w:rPr>
          <w:rFonts w:cs="Traditional Arabic"/>
          <w:sz w:val="20"/>
          <w:szCs w:val="30"/>
          <w:rtl/>
          <w:lang w:bidi="ar-EG"/>
        </w:rPr>
        <w:t>(و)</w:t>
      </w:r>
      <w:r>
        <w:rPr>
          <w:rFonts w:cs="Traditional Arabic"/>
          <w:sz w:val="20"/>
          <w:szCs w:val="30"/>
          <w:rtl/>
          <w:lang w:bidi="ar-EG"/>
        </w:rPr>
        <w:tab/>
      </w:r>
      <w:r w:rsidRPr="00436C71">
        <w:rPr>
          <w:rFonts w:cs="Traditional Arabic"/>
          <w:sz w:val="20"/>
          <w:szCs w:val="30"/>
          <w:rtl/>
          <w:lang w:bidi="ar-EG"/>
        </w:rPr>
        <w:t>استعراض نقدي للنُهج المستخدمة</w:t>
      </w:r>
      <w:r>
        <w:rPr>
          <w:rFonts w:cs="Traditional Arabic"/>
          <w:sz w:val="20"/>
          <w:szCs w:val="30"/>
          <w:rtl/>
          <w:lang w:bidi="ar-EG"/>
        </w:rPr>
        <w:t xml:space="preserve"> في التقييمات السابقة.</w:t>
      </w:r>
    </w:p>
    <w:p w:rsidR="00855D46" w:rsidRDefault="00855D46" w:rsidP="00D267AD">
      <w:pPr>
        <w:spacing w:after="120" w:line="400" w:lineRule="exact"/>
        <w:ind w:left="1134"/>
        <w:jc w:val="both"/>
        <w:rPr>
          <w:rFonts w:cs="Traditional Arabic" w:hint="cs"/>
          <w:sz w:val="20"/>
          <w:szCs w:val="30"/>
          <w:rtl/>
          <w:lang w:bidi="ar-EG"/>
        </w:rPr>
      </w:pPr>
      <w:r>
        <w:rPr>
          <w:rFonts w:cs="Traditional Arabic"/>
          <w:sz w:val="20"/>
          <w:szCs w:val="30"/>
          <w:rtl/>
          <w:lang w:bidi="ar-EG"/>
        </w:rPr>
        <w:t>11</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000A7207">
        <w:rPr>
          <w:rFonts w:cs="Traditional Arabic" w:hint="cs"/>
          <w:sz w:val="20"/>
          <w:szCs w:val="30"/>
          <w:rtl/>
          <w:lang w:bidi="ar-EG"/>
        </w:rPr>
        <w:t>ال</w:t>
      </w:r>
      <w:r w:rsidRPr="00436C71">
        <w:rPr>
          <w:rFonts w:cs="Traditional Arabic"/>
          <w:sz w:val="20"/>
          <w:szCs w:val="30"/>
          <w:rtl/>
          <w:lang w:bidi="ar-EG"/>
        </w:rPr>
        <w:t xml:space="preserve">فصل 2: سيناريوهات العناصر الاجتماعية </w:t>
      </w:r>
      <w:r>
        <w:rPr>
          <w:rFonts w:cs="Traditional Arabic" w:hint="cs"/>
          <w:sz w:val="20"/>
          <w:szCs w:val="30"/>
          <w:rtl/>
          <w:lang w:bidi="ar-EG"/>
        </w:rPr>
        <w:t>-</w:t>
      </w:r>
      <w:r w:rsidRPr="00436C71">
        <w:rPr>
          <w:rFonts w:cs="Traditional Arabic"/>
          <w:sz w:val="20"/>
          <w:szCs w:val="30"/>
          <w:rtl/>
          <w:lang w:bidi="ar-EG"/>
        </w:rPr>
        <w:t xml:space="preserve"> الاقتصادية المحركة للتغير، وخيارات السياسات</w:t>
      </w:r>
      <w:r>
        <w:rPr>
          <w:rFonts w:cs="Traditional Arabic"/>
          <w:sz w:val="20"/>
          <w:szCs w:val="30"/>
          <w:rtl/>
          <w:lang w:bidi="ar-EG"/>
        </w:rPr>
        <w:t xml:space="preserve"> في </w:t>
      </w:r>
      <w:r w:rsidRPr="00436C71">
        <w:rPr>
          <w:rFonts w:cs="Traditional Arabic"/>
          <w:sz w:val="20"/>
          <w:szCs w:val="30"/>
          <w:rtl/>
          <w:lang w:bidi="ar-EG"/>
        </w:rPr>
        <w:t>مجال التنوع البيولوجي وخدمات النُظم الإيكولوجية، وتشمل:</w:t>
      </w:r>
    </w:p>
    <w:p w:rsidR="00855D46" w:rsidRDefault="00855D46" w:rsidP="000A7207">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العناصر الاجتماعية - الاقتصادية الرئيسية المحركة للتغير وحركياتها؛</w:t>
      </w:r>
    </w:p>
    <w:p w:rsidR="00BA2B19" w:rsidRDefault="00855D46" w:rsidP="000A7207">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(ب)</w:t>
      </w:r>
      <w:r>
        <w:rPr>
          <w:rFonts w:cs="Traditional Arabic"/>
          <w:sz w:val="20"/>
          <w:szCs w:val="30"/>
          <w:rtl/>
          <w:lang w:bidi="ar-EG"/>
        </w:rPr>
        <w:tab/>
      </w:r>
      <w:r w:rsidRPr="00436C71">
        <w:rPr>
          <w:rFonts w:cs="Traditional Arabic"/>
          <w:sz w:val="20"/>
          <w:szCs w:val="30"/>
          <w:rtl/>
          <w:lang w:bidi="ar-EG"/>
        </w:rPr>
        <w:t>الطرق المستخدمة لوضع سيناريوهات مقبولة للتنمية الاجتماعية والاقتصادية</w:t>
      </w:r>
      <w:r>
        <w:rPr>
          <w:rFonts w:cs="Traditional Arabic"/>
          <w:sz w:val="20"/>
          <w:szCs w:val="30"/>
          <w:rtl/>
          <w:lang w:bidi="ar-EG"/>
        </w:rPr>
        <w:t xml:space="preserve"> في </w:t>
      </w:r>
      <w:r w:rsidRPr="00436C71">
        <w:rPr>
          <w:rFonts w:cs="Traditional Arabic"/>
          <w:sz w:val="20"/>
          <w:szCs w:val="30"/>
          <w:rtl/>
          <w:lang w:bidi="ar-EG"/>
        </w:rPr>
        <w:t>المستقبل:</w:t>
      </w:r>
    </w:p>
    <w:p w:rsidR="00BA2B19" w:rsidRDefault="00855D46" w:rsidP="000A7207">
      <w:pPr>
        <w:spacing w:after="120" w:line="38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1</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الطرق السردية؛</w:t>
      </w:r>
    </w:p>
    <w:p w:rsidR="00BA2B19" w:rsidRDefault="00855D46" w:rsidP="000A7207">
      <w:pPr>
        <w:spacing w:after="120" w:line="38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2</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الطرق الاحتمالية؛ مثال ذلك نماذج القياس الاقتصادي؛</w:t>
      </w:r>
    </w:p>
    <w:p w:rsidR="00BA2B19" w:rsidRDefault="00855D46" w:rsidP="000A7207">
      <w:pPr>
        <w:spacing w:after="120" w:line="38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3</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 xml:space="preserve">طرق </w:t>
      </w:r>
      <w:r w:rsidR="000A7207">
        <w:rPr>
          <w:rFonts w:cs="Traditional Arabic" w:hint="cs"/>
          <w:sz w:val="20"/>
          <w:szCs w:val="30"/>
          <w:rtl/>
          <w:lang w:bidi="ar-EG"/>
        </w:rPr>
        <w:t>’’</w:t>
      </w:r>
      <w:r w:rsidRPr="00436C71">
        <w:rPr>
          <w:rFonts w:cs="Traditional Arabic"/>
          <w:sz w:val="20"/>
          <w:szCs w:val="30"/>
          <w:rtl/>
          <w:lang w:bidi="ar-EG"/>
        </w:rPr>
        <w:t>التنبؤ العكسي</w:t>
      </w:r>
      <w:r w:rsidR="000A7207">
        <w:rPr>
          <w:rFonts w:cs="Traditional Arabic" w:hint="cs"/>
          <w:sz w:val="20"/>
          <w:szCs w:val="30"/>
          <w:rtl/>
          <w:lang w:bidi="ar-EG"/>
        </w:rPr>
        <w:t>‘‘</w:t>
      </w:r>
      <w:r w:rsidRPr="00436C71">
        <w:rPr>
          <w:rFonts w:cs="Traditional Arabic"/>
          <w:sz w:val="20"/>
          <w:szCs w:val="30"/>
          <w:rtl/>
          <w:lang w:bidi="ar-EG"/>
        </w:rPr>
        <w:t>: أي العمل إلى الخلف ابتداءً من الغايات المستقبلية المتفق عليها؛</w:t>
      </w:r>
    </w:p>
    <w:p w:rsidR="00855D46" w:rsidRPr="00436C71" w:rsidRDefault="00855D46" w:rsidP="000A7207">
      <w:pPr>
        <w:spacing w:after="120" w:line="380" w:lineRule="exact"/>
        <w:ind w:left="3117" w:hanging="621"/>
        <w:jc w:val="both"/>
        <w:rPr>
          <w:rFonts w:cs="Traditional Arabic"/>
          <w:sz w:val="20"/>
          <w:szCs w:val="30"/>
          <w:rtl/>
          <w:lang w:bidi="ar-EG"/>
        </w:rPr>
      </w:pPr>
      <w:r>
        <w:rPr>
          <w:rFonts w:cs="Traditional Arabic" w:hint="cs"/>
          <w:sz w:val="20"/>
          <w:szCs w:val="30"/>
          <w:rtl/>
          <w:lang w:bidi="ar-EG"/>
        </w:rPr>
        <w:t>’</w:t>
      </w:r>
      <w:r w:rsidRPr="00436C71">
        <w:rPr>
          <w:rFonts w:cs="Traditional Arabic"/>
          <w:sz w:val="20"/>
          <w:szCs w:val="30"/>
          <w:rtl/>
          <w:lang w:bidi="ar-EG"/>
        </w:rPr>
        <w:t>4</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السيناريوهات المستقبلية التي تنبني على علاقات التفاعل مع أصحاب المصلحة؛</w:t>
      </w:r>
    </w:p>
    <w:p w:rsidR="00855D46" w:rsidRDefault="00855D46" w:rsidP="000A7207">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طُرق فحص خيارات السياسات</w:t>
      </w:r>
      <w:r>
        <w:rPr>
          <w:rFonts w:cs="Traditional Arabic"/>
          <w:sz w:val="20"/>
          <w:szCs w:val="30"/>
          <w:rtl/>
          <w:lang w:bidi="ar-EG"/>
        </w:rPr>
        <w:t xml:space="preserve"> في </w:t>
      </w:r>
      <w:r w:rsidRPr="00436C71">
        <w:rPr>
          <w:rFonts w:cs="Traditional Arabic"/>
          <w:sz w:val="20"/>
          <w:szCs w:val="30"/>
          <w:rtl/>
          <w:lang w:bidi="ar-EG"/>
        </w:rPr>
        <w:t>السيناريوهات؛</w:t>
      </w:r>
    </w:p>
    <w:p w:rsidR="00855D46" w:rsidRDefault="00855D46" w:rsidP="000A7207">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إدراج المدخلات من أصحاب المصلحة ومن السكان الأصليين وأصحاب المعارف المحليين</w:t>
      </w:r>
      <w:r>
        <w:rPr>
          <w:rFonts w:cs="Traditional Arabic"/>
          <w:sz w:val="20"/>
          <w:szCs w:val="30"/>
          <w:rtl/>
          <w:lang w:bidi="ar-EG"/>
        </w:rPr>
        <w:t xml:space="preserve"> في </w:t>
      </w:r>
      <w:r w:rsidRPr="00436C71">
        <w:rPr>
          <w:rFonts w:cs="Traditional Arabic"/>
          <w:sz w:val="20"/>
          <w:szCs w:val="30"/>
          <w:rtl/>
          <w:lang w:bidi="ar-EG"/>
        </w:rPr>
        <w:t>السيناريوهات؛</w:t>
      </w:r>
    </w:p>
    <w:p w:rsidR="00855D46" w:rsidRDefault="00855D46" w:rsidP="000A7207">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(هـ)</w:t>
      </w:r>
      <w:r>
        <w:rPr>
          <w:rFonts w:cs="Traditional Arabic"/>
          <w:sz w:val="20"/>
          <w:szCs w:val="30"/>
          <w:rtl/>
          <w:lang w:bidi="ar-EG"/>
        </w:rPr>
        <w:tab/>
      </w:r>
      <w:r w:rsidRPr="00436C71">
        <w:rPr>
          <w:rFonts w:cs="Traditional Arabic"/>
          <w:sz w:val="20"/>
          <w:szCs w:val="30"/>
          <w:rtl/>
          <w:lang w:bidi="ar-EG"/>
        </w:rPr>
        <w:t>الاحتياجات من البيانات لتطوير السيناريوهات، ووضع المعايير والمصادقة؛</w:t>
      </w:r>
    </w:p>
    <w:p w:rsidR="00855D46" w:rsidRDefault="00855D46" w:rsidP="000A7207">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(و)</w:t>
      </w:r>
      <w:r>
        <w:rPr>
          <w:rFonts w:cs="Traditional Arabic"/>
          <w:sz w:val="20"/>
          <w:szCs w:val="30"/>
          <w:rtl/>
          <w:lang w:bidi="ar-EG"/>
        </w:rPr>
        <w:tab/>
      </w:r>
      <w:r w:rsidRPr="00436C71">
        <w:rPr>
          <w:rFonts w:cs="Traditional Arabic"/>
          <w:sz w:val="20"/>
          <w:szCs w:val="30"/>
          <w:rtl/>
          <w:lang w:bidi="ar-EG"/>
        </w:rPr>
        <w:t>المخرجات من السيناريوهات: المدخلات</w:t>
      </w:r>
      <w:r>
        <w:rPr>
          <w:rFonts w:cs="Traditional Arabic"/>
          <w:sz w:val="20"/>
          <w:szCs w:val="30"/>
          <w:rtl/>
          <w:lang w:bidi="ar-EG"/>
        </w:rPr>
        <w:t xml:space="preserve"> في </w:t>
      </w:r>
      <w:r w:rsidRPr="00436C71">
        <w:rPr>
          <w:rFonts w:cs="Traditional Arabic"/>
          <w:sz w:val="20"/>
          <w:szCs w:val="30"/>
          <w:rtl/>
          <w:lang w:bidi="ar-EG"/>
        </w:rPr>
        <w:t>النماذج ومؤشرات الاتصال؛</w:t>
      </w:r>
    </w:p>
    <w:p w:rsidR="00855D46" w:rsidRDefault="00855D46" w:rsidP="000A7207">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(ز)</w:t>
      </w:r>
      <w:r>
        <w:rPr>
          <w:rFonts w:cs="Traditional Arabic"/>
          <w:sz w:val="20"/>
          <w:szCs w:val="30"/>
          <w:rtl/>
          <w:lang w:bidi="ar-EG"/>
        </w:rPr>
        <w:tab/>
      </w:r>
      <w:r w:rsidRPr="00436C71">
        <w:rPr>
          <w:rFonts w:cs="Traditional Arabic"/>
          <w:sz w:val="20"/>
          <w:szCs w:val="30"/>
          <w:rtl/>
          <w:lang w:bidi="ar-EG"/>
        </w:rPr>
        <w:t>تقييم نوعية السيناريوهات الاجتماعية والاقتصادية ومصادر عدم اليقين؛</w:t>
      </w:r>
    </w:p>
    <w:p w:rsidR="00855D46" w:rsidRPr="00436C71" w:rsidRDefault="00855D46" w:rsidP="000A7207">
      <w:pPr>
        <w:spacing w:after="120" w:line="380" w:lineRule="exact"/>
        <w:ind w:left="1134" w:firstLine="707"/>
        <w:jc w:val="both"/>
        <w:rPr>
          <w:rFonts w:cs="Traditional Arabic"/>
          <w:sz w:val="20"/>
          <w:szCs w:val="30"/>
          <w:rtl/>
          <w:lang w:bidi="ar-EG"/>
        </w:rPr>
      </w:pPr>
      <w:r w:rsidRPr="00436C71">
        <w:rPr>
          <w:rFonts w:cs="Traditional Arabic"/>
          <w:sz w:val="20"/>
          <w:szCs w:val="30"/>
          <w:rtl/>
          <w:lang w:bidi="ar-EG"/>
        </w:rPr>
        <w:t>(ح)</w:t>
      </w:r>
      <w:r>
        <w:rPr>
          <w:rFonts w:cs="Traditional Arabic"/>
          <w:sz w:val="20"/>
          <w:szCs w:val="30"/>
          <w:rtl/>
          <w:lang w:bidi="ar-EG"/>
        </w:rPr>
        <w:tab/>
      </w:r>
      <w:r w:rsidRPr="00436C71">
        <w:rPr>
          <w:rFonts w:cs="Traditional Arabic"/>
          <w:sz w:val="20"/>
          <w:szCs w:val="30"/>
          <w:rtl/>
          <w:lang w:bidi="ar-EG"/>
        </w:rPr>
        <w:t xml:space="preserve">توجيهات بشأن استخدام السيناريوهات الاجتماعية </w:t>
      </w:r>
      <w:r>
        <w:rPr>
          <w:rFonts w:cs="Traditional Arabic" w:hint="cs"/>
          <w:sz w:val="20"/>
          <w:szCs w:val="30"/>
          <w:rtl/>
          <w:lang w:bidi="ar-EG"/>
        </w:rPr>
        <w:t>-</w:t>
      </w:r>
      <w:r w:rsidRPr="00436C71">
        <w:rPr>
          <w:rFonts w:cs="Traditional Arabic"/>
          <w:sz w:val="20"/>
          <w:szCs w:val="30"/>
          <w:rtl/>
          <w:lang w:bidi="ar-EG"/>
        </w:rPr>
        <w:t xml:space="preserve"> الاقتصادية</w:t>
      </w:r>
      <w:r>
        <w:rPr>
          <w:rFonts w:cs="Traditional Arabic"/>
          <w:sz w:val="20"/>
          <w:szCs w:val="30"/>
          <w:rtl/>
          <w:lang w:bidi="ar-EG"/>
        </w:rPr>
        <w:t xml:space="preserve"> في </w:t>
      </w:r>
      <w:r w:rsidRPr="00436C71">
        <w:rPr>
          <w:rFonts w:cs="Traditional Arabic"/>
          <w:sz w:val="20"/>
          <w:szCs w:val="30"/>
          <w:rtl/>
          <w:lang w:bidi="ar-EG"/>
        </w:rPr>
        <w:t>أنشطة التقييم.</w:t>
      </w:r>
    </w:p>
    <w:p w:rsidR="00855D46" w:rsidRDefault="00855D46" w:rsidP="00D267AD">
      <w:pPr>
        <w:spacing w:after="120" w:line="400" w:lineRule="exact"/>
        <w:ind w:left="1134"/>
        <w:jc w:val="both"/>
        <w:rPr>
          <w:rFonts w:cs="Traditional Arabic" w:hint="cs"/>
          <w:sz w:val="20"/>
          <w:szCs w:val="30"/>
          <w:rtl/>
          <w:lang w:bidi="ar-EG"/>
        </w:rPr>
      </w:pPr>
      <w:r>
        <w:rPr>
          <w:rFonts w:cs="Traditional Arabic"/>
          <w:sz w:val="20"/>
          <w:szCs w:val="30"/>
          <w:rtl/>
          <w:lang w:bidi="ar-EG"/>
        </w:rPr>
        <w:lastRenderedPageBreak/>
        <w:t>12</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Pr="00436C71">
        <w:rPr>
          <w:rFonts w:cs="Traditional Arabic"/>
          <w:sz w:val="20"/>
          <w:szCs w:val="30"/>
          <w:rtl/>
          <w:lang w:bidi="ar-EG"/>
        </w:rPr>
        <w:t>الفصل 3: نماذج العناصر المحركة المباشرة للتغير</w:t>
      </w:r>
      <w:r>
        <w:rPr>
          <w:rFonts w:cs="Traditional Arabic"/>
          <w:sz w:val="20"/>
          <w:szCs w:val="30"/>
          <w:rtl/>
          <w:lang w:bidi="ar-EG"/>
        </w:rPr>
        <w:t xml:space="preserve"> في </w:t>
      </w:r>
      <w:r w:rsidRPr="00436C71">
        <w:rPr>
          <w:rFonts w:cs="Traditional Arabic"/>
          <w:sz w:val="20"/>
          <w:szCs w:val="30"/>
          <w:rtl/>
          <w:lang w:bidi="ar-EG"/>
        </w:rPr>
        <w:t>مجال التنوع البيولوجي ووظيفة النظام الإيكولوجي وخدمات النُظم الإيكولوجية، وتشمل:</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حركيات عناصر التغير الرئيسية المباشرة: المناخ، تعديل الموئل، استغلال التنوع البيولوجي، والأنواع الغازية والتلوث؛</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(ب)</w:t>
      </w:r>
      <w:r>
        <w:rPr>
          <w:rFonts w:cs="Traditional Arabic"/>
          <w:sz w:val="20"/>
          <w:szCs w:val="30"/>
          <w:rtl/>
          <w:lang w:bidi="ar-EG"/>
        </w:rPr>
        <w:tab/>
      </w:r>
      <w:r w:rsidRPr="00436C71">
        <w:rPr>
          <w:rFonts w:cs="Traditional Arabic"/>
          <w:sz w:val="20"/>
          <w:szCs w:val="30"/>
          <w:rtl/>
          <w:lang w:bidi="ar-EG"/>
        </w:rPr>
        <w:t>طُرق إسقاط التغيرات المستقبلي</w:t>
      </w:r>
      <w:r>
        <w:rPr>
          <w:rFonts w:cs="Traditional Arabic"/>
          <w:sz w:val="20"/>
          <w:szCs w:val="30"/>
          <w:rtl/>
          <w:lang w:bidi="ar-EG"/>
        </w:rPr>
        <w:t>ة على العناصر المحركة المباشرة؛</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تقييم نوعية إسقاطات العناصر المحركة المباشرة ومصادر عدم اليقين؛</w:t>
      </w:r>
    </w:p>
    <w:p w:rsidR="00855D46" w:rsidRPr="00436C71" w:rsidRDefault="00855D46" w:rsidP="00D267AD">
      <w:pPr>
        <w:spacing w:after="120" w:line="400" w:lineRule="exact"/>
        <w:ind w:left="1134" w:firstLine="707"/>
        <w:jc w:val="both"/>
        <w:rPr>
          <w:rFonts w:cs="Traditional Arabic"/>
          <w:sz w:val="20"/>
          <w:szCs w:val="30"/>
          <w:rtl/>
          <w:lang w:bidi="ar-EG"/>
        </w:rPr>
      </w:pPr>
      <w:r w:rsidRPr="00436C71">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توجيهات بشأن استخدام إسقاطات العناصر المحركة المباشرة</w:t>
      </w:r>
      <w:r>
        <w:rPr>
          <w:rFonts w:cs="Traditional Arabic"/>
          <w:sz w:val="20"/>
          <w:szCs w:val="30"/>
          <w:rtl/>
          <w:lang w:bidi="ar-EG"/>
        </w:rPr>
        <w:t xml:space="preserve"> في </w:t>
      </w:r>
      <w:r w:rsidRPr="00436C71">
        <w:rPr>
          <w:rFonts w:cs="Traditional Arabic"/>
          <w:sz w:val="20"/>
          <w:szCs w:val="30"/>
          <w:rtl/>
          <w:lang w:bidi="ar-EG"/>
        </w:rPr>
        <w:t>أنشطة التقييم.</w:t>
      </w:r>
    </w:p>
    <w:p w:rsidR="00855D46" w:rsidRDefault="00855D46" w:rsidP="00D267AD">
      <w:pPr>
        <w:spacing w:after="120" w:line="400" w:lineRule="exact"/>
        <w:ind w:left="1134"/>
        <w:jc w:val="both"/>
        <w:rPr>
          <w:rFonts w:cs="Traditional Arabic" w:hint="cs"/>
          <w:sz w:val="20"/>
          <w:szCs w:val="30"/>
          <w:rtl/>
          <w:lang w:bidi="ar-EG"/>
        </w:rPr>
      </w:pPr>
      <w:r>
        <w:rPr>
          <w:rFonts w:cs="Traditional Arabic"/>
          <w:sz w:val="20"/>
          <w:szCs w:val="30"/>
          <w:rtl/>
          <w:lang w:bidi="ar-EG"/>
        </w:rPr>
        <w:t>13</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Pr="00436C71">
        <w:rPr>
          <w:rFonts w:cs="Traditional Arabic"/>
          <w:sz w:val="20"/>
          <w:szCs w:val="30"/>
          <w:rtl/>
          <w:lang w:bidi="ar-EG"/>
        </w:rPr>
        <w:t>الفصل 4: نماذج لتأثيرات العناصر المحركة على التنوع البيولوجي وخدمات النُظم الإيكولوجية:</w:t>
      </w:r>
    </w:p>
    <w:p w:rsidR="00BA2B19" w:rsidRDefault="00855D46" w:rsidP="00BA2B19">
      <w:pPr>
        <w:spacing w:after="120" w:line="400" w:lineRule="exact"/>
        <w:ind w:left="1134" w:firstLine="707"/>
        <w:jc w:val="both"/>
        <w:rPr>
          <w:rFonts w:cs="Traditional Arabic" w:hint="cs"/>
          <w:sz w:val="20"/>
          <w:szCs w:val="30"/>
          <w:rtl/>
          <w:lang w:bidi="ar-EG"/>
        </w:rPr>
      </w:pPr>
      <w:r>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طُرق نمذجة تأثيرات العناصر المحركة على الأنواع ومجموعات الأنواع:</w:t>
      </w:r>
    </w:p>
    <w:p w:rsidR="00BA2B19" w:rsidRDefault="00855D46" w:rsidP="00BA2B19">
      <w:pPr>
        <w:spacing w:after="120" w:line="40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1</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نماذج توزيع الأنواع الترابطية؛</w:t>
      </w:r>
    </w:p>
    <w:p w:rsidR="00BA2B19" w:rsidRDefault="00855D46" w:rsidP="00BA2B19">
      <w:pPr>
        <w:spacing w:after="120" w:line="40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2</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نماذج الجرعة والاستجابة: نماذج عملية تتعلق بالعناصر المحركة للتغير العالمي وتأثيرها على وفرة الأنواع وخدمات النُظم الإيكولوجية؛</w:t>
      </w:r>
    </w:p>
    <w:p w:rsidR="00BA2B19" w:rsidRDefault="00855D46" w:rsidP="00BA2B19">
      <w:pPr>
        <w:spacing w:after="120" w:line="40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3</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النماذج الموضوعة على أساس العمليات: النماذج، ويشمل ذلك ما يتعلق بفسيولوجية الكائنات، والقدرة التكيفية، والحراك السكاني، والقدرة على الانتشار، وتفاعلات الأنواع وحركيات النُظم الإيكولوجية؛</w:t>
      </w:r>
    </w:p>
    <w:p w:rsidR="00855D46" w:rsidRPr="00436C71" w:rsidRDefault="00855D46" w:rsidP="00BA2B19">
      <w:pPr>
        <w:spacing w:after="120" w:line="400" w:lineRule="exact"/>
        <w:ind w:left="3117" w:hanging="621"/>
        <w:jc w:val="both"/>
        <w:rPr>
          <w:rFonts w:cs="Traditional Arabic"/>
          <w:sz w:val="20"/>
          <w:szCs w:val="30"/>
          <w:rtl/>
          <w:lang w:bidi="ar-EG"/>
        </w:rPr>
      </w:pPr>
      <w:r>
        <w:rPr>
          <w:rFonts w:cs="Traditional Arabic" w:hint="cs"/>
          <w:sz w:val="20"/>
          <w:szCs w:val="30"/>
          <w:rtl/>
          <w:lang w:bidi="ar-EG"/>
        </w:rPr>
        <w:t>’</w:t>
      </w:r>
      <w:r w:rsidRPr="00436C71">
        <w:rPr>
          <w:rFonts w:cs="Traditional Arabic"/>
          <w:sz w:val="20"/>
          <w:szCs w:val="30"/>
          <w:rtl/>
          <w:lang w:bidi="ar-EG"/>
        </w:rPr>
        <w:t>4</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النماذج الهجينة؛</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(ب)</w:t>
      </w:r>
      <w:r>
        <w:rPr>
          <w:rFonts w:cs="Traditional Arabic"/>
          <w:sz w:val="20"/>
          <w:szCs w:val="30"/>
          <w:rtl/>
          <w:lang w:bidi="ar-EG"/>
        </w:rPr>
        <w:tab/>
      </w:r>
      <w:r w:rsidRPr="00436C71">
        <w:rPr>
          <w:rFonts w:cs="Traditional Arabic"/>
          <w:sz w:val="20"/>
          <w:szCs w:val="30"/>
          <w:rtl/>
          <w:lang w:bidi="ar-EG"/>
        </w:rPr>
        <w:t>طرق لنمذجة تأثيرات العناصر المحركة على وظيفة النظام الإيكولوجي وخدمات النُظم الإيكولوجية؛</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الاحتياج من البيانات اللازمة لوضع النماذج، ووضع المعايير والمصادقة؛</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مؤشرات التنوع البيولوجي وخدمات النُظم الإيكولوجية: المخرجات من النماذج وارتباط</w:t>
      </w:r>
      <w:r>
        <w:rPr>
          <w:rFonts w:cs="Traditional Arabic"/>
          <w:sz w:val="20"/>
          <w:szCs w:val="30"/>
          <w:rtl/>
          <w:lang w:bidi="ar-EG"/>
        </w:rPr>
        <w:t>ها وصلاتها بالبيانات والسياسات؛</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(هـ)</w:t>
      </w:r>
      <w:r>
        <w:rPr>
          <w:rFonts w:cs="Traditional Arabic"/>
          <w:sz w:val="20"/>
          <w:szCs w:val="30"/>
          <w:rtl/>
          <w:lang w:bidi="ar-EG"/>
        </w:rPr>
        <w:tab/>
      </w:r>
      <w:r w:rsidRPr="00436C71">
        <w:rPr>
          <w:rFonts w:cs="Traditional Arabic"/>
          <w:sz w:val="20"/>
          <w:szCs w:val="30"/>
          <w:rtl/>
          <w:lang w:bidi="ar-EG"/>
        </w:rPr>
        <w:t>تقييم نوعية إسقاطات التأثيرات على التنوع البيولوجي وخدمات النُظم الإيكولوجية ومصادر عدم اليقين؛</w:t>
      </w:r>
    </w:p>
    <w:p w:rsidR="00855D46" w:rsidRPr="00436C71" w:rsidRDefault="00855D46" w:rsidP="00D267AD">
      <w:pPr>
        <w:spacing w:after="120" w:line="400" w:lineRule="exact"/>
        <w:ind w:left="1134" w:firstLine="707"/>
        <w:jc w:val="both"/>
        <w:rPr>
          <w:rFonts w:cs="Traditional Arabic"/>
          <w:sz w:val="20"/>
          <w:szCs w:val="30"/>
          <w:rtl/>
          <w:lang w:bidi="ar-EG"/>
        </w:rPr>
      </w:pPr>
      <w:r w:rsidRPr="00436C71">
        <w:rPr>
          <w:rFonts w:cs="Traditional Arabic"/>
          <w:sz w:val="20"/>
          <w:szCs w:val="30"/>
          <w:rtl/>
          <w:lang w:bidi="ar-EG"/>
        </w:rPr>
        <w:t>(و)</w:t>
      </w:r>
      <w:r>
        <w:rPr>
          <w:rFonts w:cs="Traditional Arabic"/>
          <w:sz w:val="20"/>
          <w:szCs w:val="30"/>
          <w:rtl/>
          <w:lang w:bidi="ar-EG"/>
        </w:rPr>
        <w:tab/>
      </w:r>
      <w:r w:rsidRPr="00436C71">
        <w:rPr>
          <w:rFonts w:cs="Traditional Arabic"/>
          <w:sz w:val="20"/>
          <w:szCs w:val="30"/>
          <w:rtl/>
          <w:lang w:bidi="ar-EG"/>
        </w:rPr>
        <w:t>توجيهات بشأن استخدام إسقاطات التنوع البيولوجي وخدمات النُظم الإيكولوجية</w:t>
      </w:r>
      <w:r>
        <w:rPr>
          <w:rFonts w:cs="Traditional Arabic"/>
          <w:sz w:val="20"/>
          <w:szCs w:val="30"/>
          <w:rtl/>
          <w:lang w:bidi="ar-EG"/>
        </w:rPr>
        <w:t xml:space="preserve"> في </w:t>
      </w:r>
      <w:r w:rsidRPr="00436C71">
        <w:rPr>
          <w:rFonts w:cs="Traditional Arabic"/>
          <w:sz w:val="20"/>
          <w:szCs w:val="30"/>
          <w:rtl/>
          <w:lang w:bidi="ar-EG"/>
        </w:rPr>
        <w:t>أنشطة التقييم.</w:t>
      </w:r>
    </w:p>
    <w:p w:rsidR="00855D46" w:rsidRDefault="00855D46" w:rsidP="00D267AD">
      <w:pPr>
        <w:spacing w:after="120" w:line="400" w:lineRule="exact"/>
        <w:ind w:left="1134"/>
        <w:jc w:val="both"/>
        <w:rPr>
          <w:rFonts w:cs="Traditional Arabic" w:hint="cs"/>
          <w:sz w:val="20"/>
          <w:szCs w:val="30"/>
          <w:rtl/>
          <w:lang w:bidi="ar-EG"/>
        </w:rPr>
      </w:pPr>
      <w:r>
        <w:rPr>
          <w:rFonts w:cs="Traditional Arabic"/>
          <w:sz w:val="20"/>
          <w:szCs w:val="30"/>
          <w:rtl/>
          <w:lang w:bidi="ar-EG"/>
        </w:rPr>
        <w:t>14</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Pr="00436C71">
        <w:rPr>
          <w:rFonts w:cs="Traditional Arabic"/>
          <w:sz w:val="20"/>
          <w:szCs w:val="30"/>
          <w:rtl/>
          <w:lang w:bidi="ar-EG"/>
        </w:rPr>
        <w:t>الفصل5: فحص التغذيات المرتدة فيما بين التنوع البيولوجي، وخدمات النُظم الإيكولوجية، والسيناريوهات والنماذج المستخدمة للسكان والسياسات، بما</w:t>
      </w:r>
      <w:r>
        <w:rPr>
          <w:rFonts w:cs="Traditional Arabic"/>
          <w:sz w:val="20"/>
          <w:szCs w:val="30"/>
          <w:rtl/>
          <w:lang w:bidi="ar-EG"/>
        </w:rPr>
        <w:t xml:space="preserve"> في </w:t>
      </w:r>
      <w:r w:rsidRPr="00436C71">
        <w:rPr>
          <w:rFonts w:cs="Traditional Arabic"/>
          <w:sz w:val="20"/>
          <w:szCs w:val="30"/>
          <w:rtl/>
          <w:lang w:bidi="ar-EG"/>
        </w:rPr>
        <w:t>ذلك:</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تفسير التغذيات المرتدة فيما بين التنوع البيولوجي والنُظم الإيكولوجية والسكان والسياسات؛</w:t>
      </w:r>
    </w:p>
    <w:p w:rsidR="00855D46" w:rsidRDefault="00855D46" w:rsidP="00D267AD">
      <w:pPr>
        <w:spacing w:after="120" w:line="400" w:lineRule="exact"/>
        <w:ind w:left="1134" w:firstLine="707"/>
        <w:jc w:val="both"/>
        <w:rPr>
          <w:rFonts w:cs="Traditional Arabic" w:hint="cs"/>
          <w:sz w:val="20"/>
          <w:szCs w:val="30"/>
          <w:rtl/>
          <w:lang w:bidi="ar-EG"/>
        </w:rPr>
      </w:pPr>
      <w:r w:rsidRPr="00436C71">
        <w:rPr>
          <w:rFonts w:cs="Traditional Arabic"/>
          <w:sz w:val="20"/>
          <w:szCs w:val="30"/>
          <w:rtl/>
          <w:lang w:bidi="ar-EG"/>
        </w:rPr>
        <w:t>(ب)</w:t>
      </w:r>
      <w:r>
        <w:rPr>
          <w:rFonts w:cs="Traditional Arabic"/>
          <w:sz w:val="20"/>
          <w:szCs w:val="30"/>
          <w:rtl/>
          <w:lang w:bidi="ar-EG"/>
        </w:rPr>
        <w:tab/>
      </w:r>
      <w:r w:rsidRPr="00436C71">
        <w:rPr>
          <w:rFonts w:cs="Traditional Arabic"/>
          <w:sz w:val="20"/>
          <w:szCs w:val="30"/>
          <w:rtl/>
          <w:lang w:bidi="ar-EG"/>
        </w:rPr>
        <w:t>تفسير التغذيات المرتدة فيما بين التنوع البيولوجي والنُظم الإيكولوجية والنظام المناخي؛</w:t>
      </w:r>
    </w:p>
    <w:p w:rsidR="00BA2B19" w:rsidRDefault="00855D46" w:rsidP="00BA2B19">
      <w:pPr>
        <w:spacing w:after="120" w:line="400" w:lineRule="exact"/>
        <w:ind w:left="1134" w:firstLine="707"/>
        <w:jc w:val="both"/>
        <w:rPr>
          <w:rFonts w:cs="Traditional Arabic" w:hint="cs"/>
          <w:sz w:val="20"/>
          <w:szCs w:val="30"/>
          <w:rtl/>
          <w:lang w:bidi="ar-EG"/>
        </w:rPr>
      </w:pPr>
      <w:r>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 xml:space="preserve">تفعيل التغذيات المرتدة داخل النُظم الاجتماعية </w:t>
      </w:r>
      <w:r>
        <w:rPr>
          <w:rFonts w:cs="Traditional Arabic" w:hint="cs"/>
          <w:sz w:val="20"/>
          <w:szCs w:val="30"/>
          <w:rtl/>
          <w:lang w:bidi="ar-EG"/>
        </w:rPr>
        <w:t>-</w:t>
      </w:r>
      <w:r w:rsidRPr="00436C71">
        <w:rPr>
          <w:rFonts w:cs="Traditional Arabic"/>
          <w:sz w:val="20"/>
          <w:szCs w:val="30"/>
          <w:rtl/>
          <w:lang w:bidi="ar-EG"/>
        </w:rPr>
        <w:t xml:space="preserve"> الإيكولوجية:</w:t>
      </w:r>
    </w:p>
    <w:p w:rsidR="00BA2B19" w:rsidRDefault="00855D46" w:rsidP="008C3104">
      <w:pPr>
        <w:spacing w:after="120" w:line="380" w:lineRule="exact"/>
        <w:ind w:left="3117" w:hanging="569"/>
        <w:jc w:val="both"/>
        <w:rPr>
          <w:rFonts w:cs="Traditional Arabic" w:hint="cs"/>
          <w:sz w:val="20"/>
          <w:szCs w:val="30"/>
          <w:rtl/>
          <w:lang w:bidi="ar-EG"/>
        </w:rPr>
      </w:pPr>
      <w:r>
        <w:rPr>
          <w:rFonts w:cs="Traditional Arabic" w:hint="cs"/>
          <w:sz w:val="20"/>
          <w:szCs w:val="30"/>
          <w:rtl/>
          <w:lang w:bidi="ar-EG"/>
        </w:rPr>
        <w:lastRenderedPageBreak/>
        <w:t>’</w:t>
      </w:r>
      <w:r w:rsidRPr="00436C71">
        <w:rPr>
          <w:rFonts w:cs="Traditional Arabic"/>
          <w:sz w:val="20"/>
          <w:szCs w:val="30"/>
          <w:rtl/>
          <w:lang w:bidi="ar-EG"/>
        </w:rPr>
        <w:t>1</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الطرق ذات النطاق العالمي لفحص التغذيات المرتدة: أمثلة على الاقتران بين نماذج التقييم المتكاملة ذات التأثيرات، ونماذج هشاشة التكيف؛</w:t>
      </w:r>
    </w:p>
    <w:p w:rsidR="00855D46" w:rsidRPr="00436C71" w:rsidRDefault="00855D46" w:rsidP="008C3104">
      <w:pPr>
        <w:spacing w:after="120" w:line="380" w:lineRule="exact"/>
        <w:ind w:left="3117" w:hanging="569"/>
        <w:jc w:val="both"/>
        <w:rPr>
          <w:rFonts w:cs="Traditional Arabic"/>
          <w:sz w:val="20"/>
          <w:szCs w:val="30"/>
          <w:rtl/>
          <w:lang w:bidi="ar-EG"/>
        </w:rPr>
      </w:pPr>
      <w:r>
        <w:rPr>
          <w:rFonts w:cs="Traditional Arabic" w:hint="cs"/>
          <w:sz w:val="20"/>
          <w:szCs w:val="30"/>
          <w:rtl/>
          <w:lang w:bidi="ar-EG"/>
        </w:rPr>
        <w:t>’</w:t>
      </w:r>
      <w:r w:rsidRPr="00436C71">
        <w:rPr>
          <w:rFonts w:cs="Traditional Arabic"/>
          <w:sz w:val="20"/>
          <w:szCs w:val="30"/>
          <w:rtl/>
          <w:lang w:bidi="ar-EG"/>
        </w:rPr>
        <w:t>2</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الطرق ذات النطاق المحلي والإقليمي لفحص التغذيات المرتدة بين التنوع البيولوجي، وخدمات النُظم الإيكولوجية والرفاه البشري؛</w:t>
      </w:r>
    </w:p>
    <w:p w:rsidR="00855D46" w:rsidRPr="00436C71" w:rsidRDefault="00855D46" w:rsidP="008C3104">
      <w:pPr>
        <w:spacing w:after="120" w:line="380" w:lineRule="exact"/>
        <w:ind w:left="1134" w:firstLine="707"/>
        <w:jc w:val="both"/>
        <w:rPr>
          <w:rFonts w:cs="Traditional Arabic"/>
          <w:sz w:val="20"/>
          <w:szCs w:val="30"/>
          <w:rtl/>
          <w:lang w:bidi="ar-EG"/>
        </w:rPr>
      </w:pPr>
      <w:r>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توصيات لتحسين الربط بين العناصر الاجتماعية والاقتصادية المحركة والاستجابات وبين نماذج التأثيرات.</w:t>
      </w:r>
    </w:p>
    <w:p w:rsidR="00855D46" w:rsidRDefault="00855D46" w:rsidP="008C3104">
      <w:pPr>
        <w:spacing w:after="120" w:line="380" w:lineRule="exact"/>
        <w:ind w:left="1134"/>
        <w:jc w:val="both"/>
        <w:rPr>
          <w:rFonts w:cs="Traditional Arabic" w:hint="cs"/>
          <w:sz w:val="20"/>
          <w:szCs w:val="30"/>
          <w:rtl/>
          <w:lang w:bidi="ar-EG"/>
        </w:rPr>
      </w:pPr>
      <w:r>
        <w:rPr>
          <w:rFonts w:cs="Traditional Arabic"/>
          <w:sz w:val="20"/>
          <w:szCs w:val="30"/>
          <w:rtl/>
          <w:lang w:bidi="ar-EG"/>
        </w:rPr>
        <w:t>15</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Pr="00436C71">
        <w:rPr>
          <w:rFonts w:cs="Traditional Arabic"/>
          <w:sz w:val="20"/>
          <w:szCs w:val="30"/>
          <w:rtl/>
          <w:lang w:bidi="ar-EG"/>
        </w:rPr>
        <w:t>الفصل 6: توافق وتماثل السيناريوهات والنماذج، بما</w:t>
      </w:r>
      <w:r>
        <w:rPr>
          <w:rFonts w:cs="Traditional Arabic"/>
          <w:sz w:val="20"/>
          <w:szCs w:val="30"/>
          <w:rtl/>
          <w:lang w:bidi="ar-EG"/>
        </w:rPr>
        <w:t xml:space="preserve"> في </w:t>
      </w:r>
      <w:r w:rsidRPr="00436C71">
        <w:rPr>
          <w:rFonts w:cs="Traditional Arabic"/>
          <w:sz w:val="20"/>
          <w:szCs w:val="30"/>
          <w:rtl/>
          <w:lang w:bidi="ar-EG"/>
        </w:rPr>
        <w:t>ذلك:</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 xml:space="preserve">تعريف مجموعة أساسية من السيناريوهات الاجتماعية </w:t>
      </w:r>
      <w:r>
        <w:rPr>
          <w:rFonts w:cs="Traditional Arabic" w:hint="cs"/>
          <w:sz w:val="20"/>
          <w:szCs w:val="30"/>
          <w:rtl/>
          <w:lang w:bidi="ar-EG"/>
        </w:rPr>
        <w:t>-</w:t>
      </w:r>
      <w:r w:rsidRPr="00436C71">
        <w:rPr>
          <w:rFonts w:cs="Traditional Arabic"/>
          <w:sz w:val="20"/>
          <w:szCs w:val="30"/>
          <w:rtl/>
          <w:lang w:bidi="ar-EG"/>
        </w:rPr>
        <w:t xml:space="preserve"> الاقتصادية: مزايا ومثالب السيناريوهات المشتركة، المتقاسمة</w:t>
      </w:r>
      <w:r>
        <w:rPr>
          <w:rFonts w:cs="Traditional Arabic"/>
          <w:sz w:val="20"/>
          <w:szCs w:val="30"/>
          <w:rtl/>
          <w:lang w:bidi="ar-EG"/>
        </w:rPr>
        <w:t xml:space="preserve"> في </w:t>
      </w:r>
      <w:r w:rsidRPr="00436C71">
        <w:rPr>
          <w:rFonts w:cs="Traditional Arabic"/>
          <w:sz w:val="20"/>
          <w:szCs w:val="30"/>
          <w:rtl/>
          <w:lang w:bidi="ar-EG"/>
        </w:rPr>
        <w:t>عمليات التقييم العالمية ودون العالمية؛</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(ب)</w:t>
      </w:r>
      <w:r>
        <w:rPr>
          <w:rFonts w:cs="Traditional Arabic"/>
          <w:sz w:val="20"/>
          <w:szCs w:val="30"/>
          <w:rtl/>
          <w:lang w:bidi="ar-EG"/>
        </w:rPr>
        <w:tab/>
      </w:r>
      <w:r w:rsidRPr="00436C71">
        <w:rPr>
          <w:rFonts w:cs="Traditional Arabic"/>
          <w:sz w:val="20"/>
          <w:szCs w:val="30"/>
          <w:rtl/>
          <w:lang w:bidi="ar-EG"/>
        </w:rPr>
        <w:t xml:space="preserve">استخدام السيناريوهات المتعددة الاجتماعية </w:t>
      </w:r>
      <w:r w:rsidR="00940A0B">
        <w:rPr>
          <w:rFonts w:cs="Traditional Arabic" w:hint="cs"/>
          <w:sz w:val="20"/>
          <w:szCs w:val="30"/>
          <w:rtl/>
          <w:lang w:bidi="ar-EG"/>
        </w:rPr>
        <w:t>-</w:t>
      </w:r>
      <w:r w:rsidRPr="00436C71">
        <w:rPr>
          <w:rFonts w:cs="Traditional Arabic"/>
          <w:sz w:val="20"/>
          <w:szCs w:val="30"/>
          <w:rtl/>
          <w:lang w:bidi="ar-EG"/>
        </w:rPr>
        <w:t xml:space="preserve"> الاقتصادية ونماذج التأثيرات: مزايا ومساوئ تنوع النُهج المتبعة؛</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(ج)</w:t>
      </w:r>
      <w:r>
        <w:rPr>
          <w:rFonts w:cs="Traditional Arabic"/>
          <w:sz w:val="20"/>
          <w:szCs w:val="30"/>
          <w:rtl/>
          <w:lang w:bidi="ar-EG"/>
        </w:rPr>
        <w:tab/>
        <w:t>طُرق لنموذج المقارنات البينية؛</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طُرق مقارنة السيناريوهات والنماذج عبر النطاقات المكانية والزمنية؛</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(هـ)</w:t>
      </w:r>
      <w:r>
        <w:rPr>
          <w:rFonts w:cs="Traditional Arabic"/>
          <w:sz w:val="20"/>
          <w:szCs w:val="30"/>
          <w:rtl/>
          <w:lang w:bidi="ar-EG"/>
        </w:rPr>
        <w:tab/>
      </w:r>
      <w:r w:rsidRPr="00436C71">
        <w:rPr>
          <w:rFonts w:cs="Traditional Arabic"/>
          <w:sz w:val="20"/>
          <w:szCs w:val="30"/>
          <w:rtl/>
          <w:lang w:bidi="ar-EG"/>
        </w:rPr>
        <w:t>القيود على السيناريوهات والنماذج وصلاحيتها؛</w:t>
      </w:r>
    </w:p>
    <w:p w:rsidR="00855D46" w:rsidRPr="00436C71" w:rsidRDefault="00855D46" w:rsidP="008C3104">
      <w:pPr>
        <w:spacing w:after="120" w:line="380" w:lineRule="exact"/>
        <w:ind w:left="1134" w:firstLine="707"/>
        <w:jc w:val="both"/>
        <w:rPr>
          <w:rFonts w:cs="Traditional Arabic"/>
          <w:sz w:val="20"/>
          <w:szCs w:val="30"/>
          <w:rtl/>
          <w:lang w:bidi="ar-EG"/>
        </w:rPr>
      </w:pPr>
      <w:r w:rsidRPr="00436C71">
        <w:rPr>
          <w:rFonts w:cs="Traditional Arabic"/>
          <w:sz w:val="20"/>
          <w:szCs w:val="30"/>
          <w:rtl/>
          <w:lang w:bidi="ar-EG"/>
        </w:rPr>
        <w:t>(و)</w:t>
      </w:r>
      <w:r>
        <w:rPr>
          <w:rFonts w:cs="Traditional Arabic"/>
          <w:sz w:val="20"/>
          <w:szCs w:val="30"/>
          <w:rtl/>
          <w:lang w:bidi="ar-EG"/>
        </w:rPr>
        <w:tab/>
      </w:r>
      <w:r w:rsidRPr="00436C71">
        <w:rPr>
          <w:rFonts w:cs="Traditional Arabic"/>
          <w:sz w:val="20"/>
          <w:szCs w:val="30"/>
          <w:rtl/>
          <w:lang w:bidi="ar-EG"/>
        </w:rPr>
        <w:t>توجيهات بشأن التوافق والتماثل بين إسقاطات السيناريوهات والنماذج</w:t>
      </w:r>
      <w:r>
        <w:rPr>
          <w:rFonts w:cs="Traditional Arabic"/>
          <w:sz w:val="20"/>
          <w:szCs w:val="30"/>
          <w:rtl/>
          <w:lang w:bidi="ar-EG"/>
        </w:rPr>
        <w:t xml:space="preserve"> في </w:t>
      </w:r>
      <w:r w:rsidRPr="00436C71">
        <w:rPr>
          <w:rFonts w:cs="Traditional Arabic"/>
          <w:sz w:val="20"/>
          <w:szCs w:val="30"/>
          <w:rtl/>
          <w:lang w:bidi="ar-EG"/>
        </w:rPr>
        <w:t>أنشطة التقييم.</w:t>
      </w:r>
    </w:p>
    <w:p w:rsidR="00855D46" w:rsidRDefault="00855D46" w:rsidP="008C3104">
      <w:pPr>
        <w:spacing w:after="120" w:line="380" w:lineRule="exact"/>
        <w:ind w:left="1134"/>
        <w:jc w:val="both"/>
        <w:rPr>
          <w:rFonts w:cs="Traditional Arabic" w:hint="cs"/>
          <w:sz w:val="20"/>
          <w:szCs w:val="30"/>
          <w:rtl/>
          <w:lang w:bidi="ar-EG"/>
        </w:rPr>
      </w:pPr>
      <w:r>
        <w:rPr>
          <w:rFonts w:cs="Traditional Arabic"/>
          <w:sz w:val="20"/>
          <w:szCs w:val="30"/>
          <w:rtl/>
          <w:lang w:bidi="ar-EG"/>
        </w:rPr>
        <w:t>16</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Pr="00436C71">
        <w:rPr>
          <w:rFonts w:cs="Traditional Arabic"/>
          <w:sz w:val="20"/>
          <w:szCs w:val="30"/>
          <w:rtl/>
          <w:lang w:bidi="ar-EG"/>
        </w:rPr>
        <w:t>الفصل 7: بناء القدرات لتطوير، واستخدام وتفسير السيناريوهات والنماذج، ويشمل ذلك:</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(أ)</w:t>
      </w:r>
      <w:r>
        <w:rPr>
          <w:rFonts w:cs="Traditional Arabic"/>
          <w:sz w:val="20"/>
          <w:szCs w:val="30"/>
          <w:rtl/>
          <w:lang w:bidi="ar-EG"/>
        </w:rPr>
        <w:tab/>
      </w:r>
      <w:r w:rsidRPr="00436C71">
        <w:rPr>
          <w:rFonts w:cs="Traditional Arabic"/>
          <w:sz w:val="20"/>
          <w:szCs w:val="30"/>
          <w:rtl/>
          <w:lang w:bidi="ar-EG"/>
        </w:rPr>
        <w:t>الاختلافات الإقليمية والثقافية</w:t>
      </w:r>
      <w:r>
        <w:rPr>
          <w:rFonts w:cs="Traditional Arabic"/>
          <w:sz w:val="20"/>
          <w:szCs w:val="30"/>
          <w:rtl/>
          <w:lang w:bidi="ar-EG"/>
        </w:rPr>
        <w:t xml:space="preserve"> في </w:t>
      </w:r>
      <w:r w:rsidRPr="00436C71">
        <w:rPr>
          <w:rFonts w:cs="Traditional Arabic"/>
          <w:sz w:val="20"/>
          <w:szCs w:val="30"/>
          <w:rtl/>
          <w:lang w:bidi="ar-EG"/>
        </w:rPr>
        <w:t>تطوير، واستخدام وتفسير السيناريوهات والنماذج؛</w:t>
      </w:r>
    </w:p>
    <w:p w:rsidR="00855D46" w:rsidRDefault="00940A0B" w:rsidP="008C3104">
      <w:pPr>
        <w:spacing w:after="120" w:line="380" w:lineRule="exact"/>
        <w:ind w:left="1134" w:firstLine="707"/>
        <w:jc w:val="both"/>
        <w:rPr>
          <w:rFonts w:cs="Traditional Arabic" w:hint="cs"/>
          <w:sz w:val="20"/>
          <w:szCs w:val="30"/>
          <w:rtl/>
          <w:lang w:bidi="ar-EG"/>
        </w:rPr>
      </w:pPr>
      <w:r>
        <w:rPr>
          <w:rFonts w:cs="Traditional Arabic"/>
          <w:sz w:val="20"/>
          <w:szCs w:val="30"/>
          <w:rtl/>
          <w:lang w:bidi="ar-EG"/>
        </w:rPr>
        <w:t>(ب)</w:t>
      </w:r>
      <w:r>
        <w:rPr>
          <w:rFonts w:cs="Traditional Arabic" w:hint="cs"/>
          <w:sz w:val="20"/>
          <w:szCs w:val="30"/>
          <w:rtl/>
          <w:lang w:bidi="ar-EG"/>
        </w:rPr>
        <w:tab/>
      </w:r>
      <w:r w:rsidR="00855D46" w:rsidRPr="00436C71">
        <w:rPr>
          <w:rFonts w:cs="Traditional Arabic"/>
          <w:sz w:val="20"/>
          <w:szCs w:val="30"/>
          <w:rtl/>
          <w:lang w:bidi="ar-EG"/>
        </w:rPr>
        <w:t>إشراك صناع السياسات، وأصحاب المعارف المحلية والأصلية وغيرهم من أصحاب المصلحة</w:t>
      </w:r>
      <w:r w:rsidR="00855D46">
        <w:rPr>
          <w:rFonts w:cs="Traditional Arabic"/>
          <w:sz w:val="20"/>
          <w:szCs w:val="30"/>
          <w:rtl/>
          <w:lang w:bidi="ar-EG"/>
        </w:rPr>
        <w:t xml:space="preserve"> في </w:t>
      </w:r>
      <w:r w:rsidR="00855D46" w:rsidRPr="00436C71">
        <w:rPr>
          <w:rFonts w:cs="Traditional Arabic"/>
          <w:sz w:val="20"/>
          <w:szCs w:val="30"/>
          <w:rtl/>
          <w:lang w:bidi="ar-EG"/>
        </w:rPr>
        <w:t xml:space="preserve">وضع السيناريوهات الاجتماعية </w:t>
      </w:r>
      <w:r w:rsidR="00855D46">
        <w:rPr>
          <w:rFonts w:cs="Traditional Arabic" w:hint="cs"/>
          <w:sz w:val="20"/>
          <w:szCs w:val="30"/>
          <w:rtl/>
          <w:lang w:bidi="ar-EG"/>
        </w:rPr>
        <w:t>-</w:t>
      </w:r>
      <w:r w:rsidR="00855D46" w:rsidRPr="00436C71">
        <w:rPr>
          <w:rFonts w:cs="Traditional Arabic"/>
          <w:sz w:val="20"/>
          <w:szCs w:val="30"/>
          <w:rtl/>
          <w:lang w:bidi="ar-EG"/>
        </w:rPr>
        <w:t xml:space="preserve"> الاقتصادية؛</w:t>
      </w:r>
    </w:p>
    <w:p w:rsidR="00BA2B19" w:rsidRDefault="00855D46" w:rsidP="008C3104">
      <w:pPr>
        <w:spacing w:after="120" w:line="380" w:lineRule="exact"/>
        <w:ind w:left="1134" w:firstLine="707"/>
        <w:jc w:val="both"/>
        <w:rPr>
          <w:rFonts w:cs="Traditional Arabic" w:hint="cs"/>
          <w:sz w:val="20"/>
          <w:szCs w:val="30"/>
          <w:rtl/>
          <w:lang w:bidi="ar-EG"/>
        </w:rPr>
      </w:pPr>
      <w:r>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توصيات لزيادة توافر ما يلي وتوجيهات بشأن استخدامها:</w:t>
      </w:r>
    </w:p>
    <w:p w:rsidR="00BA2B19" w:rsidRDefault="00855D46" w:rsidP="008C3104">
      <w:pPr>
        <w:spacing w:after="120" w:line="38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1</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 xml:space="preserve">أدوات وطرق تطوير سيناريوهات اجتماعية </w:t>
      </w:r>
      <w:r>
        <w:rPr>
          <w:rFonts w:cs="Traditional Arabic" w:hint="cs"/>
          <w:sz w:val="20"/>
          <w:szCs w:val="30"/>
          <w:rtl/>
          <w:lang w:bidi="ar-EG"/>
        </w:rPr>
        <w:t>-</w:t>
      </w:r>
      <w:r w:rsidRPr="00436C71">
        <w:rPr>
          <w:rFonts w:cs="Traditional Arabic"/>
          <w:sz w:val="20"/>
          <w:szCs w:val="30"/>
          <w:rtl/>
          <w:lang w:bidi="ar-EG"/>
        </w:rPr>
        <w:t xml:space="preserve"> اقتصادية؛</w:t>
      </w:r>
    </w:p>
    <w:p w:rsidR="00BA2B19" w:rsidRDefault="00855D46" w:rsidP="008C3104">
      <w:pPr>
        <w:spacing w:after="120" w:line="38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2</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 xml:space="preserve">البيانات والمعارف، وتشمل معارف السكان الأصليين والمعارف المحلية، وذلك لبناء، واختبار واستخدام السيناريوهات الاجتماعية </w:t>
      </w:r>
      <w:r>
        <w:rPr>
          <w:rFonts w:cs="Traditional Arabic" w:hint="cs"/>
          <w:sz w:val="20"/>
          <w:szCs w:val="30"/>
          <w:rtl/>
          <w:lang w:bidi="ar-EG"/>
        </w:rPr>
        <w:t>-</w:t>
      </w:r>
      <w:r w:rsidRPr="00436C71">
        <w:rPr>
          <w:rFonts w:cs="Traditional Arabic"/>
          <w:sz w:val="20"/>
          <w:szCs w:val="30"/>
          <w:rtl/>
          <w:lang w:bidi="ar-EG"/>
        </w:rPr>
        <w:t xml:space="preserve"> الاقتصادية؛</w:t>
      </w:r>
    </w:p>
    <w:p w:rsidR="00BA2B19" w:rsidRDefault="00855D46" w:rsidP="008C3104">
      <w:pPr>
        <w:spacing w:after="120" w:line="380" w:lineRule="exact"/>
        <w:ind w:left="3117" w:hanging="621"/>
        <w:jc w:val="both"/>
        <w:rPr>
          <w:rFonts w:cs="Traditional Arabic" w:hint="cs"/>
          <w:sz w:val="20"/>
          <w:szCs w:val="30"/>
          <w:rtl/>
          <w:lang w:bidi="ar-EG"/>
        </w:rPr>
      </w:pPr>
      <w:r>
        <w:rPr>
          <w:rFonts w:cs="Traditional Arabic" w:hint="cs"/>
          <w:sz w:val="20"/>
          <w:szCs w:val="30"/>
          <w:rtl/>
          <w:lang w:bidi="ar-EG"/>
        </w:rPr>
        <w:t>’</w:t>
      </w:r>
      <w:r w:rsidRPr="00436C71">
        <w:rPr>
          <w:rFonts w:cs="Traditional Arabic"/>
          <w:sz w:val="20"/>
          <w:szCs w:val="30"/>
          <w:rtl/>
          <w:lang w:bidi="ar-EG"/>
        </w:rPr>
        <w:t>3</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أدوات وطرق تطوير واستخدام نماذج التنوع البيولوجي وخدمات النُظم الإيكولوجية؛</w:t>
      </w:r>
    </w:p>
    <w:p w:rsidR="00855D46" w:rsidRPr="00436C71" w:rsidRDefault="00855D46" w:rsidP="008C3104">
      <w:pPr>
        <w:spacing w:after="120" w:line="380" w:lineRule="exact"/>
        <w:ind w:left="3117" w:hanging="621"/>
        <w:jc w:val="both"/>
        <w:rPr>
          <w:rFonts w:cs="Traditional Arabic"/>
          <w:sz w:val="20"/>
          <w:szCs w:val="30"/>
          <w:rtl/>
          <w:lang w:bidi="ar-EG"/>
        </w:rPr>
      </w:pPr>
      <w:r>
        <w:rPr>
          <w:rFonts w:cs="Traditional Arabic" w:hint="cs"/>
          <w:sz w:val="20"/>
          <w:szCs w:val="30"/>
          <w:rtl/>
          <w:lang w:bidi="ar-EG"/>
        </w:rPr>
        <w:t>’</w:t>
      </w:r>
      <w:r w:rsidRPr="00436C71">
        <w:rPr>
          <w:rFonts w:cs="Traditional Arabic"/>
          <w:sz w:val="20"/>
          <w:szCs w:val="30"/>
          <w:rtl/>
          <w:lang w:bidi="ar-EG"/>
        </w:rPr>
        <w:t>4</w:t>
      </w:r>
      <w:r>
        <w:rPr>
          <w:rFonts w:cs="Traditional Arabic" w:hint="cs"/>
          <w:sz w:val="20"/>
          <w:szCs w:val="30"/>
          <w:rtl/>
          <w:lang w:bidi="ar-EG"/>
        </w:rPr>
        <w:t>‘</w:t>
      </w:r>
      <w:r>
        <w:rPr>
          <w:rFonts w:cs="Traditional Arabic"/>
          <w:sz w:val="20"/>
          <w:szCs w:val="30"/>
          <w:rtl/>
          <w:lang w:bidi="ar-EG"/>
        </w:rPr>
        <w:tab/>
      </w:r>
      <w:r w:rsidRPr="00436C71">
        <w:rPr>
          <w:rFonts w:cs="Traditional Arabic"/>
          <w:sz w:val="20"/>
          <w:szCs w:val="30"/>
          <w:rtl/>
          <w:lang w:bidi="ar-EG"/>
        </w:rPr>
        <w:t>بيانات لبناء، واختبار واستخدام نماذج التنوع البيولوجي وخدمات النُظم الإيكولوجية.</w:t>
      </w:r>
    </w:p>
    <w:p w:rsidR="00855D46" w:rsidRPr="00436C71" w:rsidRDefault="00855D46" w:rsidP="008C3104">
      <w:pPr>
        <w:spacing w:after="120" w:line="380" w:lineRule="exact"/>
        <w:ind w:left="1134" w:firstLine="707"/>
        <w:jc w:val="both"/>
        <w:rPr>
          <w:rFonts w:cs="Traditional Arabic"/>
          <w:sz w:val="20"/>
          <w:szCs w:val="30"/>
          <w:rtl/>
          <w:lang w:bidi="ar-EG"/>
        </w:rPr>
      </w:pPr>
      <w:r w:rsidRPr="00436C71">
        <w:rPr>
          <w:rFonts w:cs="Traditional Arabic"/>
          <w:sz w:val="20"/>
          <w:szCs w:val="30"/>
          <w:rtl/>
          <w:lang w:bidi="ar-EG"/>
        </w:rPr>
        <w:t>(د)</w:t>
      </w:r>
      <w:r>
        <w:rPr>
          <w:rFonts w:cs="Traditional Arabic"/>
          <w:sz w:val="20"/>
          <w:szCs w:val="30"/>
          <w:rtl/>
          <w:lang w:bidi="ar-EG"/>
        </w:rPr>
        <w:tab/>
      </w:r>
      <w:r w:rsidRPr="00436C71">
        <w:rPr>
          <w:rFonts w:cs="Traditional Arabic"/>
          <w:sz w:val="20"/>
          <w:szCs w:val="30"/>
          <w:rtl/>
          <w:lang w:bidi="ar-EG"/>
        </w:rPr>
        <w:t>توجيهات بشأن بناء القدرات لوضع، واستخدام وتفسير السيناريوهات والنماذج.</w:t>
      </w:r>
    </w:p>
    <w:p w:rsidR="00855D46" w:rsidRDefault="00855D46" w:rsidP="008C3104">
      <w:pPr>
        <w:spacing w:after="120" w:line="380" w:lineRule="exact"/>
        <w:ind w:left="1134"/>
        <w:jc w:val="both"/>
        <w:rPr>
          <w:rFonts w:cs="Traditional Arabic" w:hint="cs"/>
          <w:sz w:val="20"/>
          <w:szCs w:val="30"/>
          <w:rtl/>
          <w:lang w:bidi="ar-EG"/>
        </w:rPr>
      </w:pPr>
      <w:r>
        <w:rPr>
          <w:rFonts w:cs="Traditional Arabic"/>
          <w:sz w:val="20"/>
          <w:szCs w:val="30"/>
          <w:rtl/>
          <w:lang w:bidi="ar-EG"/>
        </w:rPr>
        <w:t>17</w:t>
      </w:r>
      <w:r>
        <w:rPr>
          <w:rFonts w:cs="Traditional Arabic" w:hint="cs"/>
          <w:sz w:val="20"/>
          <w:szCs w:val="30"/>
          <w:rtl/>
          <w:lang w:bidi="ar-EG"/>
        </w:rPr>
        <w:t xml:space="preserve"> </w:t>
      </w:r>
      <w:r>
        <w:rPr>
          <w:rFonts w:cs="Traditional Arabic"/>
          <w:sz w:val="20"/>
          <w:szCs w:val="30"/>
          <w:rtl/>
          <w:lang w:bidi="ar-EG"/>
        </w:rPr>
        <w:t>-</w:t>
      </w:r>
      <w:r>
        <w:rPr>
          <w:rFonts w:cs="Traditional Arabic" w:hint="cs"/>
          <w:sz w:val="20"/>
          <w:szCs w:val="30"/>
          <w:rtl/>
          <w:lang w:bidi="ar-EG"/>
        </w:rPr>
        <w:tab/>
      </w:r>
      <w:r w:rsidRPr="00436C71">
        <w:rPr>
          <w:rFonts w:cs="Traditional Arabic"/>
          <w:sz w:val="20"/>
          <w:szCs w:val="30"/>
          <w:rtl/>
          <w:lang w:bidi="ar-EG"/>
        </w:rPr>
        <w:t>الفصل 8: استخدام السيناريوهات والنماذج</w:t>
      </w:r>
      <w:r>
        <w:rPr>
          <w:rFonts w:cs="Traditional Arabic"/>
          <w:sz w:val="20"/>
          <w:szCs w:val="30"/>
          <w:rtl/>
          <w:lang w:bidi="ar-EG"/>
        </w:rPr>
        <w:t xml:space="preserve"> في </w:t>
      </w:r>
      <w:r w:rsidRPr="00436C71">
        <w:rPr>
          <w:rFonts w:cs="Traditional Arabic"/>
          <w:sz w:val="20"/>
          <w:szCs w:val="30"/>
          <w:rtl/>
          <w:lang w:bidi="ar-EG"/>
        </w:rPr>
        <w:t>عملية صنع القرار والاتصال، وبما</w:t>
      </w:r>
      <w:r>
        <w:rPr>
          <w:rFonts w:cs="Traditional Arabic"/>
          <w:sz w:val="20"/>
          <w:szCs w:val="30"/>
          <w:rtl/>
          <w:lang w:bidi="ar-EG"/>
        </w:rPr>
        <w:t xml:space="preserve"> في </w:t>
      </w:r>
      <w:r w:rsidRPr="00436C71">
        <w:rPr>
          <w:rFonts w:cs="Traditional Arabic"/>
          <w:sz w:val="20"/>
          <w:szCs w:val="30"/>
          <w:rtl/>
          <w:lang w:bidi="ar-EG"/>
        </w:rPr>
        <w:t>ذلك:</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(أ</w:t>
      </w:r>
      <w:r>
        <w:rPr>
          <w:rFonts w:cs="Traditional Arabic"/>
          <w:sz w:val="20"/>
          <w:szCs w:val="30"/>
          <w:rtl/>
          <w:lang w:bidi="ar-EG"/>
        </w:rPr>
        <w:t>)</w:t>
      </w:r>
      <w:r>
        <w:rPr>
          <w:rFonts w:cs="Traditional Arabic"/>
          <w:sz w:val="20"/>
          <w:szCs w:val="30"/>
          <w:rtl/>
          <w:lang w:bidi="ar-EG"/>
        </w:rPr>
        <w:tab/>
      </w:r>
      <w:r w:rsidRPr="00436C71">
        <w:rPr>
          <w:rFonts w:cs="Traditional Arabic"/>
          <w:sz w:val="20"/>
          <w:szCs w:val="30"/>
          <w:rtl/>
          <w:lang w:bidi="ar-EG"/>
        </w:rPr>
        <w:t>استخدام السيناريوهات والنماذج لا</w:t>
      </w:r>
      <w:r>
        <w:rPr>
          <w:rFonts w:cs="Traditional Arabic"/>
          <w:sz w:val="20"/>
          <w:szCs w:val="30"/>
          <w:rtl/>
          <w:lang w:bidi="ar-EG"/>
        </w:rPr>
        <w:t>كتشاف خيارات السياسات والإدارة؛</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(ب)</w:t>
      </w:r>
      <w:r>
        <w:rPr>
          <w:rFonts w:cs="Traditional Arabic"/>
          <w:sz w:val="20"/>
          <w:szCs w:val="30"/>
          <w:rtl/>
          <w:lang w:bidi="ar-EG"/>
        </w:rPr>
        <w:tab/>
      </w:r>
      <w:r w:rsidRPr="00436C71">
        <w:rPr>
          <w:rFonts w:cs="Traditional Arabic"/>
          <w:sz w:val="20"/>
          <w:szCs w:val="30"/>
          <w:rtl/>
          <w:lang w:bidi="ar-EG"/>
        </w:rPr>
        <w:t>النُهج المتعددة المعايير لدعم القرار؛</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(ج)</w:t>
      </w:r>
      <w:r>
        <w:rPr>
          <w:rFonts w:cs="Traditional Arabic"/>
          <w:sz w:val="20"/>
          <w:szCs w:val="30"/>
          <w:rtl/>
          <w:lang w:bidi="ar-EG"/>
        </w:rPr>
        <w:tab/>
      </w:r>
      <w:r w:rsidRPr="00436C71">
        <w:rPr>
          <w:rFonts w:cs="Traditional Arabic"/>
          <w:sz w:val="20"/>
          <w:szCs w:val="30"/>
          <w:rtl/>
          <w:lang w:bidi="ar-EG"/>
        </w:rPr>
        <w:t>ربط السيناريوهات والنماذج مع أدوات دعم القرار، بما</w:t>
      </w:r>
      <w:r>
        <w:rPr>
          <w:rFonts w:cs="Traditional Arabic"/>
          <w:sz w:val="20"/>
          <w:szCs w:val="30"/>
          <w:rtl/>
          <w:lang w:bidi="ar-EG"/>
        </w:rPr>
        <w:t xml:space="preserve"> في </w:t>
      </w:r>
      <w:r w:rsidRPr="00436C71">
        <w:rPr>
          <w:rFonts w:cs="Traditional Arabic"/>
          <w:sz w:val="20"/>
          <w:szCs w:val="30"/>
          <w:rtl/>
          <w:lang w:bidi="ar-EG"/>
        </w:rPr>
        <w:t>ذلك أدوات إدارة المخاطر؛</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lastRenderedPageBreak/>
        <w:t>(د)</w:t>
      </w:r>
      <w:r>
        <w:rPr>
          <w:rFonts w:cs="Traditional Arabic"/>
          <w:sz w:val="20"/>
          <w:szCs w:val="30"/>
          <w:rtl/>
          <w:lang w:bidi="ar-EG"/>
        </w:rPr>
        <w:tab/>
      </w:r>
      <w:r w:rsidRPr="00436C71">
        <w:rPr>
          <w:rFonts w:cs="Traditional Arabic"/>
          <w:sz w:val="20"/>
          <w:szCs w:val="30"/>
          <w:rtl/>
          <w:lang w:bidi="ar-EG"/>
        </w:rPr>
        <w:t>استخدام السيناريوهات والنماذج</w:t>
      </w:r>
      <w:r>
        <w:rPr>
          <w:rFonts w:cs="Traditional Arabic"/>
          <w:sz w:val="20"/>
          <w:szCs w:val="30"/>
          <w:rtl/>
          <w:lang w:bidi="ar-EG"/>
        </w:rPr>
        <w:t xml:space="preserve"> في </w:t>
      </w:r>
      <w:r w:rsidRPr="00436C71">
        <w:rPr>
          <w:rFonts w:cs="Traditional Arabic"/>
          <w:sz w:val="20"/>
          <w:szCs w:val="30"/>
          <w:rtl/>
          <w:lang w:bidi="ar-EG"/>
        </w:rPr>
        <w:t>دورات التدريب العملي التجاوبية وذلك كوسيلة لتعزيز الحوار بين العلوم والسياسات (مثال ذلك النمذجة المصاحبة)؛</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(هـ)</w:t>
      </w:r>
      <w:r>
        <w:rPr>
          <w:rFonts w:cs="Traditional Arabic"/>
          <w:sz w:val="20"/>
          <w:szCs w:val="30"/>
          <w:rtl/>
          <w:lang w:bidi="ar-EG"/>
        </w:rPr>
        <w:tab/>
      </w:r>
      <w:r w:rsidRPr="00436C71">
        <w:rPr>
          <w:rFonts w:cs="Traditional Arabic"/>
          <w:sz w:val="20"/>
          <w:szCs w:val="30"/>
          <w:rtl/>
          <w:lang w:bidi="ar-EG"/>
        </w:rPr>
        <w:t>التعامل مع عدم اليقين الموجود</w:t>
      </w:r>
      <w:r>
        <w:rPr>
          <w:rFonts w:cs="Traditional Arabic"/>
          <w:sz w:val="20"/>
          <w:szCs w:val="30"/>
          <w:rtl/>
          <w:lang w:bidi="ar-EG"/>
        </w:rPr>
        <w:t xml:space="preserve"> في </w:t>
      </w:r>
      <w:r w:rsidRPr="00436C71">
        <w:rPr>
          <w:rFonts w:cs="Traditional Arabic"/>
          <w:sz w:val="20"/>
          <w:szCs w:val="30"/>
          <w:rtl/>
          <w:lang w:bidi="ar-EG"/>
        </w:rPr>
        <w:t>السيناريوهات والنماذج وذلك عند صنع القرارات؛</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(و)</w:t>
      </w:r>
      <w:r>
        <w:rPr>
          <w:rFonts w:cs="Traditional Arabic"/>
          <w:sz w:val="20"/>
          <w:szCs w:val="30"/>
          <w:rtl/>
          <w:lang w:bidi="ar-EG"/>
        </w:rPr>
        <w:tab/>
      </w:r>
      <w:r w:rsidRPr="00436C71">
        <w:rPr>
          <w:rFonts w:cs="Traditional Arabic"/>
          <w:sz w:val="20"/>
          <w:szCs w:val="30"/>
          <w:rtl/>
          <w:lang w:bidi="ar-EG"/>
        </w:rPr>
        <w:t>توصيات بشأن زيادة توافر أدوات دعم صنع القرارات؛</w:t>
      </w:r>
    </w:p>
    <w:p w:rsidR="00855D46" w:rsidRDefault="00855D46" w:rsidP="008C3104">
      <w:pPr>
        <w:spacing w:after="120" w:line="380" w:lineRule="exact"/>
        <w:ind w:left="1134" w:firstLine="707"/>
        <w:jc w:val="both"/>
        <w:rPr>
          <w:rFonts w:cs="Traditional Arabic" w:hint="cs"/>
          <w:sz w:val="20"/>
          <w:szCs w:val="30"/>
          <w:rtl/>
          <w:lang w:bidi="ar-EG"/>
        </w:rPr>
      </w:pPr>
      <w:r w:rsidRPr="00436C71">
        <w:rPr>
          <w:rFonts w:cs="Traditional Arabic"/>
          <w:sz w:val="20"/>
          <w:szCs w:val="30"/>
          <w:rtl/>
          <w:lang w:bidi="ar-EG"/>
        </w:rPr>
        <w:t>(ز)</w:t>
      </w:r>
      <w:r>
        <w:rPr>
          <w:rFonts w:cs="Traditional Arabic"/>
          <w:sz w:val="20"/>
          <w:szCs w:val="30"/>
          <w:rtl/>
          <w:lang w:bidi="ar-EG"/>
        </w:rPr>
        <w:tab/>
      </w:r>
      <w:r w:rsidRPr="00436C71">
        <w:rPr>
          <w:rFonts w:cs="Traditional Arabic"/>
          <w:sz w:val="20"/>
          <w:szCs w:val="30"/>
          <w:rtl/>
          <w:lang w:bidi="ar-EG"/>
        </w:rPr>
        <w:t>وضع استراتيجية لسيناريوهات ونماذج الاتصال لأصحاب المصلحة؛</w:t>
      </w:r>
    </w:p>
    <w:p w:rsidR="00855D46" w:rsidRDefault="00855D46" w:rsidP="008C3104">
      <w:pPr>
        <w:spacing w:after="120" w:line="380" w:lineRule="exact"/>
        <w:ind w:left="1134" w:firstLine="707"/>
        <w:jc w:val="both"/>
        <w:rPr>
          <w:rFonts w:cs="Traditional Arabic"/>
          <w:sz w:val="20"/>
          <w:szCs w:val="30"/>
          <w:rtl/>
          <w:lang w:bidi="ar-EG"/>
        </w:rPr>
      </w:pPr>
      <w:r w:rsidRPr="00436C71">
        <w:rPr>
          <w:rFonts w:cs="Traditional Arabic"/>
          <w:sz w:val="20"/>
          <w:szCs w:val="30"/>
          <w:rtl/>
          <w:lang w:bidi="ar-EG"/>
        </w:rPr>
        <w:t>(ح)</w:t>
      </w:r>
      <w:r>
        <w:rPr>
          <w:rFonts w:cs="Traditional Arabic"/>
          <w:sz w:val="20"/>
          <w:szCs w:val="30"/>
          <w:rtl/>
          <w:lang w:bidi="ar-EG"/>
        </w:rPr>
        <w:tab/>
      </w:r>
      <w:r w:rsidRPr="00436C71">
        <w:rPr>
          <w:rFonts w:cs="Traditional Arabic"/>
          <w:sz w:val="20"/>
          <w:szCs w:val="30"/>
          <w:rtl/>
          <w:lang w:bidi="ar-EG"/>
        </w:rPr>
        <w:t>توجيهات بشأن استخدام السيناريوهات والنماذج</w:t>
      </w:r>
      <w:r>
        <w:rPr>
          <w:rFonts w:cs="Traditional Arabic"/>
          <w:sz w:val="20"/>
          <w:szCs w:val="30"/>
          <w:rtl/>
          <w:lang w:bidi="ar-EG"/>
        </w:rPr>
        <w:t xml:space="preserve"> في </w:t>
      </w:r>
      <w:r w:rsidRPr="00436C71">
        <w:rPr>
          <w:rFonts w:cs="Traditional Arabic"/>
          <w:sz w:val="20"/>
          <w:szCs w:val="30"/>
          <w:rtl/>
          <w:lang w:bidi="ar-EG"/>
        </w:rPr>
        <w:t>عملية اتخاذ القرارات والاتصالات.</w:t>
      </w:r>
    </w:p>
    <w:p w:rsidR="00855D46" w:rsidRPr="00940A0B" w:rsidRDefault="00855D46" w:rsidP="00BA2B19">
      <w:pPr>
        <w:spacing w:after="120" w:line="400" w:lineRule="exact"/>
        <w:ind w:left="1134" w:hanging="710"/>
        <w:jc w:val="both"/>
        <w:rPr>
          <w:rFonts w:cs="Traditional Arabic"/>
          <w:b/>
          <w:bCs/>
          <w:sz w:val="32"/>
          <w:szCs w:val="32"/>
          <w:rtl/>
          <w:lang w:bidi="ar-EG"/>
        </w:rPr>
      </w:pPr>
      <w:r w:rsidRPr="00940A0B">
        <w:rPr>
          <w:rFonts w:cs="Traditional Arabic"/>
          <w:b/>
          <w:bCs/>
          <w:sz w:val="32"/>
          <w:szCs w:val="32"/>
          <w:rtl/>
          <w:lang w:bidi="ar-EG"/>
        </w:rPr>
        <w:t>رابعا</w:t>
      </w:r>
      <w:r w:rsidRPr="00940A0B">
        <w:rPr>
          <w:rFonts w:cs="Traditional Arabic" w:hint="cs"/>
          <w:b/>
          <w:bCs/>
          <w:sz w:val="32"/>
          <w:szCs w:val="32"/>
          <w:rtl/>
          <w:lang w:bidi="ar-EG"/>
        </w:rPr>
        <w:t xml:space="preserve">ً </w:t>
      </w:r>
      <w:r w:rsidRPr="00940A0B">
        <w:rPr>
          <w:rFonts w:cs="Traditional Arabic"/>
          <w:b/>
          <w:bCs/>
          <w:sz w:val="32"/>
          <w:szCs w:val="32"/>
          <w:rtl/>
          <w:lang w:bidi="ar-EG"/>
        </w:rPr>
        <w:t>-</w:t>
      </w:r>
      <w:r w:rsidRPr="00940A0B">
        <w:rPr>
          <w:rFonts w:cs="Traditional Arabic"/>
          <w:b/>
          <w:bCs/>
          <w:sz w:val="32"/>
          <w:szCs w:val="32"/>
          <w:rtl/>
          <w:lang w:bidi="ar-EG"/>
        </w:rPr>
        <w:tab/>
        <w:t>العملية والجدول الزمني</w:t>
      </w:r>
    </w:p>
    <w:p w:rsidR="00855D46" w:rsidRPr="006402BC" w:rsidRDefault="00855D46" w:rsidP="00D267AD">
      <w:pPr>
        <w:spacing w:after="120" w:line="400" w:lineRule="exact"/>
        <w:ind w:left="1134"/>
        <w:jc w:val="both"/>
        <w:rPr>
          <w:rFonts w:cs="Traditional Arabic"/>
          <w:szCs w:val="30"/>
          <w:rtl/>
        </w:rPr>
      </w:pPr>
      <w:r w:rsidRPr="006402BC">
        <w:rPr>
          <w:rFonts w:cs="Traditional Arabic"/>
          <w:szCs w:val="30"/>
          <w:rtl/>
        </w:rPr>
        <w:t>1</w:t>
      </w:r>
      <w:r>
        <w:rPr>
          <w:rFonts w:cs="Traditional Arabic" w:hint="cs"/>
          <w:szCs w:val="30"/>
          <w:rtl/>
        </w:rPr>
        <w:t>8</w:t>
      </w:r>
      <w:r w:rsidRPr="006402BC">
        <w:rPr>
          <w:rFonts w:cs="Traditional Arabic"/>
          <w:szCs w:val="30"/>
          <w:rtl/>
        </w:rPr>
        <w:t xml:space="preserve"> -</w:t>
      </w:r>
      <w:r w:rsidRPr="006402BC">
        <w:rPr>
          <w:rFonts w:cs="Traditional Arabic"/>
          <w:szCs w:val="30"/>
          <w:rtl/>
        </w:rPr>
        <w:tab/>
        <w:t>ترد في الجدول التالي العملية المقترحة لإجراء التقييم المواضيعي السريع والجدول الزمني لتنفيذها</w:t>
      </w:r>
      <w:r>
        <w:rPr>
          <w:rFonts w:cs="Traditional Arabic" w:hint="cs"/>
          <w:szCs w:val="30"/>
          <w:rtl/>
        </w:rPr>
        <w:t>:</w:t>
      </w:r>
    </w:p>
    <w:tbl>
      <w:tblPr>
        <w:bidiVisual/>
        <w:tblW w:w="8538"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017"/>
        <w:gridCol w:w="6533"/>
      </w:tblGrid>
      <w:tr w:rsidR="00AB6C17" w:rsidRPr="006402BC" w:rsidTr="008C3104">
        <w:trPr>
          <w:trHeight w:val="584"/>
          <w:tblHeader/>
        </w:trPr>
        <w:tc>
          <w:tcPr>
            <w:tcW w:w="2005" w:type="dxa"/>
            <w:gridSpan w:val="2"/>
            <w:vAlign w:val="center"/>
          </w:tcPr>
          <w:p w:rsidR="00AB6C17" w:rsidRPr="00CE149B" w:rsidRDefault="00AB6C17" w:rsidP="00AB6C17">
            <w:pPr>
              <w:tabs>
                <w:tab w:val="left" w:pos="1247"/>
                <w:tab w:val="left" w:pos="1814"/>
                <w:tab w:val="left" w:pos="2381"/>
                <w:tab w:val="left" w:pos="2948"/>
                <w:tab w:val="left" w:pos="3515"/>
              </w:tabs>
              <w:spacing w:before="40" w:after="40"/>
              <w:jc w:val="center"/>
              <w:rPr>
                <w:rFonts w:ascii="Traditional Arabic" w:hAnsi="Traditional Arabic" w:cs="Traditional Arabic"/>
                <w:sz w:val="26"/>
                <w:szCs w:val="26"/>
                <w:rtl/>
                <w:lang w:eastAsia="zh-CN"/>
              </w:rPr>
            </w:pPr>
            <w:r w:rsidRPr="002E215E">
              <w:rPr>
                <w:rFonts w:ascii="Traditional Arabic" w:eastAsia="SimSun" w:hAnsi="Traditional Arabic" w:cs="Traditional Arabic" w:hint="cs"/>
                <w:i/>
                <w:iCs/>
                <w:sz w:val="26"/>
                <w:szCs w:val="26"/>
                <w:rtl/>
                <w:lang w:eastAsia="zh-CN"/>
              </w:rPr>
              <w:t>الإطار الزمني</w:t>
            </w:r>
          </w:p>
        </w:tc>
        <w:tc>
          <w:tcPr>
            <w:tcW w:w="6533" w:type="dxa"/>
            <w:vAlign w:val="center"/>
          </w:tcPr>
          <w:p w:rsidR="00AB6C17" w:rsidRPr="00CE149B" w:rsidRDefault="00AB6C17" w:rsidP="008C3104">
            <w:pPr>
              <w:spacing w:before="40" w:after="40"/>
              <w:ind w:left="438"/>
              <w:jc w:val="both"/>
              <w:rPr>
                <w:rFonts w:ascii="Traditional Arabic" w:hAnsi="Traditional Arabic" w:cs="Traditional Arabic"/>
                <w:sz w:val="26"/>
                <w:szCs w:val="26"/>
                <w:rtl/>
                <w:lang w:val="en-GB"/>
              </w:rPr>
            </w:pPr>
            <w:r w:rsidRPr="002E215E">
              <w:rPr>
                <w:rFonts w:ascii="Traditional Arabic" w:hAnsi="Traditional Arabic" w:cs="Traditional Arabic" w:hint="cs"/>
                <w:i/>
                <w:iCs/>
                <w:sz w:val="26"/>
                <w:szCs w:val="26"/>
                <w:rtl/>
              </w:rPr>
              <w:t>الإجراءات</w:t>
            </w:r>
          </w:p>
        </w:tc>
      </w:tr>
      <w:tr w:rsidR="00AB6C17" w:rsidRPr="006402BC" w:rsidTr="00AB6C17">
        <w:trPr>
          <w:trHeight w:val="584"/>
        </w:trPr>
        <w:tc>
          <w:tcPr>
            <w:tcW w:w="988" w:type="dxa"/>
            <w:vMerge w:val="restart"/>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r w:rsidRPr="00CE149B">
              <w:rPr>
                <w:rFonts w:ascii="Traditional Arabic" w:hAnsi="Traditional Arabic" w:cs="Traditional Arabic"/>
                <w:sz w:val="26"/>
                <w:szCs w:val="26"/>
                <w:rtl/>
                <w:lang w:eastAsia="zh-CN"/>
              </w:rPr>
              <w:t>201</w:t>
            </w:r>
            <w:r>
              <w:rPr>
                <w:rFonts w:ascii="Traditional Arabic" w:hAnsi="Traditional Arabic" w:cs="Traditional Arabic" w:hint="cs"/>
                <w:sz w:val="26"/>
                <w:szCs w:val="26"/>
                <w:rtl/>
                <w:lang w:eastAsia="zh-CN"/>
              </w:rPr>
              <w:t>3</w:t>
            </w: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r w:rsidRPr="00CE149B">
              <w:rPr>
                <w:rFonts w:ascii="Traditional Arabic" w:hAnsi="Traditional Arabic" w:cs="Traditional Arabic"/>
                <w:sz w:val="26"/>
                <w:szCs w:val="26"/>
                <w:rtl/>
                <w:lang w:eastAsia="zh-CN"/>
              </w:rPr>
              <w:t xml:space="preserve">الربع </w:t>
            </w:r>
            <w:r>
              <w:rPr>
                <w:rFonts w:ascii="Traditional Arabic" w:hAnsi="Traditional Arabic" w:cs="Traditional Arabic" w:hint="cs"/>
                <w:sz w:val="26"/>
                <w:szCs w:val="26"/>
                <w:rtl/>
                <w:lang w:eastAsia="zh-CN"/>
              </w:rPr>
              <w:t>الأول</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rtl/>
                <w:lang w:val="en-GB"/>
              </w:rPr>
            </w:pPr>
            <w:r w:rsidRPr="00CE149B">
              <w:rPr>
                <w:rFonts w:ascii="Traditional Arabic" w:hAnsi="Traditional Arabic" w:cs="Traditional Arabic"/>
                <w:sz w:val="26"/>
                <w:szCs w:val="26"/>
                <w:rtl/>
                <w:lang w:val="en-GB"/>
              </w:rPr>
              <w:t>يستعرض الاجتماع العام ويوافق على عملية تحديد النطاق الأولي التي يعدها فريق الخبراء المتعدد التخصصات (14 كانون الأول/ديسمبر 2013)</w:t>
            </w:r>
          </w:p>
        </w:tc>
      </w:tr>
      <w:tr w:rsidR="00AB6C17" w:rsidRPr="006402BC" w:rsidTr="00AB6C17">
        <w:trPr>
          <w:trHeight w:val="584"/>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r w:rsidRPr="00CE149B">
              <w:rPr>
                <w:rFonts w:ascii="Traditional Arabic" w:hAnsi="Traditional Arabic" w:cs="Traditional Arabic"/>
                <w:sz w:val="26"/>
                <w:szCs w:val="26"/>
                <w:rtl/>
                <w:lang w:eastAsia="zh-CN"/>
              </w:rPr>
              <w:t>الربع الرابع</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r w:rsidRPr="00CE149B">
              <w:rPr>
                <w:rFonts w:ascii="Traditional Arabic" w:hAnsi="Traditional Arabic" w:cs="Traditional Arabic"/>
                <w:sz w:val="26"/>
                <w:szCs w:val="26"/>
                <w:rtl/>
                <w:lang w:val="en-GB"/>
              </w:rPr>
              <w:t>يصدر الفريق نداءً، عبر الأمانة، إلى الحكومات وأصحاب المصلحة الآخرين لترشيح خبراء (رؤساء مشاركين لتقرير التقييم ومؤلفين رئيسيين منسقين ومؤلفين رئيسيين ومحررين مراجعين) لإجراء التقييم استناداً إلى نتائج عملية تحديد النطاق التي وافق عليها الاجتماع العام (9 كانون الأول/ديسمبر 2013 - 10 كانون الثاني/يناير 2014)</w:t>
            </w:r>
          </w:p>
        </w:tc>
      </w:tr>
      <w:tr w:rsidR="00AB6C17" w:rsidRPr="006402BC" w:rsidTr="00AB6C17">
        <w:trPr>
          <w:trHeight w:val="584"/>
        </w:trPr>
        <w:tc>
          <w:tcPr>
            <w:tcW w:w="988" w:type="dxa"/>
            <w:vMerge w:val="restart"/>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r w:rsidRPr="00CE149B">
              <w:rPr>
                <w:rFonts w:ascii="Traditional Arabic" w:hAnsi="Traditional Arabic" w:cs="Traditional Arabic"/>
                <w:sz w:val="26"/>
                <w:szCs w:val="26"/>
                <w:rtl/>
                <w:lang w:eastAsia="zh-CN"/>
              </w:rPr>
              <w:t>201</w:t>
            </w:r>
            <w:r>
              <w:rPr>
                <w:rFonts w:ascii="Traditional Arabic" w:hAnsi="Traditional Arabic" w:cs="Traditional Arabic" w:hint="cs"/>
                <w:sz w:val="26"/>
                <w:szCs w:val="26"/>
                <w:rtl/>
                <w:lang w:eastAsia="zh-CN"/>
              </w:rPr>
              <w:t>4</w:t>
            </w: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r w:rsidRPr="00CE149B">
              <w:rPr>
                <w:rFonts w:ascii="Traditional Arabic" w:hAnsi="Traditional Arabic" w:cs="Traditional Arabic"/>
                <w:sz w:val="26"/>
                <w:szCs w:val="26"/>
                <w:rtl/>
                <w:lang w:eastAsia="zh-CN"/>
              </w:rPr>
              <w:t>الربع الأول</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r w:rsidRPr="00CE149B">
              <w:rPr>
                <w:rFonts w:ascii="Traditional Arabic" w:hAnsi="Traditional Arabic" w:cs="Traditional Arabic"/>
                <w:sz w:val="26"/>
                <w:szCs w:val="26"/>
                <w:rtl/>
                <w:lang w:val="en-GB"/>
              </w:rPr>
              <w:t>يختار الفريق، عبر البريد الإلكتروني والتحاور من بعد، الرؤساء المشاركين والمؤلفين الرئيسيين المنسقين والمؤلفين</w:t>
            </w:r>
            <w:r w:rsidRPr="00CE149B" w:rsidDel="00AE7683">
              <w:rPr>
                <w:rFonts w:ascii="Traditional Arabic" w:hAnsi="Traditional Arabic" w:cs="Traditional Arabic"/>
                <w:sz w:val="26"/>
                <w:szCs w:val="26"/>
                <w:rtl/>
                <w:lang w:val="en-GB"/>
              </w:rPr>
              <w:t xml:space="preserve"> </w:t>
            </w:r>
            <w:r w:rsidRPr="00CE149B">
              <w:rPr>
                <w:rFonts w:ascii="Traditional Arabic" w:hAnsi="Traditional Arabic" w:cs="Traditional Arabic"/>
                <w:sz w:val="26"/>
                <w:szCs w:val="26"/>
                <w:rtl/>
                <w:lang w:val="en-GB"/>
              </w:rPr>
              <w:t xml:space="preserve">الرئيسيين والمحررين المراجعين باستخدام معايير الاختيار المعتمدة (أنظر </w:t>
            </w:r>
            <w:r w:rsidRPr="0004397E">
              <w:rPr>
                <w:rFonts w:cs="Times New Roman"/>
                <w:sz w:val="18"/>
                <w:szCs w:val="18"/>
              </w:rPr>
              <w:t>IPBES/2/9</w:t>
            </w:r>
            <w:r w:rsidRPr="00CE149B">
              <w:rPr>
                <w:rFonts w:ascii="Traditional Arabic" w:hAnsi="Traditional Arabic" w:cs="Traditional Arabic"/>
                <w:sz w:val="26"/>
                <w:szCs w:val="26"/>
                <w:rtl/>
                <w:lang w:val="en-GB"/>
              </w:rPr>
              <w:t xml:space="preserve"> (11 - 24 كانون الثاني/يناير)</w:t>
            </w:r>
          </w:p>
        </w:tc>
      </w:tr>
      <w:tr w:rsidR="00AB6C17" w:rsidRPr="006402BC" w:rsidTr="00AB6C17">
        <w:trPr>
          <w:trHeight w:val="584"/>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r w:rsidRPr="00CE149B">
              <w:rPr>
                <w:rFonts w:ascii="Traditional Arabic" w:hAnsi="Traditional Arabic" w:cs="Traditional Arabic"/>
                <w:sz w:val="26"/>
                <w:szCs w:val="26"/>
                <w:rtl/>
                <w:lang w:eastAsia="zh-CN"/>
              </w:rPr>
              <w:t>الربع الأول إلى الثالث</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r w:rsidRPr="00CE149B">
              <w:rPr>
                <w:rFonts w:ascii="Traditional Arabic" w:hAnsi="Traditional Arabic" w:cs="Traditional Arabic"/>
                <w:sz w:val="26"/>
                <w:szCs w:val="26"/>
                <w:rtl/>
                <w:lang w:val="en-GB"/>
              </w:rPr>
              <w:t>يعد الرؤساء المشاركون للتقرير والمؤلفون الرئيسيون المنسقون والمؤلفون الرئيسيون أول مشروع تقرير وموجز لمقرري السياسات (25 كانون الثاني/يناير - 25 تموز/يوليه). ويجتمع المؤلفون الرئيسيون في شهر شباط/فبراير للاستمرار في وضع المخطط المشروح والأجزاء والفصول الموكلة إليهم كما يجتمعون مرة أخرى في تموز/يوليه لوضع الصيغة النهائية للتقرير وإعداد الموجز الخاص بمقرري السياسات</w:t>
            </w:r>
          </w:p>
        </w:tc>
      </w:tr>
      <w:tr w:rsidR="00AB6C17" w:rsidRPr="006402BC" w:rsidTr="00AB6C17">
        <w:trPr>
          <w:trHeight w:val="584"/>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eastAsia="zh-CN"/>
              </w:rPr>
            </w:pPr>
            <w:r w:rsidRPr="00CE149B">
              <w:rPr>
                <w:rFonts w:ascii="Traditional Arabic" w:hAnsi="Traditional Arabic" w:cs="Traditional Arabic"/>
                <w:sz w:val="26"/>
                <w:szCs w:val="26"/>
                <w:rtl/>
                <w:lang w:eastAsia="zh-CN"/>
              </w:rPr>
              <w:t>الربع الثالث</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r w:rsidRPr="00CE149B">
              <w:rPr>
                <w:rFonts w:ascii="Traditional Arabic" w:hAnsi="Traditional Arabic" w:cs="Traditional Arabic"/>
                <w:sz w:val="26"/>
                <w:szCs w:val="26"/>
                <w:rtl/>
                <w:lang w:val="en-GB"/>
              </w:rPr>
              <w:t>يستعرض الخبراء والحكومات وأصحاب المصلحة الآخرون مشروع التقرير وموجز مقرري السياسات (26 تموز/يوليه - 12 أيلول/سبتمبر).</w:t>
            </w:r>
          </w:p>
        </w:tc>
      </w:tr>
      <w:tr w:rsidR="00AB6C17" w:rsidRPr="006402BC" w:rsidTr="00AB6C17">
        <w:trPr>
          <w:trHeight w:val="120"/>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eastAsia="zh-CN"/>
              </w:rPr>
            </w:pPr>
            <w:r w:rsidRPr="00CE149B">
              <w:rPr>
                <w:rFonts w:ascii="Traditional Arabic" w:hAnsi="Traditional Arabic" w:cs="Traditional Arabic"/>
                <w:sz w:val="26"/>
                <w:szCs w:val="26"/>
                <w:rtl/>
                <w:lang w:eastAsia="zh-CN"/>
              </w:rPr>
              <w:t>الربع الثالث/الرابع</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r w:rsidRPr="00CE149B">
              <w:rPr>
                <w:rFonts w:ascii="Traditional Arabic" w:hAnsi="Traditional Arabic" w:cs="Traditional Arabic"/>
                <w:sz w:val="26"/>
                <w:szCs w:val="26"/>
                <w:rtl/>
                <w:lang w:val="en-GB"/>
              </w:rPr>
              <w:t>ينقح الرؤساء المشاركون للتقرير والمؤلفون الرئيسيون المنسقون والمؤلفون الرئيسيون المشروع الأول للتقرير وموجز مقرري السياسات بناءً على توجيهات المحررين المراجعين والفريق. ويجتمع المؤلفون والمحررون المراجعون، مع عدد قليل من أعضاء الفريق، مرة واحدة لإعداد المشروع النهائي للتقرير وموجز مقرري السياسات (13 أيلول/سبتمبر - 7 تشرين الثاني/نوفمبر).</w:t>
            </w:r>
          </w:p>
        </w:tc>
      </w:tr>
      <w:tr w:rsidR="00AB6C17" w:rsidRPr="006402BC" w:rsidTr="00AB6C17">
        <w:trPr>
          <w:trHeight w:val="584"/>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r w:rsidRPr="00CE149B">
              <w:rPr>
                <w:rFonts w:ascii="Traditional Arabic" w:hAnsi="Traditional Arabic" w:cs="Traditional Arabic"/>
                <w:sz w:val="26"/>
                <w:szCs w:val="26"/>
                <w:rtl/>
                <w:lang w:val="en-GB" w:eastAsia="zh-CN"/>
              </w:rPr>
              <w:t>الربع الرابع</w:t>
            </w:r>
          </w:p>
        </w:tc>
        <w:tc>
          <w:tcPr>
            <w:tcW w:w="6533" w:type="dxa"/>
            <w:vAlign w:val="center"/>
          </w:tcPr>
          <w:p w:rsidR="008C3104"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r w:rsidRPr="00CE149B">
              <w:rPr>
                <w:rFonts w:ascii="Traditional Arabic" w:hAnsi="Traditional Arabic" w:cs="Traditional Arabic"/>
                <w:sz w:val="26"/>
                <w:szCs w:val="26"/>
                <w:rtl/>
                <w:lang w:val="en-GB"/>
              </w:rPr>
              <w:t>يُترجَم موجز مقرري السياسات إلى جميع لغات الأمم المتحدة الرسمية (8 تشرين الثاني/نوفمبر</w:t>
            </w:r>
            <w:r w:rsidR="008C3104">
              <w:rPr>
                <w:rFonts w:ascii="Traditional Arabic" w:hAnsi="Traditional Arabic" w:cs="Traditional Arabic" w:hint="cs"/>
                <w:sz w:val="26"/>
                <w:szCs w:val="26"/>
                <w:rtl/>
                <w:lang w:val="en-GB"/>
              </w:rPr>
              <w:t> </w:t>
            </w:r>
            <w:r w:rsidRPr="00CE149B">
              <w:rPr>
                <w:rFonts w:ascii="Traditional Arabic" w:hAnsi="Traditional Arabic" w:cs="Traditional Arabic"/>
                <w:sz w:val="26"/>
                <w:szCs w:val="26"/>
                <w:rtl/>
                <w:lang w:val="en-GB"/>
              </w:rPr>
              <w:t>- 5 كانون الأول/ديسمبر)</w:t>
            </w:r>
          </w:p>
        </w:tc>
      </w:tr>
      <w:tr w:rsidR="00AB6C17" w:rsidRPr="006402BC" w:rsidTr="00AB6C17">
        <w:trPr>
          <w:trHeight w:val="584"/>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r w:rsidRPr="00CE149B">
              <w:rPr>
                <w:rFonts w:ascii="Traditional Arabic" w:hAnsi="Traditional Arabic" w:cs="Traditional Arabic"/>
                <w:sz w:val="26"/>
                <w:szCs w:val="26"/>
                <w:rtl/>
                <w:lang w:val="en-GB" w:eastAsia="zh-CN"/>
              </w:rPr>
              <w:t>الربع الرابع</w:t>
            </w:r>
          </w:p>
        </w:tc>
        <w:tc>
          <w:tcPr>
            <w:tcW w:w="6533" w:type="dxa"/>
            <w:vAlign w:val="center"/>
          </w:tcPr>
          <w:p w:rsidR="00AB6C17"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hint="cs"/>
                <w:sz w:val="26"/>
                <w:szCs w:val="26"/>
                <w:rtl/>
                <w:lang w:val="en-GB"/>
              </w:rPr>
            </w:pPr>
            <w:r w:rsidRPr="00CE149B">
              <w:rPr>
                <w:rFonts w:ascii="Traditional Arabic" w:hAnsi="Traditional Arabic" w:cs="Traditional Arabic"/>
                <w:sz w:val="26"/>
                <w:szCs w:val="26"/>
                <w:rtl/>
                <w:lang w:val="en-GB"/>
              </w:rPr>
              <w:t>يُرسَل المشروع النهائي للتقرير وموجز مقرري السياسات إلى الحكومات وأصحاب المصلحة الآخرين لاستعراضه بشكل نهائي (6 كانون الأول/ديسمبر - 6 شباط/فبراير</w:t>
            </w:r>
            <w:r w:rsidR="008C3104">
              <w:rPr>
                <w:rFonts w:ascii="Traditional Arabic" w:hAnsi="Traditional Arabic" w:cs="Traditional Arabic" w:hint="cs"/>
                <w:sz w:val="26"/>
                <w:szCs w:val="26"/>
                <w:rtl/>
                <w:lang w:val="en-GB"/>
              </w:rPr>
              <w:t xml:space="preserve"> 2015</w:t>
            </w:r>
            <w:r w:rsidRPr="00CE149B">
              <w:rPr>
                <w:rFonts w:ascii="Traditional Arabic" w:hAnsi="Traditional Arabic" w:cs="Traditional Arabic"/>
                <w:sz w:val="26"/>
                <w:szCs w:val="26"/>
                <w:rtl/>
                <w:lang w:val="en-GB"/>
              </w:rPr>
              <w:t>)</w:t>
            </w:r>
          </w:p>
          <w:p w:rsidR="008C3104" w:rsidRPr="00CE149B" w:rsidRDefault="008C3104"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p>
        </w:tc>
      </w:tr>
      <w:tr w:rsidR="00AB6C17" w:rsidRPr="006402BC" w:rsidTr="00AB6C17">
        <w:trPr>
          <w:trHeight w:val="504"/>
        </w:trPr>
        <w:tc>
          <w:tcPr>
            <w:tcW w:w="988" w:type="dxa"/>
            <w:vMerge w:val="restart"/>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r w:rsidRPr="00CE149B">
              <w:rPr>
                <w:rFonts w:ascii="Traditional Arabic" w:hAnsi="Traditional Arabic" w:cs="Traditional Arabic"/>
                <w:sz w:val="26"/>
                <w:szCs w:val="26"/>
                <w:rtl/>
                <w:lang w:val="en-GB" w:eastAsia="zh-CN"/>
              </w:rPr>
              <w:lastRenderedPageBreak/>
              <w:t>2015</w:t>
            </w: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r w:rsidRPr="00CE149B">
              <w:rPr>
                <w:rFonts w:ascii="Traditional Arabic" w:hAnsi="Traditional Arabic" w:cs="Traditional Arabic"/>
                <w:sz w:val="26"/>
                <w:szCs w:val="26"/>
                <w:rtl/>
                <w:lang w:val="en-GB" w:eastAsia="zh-CN"/>
              </w:rPr>
              <w:t>الربع الأول</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b/>
                <w:sz w:val="26"/>
                <w:szCs w:val="26"/>
                <w:lang w:val="en-GB"/>
              </w:rPr>
            </w:pPr>
            <w:r w:rsidRPr="00CE149B">
              <w:rPr>
                <w:rFonts w:ascii="Traditional Arabic" w:hAnsi="Traditional Arabic" w:cs="Traditional Arabic"/>
                <w:b/>
                <w:sz w:val="26"/>
                <w:szCs w:val="26"/>
                <w:rtl/>
                <w:lang w:val="en-GB"/>
              </w:rPr>
              <w:t>ترسل الحكومات تعليقات مكتوبة بشأن موجز مقرري السياسات إلى الأمانة بحلول 31 كانون الثاني/يناير</w:t>
            </w:r>
          </w:p>
        </w:tc>
      </w:tr>
      <w:tr w:rsidR="00AB6C17" w:rsidRPr="006402BC" w:rsidTr="00AB6C17">
        <w:trPr>
          <w:trHeight w:val="567"/>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r w:rsidRPr="00CE149B">
              <w:rPr>
                <w:rFonts w:ascii="Traditional Arabic" w:hAnsi="Traditional Arabic" w:cs="Traditional Arabic"/>
                <w:sz w:val="26"/>
                <w:szCs w:val="26"/>
                <w:rtl/>
                <w:lang w:val="en-GB" w:eastAsia="zh-CN"/>
              </w:rPr>
              <w:t>الربع الأول</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lang w:val="en-GB"/>
              </w:rPr>
            </w:pPr>
            <w:r w:rsidRPr="00CE149B">
              <w:rPr>
                <w:rFonts w:ascii="Traditional Arabic" w:hAnsi="Traditional Arabic" w:cs="Traditional Arabic"/>
                <w:sz w:val="26"/>
                <w:szCs w:val="26"/>
                <w:rtl/>
                <w:lang w:val="en-GB"/>
              </w:rPr>
              <w:t>يستعرض الاجتماع العام التقرير ويقبله ويوافق على موجز مقرري السياسات (يبدأ ذلك بعد 8 شباط/فبراير)</w:t>
            </w:r>
          </w:p>
        </w:tc>
      </w:tr>
      <w:tr w:rsidR="00AB6C17" w:rsidRPr="006402BC" w:rsidTr="00AB6C17">
        <w:trPr>
          <w:trHeight w:val="567"/>
        </w:trPr>
        <w:tc>
          <w:tcPr>
            <w:tcW w:w="988" w:type="dxa"/>
            <w:vMerge/>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eastAsia="SimSun" w:hAnsi="Traditional Arabic" w:cs="Traditional Arabic"/>
                <w:sz w:val="26"/>
                <w:szCs w:val="26"/>
                <w:lang w:val="en-GB" w:eastAsia="zh-CN"/>
              </w:rPr>
            </w:pPr>
          </w:p>
        </w:tc>
        <w:tc>
          <w:tcPr>
            <w:tcW w:w="1017"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rPr>
                <w:rFonts w:ascii="Traditional Arabic" w:hAnsi="Traditional Arabic" w:cs="Traditional Arabic"/>
                <w:sz w:val="26"/>
                <w:szCs w:val="26"/>
                <w:rtl/>
                <w:lang w:val="en-GB" w:eastAsia="zh-CN"/>
              </w:rPr>
            </w:pPr>
            <w:r w:rsidRPr="00CE149B">
              <w:rPr>
                <w:rFonts w:ascii="Traditional Arabic" w:hAnsi="Traditional Arabic" w:cs="Traditional Arabic"/>
                <w:sz w:val="26"/>
                <w:szCs w:val="26"/>
                <w:rtl/>
              </w:rPr>
              <w:t>الربع الأول</w:t>
            </w:r>
          </w:p>
        </w:tc>
        <w:tc>
          <w:tcPr>
            <w:tcW w:w="6533" w:type="dxa"/>
            <w:vAlign w:val="center"/>
          </w:tcPr>
          <w:p w:rsidR="00AB6C17" w:rsidRPr="00CE149B" w:rsidRDefault="00AB6C17" w:rsidP="008C3104">
            <w:pPr>
              <w:tabs>
                <w:tab w:val="left" w:pos="1247"/>
                <w:tab w:val="left" w:pos="1814"/>
                <w:tab w:val="left" w:pos="2381"/>
                <w:tab w:val="left" w:pos="2948"/>
                <w:tab w:val="left" w:pos="3515"/>
              </w:tabs>
              <w:spacing w:before="40" w:after="40" w:line="360" w:lineRule="exact"/>
              <w:jc w:val="both"/>
              <w:rPr>
                <w:rFonts w:ascii="Traditional Arabic" w:hAnsi="Traditional Arabic" w:cs="Traditional Arabic"/>
                <w:sz w:val="26"/>
                <w:szCs w:val="26"/>
                <w:rtl/>
                <w:lang w:val="en-GB"/>
              </w:rPr>
            </w:pPr>
            <w:r w:rsidRPr="00CE149B">
              <w:rPr>
                <w:rFonts w:ascii="Traditional Arabic" w:hAnsi="Traditional Arabic" w:cs="Traditional Arabic"/>
                <w:sz w:val="26"/>
                <w:szCs w:val="26"/>
                <w:rtl/>
              </w:rPr>
              <w:t>وبناء على التقييم المنهجي، يطلب الاجتماع العام إلى فريق الخبراء أن يعد وينجز بحلول آب/أغسطس 2015، دليلاً بشأن كيفية استخدام منهجيات تحليل ونمذجة السيناريوهات عند إعداد تقييمات مواضيعية إقليمية، وشبه إقليمية وعالمية تحت رعاية الفريق</w:t>
            </w:r>
          </w:p>
        </w:tc>
      </w:tr>
    </w:tbl>
    <w:p w:rsidR="00855D46" w:rsidRDefault="00855D46" w:rsidP="008C3104">
      <w:pPr>
        <w:spacing w:before="240" w:after="180" w:line="400" w:lineRule="exact"/>
        <w:ind w:left="1134" w:hanging="992"/>
        <w:jc w:val="both"/>
        <w:rPr>
          <w:rFonts w:cs="Traditional Arabic" w:hint="cs"/>
          <w:b/>
          <w:bCs/>
          <w:sz w:val="32"/>
          <w:szCs w:val="32"/>
          <w:rtl/>
          <w:lang w:bidi="ar-EG"/>
        </w:rPr>
      </w:pPr>
      <w:r>
        <w:rPr>
          <w:rFonts w:cs="Traditional Arabic"/>
          <w:b/>
          <w:bCs/>
          <w:sz w:val="32"/>
          <w:szCs w:val="32"/>
          <w:rtl/>
          <w:lang w:bidi="ar-EG"/>
        </w:rPr>
        <w:t>خامسا</w:t>
      </w:r>
      <w:r>
        <w:rPr>
          <w:rFonts w:cs="Traditional Arabic" w:hint="cs"/>
          <w:b/>
          <w:bCs/>
          <w:sz w:val="32"/>
          <w:szCs w:val="32"/>
          <w:rtl/>
          <w:lang w:bidi="ar-EG"/>
        </w:rPr>
        <w:t>ً</w:t>
      </w:r>
      <w:r w:rsidRPr="00124754">
        <w:rPr>
          <w:rFonts w:cs="Traditional Arabic"/>
          <w:b/>
          <w:bCs/>
          <w:sz w:val="32"/>
          <w:szCs w:val="32"/>
          <w:rtl/>
          <w:lang w:bidi="ar-EG"/>
        </w:rPr>
        <w:t xml:space="preserve"> –</w:t>
      </w:r>
      <w:r>
        <w:rPr>
          <w:rFonts w:cs="Traditional Arabic"/>
          <w:b/>
          <w:bCs/>
          <w:sz w:val="32"/>
          <w:szCs w:val="32"/>
          <w:rtl/>
          <w:lang w:bidi="ar-EG"/>
        </w:rPr>
        <w:tab/>
      </w:r>
      <w:r w:rsidRPr="00124754">
        <w:rPr>
          <w:rFonts w:cs="Traditional Arabic"/>
          <w:b/>
          <w:bCs/>
          <w:sz w:val="32"/>
          <w:szCs w:val="32"/>
          <w:rtl/>
          <w:lang w:bidi="ar-EG"/>
        </w:rPr>
        <w:t>تقدير التكاليف</w:t>
      </w:r>
    </w:p>
    <w:p w:rsidR="00855D46" w:rsidRDefault="00855D46" w:rsidP="008C3104">
      <w:pPr>
        <w:spacing w:after="120" w:line="400" w:lineRule="exact"/>
        <w:ind w:left="1134"/>
        <w:jc w:val="both"/>
        <w:rPr>
          <w:rFonts w:cs="Traditional Arabic" w:hint="cs"/>
          <w:sz w:val="30"/>
          <w:szCs w:val="30"/>
          <w:rtl/>
          <w:lang w:bidi="ar-EG"/>
        </w:rPr>
      </w:pPr>
      <w:r w:rsidRPr="00B8491A">
        <w:rPr>
          <w:rFonts w:cs="Traditional Arabic" w:hint="cs"/>
          <w:sz w:val="30"/>
          <w:szCs w:val="30"/>
          <w:rtl/>
          <w:lang w:bidi="ar-EG"/>
        </w:rPr>
        <w:t>19 -</w:t>
      </w:r>
      <w:r w:rsidRPr="00B8491A">
        <w:rPr>
          <w:rFonts w:cs="Traditional Arabic" w:hint="cs"/>
          <w:sz w:val="30"/>
          <w:szCs w:val="30"/>
          <w:rtl/>
          <w:lang w:bidi="ar-EG"/>
        </w:rPr>
        <w:tab/>
      </w:r>
      <w:r>
        <w:rPr>
          <w:rFonts w:cs="Traditional Arabic" w:hint="cs"/>
          <w:sz w:val="30"/>
          <w:szCs w:val="30"/>
          <w:rtl/>
          <w:lang w:bidi="ar-EG"/>
        </w:rPr>
        <w:t xml:space="preserve">ويبين الجدول أدناه تقدير </w:t>
      </w:r>
      <w:r w:rsidRPr="00940A0B">
        <w:rPr>
          <w:rFonts w:cs="Traditional Arabic" w:hint="cs"/>
          <w:szCs w:val="30"/>
          <w:rtl/>
        </w:rPr>
        <w:t>تكاليف</w:t>
      </w:r>
      <w:r>
        <w:rPr>
          <w:rFonts w:cs="Traditional Arabic" w:hint="cs"/>
          <w:sz w:val="30"/>
          <w:szCs w:val="30"/>
          <w:rtl/>
          <w:lang w:bidi="ar-EG"/>
        </w:rPr>
        <w:t xml:space="preserve"> إجراء التقييم وإعداد تقرير التقييم.</w:t>
      </w:r>
    </w:p>
    <w:p w:rsidR="00855D46" w:rsidRPr="00B8491A" w:rsidRDefault="00855D46" w:rsidP="008C3104">
      <w:pPr>
        <w:spacing w:after="240" w:line="400" w:lineRule="exact"/>
        <w:ind w:left="1134"/>
        <w:jc w:val="both"/>
        <w:rPr>
          <w:rFonts w:cs="Traditional Arabic"/>
          <w:sz w:val="30"/>
          <w:szCs w:val="30"/>
          <w:rtl/>
          <w:lang w:bidi="ar-EG"/>
        </w:rPr>
      </w:pPr>
      <w:r>
        <w:rPr>
          <w:rFonts w:cs="Traditional Arabic" w:hint="cs"/>
          <w:sz w:val="30"/>
          <w:szCs w:val="30"/>
          <w:rtl/>
          <w:lang w:bidi="ar-EG"/>
        </w:rPr>
        <w:t>(بدولارات الولايات المتحدة)</w:t>
      </w:r>
    </w:p>
    <w:tbl>
      <w:tblPr>
        <w:bidiVisual/>
        <w:tblW w:w="865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3048"/>
        <w:gridCol w:w="3410"/>
        <w:gridCol w:w="1157"/>
      </w:tblGrid>
      <w:tr w:rsidR="00855D46" w:rsidRPr="00A17420" w:rsidTr="00785479">
        <w:tc>
          <w:tcPr>
            <w:tcW w:w="1035" w:type="dxa"/>
          </w:tcPr>
          <w:p w:rsidR="00855D46" w:rsidRPr="00A17420" w:rsidRDefault="00855D46" w:rsidP="00940A0B">
            <w:pPr>
              <w:pStyle w:val="NoSpacing"/>
              <w:spacing w:line="360" w:lineRule="exact"/>
              <w:rPr>
                <w:rFonts w:ascii="Traditional Arabic" w:eastAsia="SimSun" w:hAnsi="Traditional Arabic" w:cs="Traditional Arabic"/>
                <w:i/>
                <w:iCs/>
                <w:lang w:eastAsia="zh-CN"/>
              </w:rPr>
            </w:pPr>
            <w:r w:rsidRPr="00A17420">
              <w:rPr>
                <w:rFonts w:cs="Traditional Arabic"/>
                <w:i/>
                <w:iCs/>
                <w:rtl/>
                <w:lang w:eastAsia="zh-CN"/>
              </w:rPr>
              <w:t xml:space="preserve">السنة </w:t>
            </w:r>
          </w:p>
        </w:tc>
        <w:tc>
          <w:tcPr>
            <w:tcW w:w="3048" w:type="dxa"/>
          </w:tcPr>
          <w:p w:rsidR="00855D46" w:rsidRPr="00A17420" w:rsidRDefault="00855D46" w:rsidP="00940A0B">
            <w:pPr>
              <w:pStyle w:val="NoSpacing"/>
              <w:spacing w:line="360" w:lineRule="exact"/>
              <w:rPr>
                <w:rFonts w:ascii="Traditional Arabic" w:eastAsia="SimSun" w:hAnsi="Traditional Arabic" w:cs="Traditional Arabic"/>
                <w:i/>
                <w:iCs/>
                <w:sz w:val="28"/>
                <w:lang w:eastAsia="zh-CN"/>
              </w:rPr>
            </w:pPr>
            <w:r w:rsidRPr="00A17420">
              <w:rPr>
                <w:rFonts w:cs="Traditional Arabic"/>
                <w:i/>
                <w:iCs/>
                <w:sz w:val="28"/>
                <w:rtl/>
                <w:lang w:eastAsia="zh-CN"/>
              </w:rPr>
              <w:t xml:space="preserve">بند التكاليف </w:t>
            </w:r>
          </w:p>
        </w:tc>
        <w:tc>
          <w:tcPr>
            <w:tcW w:w="3410" w:type="dxa"/>
          </w:tcPr>
          <w:p w:rsidR="00855D46" w:rsidRPr="00A17420" w:rsidRDefault="00855D46" w:rsidP="008C3104">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i/>
                <w:iCs/>
                <w:sz w:val="28"/>
                <w:szCs w:val="28"/>
                <w:lang w:val="en-US" w:bidi="ar-EG"/>
              </w:rPr>
            </w:pPr>
            <w:r w:rsidRPr="00A17420">
              <w:rPr>
                <w:rFonts w:ascii="Times New Roman" w:hAnsi="Times New Roman" w:cs="Traditional Arabic"/>
                <w:i/>
                <w:iCs/>
                <w:sz w:val="28"/>
                <w:szCs w:val="28"/>
                <w:rtl/>
                <w:lang w:val="en-US" w:bidi="ar-EG"/>
              </w:rPr>
              <w:t>الفروض</w:t>
            </w:r>
          </w:p>
        </w:tc>
        <w:tc>
          <w:tcPr>
            <w:tcW w:w="1157" w:type="dxa"/>
          </w:tcPr>
          <w:p w:rsidR="00855D46" w:rsidRPr="00A17420"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i/>
                <w:iCs/>
                <w:sz w:val="28"/>
                <w:szCs w:val="28"/>
                <w:lang w:val="en-US" w:bidi="ar-EG"/>
              </w:rPr>
            </w:pPr>
            <w:r w:rsidRPr="00A17420">
              <w:rPr>
                <w:rFonts w:ascii="Times New Roman" w:hAnsi="Times New Roman" w:cs="Traditional Arabic"/>
                <w:i/>
                <w:iCs/>
                <w:sz w:val="28"/>
                <w:szCs w:val="28"/>
                <w:rtl/>
                <w:lang w:val="en-US" w:bidi="ar-EG"/>
              </w:rPr>
              <w:t>التكلفة</w:t>
            </w:r>
          </w:p>
        </w:tc>
      </w:tr>
      <w:tr w:rsidR="00855D46" w:rsidRPr="003C7B35" w:rsidTr="00785479">
        <w:tc>
          <w:tcPr>
            <w:tcW w:w="1035" w:type="dxa"/>
            <w:vMerge w:val="restart"/>
            <w:vAlign w:val="center"/>
          </w:tcPr>
          <w:p w:rsidR="00855D46" w:rsidRPr="00124754" w:rsidRDefault="00855D46" w:rsidP="00940A0B">
            <w:pPr>
              <w:pStyle w:val="NoSpacing"/>
              <w:spacing w:line="360" w:lineRule="exact"/>
              <w:rPr>
                <w:rFonts w:ascii="Traditional Arabic" w:eastAsia="SimSun" w:hAnsi="Traditional Arabic" w:cs="Traditional Arabic"/>
                <w:lang w:eastAsia="zh-CN"/>
              </w:rPr>
            </w:pPr>
            <w:r w:rsidRPr="00124754">
              <w:rPr>
                <w:rFonts w:cs="Traditional Arabic"/>
                <w:rtl/>
                <w:lang w:eastAsia="zh-CN"/>
              </w:rPr>
              <w:t>2014</w:t>
            </w:r>
          </w:p>
        </w:tc>
        <w:tc>
          <w:tcPr>
            <w:tcW w:w="3048" w:type="dxa"/>
            <w:vMerge w:val="restart"/>
            <w:vAlign w:val="center"/>
          </w:tcPr>
          <w:p w:rsidR="00855D46" w:rsidRPr="00B935DB" w:rsidRDefault="00855D46" w:rsidP="008C3104">
            <w:pPr>
              <w:pStyle w:val="ColorfulList-Accent12"/>
              <w:keepNext/>
              <w:keepLines/>
              <w:tabs>
                <w:tab w:val="left" w:pos="426"/>
              </w:tabs>
              <w:autoSpaceDE w:val="0"/>
              <w:autoSpaceDN w:val="0"/>
              <w:bidi/>
              <w:adjustRightInd w:val="0"/>
              <w:spacing w:after="0" w:line="360" w:lineRule="exact"/>
              <w:ind w:left="0"/>
              <w:contextualSpacing w:val="0"/>
              <w:jc w:val="both"/>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الاجتماع الأول</w:t>
            </w:r>
            <w:r>
              <w:rPr>
                <w:rFonts w:ascii="Times New Roman" w:hAnsi="Times New Roman" w:cs="Traditional Arabic" w:hint="cs"/>
                <w:sz w:val="28"/>
                <w:szCs w:val="28"/>
                <w:rtl/>
                <w:lang w:val="en-US" w:bidi="ar-EG"/>
              </w:rPr>
              <w:t xml:space="preserve"> للمؤلفين</w:t>
            </w:r>
            <w:r w:rsidRPr="00B935DB">
              <w:rPr>
                <w:rFonts w:ascii="Times New Roman" w:hAnsi="Times New Roman" w:cs="Traditional Arabic"/>
                <w:sz w:val="28"/>
                <w:szCs w:val="28"/>
                <w:rtl/>
                <w:lang w:val="en-US" w:bidi="ar-EG"/>
              </w:rPr>
              <w:t xml:space="preserve"> (70 رئيساً مشاركاً </w:t>
            </w:r>
            <w:r>
              <w:rPr>
                <w:rFonts w:ascii="Times New Roman" w:hAnsi="Times New Roman" w:cs="Traditional Arabic" w:hint="cs"/>
                <w:sz w:val="28"/>
                <w:szCs w:val="28"/>
                <w:rtl/>
                <w:lang w:val="en-US" w:bidi="ar-EG"/>
              </w:rPr>
              <w:t>ومؤلفا</w:t>
            </w:r>
            <w:r w:rsidRPr="00B935DB">
              <w:rPr>
                <w:rFonts w:ascii="Times New Roman" w:hAnsi="Times New Roman" w:cs="Traditional Arabic"/>
                <w:sz w:val="28"/>
                <w:szCs w:val="28"/>
                <w:rtl/>
                <w:lang w:val="en-US" w:bidi="ar-EG"/>
              </w:rPr>
              <w:t xml:space="preserve"> تنسيقياً رئيسياً </w:t>
            </w:r>
            <w:r>
              <w:rPr>
                <w:rFonts w:ascii="Times New Roman" w:hAnsi="Times New Roman" w:cs="Traditional Arabic" w:hint="cs"/>
                <w:sz w:val="28"/>
                <w:szCs w:val="28"/>
                <w:rtl/>
                <w:lang w:val="en-US" w:bidi="ar-EG"/>
              </w:rPr>
              <w:t>ومؤلفا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رئيسياً </w:t>
            </w:r>
            <w:r>
              <w:rPr>
                <w:rFonts w:ascii="Times New Roman" w:hAnsi="Times New Roman" w:cs="Traditional Arabic" w:hint="cs"/>
                <w:sz w:val="28"/>
                <w:szCs w:val="28"/>
                <w:rtl/>
                <w:lang w:val="en-US" w:bidi="ar-EG"/>
              </w:rPr>
              <w:t>زائدا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4 من أعضاء فريق الخبراء</w:t>
            </w:r>
            <w:r>
              <w:rPr>
                <w:rFonts w:ascii="Times New Roman" w:hAnsi="Times New Roman" w:cs="Traditional Arabic"/>
                <w:sz w:val="28"/>
                <w:szCs w:val="28"/>
                <w:rtl/>
                <w:lang w:val="en-US" w:bidi="ar-EG"/>
              </w:rPr>
              <w:t>/</w:t>
            </w:r>
            <w:r w:rsidRPr="00B935DB">
              <w:rPr>
                <w:rFonts w:ascii="Times New Roman" w:hAnsi="Times New Roman" w:cs="Traditional Arabic"/>
                <w:sz w:val="28"/>
                <w:szCs w:val="28"/>
                <w:rtl/>
                <w:lang w:val="en-US" w:bidi="ar-EG"/>
              </w:rPr>
              <w:t xml:space="preserve">المكتب </w:t>
            </w:r>
            <w:r>
              <w:rPr>
                <w:rFonts w:ascii="Times New Roman" w:hAnsi="Times New Roman" w:cs="Traditional Arabic" w:hint="cs"/>
                <w:sz w:val="28"/>
                <w:szCs w:val="28"/>
                <w:rtl/>
                <w:lang w:val="en-US" w:bidi="ar-EG"/>
              </w:rPr>
              <w:t>زائدا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1 موظف دعم تقني)</w:t>
            </w:r>
          </w:p>
        </w:tc>
        <w:tc>
          <w:tcPr>
            <w:tcW w:w="3410" w:type="dxa"/>
          </w:tcPr>
          <w:p w:rsidR="00855D46" w:rsidRPr="00B935DB" w:rsidRDefault="00855D46" w:rsidP="008C3104">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تكاليف الاجتماع (1 أسبوع، 75 مشاركاً) (25 بالمائة </w:t>
            </w:r>
            <w:r w:rsidR="00982A60">
              <w:rPr>
                <w:rFonts w:ascii="Times New Roman" w:hAnsi="Times New Roman" w:cs="Traditional Arabic"/>
                <w:sz w:val="28"/>
                <w:szCs w:val="28"/>
                <w:rtl/>
                <w:lang w:val="en-US" w:bidi="ar-EG"/>
              </w:rPr>
              <w:t>عينية</w:t>
            </w:r>
            <w:r w:rsidRPr="00B935DB">
              <w:rPr>
                <w:rFonts w:ascii="Times New Roman" w:hAnsi="Times New Roman" w:cs="Traditional Arabic"/>
                <w:sz w:val="28"/>
                <w:szCs w:val="28"/>
                <w:rtl/>
                <w:lang w:val="en-US" w:bidi="ar-EG"/>
              </w:rPr>
              <w:t>)</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rFonts w:ascii="Times New Roman" w:eastAsia="SimSun" w:hAnsi="Times New Roman"/>
                <w:sz w:val="28"/>
                <w:szCs w:val="28"/>
                <w:lang w:eastAsia="zh-CN"/>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15</w:t>
            </w:r>
          </w:p>
        </w:tc>
      </w:tr>
      <w:tr w:rsidR="00855D46" w:rsidRPr="003C7B35" w:rsidTr="00785479">
        <w:trPr>
          <w:trHeight w:val="337"/>
        </w:trPr>
        <w:tc>
          <w:tcPr>
            <w:tcW w:w="1035" w:type="dxa"/>
            <w:vMerge/>
            <w:vAlign w:val="center"/>
          </w:tcPr>
          <w:p w:rsidR="00855D46" w:rsidRPr="003C7B35"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6"/>
                <w:szCs w:val="26"/>
                <w:lang w:val="en-US" w:bidi="ar-EG"/>
              </w:rPr>
            </w:pPr>
          </w:p>
        </w:tc>
        <w:tc>
          <w:tcPr>
            <w:tcW w:w="3048" w:type="dxa"/>
            <w:vMerge/>
            <w:vAlign w:val="center"/>
          </w:tcPr>
          <w:p w:rsidR="00855D46" w:rsidRPr="00B935DB"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8"/>
                <w:szCs w:val="28"/>
                <w:lang w:val="en-US" w:bidi="ar-EG"/>
              </w:rPr>
            </w:pPr>
          </w:p>
        </w:tc>
        <w:tc>
          <w:tcPr>
            <w:tcW w:w="3410" w:type="dxa"/>
          </w:tcPr>
          <w:p w:rsidR="00855D46" w:rsidRPr="00B935DB" w:rsidRDefault="00855D46" w:rsidP="008C3104">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السفر وبدل </w:t>
            </w:r>
            <w:r w:rsidR="003903CD">
              <w:rPr>
                <w:rFonts w:ascii="Times New Roman" w:hAnsi="Times New Roman" w:cs="Traditional Arabic" w:hint="cs"/>
                <w:sz w:val="28"/>
                <w:szCs w:val="28"/>
                <w:rtl/>
                <w:lang w:val="en-US" w:bidi="ar-EG"/>
              </w:rPr>
              <w:t>الإقامة</w:t>
            </w:r>
            <w:r w:rsidR="003903CD" w:rsidRPr="00B935DB">
              <w:rPr>
                <w:rFonts w:ascii="Times New Roman" w:hAnsi="Times New Roman" w:cs="Traditional Arabic"/>
                <w:sz w:val="28"/>
                <w:szCs w:val="28"/>
                <w:rtl/>
                <w:lang w:val="en-US" w:bidi="ar-EG"/>
              </w:rPr>
              <w:t xml:space="preserve"> </w:t>
            </w:r>
            <w:r w:rsidRPr="00B935DB">
              <w:rPr>
                <w:rFonts w:ascii="Times New Roman" w:hAnsi="Times New Roman" w:cs="Traditional Arabic"/>
                <w:sz w:val="28"/>
                <w:szCs w:val="28"/>
                <w:rtl/>
                <w:lang w:val="en-US" w:bidi="ar-EG"/>
              </w:rPr>
              <w:t>اليومي (56 × 3000 دولار)</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rFonts w:ascii="Times New Roman" w:eastAsia="SimSun" w:hAnsi="Times New Roman"/>
                <w:sz w:val="28"/>
                <w:szCs w:val="28"/>
                <w:lang w:eastAsia="zh-CN"/>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168</w:t>
            </w:r>
          </w:p>
        </w:tc>
      </w:tr>
      <w:tr w:rsidR="00855D46" w:rsidRPr="003C7B35" w:rsidTr="00785479">
        <w:tc>
          <w:tcPr>
            <w:tcW w:w="1035" w:type="dxa"/>
            <w:vMerge/>
            <w:vAlign w:val="center"/>
          </w:tcPr>
          <w:p w:rsidR="00855D46" w:rsidRPr="003C7B35"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6"/>
                <w:szCs w:val="26"/>
                <w:lang w:val="en-US" w:bidi="ar-EG"/>
              </w:rPr>
            </w:pPr>
          </w:p>
        </w:tc>
        <w:tc>
          <w:tcPr>
            <w:tcW w:w="3048" w:type="dxa"/>
            <w:vMerge w:val="restart"/>
            <w:vAlign w:val="center"/>
          </w:tcPr>
          <w:p w:rsidR="00855D46" w:rsidRPr="00B935DB" w:rsidRDefault="00855D46" w:rsidP="008C3104">
            <w:pPr>
              <w:pStyle w:val="ColorfulList-Accent12"/>
              <w:keepNext/>
              <w:keepLines/>
              <w:tabs>
                <w:tab w:val="left" w:pos="426"/>
              </w:tabs>
              <w:autoSpaceDE w:val="0"/>
              <w:autoSpaceDN w:val="0"/>
              <w:bidi/>
              <w:adjustRightInd w:val="0"/>
              <w:spacing w:after="0" w:line="360" w:lineRule="exact"/>
              <w:ind w:left="0"/>
              <w:contextualSpacing w:val="0"/>
              <w:jc w:val="both"/>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الاجتماع الثاني </w:t>
            </w:r>
            <w:r>
              <w:rPr>
                <w:rFonts w:ascii="Times New Roman" w:hAnsi="Times New Roman" w:cs="Traditional Arabic" w:hint="cs"/>
                <w:sz w:val="28"/>
                <w:szCs w:val="28"/>
                <w:rtl/>
                <w:lang w:val="en-US" w:bidi="ar-EG"/>
              </w:rPr>
              <w:t>للمؤلفين</w:t>
            </w:r>
            <w:r w:rsidRPr="00B935DB">
              <w:rPr>
                <w:rFonts w:ascii="Times New Roman" w:hAnsi="Times New Roman" w:cs="Traditional Arabic"/>
                <w:sz w:val="28"/>
                <w:szCs w:val="28"/>
                <w:rtl/>
                <w:lang w:val="en-US" w:bidi="ar-EG"/>
              </w:rPr>
              <w:t xml:space="preserve"> (70 رئيساً مشاركاً، </w:t>
            </w:r>
            <w:r>
              <w:rPr>
                <w:rFonts w:ascii="Times New Roman" w:hAnsi="Times New Roman" w:cs="Traditional Arabic" w:hint="cs"/>
                <w:sz w:val="28"/>
                <w:szCs w:val="28"/>
                <w:rtl/>
                <w:lang w:val="en-US" w:bidi="ar-EG"/>
              </w:rPr>
              <w:t>مؤلفا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تنسيقياً رئيسياً </w:t>
            </w:r>
            <w:r>
              <w:rPr>
                <w:rFonts w:ascii="Times New Roman" w:hAnsi="Times New Roman" w:cs="Traditional Arabic" w:hint="cs"/>
                <w:sz w:val="28"/>
                <w:szCs w:val="28"/>
                <w:rtl/>
                <w:lang w:val="en-US" w:bidi="ar-EG"/>
              </w:rPr>
              <w:t>ومؤلفا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رئيسياً </w:t>
            </w:r>
            <w:r>
              <w:rPr>
                <w:rFonts w:ascii="Times New Roman" w:hAnsi="Times New Roman" w:cs="Traditional Arabic" w:hint="cs"/>
                <w:sz w:val="28"/>
                <w:szCs w:val="28"/>
                <w:rtl/>
                <w:lang w:val="en-US" w:bidi="ar-EG"/>
              </w:rPr>
              <w:t>زائدا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4 من أعضاء فريق الخبراء</w:t>
            </w:r>
            <w:r>
              <w:rPr>
                <w:rFonts w:ascii="Times New Roman" w:hAnsi="Times New Roman" w:cs="Traditional Arabic"/>
                <w:sz w:val="28"/>
                <w:szCs w:val="28"/>
                <w:rtl/>
                <w:lang w:val="en-US" w:bidi="ar-EG"/>
              </w:rPr>
              <w:t>/</w:t>
            </w:r>
            <w:r w:rsidRPr="00B935DB">
              <w:rPr>
                <w:rFonts w:ascii="Times New Roman" w:hAnsi="Times New Roman" w:cs="Traditional Arabic"/>
                <w:sz w:val="28"/>
                <w:szCs w:val="28"/>
                <w:rtl/>
                <w:lang w:val="en-US" w:bidi="ar-EG"/>
              </w:rPr>
              <w:t xml:space="preserve">المكتب </w:t>
            </w:r>
            <w:r>
              <w:rPr>
                <w:rFonts w:ascii="Times New Roman" w:hAnsi="Times New Roman" w:cs="Traditional Arabic" w:hint="cs"/>
                <w:sz w:val="28"/>
                <w:szCs w:val="28"/>
                <w:rtl/>
                <w:lang w:val="en-US" w:bidi="ar-EG"/>
              </w:rPr>
              <w:t>زائدا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1 موظف دعم تقني)</w:t>
            </w:r>
          </w:p>
        </w:tc>
        <w:tc>
          <w:tcPr>
            <w:tcW w:w="3410" w:type="dxa"/>
          </w:tcPr>
          <w:p w:rsidR="00855D46" w:rsidRPr="00B935DB" w:rsidRDefault="00855D46" w:rsidP="00D267AD">
            <w:pPr>
              <w:pStyle w:val="ColorfulList-Accent12"/>
              <w:keepNext/>
              <w:keepLines/>
              <w:tabs>
                <w:tab w:val="left" w:pos="426"/>
              </w:tabs>
              <w:autoSpaceDE w:val="0"/>
              <w:autoSpaceDN w:val="0"/>
              <w:bidi/>
              <w:adjustRightInd w:val="0"/>
              <w:spacing w:after="0" w:line="360" w:lineRule="exact"/>
              <w:ind w:left="0"/>
              <w:contextualSpacing w:val="0"/>
              <w:jc w:val="both"/>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تكاليف الاجتماع (1 أسبوع، 75 مشاركاً) (25 بالمائة </w:t>
            </w:r>
            <w:r w:rsidR="00982A60">
              <w:rPr>
                <w:rFonts w:ascii="Times New Roman" w:hAnsi="Times New Roman" w:cs="Traditional Arabic"/>
                <w:sz w:val="28"/>
                <w:szCs w:val="28"/>
                <w:rtl/>
                <w:lang w:val="en-US" w:bidi="ar-EG"/>
              </w:rPr>
              <w:t>عينية</w:t>
            </w:r>
            <w:r w:rsidRPr="00B935DB">
              <w:rPr>
                <w:rFonts w:ascii="Times New Roman" w:hAnsi="Times New Roman" w:cs="Traditional Arabic"/>
                <w:sz w:val="28"/>
                <w:szCs w:val="28"/>
                <w:rtl/>
                <w:lang w:val="en-US" w:bidi="ar-EG"/>
              </w:rPr>
              <w:t>)</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sz w:val="28"/>
                <w:szCs w:val="28"/>
                <w:rtl/>
                <w:lang w:val="en-US" w:eastAsia="zh-CN" w:bidi="ar-EG"/>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15</w:t>
            </w:r>
          </w:p>
        </w:tc>
      </w:tr>
      <w:tr w:rsidR="00855D46" w:rsidRPr="003C7B35" w:rsidTr="00785479">
        <w:trPr>
          <w:trHeight w:val="337"/>
        </w:trPr>
        <w:tc>
          <w:tcPr>
            <w:tcW w:w="1035" w:type="dxa"/>
            <w:vMerge/>
            <w:vAlign w:val="center"/>
          </w:tcPr>
          <w:p w:rsidR="00855D46" w:rsidRPr="003C7B35"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6"/>
                <w:szCs w:val="26"/>
                <w:lang w:val="en-US" w:bidi="ar-EG"/>
              </w:rPr>
            </w:pPr>
          </w:p>
        </w:tc>
        <w:tc>
          <w:tcPr>
            <w:tcW w:w="3048" w:type="dxa"/>
            <w:vMerge/>
            <w:vAlign w:val="center"/>
          </w:tcPr>
          <w:p w:rsidR="00855D46" w:rsidRPr="00B935DB"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8"/>
                <w:szCs w:val="28"/>
                <w:lang w:val="en-US" w:bidi="ar-EG"/>
              </w:rPr>
            </w:pPr>
          </w:p>
        </w:tc>
        <w:tc>
          <w:tcPr>
            <w:tcW w:w="3410" w:type="dxa"/>
          </w:tcPr>
          <w:p w:rsidR="00855D46" w:rsidRPr="00B935DB" w:rsidRDefault="00855D46" w:rsidP="003903CD">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السفر وبدل </w:t>
            </w:r>
            <w:r w:rsidR="003903CD">
              <w:rPr>
                <w:rFonts w:ascii="Times New Roman" w:hAnsi="Times New Roman" w:cs="Traditional Arabic" w:hint="cs"/>
                <w:sz w:val="28"/>
                <w:szCs w:val="28"/>
                <w:rtl/>
                <w:lang w:val="en-US" w:bidi="ar-EG"/>
              </w:rPr>
              <w:t>الإقامة</w:t>
            </w:r>
            <w:r w:rsidR="003903CD" w:rsidRPr="00B935DB">
              <w:rPr>
                <w:rFonts w:ascii="Times New Roman" w:hAnsi="Times New Roman" w:cs="Traditional Arabic"/>
                <w:sz w:val="28"/>
                <w:szCs w:val="28"/>
                <w:rtl/>
                <w:lang w:val="en-US" w:bidi="ar-EG"/>
              </w:rPr>
              <w:t xml:space="preserve"> </w:t>
            </w:r>
            <w:r w:rsidRPr="00B935DB">
              <w:rPr>
                <w:rFonts w:ascii="Times New Roman" w:hAnsi="Times New Roman" w:cs="Traditional Arabic"/>
                <w:sz w:val="28"/>
                <w:szCs w:val="28"/>
                <w:rtl/>
                <w:lang w:val="en-US" w:bidi="ar-EG"/>
              </w:rPr>
              <w:t xml:space="preserve">اليومي (56 × 3000 دولار) </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sz w:val="28"/>
                <w:szCs w:val="28"/>
                <w:rtl/>
                <w:lang w:eastAsia="zh-CN" w:bidi="ar-EG"/>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168</w:t>
            </w:r>
          </w:p>
        </w:tc>
      </w:tr>
      <w:tr w:rsidR="00855D46" w:rsidRPr="003C7B35" w:rsidTr="00785479">
        <w:tc>
          <w:tcPr>
            <w:tcW w:w="1035" w:type="dxa"/>
            <w:vMerge/>
            <w:vAlign w:val="center"/>
          </w:tcPr>
          <w:p w:rsidR="00855D46" w:rsidRPr="003C7B35"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6"/>
                <w:szCs w:val="26"/>
                <w:lang w:val="en-US" w:bidi="ar-EG"/>
              </w:rPr>
            </w:pPr>
          </w:p>
        </w:tc>
        <w:tc>
          <w:tcPr>
            <w:tcW w:w="3048" w:type="dxa"/>
            <w:vMerge w:val="restart"/>
            <w:vAlign w:val="center"/>
          </w:tcPr>
          <w:p w:rsidR="00855D46" w:rsidRPr="00B935DB" w:rsidRDefault="00855D46" w:rsidP="008C3104">
            <w:pPr>
              <w:pStyle w:val="ColorfulList-Accent12"/>
              <w:keepNext/>
              <w:keepLines/>
              <w:tabs>
                <w:tab w:val="left" w:pos="426"/>
              </w:tabs>
              <w:autoSpaceDE w:val="0"/>
              <w:autoSpaceDN w:val="0"/>
              <w:bidi/>
              <w:adjustRightInd w:val="0"/>
              <w:spacing w:after="0" w:line="360" w:lineRule="exact"/>
              <w:ind w:left="0"/>
              <w:contextualSpacing w:val="0"/>
              <w:jc w:val="both"/>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الاجتماع الثالث </w:t>
            </w:r>
            <w:r>
              <w:rPr>
                <w:rFonts w:ascii="Times New Roman" w:hAnsi="Times New Roman" w:cs="Traditional Arabic" w:hint="cs"/>
                <w:sz w:val="28"/>
                <w:szCs w:val="28"/>
                <w:rtl/>
                <w:lang w:val="en-US" w:bidi="ar-EG"/>
              </w:rPr>
              <w:t>للمؤلفين</w:t>
            </w:r>
            <w:r w:rsidRPr="00B935DB">
              <w:rPr>
                <w:rFonts w:ascii="Times New Roman" w:hAnsi="Times New Roman" w:cs="Traditional Arabic"/>
                <w:sz w:val="28"/>
                <w:szCs w:val="28"/>
                <w:rtl/>
                <w:lang w:val="en-US" w:bidi="ar-EG"/>
              </w:rPr>
              <w:t xml:space="preserve"> (70 رئيساً مشاركاً، </w:t>
            </w:r>
            <w:r>
              <w:rPr>
                <w:rFonts w:ascii="Times New Roman" w:hAnsi="Times New Roman" w:cs="Traditional Arabic" w:hint="cs"/>
                <w:sz w:val="28"/>
                <w:szCs w:val="28"/>
                <w:rtl/>
                <w:lang w:val="en-US" w:bidi="ar-EG"/>
              </w:rPr>
              <w:t>ومؤلفا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تنسيقياً رئيسياً </w:t>
            </w:r>
            <w:r>
              <w:rPr>
                <w:rFonts w:ascii="Times New Roman" w:hAnsi="Times New Roman" w:cs="Traditional Arabic" w:hint="cs"/>
                <w:sz w:val="28"/>
                <w:szCs w:val="28"/>
                <w:rtl/>
                <w:lang w:val="en-US" w:bidi="ar-EG"/>
              </w:rPr>
              <w:t>ومؤلفا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رئيسياً</w:t>
            </w:r>
            <w:r>
              <w:rPr>
                <w:rFonts w:ascii="Times New Roman" w:hAnsi="Times New Roman" w:cs="Traditional Arabic" w:hint="cs"/>
                <w:sz w:val="28"/>
                <w:szCs w:val="28"/>
                <w:rtl/>
                <w:lang w:val="en-US" w:bidi="ar-EG"/>
              </w:rPr>
              <w:t xml:space="preserve"> زائدا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15 محرر</w:t>
            </w:r>
            <w:r w:rsidR="003903CD">
              <w:rPr>
                <w:rFonts w:ascii="Times New Roman" w:hAnsi="Times New Roman" w:cs="Traditional Arabic" w:hint="cs"/>
                <w:sz w:val="28"/>
                <w:szCs w:val="28"/>
                <w:rtl/>
                <w:lang w:val="en-US" w:bidi="ar-EG"/>
              </w:rPr>
              <w:t>ا</w:t>
            </w:r>
            <w:r w:rsidR="008C3104">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w:t>
            </w:r>
            <w:r w:rsidR="003903CD">
              <w:rPr>
                <w:rFonts w:ascii="Times New Roman" w:hAnsi="Times New Roman" w:cs="Traditional Arabic" w:hint="cs"/>
                <w:sz w:val="28"/>
                <w:szCs w:val="28"/>
                <w:rtl/>
                <w:lang w:val="en-US" w:bidi="ar-EG"/>
              </w:rPr>
              <w:t>مراجعا</w:t>
            </w:r>
            <w:r w:rsidR="00D267AD">
              <w:rPr>
                <w:rFonts w:ascii="Times New Roman" w:hAnsi="Times New Roman" w:cs="Traditional Arabic" w:hint="cs"/>
                <w:sz w:val="28"/>
                <w:szCs w:val="28"/>
                <w:rtl/>
                <w:lang w:val="en-US" w:bidi="ar-EG"/>
              </w:rPr>
              <w:t>ً</w:t>
            </w:r>
            <w:r w:rsidR="003903CD" w:rsidRPr="00B935DB">
              <w:rPr>
                <w:rFonts w:ascii="Times New Roman" w:hAnsi="Times New Roman" w:cs="Traditional Arabic"/>
                <w:sz w:val="28"/>
                <w:szCs w:val="28"/>
                <w:rtl/>
                <w:lang w:val="en-US" w:bidi="ar-EG"/>
              </w:rPr>
              <w:t xml:space="preserve"> </w:t>
            </w:r>
            <w:r>
              <w:rPr>
                <w:rFonts w:ascii="Times New Roman" w:hAnsi="Times New Roman" w:cs="Traditional Arabic" w:hint="cs"/>
                <w:sz w:val="28"/>
                <w:szCs w:val="28"/>
                <w:rtl/>
                <w:lang w:val="en-US" w:bidi="ar-EG"/>
              </w:rPr>
              <w:t>زائدا</w:t>
            </w:r>
            <w:r w:rsidR="00D267AD">
              <w:rPr>
                <w:rFonts w:ascii="Times New Roman" w:hAnsi="Times New Roman" w:cs="Traditional Arabic" w:hint="cs"/>
                <w:sz w:val="28"/>
                <w:szCs w:val="28"/>
                <w:rtl/>
                <w:lang w:val="en-US" w:bidi="ar-EG"/>
              </w:rPr>
              <w:t>ً</w:t>
            </w:r>
            <w:r w:rsidRPr="00B935DB">
              <w:rPr>
                <w:rFonts w:ascii="Times New Roman" w:hAnsi="Times New Roman" w:cs="Traditional Arabic"/>
                <w:sz w:val="28"/>
                <w:szCs w:val="28"/>
                <w:rtl/>
                <w:lang w:val="en-US" w:bidi="ar-EG"/>
              </w:rPr>
              <w:t xml:space="preserve"> 4 من أعضاء فريق الخبراء</w:t>
            </w:r>
            <w:r>
              <w:rPr>
                <w:rFonts w:ascii="Times New Roman" w:hAnsi="Times New Roman" w:cs="Traditional Arabic"/>
                <w:sz w:val="28"/>
                <w:szCs w:val="28"/>
                <w:rtl/>
                <w:lang w:val="en-US" w:bidi="ar-EG"/>
              </w:rPr>
              <w:t>/</w:t>
            </w:r>
            <w:r w:rsidRPr="00B935DB">
              <w:rPr>
                <w:rFonts w:ascii="Times New Roman" w:hAnsi="Times New Roman" w:cs="Traditional Arabic"/>
                <w:sz w:val="28"/>
                <w:szCs w:val="28"/>
                <w:rtl/>
                <w:lang w:val="en-US" w:bidi="ar-EG"/>
              </w:rPr>
              <w:t xml:space="preserve">المكتب </w:t>
            </w:r>
            <w:r w:rsidR="000C6785">
              <w:rPr>
                <w:rFonts w:ascii="Times New Roman" w:hAnsi="Times New Roman" w:cs="Traditional Arabic" w:hint="cs"/>
                <w:sz w:val="28"/>
                <w:szCs w:val="28"/>
                <w:rtl/>
                <w:lang w:val="en-US" w:bidi="ar-EG"/>
              </w:rPr>
              <w:t>زائدا</w:t>
            </w:r>
            <w:r w:rsidR="00D267AD">
              <w:rPr>
                <w:rFonts w:ascii="Times New Roman" w:hAnsi="Times New Roman" w:cs="Traditional Arabic" w:hint="cs"/>
                <w:sz w:val="28"/>
                <w:szCs w:val="28"/>
                <w:rtl/>
                <w:lang w:val="en-US" w:bidi="ar-EG"/>
              </w:rPr>
              <w:t>ً</w:t>
            </w:r>
            <w:r w:rsidR="000C6785" w:rsidRPr="00B935DB">
              <w:rPr>
                <w:rFonts w:ascii="Times New Roman" w:hAnsi="Times New Roman" w:cs="Traditional Arabic"/>
                <w:sz w:val="28"/>
                <w:szCs w:val="28"/>
                <w:rtl/>
                <w:lang w:val="en-US" w:bidi="ar-EG"/>
              </w:rPr>
              <w:t xml:space="preserve"> </w:t>
            </w:r>
            <w:r w:rsidRPr="00B935DB">
              <w:rPr>
                <w:rFonts w:ascii="Times New Roman" w:hAnsi="Times New Roman" w:cs="Traditional Arabic"/>
                <w:sz w:val="28"/>
                <w:szCs w:val="28"/>
                <w:rtl/>
                <w:lang w:val="en-US" w:bidi="ar-EG"/>
              </w:rPr>
              <w:t>1 موظف دعم تقني)</w:t>
            </w:r>
          </w:p>
        </w:tc>
        <w:tc>
          <w:tcPr>
            <w:tcW w:w="3410"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تكاليف الاجتماع (1 أسبوع، 90 مشاركاً) (25 بالمائة </w:t>
            </w:r>
            <w:r w:rsidR="00982A60">
              <w:rPr>
                <w:rFonts w:ascii="Times New Roman" w:hAnsi="Times New Roman" w:cs="Traditional Arabic"/>
                <w:sz w:val="28"/>
                <w:szCs w:val="28"/>
                <w:rtl/>
                <w:lang w:val="en-US" w:bidi="ar-EG"/>
              </w:rPr>
              <w:t>عينية</w:t>
            </w:r>
            <w:r w:rsidRPr="00B935DB">
              <w:rPr>
                <w:rFonts w:ascii="Times New Roman" w:hAnsi="Times New Roman" w:cs="Traditional Arabic"/>
                <w:sz w:val="28"/>
                <w:szCs w:val="28"/>
                <w:rtl/>
                <w:lang w:val="en-US" w:bidi="ar-EG"/>
              </w:rPr>
              <w:t>)</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sz w:val="28"/>
                <w:szCs w:val="28"/>
                <w:rtl/>
                <w:lang w:val="en-US" w:eastAsia="zh-CN" w:bidi="ar-EG"/>
              </w:rPr>
            </w:pPr>
            <w:r w:rsidRPr="00B935DB">
              <w:rPr>
                <w:rFonts w:ascii="Times New Roman" w:hAnsi="Times New Roman" w:cs="Traditional Arabic"/>
                <w:sz w:val="28"/>
                <w:szCs w:val="28"/>
                <w:rtl/>
                <w:lang w:val="en-US" w:bidi="ar-EG"/>
              </w:rPr>
              <w:t>750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18</w:t>
            </w:r>
          </w:p>
        </w:tc>
      </w:tr>
      <w:tr w:rsidR="00855D46" w:rsidRPr="003C7B35" w:rsidTr="00785479">
        <w:trPr>
          <w:trHeight w:val="339"/>
        </w:trPr>
        <w:tc>
          <w:tcPr>
            <w:tcW w:w="1035" w:type="dxa"/>
            <w:vMerge/>
            <w:vAlign w:val="center"/>
          </w:tcPr>
          <w:p w:rsidR="00855D46" w:rsidRPr="003C7B35"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6"/>
                <w:szCs w:val="26"/>
                <w:lang w:val="en-US" w:bidi="ar-EG"/>
              </w:rPr>
            </w:pPr>
          </w:p>
        </w:tc>
        <w:tc>
          <w:tcPr>
            <w:tcW w:w="3048" w:type="dxa"/>
            <w:vMerge/>
            <w:vAlign w:val="center"/>
          </w:tcPr>
          <w:p w:rsidR="00855D46" w:rsidRPr="00B935DB"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8"/>
                <w:szCs w:val="28"/>
                <w:lang w:val="en-US" w:bidi="ar-EG"/>
              </w:rPr>
            </w:pPr>
          </w:p>
        </w:tc>
        <w:tc>
          <w:tcPr>
            <w:tcW w:w="3410" w:type="dxa"/>
          </w:tcPr>
          <w:p w:rsidR="00855D46" w:rsidRPr="00B935DB" w:rsidRDefault="00855D46" w:rsidP="000C6785">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السفر وبدل </w:t>
            </w:r>
            <w:r w:rsidR="00050BF5">
              <w:rPr>
                <w:rFonts w:ascii="Times New Roman" w:hAnsi="Times New Roman" w:cs="Traditional Arabic" w:hint="cs"/>
                <w:sz w:val="28"/>
                <w:szCs w:val="28"/>
                <w:rtl/>
                <w:lang w:val="en-US" w:bidi="ar-EG"/>
              </w:rPr>
              <w:t>الإقامة</w:t>
            </w:r>
            <w:r w:rsidR="000C6785" w:rsidRPr="00B935DB">
              <w:rPr>
                <w:rFonts w:ascii="Times New Roman" w:hAnsi="Times New Roman" w:cs="Traditional Arabic"/>
                <w:sz w:val="28"/>
                <w:szCs w:val="28"/>
                <w:rtl/>
                <w:lang w:val="en-US" w:bidi="ar-EG"/>
              </w:rPr>
              <w:t xml:space="preserve"> </w:t>
            </w:r>
            <w:r w:rsidRPr="00B935DB">
              <w:rPr>
                <w:rFonts w:ascii="Times New Roman" w:hAnsi="Times New Roman" w:cs="Traditional Arabic"/>
                <w:sz w:val="28"/>
                <w:szCs w:val="28"/>
                <w:rtl/>
                <w:lang w:val="en-US" w:bidi="ar-EG"/>
              </w:rPr>
              <w:t>اليومي (68 × 3000 دولار)</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sz w:val="28"/>
                <w:szCs w:val="28"/>
                <w:rtl/>
                <w:lang w:eastAsia="zh-CN" w:bidi="ar-EG"/>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204</w:t>
            </w:r>
          </w:p>
        </w:tc>
      </w:tr>
      <w:tr w:rsidR="00855D46" w:rsidRPr="003C7B35" w:rsidTr="00785479">
        <w:trPr>
          <w:trHeight w:val="361"/>
        </w:trPr>
        <w:tc>
          <w:tcPr>
            <w:tcW w:w="1035" w:type="dxa"/>
            <w:vMerge/>
            <w:vAlign w:val="center"/>
          </w:tcPr>
          <w:p w:rsidR="00855D46" w:rsidRPr="003C7B35"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6"/>
                <w:szCs w:val="26"/>
                <w:lang w:val="en-US" w:bidi="ar-EG"/>
              </w:rPr>
            </w:pPr>
          </w:p>
        </w:tc>
        <w:tc>
          <w:tcPr>
            <w:tcW w:w="3048" w:type="dxa"/>
            <w:vAlign w:val="center"/>
          </w:tcPr>
          <w:p w:rsidR="00855D46" w:rsidRPr="00B935DB" w:rsidRDefault="00855D46" w:rsidP="008C3104">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الدعم التقني</w:t>
            </w:r>
          </w:p>
        </w:tc>
        <w:tc>
          <w:tcPr>
            <w:tcW w:w="3410" w:type="dxa"/>
          </w:tcPr>
          <w:p w:rsidR="00855D46" w:rsidRPr="00EB3514" w:rsidRDefault="00EB3514" w:rsidP="009054C2">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EB3514">
              <w:rPr>
                <w:rFonts w:ascii="Traditional Arabic" w:eastAsia="SimSun" w:hAnsi="Traditional Arabic" w:cs="Traditional Arabic" w:hint="cs"/>
                <w:sz w:val="28"/>
                <w:szCs w:val="28"/>
                <w:rtl/>
                <w:lang w:eastAsia="zh-CN"/>
              </w:rPr>
              <w:t>ما يعادل وظيفة متفرغ من الفئة الفنية</w:t>
            </w:r>
            <w:r w:rsidRPr="00EB3514">
              <w:rPr>
                <w:rFonts w:ascii="Times New Roman" w:hAnsi="Times New Roman" w:cs="Traditional Arabic" w:hint="cs"/>
                <w:sz w:val="28"/>
                <w:szCs w:val="28"/>
                <w:rtl/>
                <w:lang w:val="en-US" w:bidi="ar-EG"/>
              </w:rPr>
              <w:t xml:space="preserve"> </w:t>
            </w:r>
            <w:r w:rsidR="00855D46" w:rsidRPr="00EB3514">
              <w:rPr>
                <w:rFonts w:ascii="Times New Roman" w:hAnsi="Times New Roman" w:cs="Traditional Arabic"/>
                <w:sz w:val="28"/>
                <w:szCs w:val="28"/>
                <w:rtl/>
                <w:lang w:val="en-US" w:bidi="ar-EG"/>
              </w:rPr>
              <w:t xml:space="preserve">(50 بالمائة </w:t>
            </w:r>
            <w:r w:rsidR="00982A60" w:rsidRPr="00EB3514">
              <w:rPr>
                <w:rFonts w:ascii="Times New Roman" w:hAnsi="Times New Roman" w:cs="Traditional Arabic"/>
                <w:sz w:val="28"/>
                <w:szCs w:val="28"/>
                <w:rtl/>
                <w:lang w:val="en-US" w:bidi="ar-EG"/>
              </w:rPr>
              <w:t>عينية</w:t>
            </w:r>
            <w:r w:rsidR="00855D46" w:rsidRPr="00EB3514">
              <w:rPr>
                <w:rFonts w:ascii="Times New Roman" w:hAnsi="Times New Roman" w:cs="Traditional Arabic"/>
                <w:sz w:val="28"/>
                <w:szCs w:val="28"/>
                <w:rtl/>
                <w:lang w:val="en-US" w:bidi="ar-EG"/>
              </w:rPr>
              <w:t>)</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sz w:val="28"/>
                <w:szCs w:val="28"/>
                <w:rtl/>
                <w:lang w:val="en-US" w:eastAsia="zh-CN" w:bidi="ar-EG"/>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75</w:t>
            </w:r>
          </w:p>
        </w:tc>
      </w:tr>
      <w:tr w:rsidR="00855D46" w:rsidRPr="003C7B35" w:rsidTr="00785479">
        <w:trPr>
          <w:trHeight w:val="317"/>
        </w:trPr>
        <w:tc>
          <w:tcPr>
            <w:tcW w:w="1035" w:type="dxa"/>
            <w:vMerge w:val="restart"/>
            <w:vAlign w:val="center"/>
          </w:tcPr>
          <w:p w:rsidR="00855D46" w:rsidRPr="00124754" w:rsidRDefault="00855D46" w:rsidP="00940A0B">
            <w:pPr>
              <w:pStyle w:val="NoSpacing"/>
              <w:spacing w:line="360" w:lineRule="exact"/>
              <w:rPr>
                <w:rFonts w:ascii="Traditional Arabic" w:eastAsia="SimSun" w:hAnsi="Traditional Arabic" w:cs="Traditional Arabic"/>
                <w:lang w:eastAsia="zh-CN"/>
              </w:rPr>
            </w:pPr>
            <w:r w:rsidRPr="00124754">
              <w:rPr>
                <w:rFonts w:cs="Traditional Arabic"/>
                <w:rtl/>
                <w:lang w:eastAsia="zh-CN"/>
              </w:rPr>
              <w:t>2015</w:t>
            </w:r>
          </w:p>
        </w:tc>
        <w:tc>
          <w:tcPr>
            <w:tcW w:w="3048" w:type="dxa"/>
            <w:vAlign w:val="center"/>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jc w:val="both"/>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المشاركة في الدورة الثالثة للاجتماع العام برئيسين مشاركين </w:t>
            </w:r>
            <w:r>
              <w:rPr>
                <w:rFonts w:ascii="Times New Roman" w:hAnsi="Times New Roman" w:cs="Traditional Arabic" w:hint="cs"/>
                <w:sz w:val="28"/>
                <w:szCs w:val="28"/>
                <w:rtl/>
                <w:lang w:val="en-US" w:bidi="ar-EG"/>
              </w:rPr>
              <w:t>ومؤلفين</w:t>
            </w:r>
            <w:r w:rsidRPr="00B935DB">
              <w:rPr>
                <w:rFonts w:ascii="Times New Roman" w:hAnsi="Times New Roman" w:cs="Traditional Arabic"/>
                <w:sz w:val="28"/>
                <w:szCs w:val="28"/>
                <w:rtl/>
                <w:lang w:val="en-US" w:bidi="ar-EG"/>
              </w:rPr>
              <w:t xml:space="preserve"> تنسيقيين رئيسيين </w:t>
            </w:r>
            <w:r>
              <w:rPr>
                <w:rFonts w:ascii="Times New Roman" w:hAnsi="Times New Roman" w:cs="Traditional Arabic" w:hint="cs"/>
                <w:sz w:val="28"/>
                <w:szCs w:val="28"/>
                <w:rtl/>
                <w:lang w:val="en-US" w:bidi="ar-EG"/>
              </w:rPr>
              <w:t>اثنين</w:t>
            </w:r>
          </w:p>
        </w:tc>
        <w:tc>
          <w:tcPr>
            <w:tcW w:w="3410" w:type="dxa"/>
          </w:tcPr>
          <w:p w:rsidR="00855D46" w:rsidRPr="00B935DB" w:rsidRDefault="00855D46" w:rsidP="003903CD">
            <w:pPr>
              <w:pStyle w:val="ColorfulList-Accent12"/>
              <w:keepNext/>
              <w:keepLines/>
              <w:tabs>
                <w:tab w:val="left" w:pos="426"/>
              </w:tabs>
              <w:autoSpaceDE w:val="0"/>
              <w:autoSpaceDN w:val="0"/>
              <w:bidi/>
              <w:adjustRightInd w:val="0"/>
              <w:spacing w:after="0" w:line="360" w:lineRule="exact"/>
              <w:ind w:left="0"/>
              <w:contextualSpacing w:val="0"/>
              <w:rPr>
                <w:rFonts w:ascii="Times New Roman" w:hAnsi="Times New Roman" w:cs="Traditional Arabic"/>
                <w:sz w:val="28"/>
                <w:szCs w:val="28"/>
                <w:lang w:val="en-US" w:bidi="ar-EG"/>
              </w:rPr>
            </w:pPr>
            <w:r w:rsidRPr="00B935DB">
              <w:rPr>
                <w:rFonts w:ascii="Times New Roman" w:hAnsi="Times New Roman" w:cs="Traditional Arabic"/>
                <w:sz w:val="28"/>
                <w:szCs w:val="28"/>
                <w:rtl/>
                <w:lang w:val="en-US" w:bidi="ar-EG"/>
              </w:rPr>
              <w:t xml:space="preserve">السفر وبدل </w:t>
            </w:r>
            <w:r w:rsidR="003903CD">
              <w:rPr>
                <w:rFonts w:ascii="Times New Roman" w:hAnsi="Times New Roman" w:cs="Traditional Arabic" w:hint="cs"/>
                <w:sz w:val="28"/>
                <w:szCs w:val="28"/>
                <w:rtl/>
                <w:lang w:val="en-US" w:bidi="ar-EG"/>
              </w:rPr>
              <w:t>الإقامة</w:t>
            </w:r>
            <w:r w:rsidR="003903CD" w:rsidRPr="00B935DB">
              <w:rPr>
                <w:rFonts w:ascii="Times New Roman" w:hAnsi="Times New Roman" w:cs="Traditional Arabic"/>
                <w:sz w:val="28"/>
                <w:szCs w:val="28"/>
                <w:rtl/>
                <w:lang w:val="en-US" w:bidi="ar-EG"/>
              </w:rPr>
              <w:t xml:space="preserve"> </w:t>
            </w:r>
            <w:r w:rsidRPr="00B935DB">
              <w:rPr>
                <w:rFonts w:ascii="Times New Roman" w:hAnsi="Times New Roman" w:cs="Traditional Arabic"/>
                <w:sz w:val="28"/>
                <w:szCs w:val="28"/>
                <w:rtl/>
                <w:lang w:val="en-US" w:bidi="ar-EG"/>
              </w:rPr>
              <w:t>اليومي (3 × 3000 دولار)</w:t>
            </w: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sz w:val="28"/>
                <w:szCs w:val="28"/>
                <w:rtl/>
                <w:lang w:val="en-US" w:eastAsia="zh-CN" w:bidi="ar-EG"/>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9</w:t>
            </w:r>
          </w:p>
        </w:tc>
      </w:tr>
      <w:tr w:rsidR="00855D46" w:rsidRPr="003C7B35" w:rsidDel="001E184E" w:rsidTr="00785479">
        <w:trPr>
          <w:trHeight w:val="560"/>
        </w:trPr>
        <w:tc>
          <w:tcPr>
            <w:tcW w:w="1035" w:type="dxa"/>
            <w:vMerge/>
          </w:tcPr>
          <w:p w:rsidR="00855D46" w:rsidRPr="003C7B35"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sz w:val="26"/>
                <w:szCs w:val="26"/>
                <w:lang w:val="en-US" w:bidi="ar-EG"/>
              </w:rPr>
            </w:pPr>
          </w:p>
        </w:tc>
        <w:tc>
          <w:tcPr>
            <w:tcW w:w="3048" w:type="dxa"/>
          </w:tcPr>
          <w:p w:rsidR="00855D46" w:rsidRPr="00B935DB" w:rsidRDefault="00982A60" w:rsidP="00D267AD">
            <w:pPr>
              <w:pStyle w:val="ColorfulList-Accent12"/>
              <w:keepNext/>
              <w:keepLines/>
              <w:tabs>
                <w:tab w:val="left" w:pos="426"/>
              </w:tabs>
              <w:autoSpaceDE w:val="0"/>
              <w:autoSpaceDN w:val="0"/>
              <w:bidi/>
              <w:adjustRightInd w:val="0"/>
              <w:spacing w:after="0" w:line="360" w:lineRule="exact"/>
              <w:ind w:left="0"/>
              <w:contextualSpacing w:val="0"/>
              <w:jc w:val="both"/>
              <w:rPr>
                <w:rFonts w:ascii="Times New Roman" w:hAnsi="Times New Roman" w:cs="Traditional Arabic"/>
                <w:sz w:val="28"/>
                <w:szCs w:val="28"/>
                <w:rtl/>
                <w:lang w:val="en-US" w:bidi="ar-EG"/>
              </w:rPr>
            </w:pPr>
            <w:r>
              <w:rPr>
                <w:rFonts w:ascii="Times New Roman" w:hAnsi="Times New Roman" w:cs="Traditional Arabic" w:hint="cs"/>
                <w:sz w:val="28"/>
                <w:szCs w:val="28"/>
                <w:rtl/>
                <w:lang w:val="en-US" w:bidi="ar-EG"/>
              </w:rPr>
              <w:t>ال</w:t>
            </w:r>
            <w:r w:rsidR="00855D46" w:rsidRPr="00B935DB">
              <w:rPr>
                <w:rFonts w:ascii="Times New Roman" w:hAnsi="Times New Roman" w:cs="Traditional Arabic"/>
                <w:sz w:val="28"/>
                <w:szCs w:val="28"/>
                <w:rtl/>
                <w:lang w:val="en-US" w:bidi="ar-EG"/>
              </w:rPr>
              <w:t>توزيع</w:t>
            </w:r>
            <w:r w:rsidR="00855D46">
              <w:rPr>
                <w:rFonts w:ascii="Times New Roman" w:hAnsi="Times New Roman" w:cs="Traditional Arabic" w:hint="cs"/>
                <w:sz w:val="28"/>
                <w:szCs w:val="28"/>
                <w:rtl/>
                <w:lang w:val="en-US" w:bidi="ar-EG"/>
              </w:rPr>
              <w:t xml:space="preserve"> و</w:t>
            </w:r>
            <w:r>
              <w:rPr>
                <w:rFonts w:ascii="Times New Roman" w:hAnsi="Times New Roman" w:cs="Traditional Arabic" w:hint="cs"/>
                <w:sz w:val="28"/>
                <w:szCs w:val="28"/>
                <w:rtl/>
                <w:lang w:val="en-US" w:bidi="ar-EG"/>
              </w:rPr>
              <w:t>توعية</w:t>
            </w:r>
            <w:r w:rsidR="00855D46" w:rsidRPr="00B935DB">
              <w:rPr>
                <w:rFonts w:ascii="Times New Roman" w:hAnsi="Times New Roman" w:cs="Traditional Arabic"/>
                <w:sz w:val="28"/>
                <w:szCs w:val="28"/>
                <w:rtl/>
                <w:lang w:val="en-US" w:bidi="ar-EG"/>
              </w:rPr>
              <w:t xml:space="preserve"> (موجز</w:t>
            </w:r>
            <w:r w:rsidR="00855D46">
              <w:rPr>
                <w:rFonts w:ascii="Times New Roman" w:hAnsi="Times New Roman" w:cs="Traditional Arabic" w:hint="cs"/>
                <w:sz w:val="28"/>
                <w:szCs w:val="28"/>
                <w:rtl/>
                <w:lang w:val="en-US" w:bidi="ar-EG"/>
              </w:rPr>
              <w:t xml:space="preserve"> ل</w:t>
            </w:r>
            <w:r w:rsidR="00855D46" w:rsidRPr="00B935DB">
              <w:rPr>
                <w:rFonts w:ascii="Times New Roman" w:hAnsi="Times New Roman" w:cs="Traditional Arabic"/>
                <w:sz w:val="28"/>
                <w:szCs w:val="28"/>
                <w:rtl/>
                <w:lang w:val="en-US" w:bidi="ar-EG"/>
              </w:rPr>
              <w:t xml:space="preserve">صناع السياسات </w:t>
            </w:r>
            <w:r w:rsidR="00855D46">
              <w:rPr>
                <w:rFonts w:ascii="Times New Roman" w:hAnsi="Times New Roman" w:cs="Traditional Arabic" w:hint="cs"/>
                <w:sz w:val="28"/>
                <w:szCs w:val="28"/>
                <w:rtl/>
                <w:lang w:val="en-US" w:bidi="ar-EG"/>
              </w:rPr>
              <w:t>(10 صفحات) زائداً</w:t>
            </w:r>
            <w:r w:rsidR="00855D46" w:rsidRPr="00B935DB">
              <w:rPr>
                <w:rFonts w:ascii="Times New Roman" w:hAnsi="Times New Roman" w:cs="Traditional Arabic"/>
                <w:sz w:val="28"/>
                <w:szCs w:val="28"/>
                <w:rtl/>
                <w:lang w:val="en-US" w:bidi="ar-EG"/>
              </w:rPr>
              <w:t xml:space="preserve"> تقرير </w:t>
            </w:r>
            <w:r w:rsidR="00855D46">
              <w:rPr>
                <w:rFonts w:ascii="Times New Roman" w:hAnsi="Times New Roman" w:cs="Traditional Arabic" w:hint="cs"/>
                <w:sz w:val="28"/>
                <w:szCs w:val="28"/>
                <w:rtl/>
                <w:lang w:val="en-US" w:bidi="ar-EG"/>
              </w:rPr>
              <w:t>(</w:t>
            </w:r>
            <w:r w:rsidR="00855D46" w:rsidRPr="00B935DB">
              <w:rPr>
                <w:rFonts w:ascii="Times New Roman" w:hAnsi="Times New Roman" w:cs="Traditional Arabic"/>
                <w:sz w:val="28"/>
                <w:szCs w:val="28"/>
                <w:rtl/>
                <w:lang w:val="en-US" w:bidi="ar-EG"/>
              </w:rPr>
              <w:t>200 صفحة)</w:t>
            </w:r>
          </w:p>
        </w:tc>
        <w:tc>
          <w:tcPr>
            <w:tcW w:w="3410" w:type="dxa"/>
          </w:tcPr>
          <w:p w:rsidR="00855D46" w:rsidRPr="00B935DB" w:rsidRDefault="00855D46" w:rsidP="009054C2">
            <w:pPr>
              <w:pStyle w:val="ColorfulList-Accent12"/>
              <w:keepNext/>
              <w:keepLines/>
              <w:tabs>
                <w:tab w:val="left" w:pos="426"/>
              </w:tabs>
              <w:autoSpaceDE w:val="0"/>
              <w:autoSpaceDN w:val="0"/>
              <w:bidi/>
              <w:adjustRightInd w:val="0"/>
              <w:spacing w:after="0" w:line="360" w:lineRule="exact"/>
              <w:ind w:left="0"/>
              <w:contextualSpacing w:val="0"/>
              <w:jc w:val="both"/>
              <w:rPr>
                <w:rFonts w:ascii="Times New Roman" w:hAnsi="Times New Roman" w:cs="Traditional Arabic"/>
                <w:sz w:val="28"/>
                <w:szCs w:val="28"/>
                <w:lang w:val="en-US" w:bidi="ar-EG"/>
              </w:rPr>
            </w:pPr>
            <w:r>
              <w:rPr>
                <w:rFonts w:ascii="Times New Roman" w:hAnsi="Times New Roman" w:cs="Traditional Arabic" w:hint="cs"/>
                <w:sz w:val="28"/>
                <w:szCs w:val="28"/>
                <w:rtl/>
                <w:lang w:val="en-US" w:bidi="ar-EG"/>
              </w:rPr>
              <w:t>ترجمة</w:t>
            </w:r>
            <w:r w:rsidR="009054C2">
              <w:rPr>
                <w:rFonts w:ascii="Times New Roman" w:hAnsi="Times New Roman" w:cs="Traditional Arabic"/>
                <w:sz w:val="28"/>
                <w:szCs w:val="28"/>
                <w:rtl/>
                <w:lang w:val="en-US" w:bidi="ar-EG"/>
              </w:rPr>
              <w:t xml:space="preserve"> موجز صناع السياسات </w:t>
            </w:r>
            <w:r w:rsidR="009054C2">
              <w:rPr>
                <w:rFonts w:ascii="Times New Roman" w:hAnsi="Times New Roman" w:cs="Traditional Arabic" w:hint="cs"/>
                <w:sz w:val="28"/>
                <w:szCs w:val="28"/>
                <w:rtl/>
                <w:lang w:val="en-US" w:bidi="ar-EG"/>
              </w:rPr>
              <w:t xml:space="preserve">إلى جميع </w:t>
            </w:r>
            <w:r w:rsidR="009054C2">
              <w:rPr>
                <w:rFonts w:ascii="Times New Roman" w:hAnsi="Times New Roman" w:cs="Traditional Arabic"/>
                <w:sz w:val="28"/>
                <w:szCs w:val="28"/>
                <w:rtl/>
                <w:lang w:val="en-US" w:bidi="ar-EG"/>
              </w:rPr>
              <w:t>لغات الأمم المتحدة الرسمية</w:t>
            </w:r>
            <w:r w:rsidRPr="00B935DB">
              <w:rPr>
                <w:rFonts w:ascii="Times New Roman" w:hAnsi="Times New Roman" w:cs="Traditional Arabic"/>
                <w:sz w:val="28"/>
                <w:szCs w:val="28"/>
                <w:rtl/>
                <w:lang w:val="en-US" w:bidi="ar-EG"/>
              </w:rPr>
              <w:t>،</w:t>
            </w:r>
            <w:r w:rsidR="009054C2">
              <w:rPr>
                <w:rFonts w:ascii="Times New Roman" w:hAnsi="Times New Roman" w:cs="Traditional Arabic" w:hint="cs"/>
                <w:sz w:val="28"/>
                <w:szCs w:val="28"/>
                <w:rtl/>
                <w:lang w:val="en-US" w:bidi="ar-EG"/>
              </w:rPr>
              <w:t xml:space="preserve"> النشر</w:t>
            </w:r>
            <w:r>
              <w:rPr>
                <w:rFonts w:ascii="Times New Roman" w:hAnsi="Times New Roman" w:cs="Traditional Arabic" w:hint="cs"/>
                <w:sz w:val="28"/>
                <w:szCs w:val="28"/>
                <w:rtl/>
                <w:lang w:val="en-US" w:bidi="ar-EG"/>
              </w:rPr>
              <w:t xml:space="preserve"> </w:t>
            </w:r>
            <w:r w:rsidR="00817D55">
              <w:rPr>
                <w:rFonts w:ascii="Times New Roman" w:hAnsi="Times New Roman" w:cs="Traditional Arabic" w:hint="cs"/>
                <w:sz w:val="28"/>
                <w:szCs w:val="28"/>
                <w:rtl/>
                <w:lang w:val="en-US" w:bidi="ar-EG"/>
              </w:rPr>
              <w:t>ا</w:t>
            </w:r>
            <w:r w:rsidR="00982A60">
              <w:rPr>
                <w:rFonts w:ascii="Times New Roman" w:hAnsi="Times New Roman" w:cs="Traditional Arabic" w:hint="cs"/>
                <w:sz w:val="28"/>
                <w:szCs w:val="28"/>
                <w:rtl/>
                <w:lang w:val="en-US" w:bidi="ar-EG"/>
              </w:rPr>
              <w:t>ل</w:t>
            </w:r>
            <w:r w:rsidR="00982A60">
              <w:rPr>
                <w:rFonts w:ascii="Times New Roman" w:hAnsi="Times New Roman" w:cs="Traditional Arabic"/>
                <w:sz w:val="28"/>
                <w:szCs w:val="28"/>
                <w:rtl/>
                <w:lang w:val="en-US" w:bidi="ar-EG"/>
              </w:rPr>
              <w:t>توعية</w:t>
            </w:r>
          </w:p>
        </w:tc>
        <w:tc>
          <w:tcPr>
            <w:tcW w:w="1157" w:type="dxa"/>
          </w:tcPr>
          <w:p w:rsidR="00855D46" w:rsidRPr="00B935DB" w:rsidDel="001E184E"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sz w:val="28"/>
                <w:szCs w:val="28"/>
                <w:rtl/>
                <w:lang w:eastAsia="zh-CN" w:bidi="ar-EG"/>
              </w:rPr>
            </w:pPr>
            <w:r w:rsidRPr="00B935DB">
              <w:rPr>
                <w:rFonts w:ascii="Times New Roman" w:hAnsi="Times New Roman" w:cs="Traditional Arabic"/>
                <w:sz w:val="28"/>
                <w:szCs w:val="28"/>
                <w:rtl/>
                <w:lang w:val="en-US" w:bidi="ar-EG"/>
              </w:rPr>
              <w:t>000</w:t>
            </w:r>
            <w:r>
              <w:rPr>
                <w:rFonts w:ascii="Times New Roman" w:hAnsi="Times New Roman" w:cs="Traditional Arabic" w:hint="cs"/>
                <w:sz w:val="28"/>
                <w:szCs w:val="28"/>
                <w:rtl/>
                <w:lang w:val="en-US" w:bidi="ar-EG"/>
              </w:rPr>
              <w:t> </w:t>
            </w:r>
            <w:r w:rsidRPr="00B935DB">
              <w:rPr>
                <w:rFonts w:ascii="Times New Roman" w:hAnsi="Times New Roman" w:cs="Traditional Arabic"/>
                <w:sz w:val="28"/>
                <w:szCs w:val="28"/>
                <w:rtl/>
                <w:lang w:val="en-US" w:bidi="ar-EG"/>
              </w:rPr>
              <w:t>117</w:t>
            </w:r>
          </w:p>
        </w:tc>
      </w:tr>
      <w:tr w:rsidR="00855D46" w:rsidRPr="003C7B35" w:rsidTr="00785479">
        <w:tc>
          <w:tcPr>
            <w:tcW w:w="1035" w:type="dxa"/>
          </w:tcPr>
          <w:p w:rsidR="00855D46" w:rsidRPr="00124754" w:rsidRDefault="00855D46" w:rsidP="00940A0B">
            <w:pPr>
              <w:pStyle w:val="NoSpacing"/>
              <w:spacing w:line="360" w:lineRule="exact"/>
              <w:rPr>
                <w:rFonts w:ascii="Traditional Arabic" w:eastAsia="SimSun" w:hAnsi="Traditional Arabic" w:cs="Traditional Arabic"/>
                <w:b/>
                <w:bCs/>
                <w:lang w:eastAsia="zh-CN"/>
              </w:rPr>
            </w:pPr>
            <w:r w:rsidRPr="00124754">
              <w:rPr>
                <w:rFonts w:cs="Traditional Arabic"/>
                <w:b/>
                <w:bCs/>
                <w:rtl/>
                <w:lang w:eastAsia="zh-CN"/>
              </w:rPr>
              <w:t>المجموع</w:t>
            </w:r>
          </w:p>
        </w:tc>
        <w:tc>
          <w:tcPr>
            <w:tcW w:w="3048" w:type="dxa"/>
          </w:tcPr>
          <w:p w:rsidR="00855D46" w:rsidRPr="00B935DB"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b/>
                <w:bCs/>
                <w:sz w:val="28"/>
                <w:szCs w:val="28"/>
                <w:lang w:val="en-US" w:bidi="ar-EG"/>
              </w:rPr>
            </w:pPr>
          </w:p>
        </w:tc>
        <w:tc>
          <w:tcPr>
            <w:tcW w:w="3410" w:type="dxa"/>
          </w:tcPr>
          <w:p w:rsidR="00855D46" w:rsidRPr="00B935DB" w:rsidRDefault="00855D46" w:rsidP="00940A0B">
            <w:pPr>
              <w:pStyle w:val="ColorfulList-Accent12"/>
              <w:keepNext/>
              <w:keepLines/>
              <w:tabs>
                <w:tab w:val="left" w:pos="426"/>
              </w:tabs>
              <w:autoSpaceDE w:val="0"/>
              <w:autoSpaceDN w:val="0"/>
              <w:adjustRightInd w:val="0"/>
              <w:spacing w:after="0" w:line="360" w:lineRule="exact"/>
              <w:ind w:left="0"/>
              <w:contextualSpacing w:val="0"/>
              <w:rPr>
                <w:rFonts w:ascii="Times New Roman" w:hAnsi="Times New Roman" w:cs="Traditional Arabic"/>
                <w:b/>
                <w:bCs/>
                <w:sz w:val="28"/>
                <w:szCs w:val="28"/>
                <w:lang w:val="en-US" w:bidi="ar-EG"/>
              </w:rPr>
            </w:pPr>
          </w:p>
        </w:tc>
        <w:tc>
          <w:tcPr>
            <w:tcW w:w="1157" w:type="dxa"/>
          </w:tcPr>
          <w:p w:rsidR="00855D46" w:rsidRPr="00B935DB" w:rsidRDefault="00855D46" w:rsidP="00940A0B">
            <w:pPr>
              <w:pStyle w:val="ColorfulList-Accent12"/>
              <w:keepNext/>
              <w:keepLines/>
              <w:tabs>
                <w:tab w:val="left" w:pos="426"/>
              </w:tabs>
              <w:autoSpaceDE w:val="0"/>
              <w:autoSpaceDN w:val="0"/>
              <w:bidi/>
              <w:adjustRightInd w:val="0"/>
              <w:spacing w:after="0" w:line="360" w:lineRule="exact"/>
              <w:ind w:left="0"/>
              <w:contextualSpacing w:val="0"/>
              <w:rPr>
                <w:b/>
                <w:bCs/>
                <w:sz w:val="28"/>
                <w:szCs w:val="28"/>
                <w:rtl/>
                <w:lang w:val="en-US" w:eastAsia="zh-CN" w:bidi="ar-EG"/>
              </w:rPr>
            </w:pPr>
            <w:r w:rsidRPr="00B935DB">
              <w:rPr>
                <w:rFonts w:ascii="Times New Roman" w:hAnsi="Times New Roman" w:cs="Traditional Arabic"/>
                <w:b/>
                <w:bCs/>
                <w:sz w:val="28"/>
                <w:szCs w:val="28"/>
                <w:rtl/>
                <w:lang w:val="en-US" w:bidi="ar-EG"/>
              </w:rPr>
              <w:t>750</w:t>
            </w:r>
            <w:r>
              <w:rPr>
                <w:rFonts w:ascii="Times New Roman" w:hAnsi="Times New Roman" w:cs="Traditional Arabic" w:hint="cs"/>
                <w:b/>
                <w:bCs/>
                <w:sz w:val="28"/>
                <w:szCs w:val="28"/>
                <w:rtl/>
                <w:lang w:val="en-US" w:bidi="ar-EG"/>
              </w:rPr>
              <w:t> </w:t>
            </w:r>
            <w:r w:rsidRPr="00B935DB">
              <w:rPr>
                <w:rFonts w:ascii="Times New Roman" w:hAnsi="Times New Roman" w:cs="Traditional Arabic"/>
                <w:b/>
                <w:bCs/>
                <w:sz w:val="28"/>
                <w:szCs w:val="28"/>
                <w:rtl/>
                <w:lang w:val="en-US" w:bidi="ar-EG"/>
              </w:rPr>
              <w:t>789</w:t>
            </w:r>
          </w:p>
        </w:tc>
      </w:tr>
    </w:tbl>
    <w:p w:rsidR="00855D46" w:rsidRPr="00124754" w:rsidRDefault="00855D46" w:rsidP="00D267AD">
      <w:pPr>
        <w:spacing w:before="120" w:after="120" w:line="400" w:lineRule="exact"/>
        <w:ind w:left="1134"/>
        <w:jc w:val="both"/>
        <w:rPr>
          <w:rFonts w:cs="Traditional Arabic"/>
          <w:b/>
          <w:bCs/>
          <w:sz w:val="32"/>
          <w:szCs w:val="32"/>
          <w:rtl/>
          <w:lang w:bidi="ar-EG"/>
        </w:rPr>
      </w:pPr>
      <w:r>
        <w:rPr>
          <w:rFonts w:cs="Traditional Arabic"/>
          <w:b/>
          <w:bCs/>
          <w:sz w:val="32"/>
          <w:szCs w:val="32"/>
          <w:rtl/>
          <w:lang w:bidi="ar-EG"/>
        </w:rPr>
        <w:br w:type="page"/>
      </w:r>
      <w:r w:rsidRPr="00124754">
        <w:rPr>
          <w:rFonts w:cs="Traditional Arabic"/>
          <w:b/>
          <w:bCs/>
          <w:sz w:val="32"/>
          <w:szCs w:val="32"/>
          <w:rtl/>
          <w:lang w:bidi="ar-EG"/>
        </w:rPr>
        <w:lastRenderedPageBreak/>
        <w:t>المراجع</w:t>
      </w:r>
    </w:p>
    <w:p w:rsidR="00817D55" w:rsidRPr="00594291" w:rsidRDefault="00817D55" w:rsidP="00817D55">
      <w:pPr>
        <w:pStyle w:val="Normal-pool"/>
        <w:tabs>
          <w:tab w:val="clear" w:pos="1247"/>
          <w:tab w:val="clear" w:pos="1814"/>
          <w:tab w:val="clear" w:pos="2381"/>
          <w:tab w:val="clear" w:pos="2948"/>
          <w:tab w:val="clear" w:pos="3515"/>
        </w:tabs>
        <w:spacing w:before="360" w:after="120"/>
        <w:ind w:left="1134"/>
      </w:pPr>
      <w:r>
        <w:t xml:space="preserve">A. </w:t>
      </w:r>
      <w:r w:rsidRPr="00594291">
        <w:t>Coreau</w:t>
      </w:r>
      <w:r>
        <w:t xml:space="preserve"> and others,</w:t>
      </w:r>
      <w:r w:rsidRPr="00594291">
        <w:t xml:space="preserve"> </w:t>
      </w:r>
      <w:r>
        <w:t>“</w:t>
      </w:r>
      <w:r w:rsidRPr="00594291">
        <w:t>The rise of research on futures in ecology: rebalancing scenarios and predictions</w:t>
      </w:r>
      <w:r>
        <w:t>”,</w:t>
      </w:r>
      <w:r w:rsidRPr="00594291">
        <w:t xml:space="preserve"> </w:t>
      </w:r>
      <w:r w:rsidRPr="00EA5E21">
        <w:rPr>
          <w:i/>
        </w:rPr>
        <w:t>Eco</w:t>
      </w:r>
      <w:r>
        <w:rPr>
          <w:i/>
        </w:rPr>
        <w:t xml:space="preserve">ogy </w:t>
      </w:r>
      <w:r w:rsidRPr="00EA5E21">
        <w:rPr>
          <w:i/>
        </w:rPr>
        <w:t>Le</w:t>
      </w:r>
      <w:r>
        <w:rPr>
          <w:i/>
        </w:rPr>
        <w:t>t</w:t>
      </w:r>
      <w:r w:rsidRPr="00EA5E21">
        <w:rPr>
          <w:i/>
        </w:rPr>
        <w:t>t</w:t>
      </w:r>
      <w:r>
        <w:rPr>
          <w:i/>
        </w:rPr>
        <w:t>ers</w:t>
      </w:r>
      <w:r>
        <w:t>,</w:t>
      </w:r>
      <w:r w:rsidRPr="00594291">
        <w:t xml:space="preserve"> </w:t>
      </w:r>
      <w:r>
        <w:t xml:space="preserve">vol. </w:t>
      </w:r>
      <w:r w:rsidRPr="00594291">
        <w:t xml:space="preserve">12, </w:t>
      </w:r>
      <w:r>
        <w:t xml:space="preserve">pp. </w:t>
      </w:r>
      <w:r w:rsidRPr="00594291">
        <w:t>1277</w:t>
      </w:r>
      <w:r>
        <w:t>–</w:t>
      </w:r>
      <w:r w:rsidRPr="00594291">
        <w:t>1286</w:t>
      </w:r>
      <w:r>
        <w:t xml:space="preserve"> (2009).</w:t>
      </w:r>
    </w:p>
    <w:p w:rsidR="00817D55" w:rsidRPr="00594291" w:rsidRDefault="00817D55" w:rsidP="00817D55">
      <w:pPr>
        <w:pStyle w:val="Normal-pool"/>
        <w:tabs>
          <w:tab w:val="clear" w:pos="1247"/>
          <w:tab w:val="clear" w:pos="1814"/>
          <w:tab w:val="clear" w:pos="2381"/>
          <w:tab w:val="clear" w:pos="2948"/>
          <w:tab w:val="clear" w:pos="3515"/>
        </w:tabs>
        <w:spacing w:after="120"/>
        <w:ind w:left="1134"/>
      </w:pPr>
      <w:r w:rsidRPr="005A3D7C">
        <w:t xml:space="preserve">T. P. Dawson and others, “Beyond predictions: biodiversity </w:t>
      </w:r>
      <w:r w:rsidRPr="00EA5E21">
        <w:t>c</w:t>
      </w:r>
      <w:r w:rsidRPr="005A3D7C">
        <w:t xml:space="preserve">onservation in a </w:t>
      </w:r>
      <w:r w:rsidRPr="00EA5E21">
        <w:t>c</w:t>
      </w:r>
      <w:r w:rsidRPr="005A3D7C">
        <w:t xml:space="preserve">hanging </w:t>
      </w:r>
      <w:r w:rsidRPr="00EA5E21">
        <w:t>c</w:t>
      </w:r>
      <w:r w:rsidRPr="005A3D7C">
        <w:t xml:space="preserve">limate”, </w:t>
      </w:r>
      <w:r w:rsidRPr="005A3D7C">
        <w:rPr>
          <w:i/>
        </w:rPr>
        <w:t>Science</w:t>
      </w:r>
      <w:r w:rsidRPr="005A3D7C">
        <w:t>, vol. 332, pp. 53–58 (2011).</w:t>
      </w:r>
    </w:p>
    <w:p w:rsidR="00817D55" w:rsidRPr="00594291" w:rsidRDefault="00817D55" w:rsidP="00817D55">
      <w:pPr>
        <w:pStyle w:val="Normal-pool"/>
        <w:tabs>
          <w:tab w:val="clear" w:pos="1247"/>
          <w:tab w:val="clear" w:pos="1814"/>
          <w:tab w:val="clear" w:pos="2381"/>
          <w:tab w:val="clear" w:pos="2948"/>
          <w:tab w:val="clear" w:pos="3515"/>
        </w:tabs>
        <w:spacing w:after="120"/>
        <w:ind w:left="1134"/>
      </w:pPr>
      <w:r>
        <w:t xml:space="preserve">R. S. </w:t>
      </w:r>
      <w:r w:rsidRPr="00594291">
        <w:t>De Groot</w:t>
      </w:r>
      <w:r>
        <w:t xml:space="preserve"> and others,</w:t>
      </w:r>
      <w:r w:rsidRPr="00594291">
        <w:t xml:space="preserve"> </w:t>
      </w:r>
      <w:r>
        <w:t>“</w:t>
      </w:r>
      <w:r w:rsidRPr="00594291">
        <w:t>Challenges in integrating the concept of ecosystem services and values in landscape planning, management and decision making</w:t>
      </w:r>
      <w:r>
        <w:t xml:space="preserve">”, </w:t>
      </w:r>
      <w:r w:rsidRPr="00760D81">
        <w:rPr>
          <w:i/>
        </w:rPr>
        <w:t>Ecological Complexity</w:t>
      </w:r>
      <w:r w:rsidRPr="00594291">
        <w:t xml:space="preserve">, </w:t>
      </w:r>
      <w:r>
        <w:t xml:space="preserve">vol. </w:t>
      </w:r>
      <w:r w:rsidRPr="00594291">
        <w:t>7</w:t>
      </w:r>
      <w:r>
        <w:t xml:space="preserve">, No. </w:t>
      </w:r>
      <w:r w:rsidRPr="00594291">
        <w:t xml:space="preserve">3, </w:t>
      </w:r>
      <w:r>
        <w:t xml:space="preserve">pp. </w:t>
      </w:r>
      <w:r w:rsidRPr="00594291">
        <w:t>260–272</w:t>
      </w:r>
      <w:r>
        <w:t xml:space="preserve"> (2010)</w:t>
      </w:r>
      <w:r w:rsidRPr="00594291">
        <w:t xml:space="preserve">. </w:t>
      </w:r>
    </w:p>
    <w:p w:rsidR="00817D55" w:rsidRPr="00594291" w:rsidRDefault="00817D55" w:rsidP="00817D55">
      <w:pPr>
        <w:pStyle w:val="Normal-pool"/>
        <w:tabs>
          <w:tab w:val="clear" w:pos="1247"/>
          <w:tab w:val="clear" w:pos="1814"/>
          <w:tab w:val="clear" w:pos="2381"/>
          <w:tab w:val="clear" w:pos="2948"/>
          <w:tab w:val="clear" w:pos="3515"/>
        </w:tabs>
        <w:spacing w:after="120"/>
        <w:ind w:left="1134"/>
      </w:pPr>
      <w:r w:rsidRPr="00594291">
        <w:t>I</w:t>
      </w:r>
      <w:r>
        <w:t xml:space="preserve">nstitute for </w:t>
      </w:r>
      <w:r w:rsidRPr="00594291">
        <w:t>E</w:t>
      </w:r>
      <w:r>
        <w:t xml:space="preserve">uropean </w:t>
      </w:r>
      <w:r w:rsidRPr="00594291">
        <w:t>E</w:t>
      </w:r>
      <w:r>
        <w:t xml:space="preserve">nvironmental </w:t>
      </w:r>
      <w:r w:rsidRPr="00594291">
        <w:t>P</w:t>
      </w:r>
      <w:r>
        <w:t>olicy and others,</w:t>
      </w:r>
      <w:r w:rsidRPr="00594291">
        <w:t xml:space="preserve"> </w:t>
      </w:r>
      <w:r w:rsidRPr="00760D81">
        <w:rPr>
          <w:i/>
        </w:rPr>
        <w:t>Scenarios and models for exploring future trends of biodiversity and ecosystem services change</w:t>
      </w:r>
      <w:r>
        <w:rPr>
          <w:i/>
        </w:rPr>
        <w:t xml:space="preserve">s: </w:t>
      </w:r>
      <w:r w:rsidRPr="00760D81">
        <w:rPr>
          <w:i/>
        </w:rPr>
        <w:t xml:space="preserve">Final report to the European Commission, DG Environment on Contract </w:t>
      </w:r>
      <w:r w:rsidRPr="00594291">
        <w:t>ENV.G.1/ETU/2008/0090r</w:t>
      </w:r>
      <w:r>
        <w:t xml:space="preserve">. Available at </w:t>
      </w:r>
      <w:r w:rsidRPr="00594291">
        <w:t>ec.europa.eu/environment/enveco/biodiversity/pdf/Biodiversity_Scenarios_Models.pdf</w:t>
      </w:r>
      <w:r>
        <w:t>.</w:t>
      </w:r>
    </w:p>
    <w:p w:rsidR="00817D55" w:rsidRPr="00594291" w:rsidRDefault="00817D55" w:rsidP="00817D55">
      <w:pPr>
        <w:pStyle w:val="Normal-pool"/>
        <w:tabs>
          <w:tab w:val="clear" w:pos="1247"/>
          <w:tab w:val="clear" w:pos="1814"/>
          <w:tab w:val="clear" w:pos="2381"/>
          <w:tab w:val="clear" w:pos="2948"/>
          <w:tab w:val="clear" w:pos="3515"/>
        </w:tabs>
        <w:spacing w:after="120"/>
        <w:ind w:left="1134"/>
      </w:pPr>
      <w:r>
        <w:t xml:space="preserve">P. </w:t>
      </w:r>
      <w:r w:rsidRPr="00594291">
        <w:t xml:space="preserve">Leadley </w:t>
      </w:r>
      <w:r>
        <w:t>and others,</w:t>
      </w:r>
      <w:r w:rsidRPr="00594291">
        <w:t xml:space="preserve"> </w:t>
      </w:r>
      <w:r w:rsidRPr="00760D81">
        <w:rPr>
          <w:i/>
        </w:rPr>
        <w:t xml:space="preserve">Biodiversity Scenarios: Projections of 21st </w:t>
      </w:r>
      <w:r>
        <w:rPr>
          <w:i/>
        </w:rPr>
        <w:t>C</w:t>
      </w:r>
      <w:r w:rsidRPr="00760D81">
        <w:rPr>
          <w:i/>
        </w:rPr>
        <w:t xml:space="preserve">entury </w:t>
      </w:r>
      <w:r>
        <w:rPr>
          <w:i/>
        </w:rPr>
        <w:t>C</w:t>
      </w:r>
      <w:r w:rsidRPr="00760D81">
        <w:rPr>
          <w:i/>
        </w:rPr>
        <w:t xml:space="preserve">hange in </w:t>
      </w:r>
      <w:r>
        <w:rPr>
          <w:i/>
        </w:rPr>
        <w:t>B</w:t>
      </w:r>
      <w:r w:rsidRPr="00760D81">
        <w:rPr>
          <w:i/>
        </w:rPr>
        <w:t xml:space="preserve">iodiversity and </w:t>
      </w:r>
      <w:r>
        <w:rPr>
          <w:i/>
        </w:rPr>
        <w:t>A</w:t>
      </w:r>
      <w:r w:rsidRPr="00760D81">
        <w:rPr>
          <w:i/>
        </w:rPr>
        <w:t xml:space="preserve">ssociated </w:t>
      </w:r>
      <w:r>
        <w:rPr>
          <w:i/>
        </w:rPr>
        <w:t>E</w:t>
      </w:r>
      <w:r w:rsidRPr="00760D81">
        <w:rPr>
          <w:i/>
        </w:rPr>
        <w:t xml:space="preserve">cosystem </w:t>
      </w:r>
      <w:r>
        <w:rPr>
          <w:i/>
        </w:rPr>
        <w:t>S</w:t>
      </w:r>
      <w:r w:rsidRPr="00760D81">
        <w:rPr>
          <w:i/>
        </w:rPr>
        <w:t>ervices</w:t>
      </w:r>
      <w:r>
        <w:rPr>
          <w:i/>
        </w:rPr>
        <w:t>,</w:t>
      </w:r>
      <w:r w:rsidRPr="00594291">
        <w:t xml:space="preserve"> CBD Technical Series No. 50</w:t>
      </w:r>
      <w:r>
        <w:t xml:space="preserve">. Available at </w:t>
      </w:r>
      <w:r w:rsidRPr="00594291">
        <w:t>www.cbd.int/doc/publications/cbd-ts-50-en.pdf</w:t>
      </w:r>
      <w:r>
        <w:t>.</w:t>
      </w:r>
    </w:p>
    <w:p w:rsidR="00817D55" w:rsidRPr="00594291" w:rsidRDefault="00817D55" w:rsidP="00817D55">
      <w:pPr>
        <w:pStyle w:val="Normal-pool"/>
        <w:tabs>
          <w:tab w:val="clear" w:pos="1247"/>
          <w:tab w:val="clear" w:pos="1814"/>
          <w:tab w:val="clear" w:pos="2381"/>
          <w:tab w:val="clear" w:pos="2948"/>
          <w:tab w:val="clear" w:pos="3515"/>
        </w:tabs>
        <w:spacing w:after="120"/>
        <w:ind w:left="1134"/>
      </w:pPr>
      <w:r w:rsidRPr="00594291">
        <w:t xml:space="preserve">Millennium Ecosystem Assessment, </w:t>
      </w:r>
      <w:r w:rsidRPr="00EA5E21">
        <w:rPr>
          <w:i/>
        </w:rPr>
        <w:t>Ecosystems and Human Well-being: Biodiversity Synthesis</w:t>
      </w:r>
      <w:r>
        <w:t xml:space="preserve">, </w:t>
      </w:r>
      <w:r w:rsidRPr="00594291">
        <w:t>World Resources Institute</w:t>
      </w:r>
      <w:r>
        <w:t xml:space="preserve"> (</w:t>
      </w:r>
      <w:r w:rsidRPr="00594291">
        <w:t>Washington, D</w:t>
      </w:r>
      <w:r>
        <w:t>.</w:t>
      </w:r>
      <w:r w:rsidRPr="00594291">
        <w:t>C</w:t>
      </w:r>
      <w:r>
        <w:t>.,</w:t>
      </w:r>
      <w:r w:rsidRPr="005A3D7C">
        <w:t xml:space="preserve"> </w:t>
      </w:r>
      <w:r w:rsidRPr="00594291">
        <w:t>2005</w:t>
      </w:r>
      <w:r>
        <w:t>).</w:t>
      </w:r>
    </w:p>
    <w:p w:rsidR="00817D55" w:rsidRDefault="00817D55" w:rsidP="00817D55">
      <w:pPr>
        <w:pStyle w:val="Normal-pool"/>
        <w:tabs>
          <w:tab w:val="clear" w:pos="1247"/>
          <w:tab w:val="clear" w:pos="1814"/>
          <w:tab w:val="clear" w:pos="2381"/>
          <w:tab w:val="clear" w:pos="2948"/>
          <w:tab w:val="clear" w:pos="3515"/>
        </w:tabs>
        <w:spacing w:after="120"/>
        <w:ind w:left="1134"/>
      </w:pPr>
      <w:r>
        <w:t xml:space="preserve">H. M. </w:t>
      </w:r>
      <w:r w:rsidRPr="00594291">
        <w:t>Pereira</w:t>
      </w:r>
      <w:r>
        <w:t xml:space="preserve"> and others</w:t>
      </w:r>
      <w:r w:rsidRPr="00594291">
        <w:t xml:space="preserve">, </w:t>
      </w:r>
      <w:r>
        <w:t>“</w:t>
      </w:r>
      <w:r w:rsidRPr="00594291">
        <w:t>Scenarios for Global Biodiversity in the 21st Century</w:t>
      </w:r>
      <w:r>
        <w:t>”,</w:t>
      </w:r>
      <w:r w:rsidRPr="00594291">
        <w:t xml:space="preserve"> </w:t>
      </w:r>
      <w:r w:rsidRPr="00760D81">
        <w:rPr>
          <w:i/>
        </w:rPr>
        <w:t>Science</w:t>
      </w:r>
      <w:r>
        <w:t>, vol.</w:t>
      </w:r>
      <w:r w:rsidRPr="00594291">
        <w:t xml:space="preserve"> 330, </w:t>
      </w:r>
      <w:r>
        <w:t>pp. </w:t>
      </w:r>
      <w:r w:rsidRPr="00594291">
        <w:t>1496</w:t>
      </w:r>
      <w:r>
        <w:t>–</w:t>
      </w:r>
      <w:r w:rsidRPr="00594291">
        <w:t>1501</w:t>
      </w:r>
      <w:r>
        <w:t xml:space="preserve"> (2010).</w:t>
      </w:r>
    </w:p>
    <w:p w:rsidR="00817D55" w:rsidRPr="00565C3D" w:rsidRDefault="00817D55" w:rsidP="00817D55">
      <w:pPr>
        <w:pStyle w:val="Normal-pool"/>
        <w:tabs>
          <w:tab w:val="clear" w:pos="1247"/>
          <w:tab w:val="clear" w:pos="1814"/>
          <w:tab w:val="clear" w:pos="2381"/>
          <w:tab w:val="clear" w:pos="2948"/>
          <w:tab w:val="clear" w:pos="3515"/>
        </w:tabs>
        <w:spacing w:after="120"/>
        <w:ind w:left="1134"/>
      </w:pPr>
      <w:r w:rsidRPr="00565C3D">
        <w:t>Convention on Biological Diversity</w:t>
      </w:r>
      <w:r>
        <w:t>,</w:t>
      </w:r>
      <w:r w:rsidRPr="00760D81">
        <w:rPr>
          <w:i/>
        </w:rPr>
        <w:t xml:space="preserve"> Global Biodiversity Outlook 2</w:t>
      </w:r>
      <w:r w:rsidRPr="00565C3D">
        <w:t xml:space="preserve"> </w:t>
      </w:r>
      <w:r>
        <w:t>(</w:t>
      </w:r>
      <w:r w:rsidRPr="00565C3D">
        <w:t>Montreal</w:t>
      </w:r>
      <w:r>
        <w:t>, 2006)</w:t>
      </w:r>
    </w:p>
    <w:p w:rsidR="00817D55" w:rsidRPr="00565C3D" w:rsidRDefault="00817D55" w:rsidP="00817D55">
      <w:pPr>
        <w:pStyle w:val="Normal-pool"/>
        <w:tabs>
          <w:tab w:val="clear" w:pos="1247"/>
          <w:tab w:val="clear" w:pos="1814"/>
          <w:tab w:val="clear" w:pos="2381"/>
          <w:tab w:val="clear" w:pos="2948"/>
          <w:tab w:val="clear" w:pos="3515"/>
        </w:tabs>
        <w:spacing w:after="120"/>
        <w:ind w:left="1134"/>
      </w:pPr>
      <w:r w:rsidRPr="00565C3D">
        <w:t>Convention on Biological Diversity</w:t>
      </w:r>
      <w:r>
        <w:t>,</w:t>
      </w:r>
      <w:r w:rsidRPr="00B5450D">
        <w:rPr>
          <w:i/>
        </w:rPr>
        <w:t xml:space="preserve"> Global Biodiversity Outlook </w:t>
      </w:r>
      <w:r>
        <w:rPr>
          <w:i/>
        </w:rPr>
        <w:t>3</w:t>
      </w:r>
      <w:r w:rsidRPr="00565C3D">
        <w:t xml:space="preserve"> </w:t>
      </w:r>
      <w:r>
        <w:t>(</w:t>
      </w:r>
      <w:r w:rsidRPr="00565C3D">
        <w:t>Montreal</w:t>
      </w:r>
      <w:r>
        <w:t>, 2010)</w:t>
      </w:r>
    </w:p>
    <w:p w:rsidR="00817D55" w:rsidRDefault="00817D55" w:rsidP="00817D55">
      <w:pPr>
        <w:pStyle w:val="Normal-pool"/>
        <w:tabs>
          <w:tab w:val="clear" w:pos="1247"/>
          <w:tab w:val="clear" w:pos="1814"/>
          <w:tab w:val="clear" w:pos="2381"/>
          <w:tab w:val="clear" w:pos="2948"/>
          <w:tab w:val="clear" w:pos="3515"/>
        </w:tabs>
        <w:spacing w:after="120"/>
        <w:ind w:left="1134"/>
      </w:pPr>
      <w:r w:rsidRPr="00565C3D">
        <w:t>United Nations Environment Programme</w:t>
      </w:r>
      <w:r>
        <w:t>,</w:t>
      </w:r>
      <w:r w:rsidRPr="00565C3D">
        <w:t xml:space="preserve"> </w:t>
      </w:r>
      <w:r w:rsidRPr="00760D81">
        <w:rPr>
          <w:i/>
        </w:rPr>
        <w:t>Global Environment Outlook 4: Environment for Development</w:t>
      </w:r>
      <w:r w:rsidRPr="00565C3D">
        <w:t xml:space="preserve"> </w:t>
      </w:r>
      <w:r>
        <w:t>(2007)</w:t>
      </w:r>
    </w:p>
    <w:p w:rsidR="00817D55" w:rsidRPr="00565C3D" w:rsidRDefault="00817D55" w:rsidP="00817D55">
      <w:pPr>
        <w:pStyle w:val="Normal-pool"/>
        <w:tabs>
          <w:tab w:val="clear" w:pos="1247"/>
          <w:tab w:val="clear" w:pos="1814"/>
          <w:tab w:val="clear" w:pos="2381"/>
          <w:tab w:val="clear" w:pos="2948"/>
          <w:tab w:val="clear" w:pos="3515"/>
        </w:tabs>
        <w:spacing w:after="120"/>
        <w:ind w:left="1134"/>
      </w:pPr>
      <w:r>
        <w:t xml:space="preserve">United Nations Environment </w:t>
      </w:r>
      <w:r w:rsidRPr="00565C3D">
        <w:t>Programme</w:t>
      </w:r>
      <w:r>
        <w:t>,</w:t>
      </w:r>
      <w:r w:rsidRPr="00565C3D">
        <w:t xml:space="preserve"> </w:t>
      </w:r>
      <w:r w:rsidRPr="00760D81">
        <w:rPr>
          <w:i/>
        </w:rPr>
        <w:t>Global Environment Outlook 5: Environment for the Future we Want</w:t>
      </w:r>
      <w:r>
        <w:rPr>
          <w:i/>
        </w:rPr>
        <w:t xml:space="preserve"> </w:t>
      </w:r>
      <w:r w:rsidRPr="00EA5E21">
        <w:t>(2012)</w:t>
      </w:r>
    </w:p>
    <w:p w:rsidR="00817D55" w:rsidRPr="00565C3D" w:rsidRDefault="00817D55" w:rsidP="00817D55">
      <w:pPr>
        <w:pStyle w:val="Normal-pool"/>
        <w:tabs>
          <w:tab w:val="clear" w:pos="1247"/>
          <w:tab w:val="clear" w:pos="1814"/>
          <w:tab w:val="clear" w:pos="2381"/>
          <w:tab w:val="clear" w:pos="2948"/>
          <w:tab w:val="clear" w:pos="3515"/>
        </w:tabs>
        <w:spacing w:after="120"/>
        <w:ind w:left="1134"/>
      </w:pPr>
      <w:r w:rsidRPr="00565C3D">
        <w:t>Intergovernmental Panel on Climate Change</w:t>
      </w:r>
      <w:r>
        <w:t>,</w:t>
      </w:r>
      <w:r w:rsidRPr="00565C3D">
        <w:t xml:space="preserve"> </w:t>
      </w:r>
      <w:r w:rsidRPr="00760D81">
        <w:rPr>
          <w:i/>
        </w:rPr>
        <w:t>Fourth Assessment Report of the Intergovernmental Panel on Climate Change</w:t>
      </w:r>
      <w:r w:rsidRPr="00565C3D">
        <w:t xml:space="preserve"> </w:t>
      </w:r>
      <w:r>
        <w:t>(</w:t>
      </w:r>
      <w:r w:rsidRPr="00565C3D">
        <w:t>Cambridge University Press</w:t>
      </w:r>
      <w:r>
        <w:t xml:space="preserve">, </w:t>
      </w:r>
      <w:r w:rsidRPr="00565C3D">
        <w:t>Cambridge</w:t>
      </w:r>
      <w:r>
        <w:t xml:space="preserve"> and</w:t>
      </w:r>
      <w:r w:rsidRPr="00565C3D">
        <w:t xml:space="preserve"> New York</w:t>
      </w:r>
      <w:r>
        <w:t>)</w:t>
      </w:r>
    </w:p>
    <w:p w:rsidR="00855D46" w:rsidRDefault="00817D55" w:rsidP="00817D55">
      <w:pPr>
        <w:pStyle w:val="Normal-pool"/>
        <w:tabs>
          <w:tab w:val="clear" w:pos="1247"/>
          <w:tab w:val="clear" w:pos="1814"/>
          <w:tab w:val="clear" w:pos="2381"/>
          <w:tab w:val="clear" w:pos="2948"/>
          <w:tab w:val="clear" w:pos="3515"/>
        </w:tabs>
        <w:spacing w:after="120"/>
        <w:ind w:left="1134"/>
      </w:pPr>
      <w:r w:rsidRPr="00565C3D">
        <w:t>Intergover</w:t>
      </w:r>
      <w:r>
        <w:t xml:space="preserve">nmental Panel on Climate Change, </w:t>
      </w:r>
      <w:r w:rsidRPr="00EA5E21">
        <w:rPr>
          <w:i/>
        </w:rPr>
        <w:t>Fifth Assessment Report of the Intergover</w:t>
      </w:r>
      <w:r w:rsidRPr="00A77C80">
        <w:rPr>
          <w:i/>
        </w:rPr>
        <w:t>nmental Panel on Climate Change</w:t>
      </w:r>
      <w:r w:rsidRPr="00565C3D">
        <w:t xml:space="preserve"> </w:t>
      </w:r>
      <w:r>
        <w:t>(</w:t>
      </w:r>
      <w:r w:rsidRPr="00565C3D">
        <w:t>Cambridge University Press, Cambridge</w:t>
      </w:r>
      <w:r>
        <w:t xml:space="preserve"> and</w:t>
      </w:r>
      <w:r w:rsidRPr="00565C3D">
        <w:t xml:space="preserve"> New York</w:t>
      </w:r>
      <w:r>
        <w:t>) (</w:t>
      </w:r>
      <w:r w:rsidRPr="00EA5E21">
        <w:t>forthcoming</w:t>
      </w:r>
      <w:r>
        <w:t>).</w:t>
      </w: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955980">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5F" w:rsidRDefault="00A9695F">
      <w:r>
        <w:separator/>
      </w:r>
    </w:p>
  </w:endnote>
  <w:endnote w:type="continuationSeparator" w:id="0">
    <w:p w:rsidR="00A9695F" w:rsidRDefault="00A9695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4" w:rsidRPr="00B86C1A" w:rsidRDefault="008C3104"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BA53B5">
      <w:rPr>
        <w:rStyle w:val="PageNumber"/>
        <w:rFonts w:ascii="Times New Roman" w:hAnsi="Times New Roman" w:cs="Times New Roman"/>
        <w:sz w:val="18"/>
        <w:szCs w:val="18"/>
      </w:rPr>
      <w:t>10</w:t>
    </w:r>
    <w:r w:rsidRPr="00B86C1A">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4" w:rsidRPr="00B86C1A" w:rsidRDefault="008C3104"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BA53B5">
      <w:rPr>
        <w:rStyle w:val="PageNumber"/>
        <w:rFonts w:ascii="Times New Roman" w:hAnsi="Times New Roman" w:cs="Times New Roman"/>
        <w:sz w:val="18"/>
        <w:szCs w:val="18"/>
      </w:rPr>
      <w:t>9</w:t>
    </w:r>
    <w:r w:rsidRPr="00B86C1A">
      <w:rPr>
        <w:rStyle w:val="PageNumbe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4" w:rsidRDefault="008C3104" w:rsidP="009054C2">
    <w:pPr>
      <w:pStyle w:val="Footer"/>
      <w:tabs>
        <w:tab w:val="clear" w:pos="4153"/>
        <w:tab w:val="clear" w:pos="8306"/>
      </w:tabs>
      <w:jc w:val="left"/>
    </w:pPr>
    <w:r>
      <w:rPr>
        <w:rStyle w:val="PageNumber"/>
      </w:rPr>
      <w:t>K1353371</w:t>
    </w:r>
    <w:r>
      <w:rPr>
        <w:rStyle w:val="PageNumber"/>
      </w:rPr>
      <w:tab/>
    </w:r>
    <w:r w:rsidR="009054C2">
      <w:rPr>
        <w:rStyle w:val="PageNumber"/>
      </w:rPr>
      <w:t>061113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5F" w:rsidRDefault="00A9695F" w:rsidP="00684243">
      <w:pPr>
        <w:ind w:left="720"/>
      </w:pPr>
      <w:r>
        <w:separator/>
      </w:r>
    </w:p>
  </w:footnote>
  <w:footnote w:type="continuationSeparator" w:id="0">
    <w:p w:rsidR="00A9695F" w:rsidRDefault="00A9695F">
      <w:r>
        <w:continuationSeparator/>
      </w:r>
    </w:p>
  </w:footnote>
  <w:footnote w:id="1">
    <w:p w:rsidR="008C3104" w:rsidRPr="009E46DF" w:rsidRDefault="008C3104" w:rsidP="00B86C1A">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4" w:rsidRPr="00B86C1A" w:rsidRDefault="008C3104" w:rsidP="00940A0B">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16/Add.4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4" w:rsidRPr="00B86C1A" w:rsidRDefault="008C3104" w:rsidP="00940A0B">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16/Add.4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4" w:rsidRDefault="008C3104" w:rsidP="0095598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rsids>
    <w:rsidRoot w:val="0090002B"/>
    <w:rsid w:val="000242CB"/>
    <w:rsid w:val="0003131F"/>
    <w:rsid w:val="00033595"/>
    <w:rsid w:val="00033A5C"/>
    <w:rsid w:val="0004397E"/>
    <w:rsid w:val="00050BF5"/>
    <w:rsid w:val="0006021A"/>
    <w:rsid w:val="0006097D"/>
    <w:rsid w:val="0008088A"/>
    <w:rsid w:val="000844F9"/>
    <w:rsid w:val="000A7207"/>
    <w:rsid w:val="000C6785"/>
    <w:rsid w:val="000C6AF1"/>
    <w:rsid w:val="000C72D5"/>
    <w:rsid w:val="000D481F"/>
    <w:rsid w:val="000F083C"/>
    <w:rsid w:val="000F39C0"/>
    <w:rsid w:val="000F712A"/>
    <w:rsid w:val="00102A11"/>
    <w:rsid w:val="00111DDA"/>
    <w:rsid w:val="0012040B"/>
    <w:rsid w:val="001223A2"/>
    <w:rsid w:val="0012315E"/>
    <w:rsid w:val="00124CC4"/>
    <w:rsid w:val="00131CE1"/>
    <w:rsid w:val="001367EA"/>
    <w:rsid w:val="001368B8"/>
    <w:rsid w:val="0014278C"/>
    <w:rsid w:val="00153644"/>
    <w:rsid w:val="00154CC2"/>
    <w:rsid w:val="00165BE3"/>
    <w:rsid w:val="0017427B"/>
    <w:rsid w:val="00177C0C"/>
    <w:rsid w:val="001841AD"/>
    <w:rsid w:val="001844E3"/>
    <w:rsid w:val="00186DE2"/>
    <w:rsid w:val="001A0F83"/>
    <w:rsid w:val="001B03D9"/>
    <w:rsid w:val="001D3A25"/>
    <w:rsid w:val="001E4795"/>
    <w:rsid w:val="001E6E8E"/>
    <w:rsid w:val="001F0C9C"/>
    <w:rsid w:val="001F171C"/>
    <w:rsid w:val="001F390D"/>
    <w:rsid w:val="002079F8"/>
    <w:rsid w:val="0023160B"/>
    <w:rsid w:val="002323CD"/>
    <w:rsid w:val="00260C3B"/>
    <w:rsid w:val="00261451"/>
    <w:rsid w:val="00267DA8"/>
    <w:rsid w:val="002B14DB"/>
    <w:rsid w:val="002C60AD"/>
    <w:rsid w:val="002E7390"/>
    <w:rsid w:val="002F11C2"/>
    <w:rsid w:val="002F74A0"/>
    <w:rsid w:val="00306103"/>
    <w:rsid w:val="00317E61"/>
    <w:rsid w:val="00342E7C"/>
    <w:rsid w:val="003501E1"/>
    <w:rsid w:val="003553DB"/>
    <w:rsid w:val="00364A20"/>
    <w:rsid w:val="0038322E"/>
    <w:rsid w:val="00386BD3"/>
    <w:rsid w:val="003903CD"/>
    <w:rsid w:val="00390CD8"/>
    <w:rsid w:val="003923ED"/>
    <w:rsid w:val="00397363"/>
    <w:rsid w:val="003B507C"/>
    <w:rsid w:val="003B560C"/>
    <w:rsid w:val="003D355A"/>
    <w:rsid w:val="003E4E41"/>
    <w:rsid w:val="003F77FF"/>
    <w:rsid w:val="0040218B"/>
    <w:rsid w:val="00405211"/>
    <w:rsid w:val="00451081"/>
    <w:rsid w:val="00451ABD"/>
    <w:rsid w:val="004606CA"/>
    <w:rsid w:val="00472C66"/>
    <w:rsid w:val="00485260"/>
    <w:rsid w:val="004916B5"/>
    <w:rsid w:val="00495361"/>
    <w:rsid w:val="004B0A17"/>
    <w:rsid w:val="004D2B12"/>
    <w:rsid w:val="004E001B"/>
    <w:rsid w:val="004E1EDE"/>
    <w:rsid w:val="004E5370"/>
    <w:rsid w:val="004E7B30"/>
    <w:rsid w:val="00522932"/>
    <w:rsid w:val="005234DB"/>
    <w:rsid w:val="00525A16"/>
    <w:rsid w:val="00530F46"/>
    <w:rsid w:val="00540949"/>
    <w:rsid w:val="005668AB"/>
    <w:rsid w:val="00591B8E"/>
    <w:rsid w:val="005945AA"/>
    <w:rsid w:val="005A6A53"/>
    <w:rsid w:val="005B198D"/>
    <w:rsid w:val="005B25B0"/>
    <w:rsid w:val="005C55FF"/>
    <w:rsid w:val="005E06C5"/>
    <w:rsid w:val="005E2737"/>
    <w:rsid w:val="005F3809"/>
    <w:rsid w:val="005F5925"/>
    <w:rsid w:val="0060772E"/>
    <w:rsid w:val="00615461"/>
    <w:rsid w:val="006160A4"/>
    <w:rsid w:val="006227F4"/>
    <w:rsid w:val="00623704"/>
    <w:rsid w:val="0063685D"/>
    <w:rsid w:val="00671875"/>
    <w:rsid w:val="00684243"/>
    <w:rsid w:val="00691875"/>
    <w:rsid w:val="00696059"/>
    <w:rsid w:val="006A7E4F"/>
    <w:rsid w:val="006B54B1"/>
    <w:rsid w:val="006C560D"/>
    <w:rsid w:val="006E4BE0"/>
    <w:rsid w:val="006F036C"/>
    <w:rsid w:val="00706852"/>
    <w:rsid w:val="00712158"/>
    <w:rsid w:val="0075378C"/>
    <w:rsid w:val="00783165"/>
    <w:rsid w:val="00785479"/>
    <w:rsid w:val="0078666D"/>
    <w:rsid w:val="007A671B"/>
    <w:rsid w:val="007B173A"/>
    <w:rsid w:val="007B5F59"/>
    <w:rsid w:val="007B7061"/>
    <w:rsid w:val="007C62EE"/>
    <w:rsid w:val="007D3E40"/>
    <w:rsid w:val="007E0C9A"/>
    <w:rsid w:val="007F304D"/>
    <w:rsid w:val="00802B63"/>
    <w:rsid w:val="0080329A"/>
    <w:rsid w:val="00805014"/>
    <w:rsid w:val="00817D55"/>
    <w:rsid w:val="00822614"/>
    <w:rsid w:val="008500FB"/>
    <w:rsid w:val="00852F12"/>
    <w:rsid w:val="00855D46"/>
    <w:rsid w:val="00873A40"/>
    <w:rsid w:val="00887CE8"/>
    <w:rsid w:val="0089216B"/>
    <w:rsid w:val="0089620E"/>
    <w:rsid w:val="008A5EBB"/>
    <w:rsid w:val="008C3104"/>
    <w:rsid w:val="008F55EB"/>
    <w:rsid w:val="0090002B"/>
    <w:rsid w:val="009054C2"/>
    <w:rsid w:val="0092522D"/>
    <w:rsid w:val="00926C1F"/>
    <w:rsid w:val="00931CC7"/>
    <w:rsid w:val="00934EBC"/>
    <w:rsid w:val="00940A0B"/>
    <w:rsid w:val="00955980"/>
    <w:rsid w:val="00971CEC"/>
    <w:rsid w:val="00980B82"/>
    <w:rsid w:val="009819E2"/>
    <w:rsid w:val="00982A60"/>
    <w:rsid w:val="009A052E"/>
    <w:rsid w:val="009A1FDF"/>
    <w:rsid w:val="009B2A75"/>
    <w:rsid w:val="009B578A"/>
    <w:rsid w:val="009C5B87"/>
    <w:rsid w:val="009D58E8"/>
    <w:rsid w:val="009E2CE5"/>
    <w:rsid w:val="009E46DF"/>
    <w:rsid w:val="009E5D7F"/>
    <w:rsid w:val="009E6EAB"/>
    <w:rsid w:val="00A04A99"/>
    <w:rsid w:val="00A108BD"/>
    <w:rsid w:val="00A26E11"/>
    <w:rsid w:val="00A34C1A"/>
    <w:rsid w:val="00A425CB"/>
    <w:rsid w:val="00A579D1"/>
    <w:rsid w:val="00A76B59"/>
    <w:rsid w:val="00A9695F"/>
    <w:rsid w:val="00A969A0"/>
    <w:rsid w:val="00AB1E5D"/>
    <w:rsid w:val="00AB6C17"/>
    <w:rsid w:val="00AE4729"/>
    <w:rsid w:val="00AF0DF6"/>
    <w:rsid w:val="00B179A4"/>
    <w:rsid w:val="00B25A34"/>
    <w:rsid w:val="00B602AD"/>
    <w:rsid w:val="00B77EDA"/>
    <w:rsid w:val="00B83776"/>
    <w:rsid w:val="00B86C1A"/>
    <w:rsid w:val="00B87B65"/>
    <w:rsid w:val="00B97A52"/>
    <w:rsid w:val="00BA25F3"/>
    <w:rsid w:val="00BA2B19"/>
    <w:rsid w:val="00BA53B5"/>
    <w:rsid w:val="00BA66F1"/>
    <w:rsid w:val="00BA6ED1"/>
    <w:rsid w:val="00BB0629"/>
    <w:rsid w:val="00BD1906"/>
    <w:rsid w:val="00BD4A65"/>
    <w:rsid w:val="00BF64C6"/>
    <w:rsid w:val="00BF7F42"/>
    <w:rsid w:val="00C0594F"/>
    <w:rsid w:val="00C1200F"/>
    <w:rsid w:val="00C227E2"/>
    <w:rsid w:val="00C34FDE"/>
    <w:rsid w:val="00C37F31"/>
    <w:rsid w:val="00C55226"/>
    <w:rsid w:val="00C56205"/>
    <w:rsid w:val="00C600FD"/>
    <w:rsid w:val="00C712BF"/>
    <w:rsid w:val="00C85728"/>
    <w:rsid w:val="00C86BDC"/>
    <w:rsid w:val="00C96880"/>
    <w:rsid w:val="00CA4F8C"/>
    <w:rsid w:val="00CB79F1"/>
    <w:rsid w:val="00CD25C4"/>
    <w:rsid w:val="00CD399B"/>
    <w:rsid w:val="00CE149B"/>
    <w:rsid w:val="00D12FDA"/>
    <w:rsid w:val="00D267AD"/>
    <w:rsid w:val="00D36648"/>
    <w:rsid w:val="00D444E7"/>
    <w:rsid w:val="00D44CE3"/>
    <w:rsid w:val="00D578BF"/>
    <w:rsid w:val="00D66C66"/>
    <w:rsid w:val="00D70490"/>
    <w:rsid w:val="00D71822"/>
    <w:rsid w:val="00D9173E"/>
    <w:rsid w:val="00D91942"/>
    <w:rsid w:val="00D958DE"/>
    <w:rsid w:val="00DA1588"/>
    <w:rsid w:val="00DA494E"/>
    <w:rsid w:val="00DB6958"/>
    <w:rsid w:val="00DC590D"/>
    <w:rsid w:val="00DE796A"/>
    <w:rsid w:val="00E015AC"/>
    <w:rsid w:val="00E0310F"/>
    <w:rsid w:val="00E369DB"/>
    <w:rsid w:val="00E36EB2"/>
    <w:rsid w:val="00E63CFD"/>
    <w:rsid w:val="00E760C7"/>
    <w:rsid w:val="00E77DED"/>
    <w:rsid w:val="00E90558"/>
    <w:rsid w:val="00E96DEF"/>
    <w:rsid w:val="00EA0788"/>
    <w:rsid w:val="00EA3A7F"/>
    <w:rsid w:val="00EB3514"/>
    <w:rsid w:val="00EC3A5F"/>
    <w:rsid w:val="00ED3F52"/>
    <w:rsid w:val="00ED77A3"/>
    <w:rsid w:val="00EE01B3"/>
    <w:rsid w:val="00EE026C"/>
    <w:rsid w:val="00F12DD6"/>
    <w:rsid w:val="00F240DC"/>
    <w:rsid w:val="00F47390"/>
    <w:rsid w:val="00F50135"/>
    <w:rsid w:val="00F61AB5"/>
    <w:rsid w:val="00F64BB3"/>
    <w:rsid w:val="00F7639B"/>
    <w:rsid w:val="00FD6C05"/>
    <w:rsid w:val="00FE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2"/>
        <o:r id="V:Rule2" type="connector" idref="#AutoShape 13"/>
        <o:r id="V:Rule3" type="connector" idref="#AutoShape 14"/>
        <o:r id="V:Rule4" type="connector" idref="#AutoShape 15"/>
        <o:r id="V:Rule5" type="connector" idref="#AutoShape 16"/>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styleId="FootnoteReference">
    <w:name w:val="footnote reference"/>
    <w:uiPriority w:val="99"/>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Heading5Char">
    <w:name w:val="Heading 5 Char"/>
    <w:link w:val="Heading5"/>
    <w:uiPriority w:val="9"/>
    <w:locked/>
    <w:rsid w:val="00855D46"/>
    <w:rPr>
      <w:rFonts w:ascii="Times" w:hAnsi="Times" w:cs="Arabic Transparent"/>
      <w:b/>
      <w:bCs/>
      <w:noProof/>
      <w:szCs w:val="44"/>
    </w:rPr>
  </w:style>
  <w:style w:type="character" w:customStyle="1" w:styleId="FootnoteTextChar">
    <w:name w:val="Footnote Text Char"/>
    <w:link w:val="FootnoteText"/>
    <w:uiPriority w:val="99"/>
    <w:semiHidden/>
    <w:locked/>
    <w:rsid w:val="00855D46"/>
    <w:rPr>
      <w:rFonts w:ascii="Times" w:hAnsi="Times" w:cs="Simplified Arabic"/>
      <w:noProof/>
    </w:rPr>
  </w:style>
  <w:style w:type="paragraph" w:customStyle="1" w:styleId="ColorfulList-Accent12">
    <w:name w:val="Colorful List - Accent 12"/>
    <w:basedOn w:val="Normal"/>
    <w:uiPriority w:val="34"/>
    <w:qFormat/>
    <w:rsid w:val="00855D46"/>
    <w:pPr>
      <w:bidi w:val="0"/>
      <w:spacing w:after="200" w:line="276" w:lineRule="auto"/>
      <w:ind w:left="720"/>
      <w:contextualSpacing/>
    </w:pPr>
    <w:rPr>
      <w:rFonts w:ascii="Calibri" w:hAnsi="Calibri" w:cs="Times New Roman"/>
      <w:szCs w:val="22"/>
      <w:lang w:val="en-GB"/>
    </w:rPr>
  </w:style>
  <w:style w:type="paragraph" w:styleId="NoSpacing">
    <w:name w:val="No Spacing"/>
    <w:uiPriority w:val="1"/>
    <w:qFormat/>
    <w:rsid w:val="00855D46"/>
    <w:pPr>
      <w:bidi/>
    </w:pPr>
    <w:rPr>
      <w:rFonts w:cs="Simplified Arabic"/>
      <w:sz w:val="22"/>
      <w:szCs w:val="28"/>
    </w:rPr>
  </w:style>
  <w:style w:type="paragraph" w:styleId="BalloonText">
    <w:name w:val="Balloon Text"/>
    <w:basedOn w:val="Normal"/>
    <w:link w:val="BalloonTextChar"/>
    <w:rsid w:val="000C6785"/>
    <w:rPr>
      <w:rFonts w:ascii="Tahoma" w:hAnsi="Tahoma" w:cs="Tahoma"/>
      <w:sz w:val="16"/>
      <w:szCs w:val="16"/>
    </w:rPr>
  </w:style>
  <w:style w:type="character" w:customStyle="1" w:styleId="BalloonTextChar">
    <w:name w:val="Balloon Text Char"/>
    <w:link w:val="BalloonText"/>
    <w:rsid w:val="000C6785"/>
    <w:rPr>
      <w:rFonts w:ascii="Tahoma" w:hAnsi="Tahoma" w:cs="Tahoma"/>
      <w:sz w:val="16"/>
      <w:szCs w:val="16"/>
      <w:lang w:eastAsia="en-US"/>
    </w:rPr>
  </w:style>
  <w:style w:type="paragraph" w:customStyle="1" w:styleId="CH3">
    <w:name w:val="CH3"/>
    <w:basedOn w:val="Normal-pool"/>
    <w:next w:val="Normal"/>
    <w:rsid w:val="00817D55"/>
    <w:pPr>
      <w:keepNext/>
      <w:keepLines/>
      <w:tabs>
        <w:tab w:val="right" w:pos="851"/>
      </w:tabs>
      <w:suppressAutoHyphens/>
      <w:spacing w:after="120"/>
      <w:ind w:left="1247" w:right="284" w:hanging="1247"/>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82B2-DEF1-4FC3-BCDB-5B97C6EC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2</cp:revision>
  <cp:lastPrinted>2013-11-06T11:37:00Z</cp:lastPrinted>
  <dcterms:created xsi:type="dcterms:W3CDTF">2013-11-06T18:05:00Z</dcterms:created>
  <dcterms:modified xsi:type="dcterms:W3CDTF">2013-11-06T18:05:00Z</dcterms:modified>
</cp:coreProperties>
</file>