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5387"/>
        <w:gridCol w:w="2833"/>
      </w:tblGrid>
      <w:tr w:rsidR="00174DDF" w:rsidRPr="00174DDF" w:rsidTr="006035B4">
        <w:tblPrEx>
          <w:tblCellMar>
            <w:top w:w="0" w:type="dxa"/>
            <w:bottom w:w="0" w:type="dxa"/>
          </w:tblCellMar>
        </w:tblPrEx>
        <w:trPr>
          <w:cantSplit/>
          <w:trHeight w:val="850"/>
        </w:trPr>
        <w:tc>
          <w:tcPr>
            <w:tcW w:w="1668" w:type="dxa"/>
          </w:tcPr>
          <w:p w:rsidR="00174DDF" w:rsidRPr="00174DDF" w:rsidRDefault="00174DDF" w:rsidP="006035B4">
            <w:pPr>
              <w:rPr>
                <w:rFonts w:ascii="Univers" w:hAnsi="Univers"/>
                <w:b/>
                <w:noProof/>
                <w:sz w:val="27"/>
                <w:szCs w:val="27"/>
                <w:lang w:val="es-ES_tradnl"/>
              </w:rPr>
            </w:pPr>
            <w:bookmarkStart w:id="0" w:name="_GoBack"/>
            <w:bookmarkEnd w:id="0"/>
            <w:r w:rsidRPr="00174DDF">
              <w:rPr>
                <w:rFonts w:ascii="Univers" w:hAnsi="Univers"/>
                <w:b/>
                <w:noProof/>
                <w:sz w:val="27"/>
                <w:szCs w:val="27"/>
                <w:lang w:val="es-ES_tradnl"/>
              </w:rPr>
              <w:t>NACIONESUNIDAS</w:t>
            </w:r>
          </w:p>
        </w:tc>
        <w:tc>
          <w:tcPr>
            <w:tcW w:w="5387" w:type="dxa"/>
          </w:tcPr>
          <w:p w:rsidR="00174DDF" w:rsidRPr="00174DDF" w:rsidRDefault="00174DDF" w:rsidP="006035B4">
            <w:pPr>
              <w:rPr>
                <w:rFonts w:ascii="Univers" w:hAnsi="Univers"/>
                <w:b/>
                <w:sz w:val="27"/>
                <w:szCs w:val="27"/>
                <w:lang w:val="es-ES_tradnl"/>
              </w:rPr>
            </w:pPr>
          </w:p>
        </w:tc>
        <w:tc>
          <w:tcPr>
            <w:tcW w:w="2833" w:type="dxa"/>
          </w:tcPr>
          <w:p w:rsidR="00174DDF" w:rsidRPr="00174DDF" w:rsidRDefault="00174DDF" w:rsidP="006035B4">
            <w:pPr>
              <w:jc w:val="right"/>
              <w:rPr>
                <w:rFonts w:ascii="Univers" w:hAnsi="Univers"/>
                <w:b/>
                <w:sz w:val="72"/>
                <w:szCs w:val="72"/>
                <w:lang w:val="es-ES_tradnl"/>
              </w:rPr>
            </w:pPr>
            <w:r w:rsidRPr="00174DDF">
              <w:rPr>
                <w:rFonts w:ascii="Univers" w:hAnsi="Univers"/>
                <w:b/>
                <w:sz w:val="72"/>
                <w:szCs w:val="72"/>
                <w:lang w:val="es-ES_tradnl"/>
              </w:rPr>
              <w:t>EP</w:t>
            </w:r>
          </w:p>
        </w:tc>
      </w:tr>
      <w:tr w:rsidR="00174DDF" w:rsidRPr="00174DDF" w:rsidTr="006035B4">
        <w:tblPrEx>
          <w:tblCellMar>
            <w:top w:w="0" w:type="dxa"/>
            <w:bottom w:w="0" w:type="dxa"/>
          </w:tblCellMar>
        </w:tblPrEx>
        <w:trPr>
          <w:cantSplit/>
          <w:trHeight w:val="281"/>
        </w:trPr>
        <w:tc>
          <w:tcPr>
            <w:tcW w:w="1668" w:type="dxa"/>
            <w:tcBorders>
              <w:bottom w:val="single" w:sz="4" w:space="0" w:color="auto"/>
            </w:tcBorders>
          </w:tcPr>
          <w:p w:rsidR="00174DDF" w:rsidRPr="00174DDF" w:rsidRDefault="00174DDF" w:rsidP="006035B4">
            <w:pPr>
              <w:rPr>
                <w:noProof/>
                <w:sz w:val="18"/>
                <w:szCs w:val="18"/>
                <w:lang w:val="es-ES_tradnl"/>
              </w:rPr>
            </w:pPr>
          </w:p>
        </w:tc>
        <w:tc>
          <w:tcPr>
            <w:tcW w:w="5387" w:type="dxa"/>
            <w:tcBorders>
              <w:bottom w:val="single" w:sz="4" w:space="0" w:color="auto"/>
            </w:tcBorders>
          </w:tcPr>
          <w:p w:rsidR="00174DDF" w:rsidRPr="00174DDF" w:rsidRDefault="00174DDF" w:rsidP="006035B4">
            <w:pPr>
              <w:rPr>
                <w:rFonts w:ascii="Univers" w:hAnsi="Univers"/>
                <w:b/>
                <w:sz w:val="18"/>
                <w:szCs w:val="18"/>
                <w:lang w:val="es-ES_tradnl"/>
              </w:rPr>
            </w:pPr>
          </w:p>
        </w:tc>
        <w:tc>
          <w:tcPr>
            <w:tcW w:w="2833" w:type="dxa"/>
            <w:tcBorders>
              <w:bottom w:val="single" w:sz="4" w:space="0" w:color="auto"/>
            </w:tcBorders>
          </w:tcPr>
          <w:p w:rsidR="00174DDF" w:rsidRPr="00174DDF" w:rsidRDefault="00174DDF" w:rsidP="00174DDF">
            <w:pPr>
              <w:rPr>
                <w:noProof/>
                <w:sz w:val="18"/>
                <w:szCs w:val="18"/>
                <w:lang w:val="es-ES_tradnl" w:eastAsia="ja-JP"/>
              </w:rPr>
            </w:pPr>
            <w:r w:rsidRPr="00174DDF">
              <w:rPr>
                <w:b/>
                <w:sz w:val="28"/>
                <w:szCs w:val="28"/>
                <w:lang w:val="es-ES_tradnl"/>
              </w:rPr>
              <w:t>IPBES</w:t>
            </w:r>
            <w:r w:rsidRPr="00174DDF">
              <w:rPr>
                <w:lang w:val="es-ES_tradnl" w:eastAsia="ja-JP"/>
              </w:rPr>
              <w:t>/2/13</w:t>
            </w:r>
          </w:p>
        </w:tc>
      </w:tr>
      <w:tr w:rsidR="00174DDF" w:rsidRPr="00174DDF" w:rsidTr="006035B4">
        <w:tblPrEx>
          <w:tblCellMar>
            <w:top w:w="0" w:type="dxa"/>
            <w:bottom w:w="0" w:type="dxa"/>
          </w:tblCellMar>
        </w:tblPrEx>
        <w:trPr>
          <w:cantSplit/>
          <w:trHeight w:val="2549"/>
        </w:trPr>
        <w:tc>
          <w:tcPr>
            <w:tcW w:w="1668" w:type="dxa"/>
            <w:tcBorders>
              <w:top w:val="single" w:sz="4" w:space="0" w:color="auto"/>
              <w:bottom w:val="single" w:sz="24" w:space="0" w:color="auto"/>
            </w:tcBorders>
          </w:tcPr>
          <w:p w:rsidR="00174DDF" w:rsidRPr="00174DDF" w:rsidRDefault="00174DDF" w:rsidP="006035B4">
            <w:pPr>
              <w:rPr>
                <w:noProof/>
                <w:lang w:val="es-ES_tradnl"/>
              </w:rPr>
            </w:pPr>
            <w:r w:rsidRPr="00174DDF">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1.35pt" o:ole="" fillcolor="window">
                  <v:imagedata r:id="rId9" o:title=""/>
                </v:shape>
                <o:OLEObject Type="Embed" ProgID="Word.Picture.8" ShapeID="_x0000_i1025" DrawAspect="Content" ObjectID="_1444114215" r:id="rId10"/>
              </w:object>
            </w:r>
            <w:r w:rsidR="00DD00A4">
              <w:rPr>
                <w:noProof/>
                <w:snapToGrid/>
                <w:lang w:val="en-US" w:eastAsia="en-US"/>
              </w:rPr>
              <w:drawing>
                <wp:inline distT="0" distB="0" distL="0" distR="0">
                  <wp:extent cx="721360" cy="766445"/>
                  <wp:effectExtent l="0" t="0" r="254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66445"/>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174DDF" w:rsidRPr="00174DDF" w:rsidRDefault="00174DDF" w:rsidP="006035B4">
            <w:pPr>
              <w:spacing w:before="1200"/>
              <w:rPr>
                <w:rFonts w:ascii="Univers" w:hAnsi="Univers"/>
                <w:b/>
                <w:sz w:val="28"/>
                <w:lang w:val="es-ES_tradnl"/>
              </w:rPr>
            </w:pPr>
            <w:r w:rsidRPr="00174DDF">
              <w:rPr>
                <w:rFonts w:ascii="Univers" w:hAnsi="Univers"/>
                <w:b/>
                <w:sz w:val="32"/>
                <w:szCs w:val="32"/>
                <w:lang w:val="es-ES_tradnl"/>
              </w:rPr>
              <w:t xml:space="preserve">Programa de las </w:t>
            </w:r>
            <w:r w:rsidRPr="00174DDF">
              <w:rPr>
                <w:rFonts w:ascii="Univers" w:hAnsi="Univers"/>
                <w:b/>
                <w:sz w:val="32"/>
                <w:szCs w:val="32"/>
                <w:lang w:val="es-ES_tradnl"/>
              </w:rPr>
              <w:br/>
            </w:r>
            <w:r w:rsidR="007C385D">
              <w:rPr>
                <w:rFonts w:ascii="Univers" w:hAnsi="Univers"/>
                <w:b/>
                <w:sz w:val="32"/>
                <w:szCs w:val="32"/>
                <w:lang w:val="es-ES_tradnl"/>
              </w:rPr>
              <w:t>Naciones Unidas</w:t>
            </w:r>
            <w:r w:rsidRPr="00174DDF">
              <w:rPr>
                <w:rFonts w:ascii="Univers" w:hAnsi="Univers"/>
                <w:b/>
                <w:sz w:val="32"/>
                <w:szCs w:val="32"/>
                <w:lang w:val="es-ES_tradnl"/>
              </w:rPr>
              <w:br/>
              <w:t>para el Medio Ambiente</w:t>
            </w:r>
          </w:p>
        </w:tc>
        <w:tc>
          <w:tcPr>
            <w:tcW w:w="2833" w:type="dxa"/>
            <w:tcBorders>
              <w:top w:val="single" w:sz="4" w:space="0" w:color="auto"/>
              <w:bottom w:val="single" w:sz="24" w:space="0" w:color="auto"/>
            </w:tcBorders>
          </w:tcPr>
          <w:p w:rsidR="00174DDF" w:rsidRPr="00174DDF" w:rsidRDefault="00174DDF" w:rsidP="00716543">
            <w:pPr>
              <w:spacing w:before="240" w:after="0"/>
              <w:rPr>
                <w:lang w:val="es-ES_tradnl"/>
              </w:rPr>
            </w:pPr>
            <w:r w:rsidRPr="00174DDF">
              <w:rPr>
                <w:lang w:val="es-ES_tradnl"/>
              </w:rPr>
              <w:t>Distr. general</w:t>
            </w:r>
          </w:p>
          <w:p w:rsidR="00174DDF" w:rsidRPr="00174DDF" w:rsidRDefault="00716543" w:rsidP="00716543">
            <w:pPr>
              <w:tabs>
                <w:tab w:val="left" w:pos="624"/>
                <w:tab w:val="left" w:pos="1247"/>
                <w:tab w:val="left" w:pos="1871"/>
                <w:tab w:val="left" w:pos="2495"/>
                <w:tab w:val="left" w:pos="3119"/>
              </w:tabs>
              <w:spacing w:after="0"/>
              <w:rPr>
                <w:lang w:val="es-ES_tradnl"/>
              </w:rPr>
            </w:pPr>
            <w:r>
              <w:rPr>
                <w:lang w:val="es-ES_tradnl"/>
              </w:rPr>
              <w:t>9</w:t>
            </w:r>
            <w:r w:rsidR="00174DDF" w:rsidRPr="00174DDF">
              <w:rPr>
                <w:lang w:val="es-ES_tradnl"/>
              </w:rPr>
              <w:t xml:space="preserve"> de septiembre de 2013</w:t>
            </w:r>
          </w:p>
          <w:p w:rsidR="00174DDF" w:rsidRPr="00174DDF" w:rsidRDefault="00174DDF" w:rsidP="006035B4">
            <w:pPr>
              <w:spacing w:before="120"/>
              <w:rPr>
                <w:lang w:val="es-ES_tradnl"/>
              </w:rPr>
            </w:pPr>
            <w:r w:rsidRPr="00174DDF">
              <w:rPr>
                <w:lang w:val="es-ES_tradnl"/>
              </w:rPr>
              <w:t>Español</w:t>
            </w:r>
            <w:r w:rsidRPr="00174DDF">
              <w:rPr>
                <w:lang w:val="es-ES_tradnl"/>
              </w:rPr>
              <w:br/>
              <w:t xml:space="preserve">Original: inglés </w:t>
            </w:r>
          </w:p>
        </w:tc>
      </w:tr>
    </w:tbl>
    <w:p w:rsidR="00B83F04" w:rsidRPr="00174DDF" w:rsidRDefault="00B83F04" w:rsidP="00174DDF">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ind w:right="3969"/>
        <w:rPr>
          <w:szCs w:val="24"/>
          <w:lang w:val="es-ES_tradnl"/>
        </w:rPr>
      </w:pPr>
      <w:r w:rsidRPr="00174DDF">
        <w:rPr>
          <w:szCs w:val="24"/>
          <w:lang w:val="es-ES_tradnl"/>
        </w:rPr>
        <w:t>Plenario de la Plataforma Intergubernamental</w:t>
      </w:r>
      <w:r w:rsidR="00174DDF" w:rsidRPr="00174DDF">
        <w:rPr>
          <w:szCs w:val="24"/>
          <w:lang w:val="es-ES_tradnl"/>
        </w:rPr>
        <w:t xml:space="preserve"> </w:t>
      </w:r>
      <w:r w:rsidRPr="00174DDF">
        <w:rPr>
          <w:szCs w:val="24"/>
          <w:lang w:val="es-ES_tradnl"/>
        </w:rPr>
        <w:t>Científico</w:t>
      </w:r>
      <w:r w:rsidR="007C385D">
        <w:rPr>
          <w:szCs w:val="24"/>
          <w:lang w:val="es-ES_tradnl"/>
        </w:rPr>
        <w:noBreakHyphen/>
      </w:r>
      <w:r w:rsidRPr="00174DDF">
        <w:rPr>
          <w:szCs w:val="24"/>
          <w:lang w:val="es-ES_tradnl"/>
        </w:rPr>
        <w:t>normativa sobre Diversidad</w:t>
      </w:r>
      <w:r w:rsidR="00174DDF" w:rsidRPr="00174DDF">
        <w:rPr>
          <w:szCs w:val="24"/>
          <w:lang w:val="es-ES_tradnl"/>
        </w:rPr>
        <w:t xml:space="preserve"> </w:t>
      </w:r>
      <w:r w:rsidRPr="00174DDF">
        <w:rPr>
          <w:szCs w:val="24"/>
          <w:lang w:val="es-ES_tradnl"/>
        </w:rPr>
        <w:t>Biológica y Servicios de los Ecosistemas</w:t>
      </w:r>
    </w:p>
    <w:p w:rsidR="00B83F04" w:rsidRPr="00174DDF" w:rsidRDefault="00B83F04" w:rsidP="00DB4E56">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rPr>
          <w:szCs w:val="24"/>
          <w:lang w:val="es-ES_tradnl"/>
        </w:rPr>
      </w:pPr>
      <w:r w:rsidRPr="00174DDF">
        <w:rPr>
          <w:szCs w:val="24"/>
          <w:lang w:val="es-ES_tradnl"/>
        </w:rPr>
        <w:t xml:space="preserve">Segundo período de </w:t>
      </w:r>
      <w:r w:rsidR="00AC6F6B">
        <w:rPr>
          <w:szCs w:val="24"/>
          <w:lang w:val="es-ES_tradnl"/>
        </w:rPr>
        <w:t>sesiones</w:t>
      </w:r>
    </w:p>
    <w:p w:rsidR="00B83F04" w:rsidRPr="00174DDF" w:rsidRDefault="00B83F04" w:rsidP="00DB4E56">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rPr>
          <w:b w:val="0"/>
          <w:szCs w:val="24"/>
          <w:lang w:val="es-ES_tradnl"/>
        </w:rPr>
      </w:pPr>
      <w:r w:rsidRPr="00174DDF">
        <w:rPr>
          <w:b w:val="0"/>
          <w:szCs w:val="24"/>
          <w:lang w:val="es-ES_tradnl"/>
        </w:rPr>
        <w:t xml:space="preserve">Antalya (Turquía), </w:t>
      </w:r>
      <w:smartTag w:uri="urn:schemas-microsoft-com:office:smarttags" w:element="metricconverter">
        <w:smartTagPr>
          <w:attr w:name="ProductID" w:val="9 a"/>
        </w:smartTagPr>
        <w:r w:rsidRPr="00174DDF">
          <w:rPr>
            <w:b w:val="0"/>
            <w:szCs w:val="24"/>
            <w:lang w:val="es-ES_tradnl"/>
          </w:rPr>
          <w:t>9 a</w:t>
        </w:r>
      </w:smartTag>
      <w:r w:rsidRPr="00174DDF">
        <w:rPr>
          <w:b w:val="0"/>
          <w:szCs w:val="24"/>
          <w:lang w:val="es-ES_tradnl"/>
        </w:rPr>
        <w:t xml:space="preserve"> 14 de diciembre de 2013</w:t>
      </w:r>
    </w:p>
    <w:p w:rsidR="00B83F04" w:rsidRPr="00174DDF" w:rsidRDefault="00B83F04" w:rsidP="00DB4E56">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rPr>
          <w:b w:val="0"/>
          <w:szCs w:val="24"/>
          <w:lang w:val="es-ES_tradnl"/>
        </w:rPr>
      </w:pPr>
      <w:r w:rsidRPr="00174DDF">
        <w:rPr>
          <w:b w:val="0"/>
          <w:szCs w:val="24"/>
          <w:lang w:val="es-ES_tradnl"/>
        </w:rPr>
        <w:t>Tema 7 b) del programa provisional</w:t>
      </w:r>
      <w:r w:rsidR="00323C24" w:rsidRPr="00174DDF">
        <w:rPr>
          <w:rStyle w:val="FootnoteReference"/>
          <w:b w:val="0"/>
          <w:szCs w:val="24"/>
          <w:lang w:val="es-ES_tradnl"/>
        </w:rPr>
        <w:footnoteReference w:customMarkFollows="1" w:id="1"/>
        <w:sym w:font="Symbol" w:char="F02A"/>
      </w:r>
    </w:p>
    <w:p w:rsidR="00B83F04" w:rsidRPr="00174DDF" w:rsidRDefault="00B83F04" w:rsidP="00DB4E56">
      <w:pPr>
        <w:tabs>
          <w:tab w:val="left" w:pos="1985"/>
        </w:tabs>
        <w:spacing w:before="60"/>
        <w:rPr>
          <w:rFonts w:eastAsia="Times New Roman"/>
          <w:szCs w:val="24"/>
          <w:lang w:val="es-ES_tradnl"/>
        </w:rPr>
      </w:pPr>
      <w:r w:rsidRPr="00174DDF">
        <w:rPr>
          <w:rFonts w:eastAsia="Times New Roman"/>
          <w:b/>
          <w:szCs w:val="24"/>
          <w:lang w:val="es-ES_tradnl"/>
        </w:rPr>
        <w:t>Comunicaciones y participación de interesados:</w:t>
      </w:r>
      <w:r w:rsidRPr="00174DDF">
        <w:rPr>
          <w:rFonts w:eastAsia="Times New Roman"/>
          <w:b/>
          <w:szCs w:val="24"/>
          <w:lang w:val="es-ES_tradnl"/>
        </w:rPr>
        <w:br w:type="textWrapping" w:clear="all"/>
        <w:t>estrategia para la participación de los interesados</w:t>
      </w:r>
    </w:p>
    <w:p w:rsidR="00B83F04" w:rsidRPr="00174DDF" w:rsidRDefault="00B83F04" w:rsidP="00DB4E56">
      <w:pPr>
        <w:pStyle w:val="BBTitle"/>
        <w:tabs>
          <w:tab w:val="clear" w:pos="1814"/>
          <w:tab w:val="clear" w:pos="2381"/>
          <w:tab w:val="clear" w:pos="2948"/>
          <w:tab w:val="clear" w:pos="3515"/>
          <w:tab w:val="left" w:pos="624"/>
          <w:tab w:val="left" w:pos="1871"/>
          <w:tab w:val="left" w:pos="1985"/>
          <w:tab w:val="left" w:pos="2495"/>
          <w:tab w:val="left" w:pos="3119"/>
        </w:tabs>
        <w:rPr>
          <w:szCs w:val="24"/>
          <w:lang w:val="es-ES_tradnl"/>
        </w:rPr>
      </w:pPr>
      <w:r w:rsidRPr="00174DDF">
        <w:rPr>
          <w:szCs w:val="24"/>
          <w:lang w:val="es-ES_tradnl"/>
        </w:rPr>
        <w:t xml:space="preserve">Proyecto de estrategia para la participación de los interesados </w:t>
      </w:r>
      <w:r w:rsidR="006D4FCC" w:rsidRPr="00174DDF">
        <w:rPr>
          <w:szCs w:val="24"/>
          <w:lang w:val="es-ES_tradnl"/>
        </w:rPr>
        <w:t xml:space="preserve">para </w:t>
      </w:r>
      <w:r w:rsidRPr="00174DDF">
        <w:rPr>
          <w:szCs w:val="24"/>
          <w:lang w:val="es-ES_tradnl"/>
        </w:rPr>
        <w:t>apoy</w:t>
      </w:r>
      <w:r w:rsidR="006D4FCC" w:rsidRPr="00174DDF">
        <w:rPr>
          <w:szCs w:val="24"/>
          <w:lang w:val="es-ES_tradnl"/>
        </w:rPr>
        <w:t>ar</w:t>
      </w:r>
      <w:r w:rsidRPr="00174DDF">
        <w:rPr>
          <w:szCs w:val="24"/>
          <w:lang w:val="es-ES_tradnl"/>
        </w:rPr>
        <w:t xml:space="preserve"> la ejecución del programa de trabajo de la Plataforma</w:t>
      </w:r>
    </w:p>
    <w:p w:rsidR="00B83F04" w:rsidRPr="00174DDF" w:rsidRDefault="008C4C6C" w:rsidP="00DB4E56">
      <w:pPr>
        <w:pStyle w:val="CH2"/>
        <w:tabs>
          <w:tab w:val="clear" w:pos="851"/>
          <w:tab w:val="clear" w:pos="1814"/>
          <w:tab w:val="clear" w:pos="2381"/>
          <w:tab w:val="clear" w:pos="2948"/>
          <w:tab w:val="clear" w:pos="3515"/>
          <w:tab w:val="left" w:pos="624"/>
          <w:tab w:val="left" w:pos="1871"/>
          <w:tab w:val="left" w:pos="1985"/>
          <w:tab w:val="left" w:pos="2495"/>
          <w:tab w:val="left" w:pos="3119"/>
        </w:tabs>
        <w:rPr>
          <w:lang w:val="es-ES_tradnl"/>
        </w:rPr>
      </w:pPr>
      <w:r w:rsidRPr="00174DDF">
        <w:rPr>
          <w:sz w:val="28"/>
          <w:lang w:val="es-ES_tradnl"/>
        </w:rPr>
        <w:tab/>
        <w:t>Nota de la Secretaría</w:t>
      </w:r>
    </w:p>
    <w:p w:rsidR="00B83F04" w:rsidRPr="00174DDF" w:rsidRDefault="00B83F04" w:rsidP="00DB4E56">
      <w:pPr>
        <w:pStyle w:val="Normalnumber"/>
        <w:tabs>
          <w:tab w:val="left" w:pos="1985"/>
        </w:tabs>
        <w:rPr>
          <w:szCs w:val="24"/>
          <w:lang w:val="es-ES_tradnl"/>
        </w:rPr>
      </w:pPr>
      <w:r w:rsidRPr="00174DDF">
        <w:rPr>
          <w:szCs w:val="24"/>
          <w:lang w:val="es-ES_tradnl"/>
        </w:rPr>
        <w:t>De conformidad con la decisión IPBES/1/2, el Plenario de la Plataforma Intergubernamental Científico</w:t>
      </w:r>
      <w:r w:rsidR="007C385D">
        <w:rPr>
          <w:szCs w:val="24"/>
          <w:lang w:val="es-ES_tradnl"/>
        </w:rPr>
        <w:noBreakHyphen/>
      </w:r>
      <w:r w:rsidRPr="00174DDF">
        <w:rPr>
          <w:szCs w:val="24"/>
          <w:lang w:val="es-ES_tradnl"/>
        </w:rPr>
        <w:t>normativa sobre Diversidad Biológica y Servicios de los Ecosistemas invitó a la Unión Internacional para la Conservación de la Naturaleza (UICN) y al Consejo Internacional para la Ciencia</w:t>
      </w:r>
      <w:r w:rsidR="007C385D">
        <w:rPr>
          <w:szCs w:val="24"/>
          <w:lang w:val="es-ES_tradnl"/>
        </w:rPr>
        <w:t> </w:t>
      </w:r>
      <w:r w:rsidRPr="00174DDF">
        <w:rPr>
          <w:szCs w:val="24"/>
          <w:lang w:val="es-ES_tradnl"/>
        </w:rPr>
        <w:t xml:space="preserve">(ICSU) a colaborar con las partes interesadas pertinentes –incluidos los pueblos indígenas, las comunidades locales y el sector privado– y con la </w:t>
      </w:r>
      <w:r w:rsidRPr="00716543">
        <w:rPr>
          <w:szCs w:val="24"/>
          <w:lang w:val="es-ES_tradnl"/>
        </w:rPr>
        <w:t>secretaría</w:t>
      </w:r>
      <w:r w:rsidRPr="00174DDF">
        <w:rPr>
          <w:szCs w:val="24"/>
          <w:lang w:val="es-ES_tradnl"/>
        </w:rPr>
        <w:t xml:space="preserve"> en la preparación de un proyecto de estrategia para la participación de los interesados, en consultas con la Mesa y el </w:t>
      </w:r>
      <w:r w:rsidRPr="00716543">
        <w:rPr>
          <w:szCs w:val="24"/>
          <w:lang w:val="es-ES_tradnl"/>
        </w:rPr>
        <w:t xml:space="preserve">Grupo </w:t>
      </w:r>
      <w:r w:rsidR="00716543" w:rsidRPr="00716543">
        <w:rPr>
          <w:szCs w:val="24"/>
          <w:lang w:val="es-ES_tradnl"/>
        </w:rPr>
        <w:t>multi</w:t>
      </w:r>
      <w:r w:rsidRPr="00716543">
        <w:rPr>
          <w:szCs w:val="24"/>
          <w:lang w:val="es-ES_tradnl"/>
        </w:rPr>
        <w:t>disciplinario de expertos</w:t>
      </w:r>
      <w:r w:rsidRPr="00174DDF">
        <w:rPr>
          <w:szCs w:val="24"/>
          <w:lang w:val="es-ES_tradnl"/>
        </w:rPr>
        <w:t xml:space="preserve"> para apoyar la ejecución del programa de trabajo; además, solicitó a la </w:t>
      </w:r>
      <w:r w:rsidRPr="00716543">
        <w:rPr>
          <w:szCs w:val="24"/>
          <w:lang w:val="es-ES_tradnl"/>
        </w:rPr>
        <w:t xml:space="preserve">secretaría </w:t>
      </w:r>
      <w:r w:rsidR="006D4FCC" w:rsidRPr="00716543">
        <w:rPr>
          <w:szCs w:val="24"/>
          <w:lang w:val="es-ES_tradnl"/>
        </w:rPr>
        <w:t>que</w:t>
      </w:r>
      <w:r w:rsidR="006D4FCC" w:rsidRPr="00174DDF">
        <w:rPr>
          <w:szCs w:val="24"/>
          <w:lang w:val="es-ES_tradnl"/>
        </w:rPr>
        <w:t xml:space="preserve"> iniciase </w:t>
      </w:r>
      <w:r w:rsidRPr="00174DDF">
        <w:rPr>
          <w:szCs w:val="24"/>
          <w:lang w:val="es-ES_tradnl"/>
        </w:rPr>
        <w:t>un proceso de consultas de amplia difusión en relación con esta estrategia, y presenta</w:t>
      </w:r>
      <w:r w:rsidR="006D4FCC" w:rsidRPr="00174DDF">
        <w:rPr>
          <w:szCs w:val="24"/>
          <w:lang w:val="es-ES_tradnl"/>
        </w:rPr>
        <w:t>se</w:t>
      </w:r>
      <w:r w:rsidRPr="00174DDF">
        <w:rPr>
          <w:szCs w:val="24"/>
          <w:lang w:val="es-ES_tradnl"/>
        </w:rPr>
        <w:t xml:space="preserve"> una versión revisada para aprobación del Plenario, en su segundo período de </w:t>
      </w:r>
      <w:r w:rsidR="006D4FCC" w:rsidRPr="00174DDF">
        <w:rPr>
          <w:szCs w:val="24"/>
          <w:lang w:val="es-ES_tradnl"/>
        </w:rPr>
        <w:t>sesiones</w:t>
      </w:r>
      <w:r w:rsidRPr="00174DDF">
        <w:rPr>
          <w:szCs w:val="24"/>
          <w:lang w:val="es-ES_tradnl"/>
        </w:rPr>
        <w:t>.</w:t>
      </w:r>
    </w:p>
    <w:p w:rsidR="00B83F04" w:rsidRPr="00174DDF" w:rsidRDefault="00B83F04" w:rsidP="00DB4E56">
      <w:pPr>
        <w:pStyle w:val="Normalnumber"/>
        <w:tabs>
          <w:tab w:val="clear" w:pos="1814"/>
          <w:tab w:val="clear" w:pos="2381"/>
          <w:tab w:val="clear" w:pos="2948"/>
          <w:tab w:val="clear" w:pos="3515"/>
          <w:tab w:val="left" w:pos="624"/>
          <w:tab w:val="left" w:pos="1871"/>
          <w:tab w:val="left" w:pos="1985"/>
          <w:tab w:val="left" w:pos="2495"/>
          <w:tab w:val="left" w:pos="3119"/>
        </w:tabs>
        <w:rPr>
          <w:szCs w:val="24"/>
          <w:lang w:val="es-ES_tradnl"/>
        </w:rPr>
      </w:pPr>
      <w:r w:rsidRPr="00174DDF">
        <w:rPr>
          <w:szCs w:val="24"/>
          <w:lang w:val="es-ES_tradnl"/>
        </w:rPr>
        <w:t xml:space="preserve">A petición del Plenario, tanto la UICN como el ICSU trabajaron en colaboración con </w:t>
      </w:r>
      <w:r w:rsidRPr="00716543">
        <w:rPr>
          <w:szCs w:val="24"/>
          <w:lang w:val="es-ES_tradnl"/>
        </w:rPr>
        <w:t xml:space="preserve">la secretaría y con las </w:t>
      </w:r>
      <w:r w:rsidR="00716543" w:rsidRPr="00716543">
        <w:rPr>
          <w:szCs w:val="24"/>
          <w:lang w:val="es-ES_tradnl"/>
        </w:rPr>
        <w:t>P</w:t>
      </w:r>
      <w:r w:rsidRPr="00716543">
        <w:rPr>
          <w:szCs w:val="24"/>
          <w:lang w:val="es-ES_tradnl"/>
        </w:rPr>
        <w:t xml:space="preserve">artes interesadas y pertinentes a fin de elaborar el primer proyecto de estrategia para la participación de </w:t>
      </w:r>
      <w:r w:rsidR="00716543" w:rsidRPr="00716543">
        <w:rPr>
          <w:szCs w:val="24"/>
          <w:lang w:val="es-ES_tradnl"/>
        </w:rPr>
        <w:t xml:space="preserve">los </w:t>
      </w:r>
      <w:r w:rsidRPr="00716543">
        <w:rPr>
          <w:szCs w:val="24"/>
          <w:lang w:val="es-ES_tradnl"/>
        </w:rPr>
        <w:t>interesados. Esto se pudo lograr mediante un proceso abierto y transparente, que</w:t>
      </w:r>
      <w:r w:rsidRPr="00174DDF">
        <w:rPr>
          <w:szCs w:val="24"/>
          <w:lang w:val="es-ES_tradnl"/>
        </w:rPr>
        <w:t xml:space="preserve"> incluyó:</w:t>
      </w:r>
    </w:p>
    <w:p w:rsidR="00B83F04" w:rsidRPr="00174DDF" w:rsidRDefault="007C385D" w:rsidP="00772456">
      <w:pPr>
        <w:pStyle w:val="Normal-pool"/>
        <w:numPr>
          <w:ilvl w:val="0"/>
          <w:numId w:val="4"/>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U</w:t>
      </w:r>
      <w:r w:rsidR="00B83F04" w:rsidRPr="00174DDF">
        <w:rPr>
          <w:szCs w:val="24"/>
          <w:lang w:val="es-ES_tradnl"/>
        </w:rPr>
        <w:t>na convocatoria a presentar aportaciones, que fue enviada a un gran número de interesados (de 1.500 invitaciones enviadas, se recibieron 314 respuestas);</w:t>
      </w:r>
    </w:p>
    <w:p w:rsidR="00B83F04" w:rsidRPr="00174DDF" w:rsidRDefault="007C385D" w:rsidP="00772456">
      <w:pPr>
        <w:pStyle w:val="Normal-pool"/>
        <w:numPr>
          <w:ilvl w:val="0"/>
          <w:numId w:val="4"/>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U</w:t>
      </w:r>
      <w:r w:rsidR="00B83F04" w:rsidRPr="00174DDF">
        <w:rPr>
          <w:szCs w:val="24"/>
          <w:lang w:val="es-ES_tradnl"/>
        </w:rPr>
        <w:t>n taller presencial para elaborar el proyecto preliminar (2</w:t>
      </w:r>
      <w:r w:rsidR="006D4FCC" w:rsidRPr="00174DDF">
        <w:rPr>
          <w:szCs w:val="24"/>
          <w:lang w:val="es-ES_tradnl"/>
        </w:rPr>
        <w:t>9</w:t>
      </w:r>
      <w:r w:rsidR="00B83F04" w:rsidRPr="00174DDF">
        <w:rPr>
          <w:szCs w:val="24"/>
          <w:lang w:val="es-ES_tradnl"/>
        </w:rPr>
        <w:t xml:space="preserve"> a 30 de abril de 2013, París);</w:t>
      </w:r>
    </w:p>
    <w:p w:rsidR="00B83F04" w:rsidRPr="00174DDF" w:rsidRDefault="007C385D" w:rsidP="00772456">
      <w:pPr>
        <w:pStyle w:val="Normal-pool"/>
        <w:numPr>
          <w:ilvl w:val="0"/>
          <w:numId w:val="4"/>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U</w:t>
      </w:r>
      <w:r w:rsidR="00B83F04" w:rsidRPr="00174DDF">
        <w:rPr>
          <w:szCs w:val="24"/>
          <w:lang w:val="es-ES_tradnl"/>
        </w:rPr>
        <w:t>n examen del proyecto preliminar en el que participaron no solo los invitados al taller, sino también quienes no pudieron asistir (55 invitaciones, 23 exámenes, 180 comentarios);</w:t>
      </w:r>
    </w:p>
    <w:p w:rsidR="00B83F04" w:rsidRPr="00716543" w:rsidRDefault="007C385D" w:rsidP="00772456">
      <w:pPr>
        <w:pStyle w:val="Normal-pool"/>
        <w:numPr>
          <w:ilvl w:val="0"/>
          <w:numId w:val="4"/>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U</w:t>
      </w:r>
      <w:r w:rsidR="00B83F04" w:rsidRPr="00174DDF">
        <w:rPr>
          <w:szCs w:val="24"/>
          <w:lang w:val="es-ES_tradnl"/>
        </w:rPr>
        <w:t xml:space="preserve">na revisión del proyecto preliminar para incorporar los comentarios recibidos, que luego se presentó ante la Mesa y el </w:t>
      </w:r>
      <w:r w:rsidR="00B83F04" w:rsidRPr="00716543">
        <w:rPr>
          <w:szCs w:val="24"/>
          <w:lang w:val="es-ES_tradnl"/>
        </w:rPr>
        <w:t>Grupo multidisciplinario de expertos.</w:t>
      </w:r>
    </w:p>
    <w:p w:rsidR="00177C71" w:rsidRPr="00174DDF" w:rsidRDefault="00B83F04" w:rsidP="00AE678A">
      <w:pPr>
        <w:pStyle w:val="Normalnumber"/>
        <w:rPr>
          <w:lang w:val="es-ES_tradnl"/>
        </w:rPr>
      </w:pPr>
      <w:r w:rsidRPr="00174DDF">
        <w:rPr>
          <w:lang w:val="es-ES_tradnl"/>
        </w:rPr>
        <w:lastRenderedPageBreak/>
        <w:t xml:space="preserve">El documento resultante fue sometido al análisis y revisión de los miembros de la Mesa y </w:t>
      </w:r>
      <w:r w:rsidRPr="00716543">
        <w:rPr>
          <w:lang w:val="es-ES_tradnl"/>
        </w:rPr>
        <w:t>el Grupo multidisciplinario de expertos, durante la primera reunión, celebrada en junio de 2013. Posteriormente, de conformidad con la decisión IPBES/1/2, la secretaría dispuso la realización de un examen público en línea</w:t>
      </w:r>
      <w:r w:rsidR="00174DDF" w:rsidRPr="00716543">
        <w:rPr>
          <w:lang w:val="es-ES_tradnl"/>
        </w:rPr>
        <w:t> </w:t>
      </w:r>
      <w:r w:rsidRPr="00716543">
        <w:rPr>
          <w:lang w:val="es-ES_tradnl"/>
        </w:rPr>
        <w:t xml:space="preserve">(17 </w:t>
      </w:r>
      <w:r w:rsidR="004850B4" w:rsidRPr="00716543">
        <w:rPr>
          <w:lang w:val="es-ES_tradnl"/>
        </w:rPr>
        <w:t xml:space="preserve">de junio </w:t>
      </w:r>
      <w:r w:rsidRPr="00716543">
        <w:rPr>
          <w:lang w:val="es-ES_tradnl"/>
        </w:rPr>
        <w:t xml:space="preserve">a 28 de julio de 2013; se recibieron 81 comentarios). </w:t>
      </w:r>
      <w:r w:rsidR="00EF48E7" w:rsidRPr="00716543">
        <w:rPr>
          <w:lang w:val="es-ES_tradnl"/>
        </w:rPr>
        <w:t>L</w:t>
      </w:r>
      <w:r w:rsidRPr="00716543">
        <w:rPr>
          <w:lang w:val="es-ES_tradnl"/>
        </w:rPr>
        <w:t xml:space="preserve">a secretaría, </w:t>
      </w:r>
      <w:r w:rsidR="004850B4" w:rsidRPr="00716543">
        <w:rPr>
          <w:lang w:val="es-ES_tradnl"/>
        </w:rPr>
        <w:t xml:space="preserve">la </w:t>
      </w:r>
      <w:r w:rsidR="00825D7C" w:rsidRPr="00716543">
        <w:rPr>
          <w:lang w:val="es-ES_tradnl"/>
        </w:rPr>
        <w:t>U</w:t>
      </w:r>
      <w:r w:rsidRPr="00716543">
        <w:rPr>
          <w:lang w:val="es-ES_tradnl"/>
        </w:rPr>
        <w:t>ICN y el</w:t>
      </w:r>
      <w:r w:rsidR="00174DDF" w:rsidRPr="00716543">
        <w:rPr>
          <w:lang w:val="es-ES_tradnl"/>
        </w:rPr>
        <w:t> </w:t>
      </w:r>
      <w:r w:rsidRPr="00716543">
        <w:rPr>
          <w:lang w:val="es-ES_tradnl"/>
        </w:rPr>
        <w:t xml:space="preserve">ICSU incorporaron </w:t>
      </w:r>
      <w:r w:rsidR="00AE678A" w:rsidRPr="00716543">
        <w:rPr>
          <w:szCs w:val="24"/>
          <w:lang w:val="es-ES_tradnl"/>
        </w:rPr>
        <w:t>al documento revisado</w:t>
      </w:r>
      <w:r w:rsidR="00AE678A" w:rsidRPr="00716543" w:rsidDel="004850B4">
        <w:rPr>
          <w:szCs w:val="24"/>
          <w:lang w:val="es-ES_tradnl"/>
        </w:rPr>
        <w:t xml:space="preserve"> </w:t>
      </w:r>
      <w:r w:rsidR="004850B4" w:rsidRPr="00716543">
        <w:rPr>
          <w:lang w:val="es-ES_tradnl"/>
        </w:rPr>
        <w:t xml:space="preserve">los </w:t>
      </w:r>
      <w:r w:rsidRPr="00716543">
        <w:rPr>
          <w:lang w:val="es-ES_tradnl"/>
        </w:rPr>
        <w:t xml:space="preserve">comentarios </w:t>
      </w:r>
      <w:r w:rsidR="00AE678A" w:rsidRPr="00716543">
        <w:rPr>
          <w:lang w:val="es-ES_tradnl"/>
        </w:rPr>
        <w:t>hechos en el examen público</w:t>
      </w:r>
      <w:r w:rsidRPr="00716543">
        <w:rPr>
          <w:lang w:val="es-ES_tradnl"/>
        </w:rPr>
        <w:t xml:space="preserve">, que </w:t>
      </w:r>
      <w:r w:rsidR="00AE678A" w:rsidRPr="00716543">
        <w:rPr>
          <w:lang w:val="es-ES_tradnl"/>
        </w:rPr>
        <w:t xml:space="preserve">luego </w:t>
      </w:r>
      <w:r w:rsidRPr="00716543">
        <w:rPr>
          <w:lang w:val="es-ES_tradnl"/>
        </w:rPr>
        <w:t xml:space="preserve">fue sometido </w:t>
      </w:r>
      <w:r w:rsidR="007770D2" w:rsidRPr="00716543">
        <w:rPr>
          <w:lang w:val="es-ES_tradnl"/>
        </w:rPr>
        <w:t xml:space="preserve">al examen </w:t>
      </w:r>
      <w:r w:rsidRPr="00716543">
        <w:rPr>
          <w:lang w:val="es-ES_tradnl"/>
        </w:rPr>
        <w:t xml:space="preserve">de la Mesa y del Grupo </w:t>
      </w:r>
      <w:r w:rsidR="00716543">
        <w:rPr>
          <w:lang w:val="es-ES_tradnl"/>
        </w:rPr>
        <w:t>m</w:t>
      </w:r>
      <w:r w:rsidRPr="00716543">
        <w:rPr>
          <w:lang w:val="es-ES_tradnl"/>
        </w:rPr>
        <w:t xml:space="preserve">ultidisciplinario de </w:t>
      </w:r>
      <w:r w:rsidR="00716543">
        <w:rPr>
          <w:lang w:val="es-ES_tradnl"/>
        </w:rPr>
        <w:t>e</w:t>
      </w:r>
      <w:r w:rsidRPr="00716543">
        <w:rPr>
          <w:lang w:val="es-ES_tradnl"/>
        </w:rPr>
        <w:t>xpertos en las reuniones celebradas en agosto de</w:t>
      </w:r>
      <w:r w:rsidR="007C385D" w:rsidRPr="00716543">
        <w:rPr>
          <w:lang w:val="es-ES_tradnl"/>
        </w:rPr>
        <w:t> </w:t>
      </w:r>
      <w:r w:rsidRPr="00716543">
        <w:rPr>
          <w:lang w:val="es-ES_tradnl"/>
        </w:rPr>
        <w:t xml:space="preserve">2013, </w:t>
      </w:r>
      <w:r w:rsidR="008C4C6C" w:rsidRPr="00716543">
        <w:rPr>
          <w:lang w:val="es-ES_tradnl"/>
        </w:rPr>
        <w:t xml:space="preserve">antes de quedar redactado en forma definitiva. El proyecto de estrategia para la </w:t>
      </w:r>
      <w:r w:rsidR="00A97526" w:rsidRPr="00716543">
        <w:rPr>
          <w:lang w:val="es-ES_tradnl"/>
        </w:rPr>
        <w:t xml:space="preserve">participación de los interesados figura en el anexo de la presente nota </w:t>
      </w:r>
      <w:r w:rsidRPr="00716543">
        <w:rPr>
          <w:lang w:val="es-ES_tradnl"/>
        </w:rPr>
        <w:t>para aprobación del Plenario en el segundo p</w:t>
      </w:r>
      <w:r w:rsidRPr="00174DDF">
        <w:rPr>
          <w:lang w:val="es-ES_tradnl"/>
        </w:rPr>
        <w:t>eríodo de reuniones.</w:t>
      </w:r>
    </w:p>
    <w:p w:rsidR="00B83F04" w:rsidRPr="00174DDF" w:rsidRDefault="00B83F04" w:rsidP="00DB4E56">
      <w:pPr>
        <w:pStyle w:val="Normalnumber"/>
        <w:tabs>
          <w:tab w:val="clear" w:pos="1814"/>
          <w:tab w:val="clear" w:pos="2381"/>
          <w:tab w:val="clear" w:pos="2948"/>
          <w:tab w:val="clear" w:pos="3515"/>
          <w:tab w:val="left" w:pos="624"/>
          <w:tab w:val="left" w:pos="1871"/>
          <w:tab w:val="left" w:pos="1985"/>
          <w:tab w:val="left" w:pos="2495"/>
          <w:tab w:val="left" w:pos="3119"/>
        </w:tabs>
        <w:rPr>
          <w:szCs w:val="24"/>
          <w:lang w:val="es-ES_tradnl"/>
        </w:rPr>
      </w:pPr>
      <w:r w:rsidRPr="00174DDF">
        <w:rPr>
          <w:szCs w:val="24"/>
          <w:lang w:val="es-ES_tradnl"/>
        </w:rPr>
        <w:t>Si bien se reconoce que e</w:t>
      </w:r>
      <w:r w:rsidR="001B40A8" w:rsidRPr="00174DDF">
        <w:rPr>
          <w:szCs w:val="24"/>
          <w:lang w:val="es-ES_tradnl"/>
        </w:rPr>
        <w:t xml:space="preserve">l </w:t>
      </w:r>
      <w:r w:rsidRPr="00174DDF">
        <w:rPr>
          <w:szCs w:val="24"/>
          <w:lang w:val="es-ES_tradnl"/>
        </w:rPr>
        <w:t xml:space="preserve">documento define una estrategia para atraer la atención de los interesados y comprometerlos a apoyar la ejecución del programa de trabajo, los comentarios recibidos durante este proceso de examen en línea pusieron de relieve muchos vínculos entre esta actividad y la participación de los interesados en el desarrollo del programa de trabajo, la comunicación de las actividades que desarrollarán y otros procesos de toma de decisiones de la Plataforma, en particular </w:t>
      </w:r>
      <w:r w:rsidR="001B40A8" w:rsidRPr="00174DDF">
        <w:rPr>
          <w:szCs w:val="24"/>
          <w:lang w:val="es-ES_tradnl"/>
        </w:rPr>
        <w:t xml:space="preserve">sobre las </w:t>
      </w:r>
      <w:r w:rsidRPr="00174DDF">
        <w:rPr>
          <w:szCs w:val="24"/>
          <w:lang w:val="es-ES_tradnl"/>
        </w:rPr>
        <w:t>siguientes</w:t>
      </w:r>
      <w:r w:rsidR="001B40A8" w:rsidRPr="00174DDF">
        <w:rPr>
          <w:szCs w:val="24"/>
          <w:lang w:val="es-ES_tradnl"/>
        </w:rPr>
        <w:t xml:space="preserve"> cuestiones</w:t>
      </w:r>
      <w:r w:rsidRPr="00174DDF">
        <w:rPr>
          <w:szCs w:val="24"/>
          <w:lang w:val="es-ES_tradnl"/>
        </w:rPr>
        <w:t>:</w:t>
      </w:r>
      <w:r w:rsidR="006D5E83" w:rsidRPr="00174DDF">
        <w:rPr>
          <w:szCs w:val="24"/>
          <w:lang w:val="es-ES_tradnl"/>
        </w:rPr>
        <w:t xml:space="preserve"> </w:t>
      </w:r>
    </w:p>
    <w:p w:rsidR="00B83F04" w:rsidRPr="00174DDF" w:rsidRDefault="006A2584" w:rsidP="00772456">
      <w:pPr>
        <w:pStyle w:val="Normal-pool"/>
        <w:numPr>
          <w:ilvl w:val="0"/>
          <w:numId w:val="5"/>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L</w:t>
      </w:r>
      <w:r w:rsidR="00B83F04" w:rsidRPr="00174DDF">
        <w:rPr>
          <w:szCs w:val="24"/>
          <w:lang w:val="es-ES_tradnl"/>
        </w:rPr>
        <w:t xml:space="preserve">a organización de los interesados en la preparación de los períodos de </w:t>
      </w:r>
      <w:r w:rsidR="001B40A8" w:rsidRPr="00174DDF">
        <w:rPr>
          <w:szCs w:val="24"/>
          <w:lang w:val="es-ES_tradnl"/>
        </w:rPr>
        <w:t xml:space="preserve">sesiones </w:t>
      </w:r>
      <w:r w:rsidR="00B83F04" w:rsidRPr="00174DDF">
        <w:rPr>
          <w:szCs w:val="24"/>
          <w:lang w:val="es-ES_tradnl"/>
        </w:rPr>
        <w:t>del Plenario</w:t>
      </w:r>
      <w:r w:rsidR="00174DDF">
        <w:rPr>
          <w:szCs w:val="24"/>
          <w:lang w:val="es-ES_tradnl"/>
        </w:rPr>
        <w:t>;</w:t>
      </w:r>
    </w:p>
    <w:p w:rsidR="00B83F04" w:rsidRPr="00716543" w:rsidRDefault="006A2584" w:rsidP="00772456">
      <w:pPr>
        <w:pStyle w:val="Normal-pool"/>
        <w:numPr>
          <w:ilvl w:val="0"/>
          <w:numId w:val="5"/>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Pr>
          <w:szCs w:val="24"/>
          <w:lang w:val="es-ES_tradnl"/>
        </w:rPr>
        <w:t>L</w:t>
      </w:r>
      <w:r w:rsidR="00B83F04" w:rsidRPr="00174DDF">
        <w:rPr>
          <w:szCs w:val="24"/>
          <w:lang w:val="es-ES_tradnl"/>
        </w:rPr>
        <w:t xml:space="preserve">os procesos de interacción </w:t>
      </w:r>
      <w:r w:rsidR="00B83F04" w:rsidRPr="00716543">
        <w:rPr>
          <w:szCs w:val="24"/>
          <w:lang w:val="es-ES_tradnl"/>
        </w:rPr>
        <w:t>entre los interesados y los distintos órganos de la Plataforma</w:t>
      </w:r>
      <w:r w:rsidR="00174DDF" w:rsidRPr="00716543">
        <w:rPr>
          <w:szCs w:val="24"/>
          <w:lang w:val="es-ES_tradnl"/>
        </w:rPr>
        <w:t>;</w:t>
      </w:r>
    </w:p>
    <w:p w:rsidR="00B83F04" w:rsidRPr="00716543" w:rsidRDefault="006A2584" w:rsidP="00772456">
      <w:pPr>
        <w:pStyle w:val="Normal-pool"/>
        <w:numPr>
          <w:ilvl w:val="0"/>
          <w:numId w:val="5"/>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sidRPr="00716543">
        <w:rPr>
          <w:szCs w:val="24"/>
          <w:lang w:val="es-ES_tradnl"/>
        </w:rPr>
        <w:t>L</w:t>
      </w:r>
      <w:r w:rsidR="00B83F04" w:rsidRPr="00716543">
        <w:rPr>
          <w:szCs w:val="24"/>
          <w:lang w:val="es-ES_tradnl"/>
        </w:rPr>
        <w:t>as sinergias necesarias entre la estrategia para la</w:t>
      </w:r>
      <w:r w:rsidR="006D5E83" w:rsidRPr="00716543">
        <w:rPr>
          <w:szCs w:val="24"/>
          <w:lang w:val="es-ES_tradnl"/>
        </w:rPr>
        <w:t xml:space="preserve"> </w:t>
      </w:r>
      <w:r w:rsidR="00B83F04" w:rsidRPr="00716543">
        <w:rPr>
          <w:szCs w:val="24"/>
          <w:lang w:val="es-ES_tradnl"/>
        </w:rPr>
        <w:t>participación de los interesados y la estrategia d</w:t>
      </w:r>
      <w:r w:rsidR="00174DDF" w:rsidRPr="00716543">
        <w:rPr>
          <w:szCs w:val="24"/>
          <w:lang w:val="es-ES_tradnl"/>
        </w:rPr>
        <w:t>e comunicación de la Plataforma;</w:t>
      </w:r>
    </w:p>
    <w:p w:rsidR="00B83F04" w:rsidRPr="00716543" w:rsidRDefault="006A2584" w:rsidP="00772456">
      <w:pPr>
        <w:pStyle w:val="Normal-pool"/>
        <w:numPr>
          <w:ilvl w:val="0"/>
          <w:numId w:val="5"/>
        </w:numPr>
        <w:tabs>
          <w:tab w:val="clear" w:pos="1814"/>
          <w:tab w:val="clear" w:pos="2381"/>
          <w:tab w:val="clear" w:pos="2948"/>
          <w:tab w:val="clear" w:pos="3515"/>
          <w:tab w:val="left" w:pos="624"/>
          <w:tab w:val="left" w:pos="1871"/>
          <w:tab w:val="left" w:pos="1985"/>
          <w:tab w:val="left" w:pos="2495"/>
          <w:tab w:val="left" w:pos="3119"/>
        </w:tabs>
        <w:spacing w:after="120"/>
        <w:ind w:left="1260" w:firstLine="720"/>
        <w:rPr>
          <w:szCs w:val="24"/>
          <w:lang w:val="es-ES_tradnl"/>
        </w:rPr>
      </w:pPr>
      <w:r w:rsidRPr="00716543">
        <w:rPr>
          <w:szCs w:val="24"/>
          <w:lang w:val="es-ES_tradnl"/>
        </w:rPr>
        <w:t>L</w:t>
      </w:r>
      <w:r w:rsidR="00B83F04" w:rsidRPr="00716543">
        <w:rPr>
          <w:szCs w:val="24"/>
          <w:lang w:val="es-ES_tradnl"/>
        </w:rPr>
        <w:t xml:space="preserve">a creación de asociaciones estratégicas que podrían repercutir </w:t>
      </w:r>
      <w:r w:rsidR="001B40A8" w:rsidRPr="00716543">
        <w:rPr>
          <w:szCs w:val="24"/>
          <w:lang w:val="es-ES_tradnl"/>
        </w:rPr>
        <w:t xml:space="preserve">en </w:t>
      </w:r>
      <w:r w:rsidR="00B83F04" w:rsidRPr="00716543">
        <w:rPr>
          <w:szCs w:val="24"/>
          <w:lang w:val="es-ES_tradnl"/>
        </w:rPr>
        <w:t>la ejecución de la estrategia para la participación de los interesados.</w:t>
      </w:r>
    </w:p>
    <w:p w:rsidR="00B83F04" w:rsidRPr="00174DDF" w:rsidRDefault="00954355" w:rsidP="00954355">
      <w:pPr>
        <w:pStyle w:val="Normal-pool"/>
        <w:tabs>
          <w:tab w:val="clear" w:pos="1814"/>
          <w:tab w:val="clear" w:pos="2381"/>
          <w:tab w:val="clear" w:pos="2948"/>
          <w:tab w:val="clear" w:pos="3515"/>
          <w:tab w:val="left" w:pos="624"/>
          <w:tab w:val="left" w:pos="1871"/>
          <w:tab w:val="left" w:pos="1985"/>
          <w:tab w:val="left" w:pos="2495"/>
          <w:tab w:val="left" w:pos="3119"/>
        </w:tabs>
        <w:spacing w:after="120"/>
        <w:ind w:left="1260"/>
        <w:rPr>
          <w:szCs w:val="24"/>
          <w:lang w:val="es-ES_tradnl"/>
        </w:rPr>
      </w:pPr>
      <w:r w:rsidRPr="00174DDF">
        <w:rPr>
          <w:szCs w:val="24"/>
          <w:lang w:val="es-ES_tradnl"/>
        </w:rPr>
        <w:t>5.</w:t>
      </w:r>
      <w:r w:rsidRPr="00174DDF">
        <w:rPr>
          <w:szCs w:val="24"/>
          <w:lang w:val="es-ES_tradnl"/>
        </w:rPr>
        <w:tab/>
      </w:r>
      <w:r w:rsidR="00B83F04" w:rsidRPr="00174DDF">
        <w:rPr>
          <w:szCs w:val="24"/>
          <w:lang w:val="es-ES_tradnl"/>
        </w:rPr>
        <w:t xml:space="preserve">Este proyecto de estrategia para la participación de los interesados debería también analizarse en el marco del proyecto de estrategia de divulgación y comunicación </w:t>
      </w:r>
      <w:r w:rsidR="00B83F04" w:rsidRPr="00DE7A1F">
        <w:rPr>
          <w:szCs w:val="24"/>
          <w:lang w:val="es-ES_tradnl"/>
        </w:rPr>
        <w:t>(IBPES/2/12)</w:t>
      </w:r>
      <w:r w:rsidR="00B83F04" w:rsidRPr="00174DDF">
        <w:rPr>
          <w:szCs w:val="24"/>
          <w:lang w:val="es-ES_tradnl"/>
        </w:rPr>
        <w:t xml:space="preserve"> y el proyecto de orientación sobre el establecimiento de asociaciones estratégicas </w:t>
      </w:r>
      <w:r w:rsidR="00B83F04" w:rsidRPr="00DE7A1F">
        <w:rPr>
          <w:szCs w:val="24"/>
          <w:lang w:val="es-ES_tradnl"/>
        </w:rPr>
        <w:t>(IPBES/2/14</w:t>
      </w:r>
      <w:r w:rsidR="00B83F04" w:rsidRPr="00174DDF">
        <w:rPr>
          <w:szCs w:val="24"/>
          <w:lang w:val="es-ES_tradnl"/>
        </w:rPr>
        <w:t>).</w:t>
      </w:r>
    </w:p>
    <w:p w:rsidR="00A97526" w:rsidRPr="00174DDF" w:rsidRDefault="00A97526" w:rsidP="003127D9">
      <w:pPr>
        <w:pStyle w:val="CH1"/>
        <w:tabs>
          <w:tab w:val="clear" w:pos="851"/>
          <w:tab w:val="clear" w:pos="1814"/>
          <w:tab w:val="clear" w:pos="2381"/>
          <w:tab w:val="clear" w:pos="2948"/>
          <w:tab w:val="clear" w:pos="3515"/>
          <w:tab w:val="left" w:pos="624"/>
          <w:tab w:val="left" w:pos="1871"/>
          <w:tab w:val="left" w:pos="1985"/>
          <w:tab w:val="left" w:pos="2495"/>
          <w:tab w:val="left" w:pos="3119"/>
        </w:tabs>
        <w:ind w:left="1248" w:hanging="1248"/>
        <w:rPr>
          <w:noProof/>
          <w:szCs w:val="24"/>
          <w:lang w:val="es-ES_tradnl"/>
        </w:rPr>
      </w:pPr>
      <w:r w:rsidRPr="00174DDF">
        <w:rPr>
          <w:noProof/>
          <w:szCs w:val="24"/>
          <w:lang w:val="es-ES_tradnl"/>
        </w:rPr>
        <w:br w:type="page"/>
      </w:r>
      <w:r w:rsidRPr="00174DDF">
        <w:rPr>
          <w:noProof/>
          <w:szCs w:val="24"/>
          <w:lang w:val="es-ES_tradnl"/>
        </w:rPr>
        <w:lastRenderedPageBreak/>
        <w:t>Anexo</w:t>
      </w:r>
    </w:p>
    <w:p w:rsidR="00A97526" w:rsidRPr="00716543" w:rsidRDefault="00A97526" w:rsidP="00DB4E56">
      <w:pPr>
        <w:pStyle w:val="CH1"/>
        <w:tabs>
          <w:tab w:val="clear" w:pos="851"/>
          <w:tab w:val="clear" w:pos="1814"/>
          <w:tab w:val="clear" w:pos="2381"/>
          <w:tab w:val="clear" w:pos="2948"/>
          <w:tab w:val="clear" w:pos="3515"/>
          <w:tab w:val="left" w:pos="624"/>
          <w:tab w:val="left" w:pos="1871"/>
          <w:tab w:val="left" w:pos="1985"/>
          <w:tab w:val="left" w:pos="2495"/>
          <w:tab w:val="left" w:pos="3119"/>
        </w:tabs>
        <w:ind w:left="1248" w:hanging="624"/>
        <w:rPr>
          <w:noProof/>
          <w:szCs w:val="24"/>
          <w:lang w:val="es-ES_tradnl"/>
        </w:rPr>
      </w:pPr>
      <w:r w:rsidRPr="00174DDF">
        <w:rPr>
          <w:noProof/>
          <w:szCs w:val="24"/>
          <w:lang w:val="es-ES_tradnl"/>
        </w:rPr>
        <w:tab/>
      </w:r>
      <w:r w:rsidRPr="00716543">
        <w:rPr>
          <w:noProof/>
          <w:szCs w:val="24"/>
          <w:lang w:val="es-ES_tradnl"/>
        </w:rPr>
        <w:t>Estrategia para la participación de los interesados</w:t>
      </w:r>
    </w:p>
    <w:p w:rsidR="00B83F04" w:rsidRPr="00716543" w:rsidRDefault="00B83F04" w:rsidP="00DB4E56">
      <w:pPr>
        <w:pStyle w:val="CH1"/>
        <w:tabs>
          <w:tab w:val="clear" w:pos="851"/>
          <w:tab w:val="clear" w:pos="1814"/>
          <w:tab w:val="clear" w:pos="2381"/>
          <w:tab w:val="clear" w:pos="2948"/>
          <w:tab w:val="clear" w:pos="3515"/>
          <w:tab w:val="left" w:pos="624"/>
          <w:tab w:val="left" w:pos="1871"/>
          <w:tab w:val="left" w:pos="1985"/>
          <w:tab w:val="left" w:pos="2495"/>
          <w:tab w:val="left" w:pos="3119"/>
        </w:tabs>
        <w:ind w:left="1248" w:hanging="624"/>
        <w:rPr>
          <w:szCs w:val="24"/>
          <w:lang w:val="es-ES_tradnl"/>
        </w:rPr>
      </w:pPr>
      <w:r w:rsidRPr="00716543">
        <w:rPr>
          <w:noProof/>
          <w:szCs w:val="24"/>
          <w:lang w:val="es-ES_tradnl"/>
        </w:rPr>
        <w:t>I.</w:t>
      </w:r>
      <w:r w:rsidRPr="00716543">
        <w:rPr>
          <w:szCs w:val="24"/>
          <w:lang w:val="es-ES_tradnl"/>
        </w:rPr>
        <w:tab/>
      </w:r>
      <w:r w:rsidR="00C40C45" w:rsidRPr="00716543">
        <w:rPr>
          <w:noProof/>
          <w:szCs w:val="24"/>
          <w:lang w:val="es-ES_tradnl"/>
        </w:rPr>
        <w:t>Objetivo</w:t>
      </w:r>
      <w:r w:rsidRPr="00716543">
        <w:rPr>
          <w:noProof/>
          <w:szCs w:val="24"/>
          <w:lang w:val="es-ES_tradnl"/>
        </w:rPr>
        <w:t>s</w:t>
      </w:r>
      <w:r w:rsidR="00A97526" w:rsidRPr="00716543">
        <w:rPr>
          <w:noProof/>
          <w:szCs w:val="24"/>
          <w:lang w:val="es-ES_tradnl"/>
        </w:rPr>
        <w:t xml:space="preserve"> de la estrategia para la participación de los interesados</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716543">
        <w:rPr>
          <w:szCs w:val="24"/>
          <w:lang w:val="es-ES_tradnl"/>
        </w:rPr>
        <w:t xml:space="preserve">Se ha señalado que la participación de los interesados </w:t>
      </w:r>
      <w:r w:rsidR="00F57E0F" w:rsidRPr="00716543">
        <w:rPr>
          <w:szCs w:val="24"/>
          <w:lang w:val="es-ES_tradnl"/>
        </w:rPr>
        <w:t xml:space="preserve">es fundamental para </w:t>
      </w:r>
      <w:r w:rsidRPr="00716543">
        <w:rPr>
          <w:szCs w:val="24"/>
          <w:lang w:val="es-ES_tradnl"/>
        </w:rPr>
        <w:t>la pertinencia, la eficacia, la credibilidad y el grado general de éxito de la Plataforma. De conformidad con la decisión</w:t>
      </w:r>
      <w:r w:rsidR="006A2584" w:rsidRPr="00716543">
        <w:rPr>
          <w:szCs w:val="24"/>
          <w:lang w:val="es-ES_tradnl"/>
        </w:rPr>
        <w:t> </w:t>
      </w:r>
      <w:r w:rsidRPr="00716543">
        <w:rPr>
          <w:szCs w:val="24"/>
          <w:lang w:val="es-ES_tradnl"/>
        </w:rPr>
        <w:t>IPBES</w:t>
      </w:r>
      <w:r w:rsidR="00F57E0F" w:rsidRPr="00716543">
        <w:rPr>
          <w:szCs w:val="24"/>
          <w:lang w:val="es-ES_tradnl"/>
        </w:rPr>
        <w:t>/</w:t>
      </w:r>
      <w:r w:rsidRPr="00716543">
        <w:rPr>
          <w:szCs w:val="24"/>
          <w:lang w:val="es-ES_tradnl"/>
        </w:rPr>
        <w:t>1/2, y con las cuatro funciones de la Plataforma, sus principios operativos y los arreglos</w:t>
      </w:r>
      <w:r w:rsidRPr="00174DDF">
        <w:rPr>
          <w:szCs w:val="24"/>
          <w:lang w:val="es-ES_tradnl"/>
        </w:rPr>
        <w:t xml:space="preserve"> institucionales, </w:t>
      </w:r>
      <w:r w:rsidRPr="00DE7A1F">
        <w:rPr>
          <w:szCs w:val="24"/>
          <w:lang w:val="es-ES_tradnl"/>
        </w:rPr>
        <w:t xml:space="preserve">el objetivo general de la </w:t>
      </w:r>
      <w:r w:rsidRPr="006A2584">
        <w:rPr>
          <w:szCs w:val="24"/>
          <w:lang w:val="es-ES_tradnl"/>
        </w:rPr>
        <w:t>estrategia es prestar</w:t>
      </w:r>
      <w:r w:rsidRPr="00174DDF">
        <w:rPr>
          <w:szCs w:val="24"/>
          <w:lang w:val="es-ES_tradnl"/>
        </w:rPr>
        <w:t xml:space="preserve"> apoyo a la ejecución del programa de trabajo de la Plataforma en forma participativa, inclusiva y transparente.</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szCs w:val="24"/>
          <w:lang w:val="es-ES_tradnl"/>
        </w:rPr>
        <w:t>Para alcanzar esa meta, esta estrategia plantea el objetivo de promover y facilitar la participación activa, eficaz y a largo plazo de los interesados –en calidad de contribuidores y de usuarios de la Plataforma–</w:t>
      </w:r>
      <w:r w:rsidR="006D5E83" w:rsidRPr="00174DDF">
        <w:rPr>
          <w:szCs w:val="24"/>
          <w:lang w:val="es-ES_tradnl"/>
        </w:rPr>
        <w:t xml:space="preserve"> </w:t>
      </w:r>
      <w:r w:rsidRPr="00174DDF">
        <w:rPr>
          <w:szCs w:val="24"/>
          <w:lang w:val="es-ES_tradnl"/>
        </w:rPr>
        <w:t>para ejecutar el programa de trabajo, poniendo especial atención en los interesados que gozan de una escasa representación en los foros internacionales y asegurando que las cuatro funciones de la Plataforma tengan un apoyo equilibrado.</w:t>
      </w:r>
      <w:r w:rsidR="006D5E83" w:rsidRPr="00174DDF">
        <w:rPr>
          <w:szCs w:val="24"/>
          <w:lang w:val="es-ES_tradnl"/>
        </w:rPr>
        <w:t xml:space="preserve"> </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szCs w:val="24"/>
          <w:lang w:val="es-ES_tradnl"/>
        </w:rPr>
        <w:t xml:space="preserve">Esta estrategia se propone identificar: </w:t>
      </w:r>
    </w:p>
    <w:p w:rsidR="00B83F04" w:rsidRPr="00174DDF" w:rsidRDefault="006A2584" w:rsidP="00772456">
      <w:pPr>
        <w:pStyle w:val="Normalnumber"/>
        <w:numPr>
          <w:ilvl w:val="0"/>
          <w:numId w:val="10"/>
        </w:numPr>
        <w:tabs>
          <w:tab w:val="clear" w:pos="1247"/>
          <w:tab w:val="clear" w:pos="1814"/>
          <w:tab w:val="clear" w:pos="2381"/>
          <w:tab w:val="clear" w:pos="2948"/>
          <w:tab w:val="clear" w:pos="3515"/>
          <w:tab w:val="num" w:pos="1260"/>
          <w:tab w:val="left" w:pos="1440"/>
          <w:tab w:val="left" w:pos="1985"/>
          <w:tab w:val="left" w:pos="2495"/>
          <w:tab w:val="left" w:pos="3119"/>
        </w:tabs>
        <w:ind w:left="1260" w:firstLine="720"/>
        <w:rPr>
          <w:szCs w:val="24"/>
          <w:lang w:val="es-ES_tradnl"/>
        </w:rPr>
      </w:pPr>
      <w:r>
        <w:rPr>
          <w:szCs w:val="24"/>
          <w:lang w:val="es-ES_tradnl"/>
        </w:rPr>
        <w:t>L</w:t>
      </w:r>
      <w:r w:rsidR="00B83F04" w:rsidRPr="00174DDF">
        <w:rPr>
          <w:szCs w:val="24"/>
          <w:lang w:val="es-ES_tradnl"/>
        </w:rPr>
        <w:t xml:space="preserve">os principios rectores para la participación de los interesados en la ejecución del programa de trabajo, </w:t>
      </w:r>
      <w:r w:rsidR="00F57E0F" w:rsidRPr="00174DDF">
        <w:rPr>
          <w:szCs w:val="24"/>
          <w:lang w:val="es-ES_tradnl"/>
        </w:rPr>
        <w:t xml:space="preserve">aprovechando </w:t>
      </w:r>
      <w:r w:rsidR="00B83F04" w:rsidRPr="00174DDF">
        <w:rPr>
          <w:szCs w:val="24"/>
          <w:lang w:val="es-ES_tradnl"/>
        </w:rPr>
        <w:t>las iniciativas de los interesados y</w:t>
      </w:r>
      <w:r w:rsidR="00524147" w:rsidRPr="00174DDF">
        <w:rPr>
          <w:szCs w:val="24"/>
          <w:lang w:val="es-ES_tradnl"/>
        </w:rPr>
        <w:t xml:space="preserve"> </w:t>
      </w:r>
      <w:r w:rsidR="00B83F04" w:rsidRPr="00174DDF">
        <w:rPr>
          <w:szCs w:val="24"/>
          <w:lang w:val="es-ES_tradnl"/>
        </w:rPr>
        <w:t>adicionándoles valor;</w:t>
      </w:r>
    </w:p>
    <w:p w:rsidR="00B83F04" w:rsidRPr="00174DDF" w:rsidRDefault="006A2584" w:rsidP="00772456">
      <w:pPr>
        <w:pStyle w:val="Normalnumber"/>
        <w:numPr>
          <w:ilvl w:val="0"/>
          <w:numId w:val="10"/>
        </w:numPr>
        <w:tabs>
          <w:tab w:val="clear" w:pos="1247"/>
          <w:tab w:val="clear" w:pos="1814"/>
          <w:tab w:val="clear" w:pos="2381"/>
          <w:tab w:val="clear" w:pos="2948"/>
          <w:tab w:val="clear" w:pos="3515"/>
          <w:tab w:val="num" w:pos="1260"/>
          <w:tab w:val="left" w:pos="1440"/>
          <w:tab w:val="left" w:pos="1985"/>
          <w:tab w:val="left" w:pos="2495"/>
          <w:tab w:val="left" w:pos="3119"/>
        </w:tabs>
        <w:ind w:left="1260" w:firstLine="720"/>
        <w:rPr>
          <w:szCs w:val="24"/>
          <w:lang w:val="es-ES_tradnl"/>
        </w:rPr>
      </w:pPr>
      <w:r>
        <w:rPr>
          <w:szCs w:val="24"/>
          <w:lang w:val="es-ES_tradnl"/>
        </w:rPr>
        <w:t>L</w:t>
      </w:r>
      <w:r w:rsidR="00B83F04" w:rsidRPr="00174DDF">
        <w:rPr>
          <w:szCs w:val="24"/>
          <w:lang w:val="es-ES_tradnl"/>
        </w:rPr>
        <w:t xml:space="preserve">os enfoques estratégicos que podrían emplearse para incrementar la participación de los interesados en actividades que se ajusten a sus intereses; </w:t>
      </w:r>
    </w:p>
    <w:p w:rsidR="00B83F04" w:rsidRPr="00174DDF" w:rsidRDefault="006A2584" w:rsidP="00772456">
      <w:pPr>
        <w:pStyle w:val="Normalnumber"/>
        <w:numPr>
          <w:ilvl w:val="0"/>
          <w:numId w:val="10"/>
        </w:numPr>
        <w:tabs>
          <w:tab w:val="clear" w:pos="1247"/>
          <w:tab w:val="clear" w:pos="1814"/>
          <w:tab w:val="clear" w:pos="2381"/>
          <w:tab w:val="clear" w:pos="2948"/>
          <w:tab w:val="clear" w:pos="3515"/>
          <w:tab w:val="num" w:pos="1260"/>
          <w:tab w:val="left" w:pos="1440"/>
          <w:tab w:val="left" w:pos="1985"/>
          <w:tab w:val="left" w:pos="2495"/>
          <w:tab w:val="left" w:pos="3119"/>
        </w:tabs>
        <w:ind w:left="1260" w:firstLine="720"/>
        <w:rPr>
          <w:szCs w:val="24"/>
          <w:lang w:val="es-ES_tradnl"/>
        </w:rPr>
      </w:pPr>
      <w:r>
        <w:rPr>
          <w:szCs w:val="24"/>
          <w:lang w:val="es-ES_tradnl"/>
        </w:rPr>
        <w:t>L</w:t>
      </w:r>
      <w:r w:rsidR="00B83F04" w:rsidRPr="00174DDF">
        <w:rPr>
          <w:szCs w:val="24"/>
          <w:lang w:val="es-ES_tradnl"/>
        </w:rPr>
        <w:t>as modalidades y los procesos que permitan la participación eficaz de los interesados en las actividades del programa de trabajo en las cuatro funciones de la Plataforma.</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szCs w:val="24"/>
          <w:lang w:val="es-ES_tradnl"/>
        </w:rPr>
        <w:t>Una vez que comience la ejecución del programa de trabajo de la Plataforma, es posible que esta estrategia para la participación de los interesados deba ser objeto de revisión y actualización.</w:t>
      </w:r>
    </w:p>
    <w:p w:rsidR="00B83F04" w:rsidRPr="006534E5" w:rsidRDefault="005065E9" w:rsidP="008660C8">
      <w:pPr>
        <w:pStyle w:val="Heading2"/>
        <w:tabs>
          <w:tab w:val="left" w:pos="1440"/>
          <w:tab w:val="left" w:pos="1871"/>
          <w:tab w:val="left" w:pos="1985"/>
          <w:tab w:val="left" w:pos="2495"/>
          <w:tab w:val="left" w:pos="3119"/>
        </w:tabs>
        <w:ind w:left="1260" w:hanging="540"/>
        <w:rPr>
          <w:rFonts w:eastAsia="Times New Roman"/>
          <w:sz w:val="28"/>
          <w:szCs w:val="28"/>
          <w:lang w:val="es-ES_tradnl"/>
        </w:rPr>
      </w:pPr>
      <w:r w:rsidRPr="006534E5">
        <w:rPr>
          <w:rFonts w:eastAsia="Times New Roman"/>
          <w:sz w:val="28"/>
          <w:szCs w:val="28"/>
          <w:lang w:val="es-ES_tradnl"/>
        </w:rPr>
        <w:t>II</w:t>
      </w:r>
      <w:r w:rsidR="008660C8" w:rsidRPr="006534E5">
        <w:rPr>
          <w:rFonts w:eastAsia="Times New Roman"/>
          <w:sz w:val="28"/>
          <w:szCs w:val="28"/>
          <w:lang w:val="es-ES_tradnl"/>
        </w:rPr>
        <w:t>.</w:t>
      </w:r>
      <w:r w:rsidR="008660C8" w:rsidRPr="006534E5">
        <w:rPr>
          <w:rFonts w:eastAsia="Times New Roman"/>
          <w:sz w:val="28"/>
          <w:szCs w:val="28"/>
          <w:lang w:val="es-ES_tradnl"/>
        </w:rPr>
        <w:tab/>
      </w:r>
      <w:r w:rsidR="00B83F04" w:rsidRPr="006534E5">
        <w:rPr>
          <w:rFonts w:eastAsia="Times New Roman"/>
          <w:sz w:val="28"/>
          <w:szCs w:val="28"/>
          <w:lang w:val="es-ES_tradnl"/>
        </w:rPr>
        <w:t>Definición de los interesados</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szCs w:val="24"/>
          <w:lang w:val="es-ES_tradnl"/>
        </w:rPr>
        <w:t>En el contexto de la ejecución del programa de trabajo, los interesados habrán de ser instituciones, organizaciones o grupos que podrían:</w:t>
      </w:r>
    </w:p>
    <w:p w:rsidR="00B83F04" w:rsidRPr="00174DDF" w:rsidRDefault="00021526" w:rsidP="00021526">
      <w:pPr>
        <w:pStyle w:val="Normalnumber"/>
        <w:numPr>
          <w:ilvl w:val="0"/>
          <w:numId w:val="0"/>
        </w:numPr>
        <w:tabs>
          <w:tab w:val="clear" w:pos="1247"/>
          <w:tab w:val="clear" w:pos="1814"/>
          <w:tab w:val="clear" w:pos="2381"/>
          <w:tab w:val="clear" w:pos="2948"/>
          <w:tab w:val="clear" w:pos="3515"/>
          <w:tab w:val="left" w:pos="1440"/>
          <w:tab w:val="left" w:pos="1871"/>
          <w:tab w:val="left" w:pos="1985"/>
          <w:tab w:val="left" w:pos="2495"/>
          <w:tab w:val="left" w:pos="3119"/>
        </w:tabs>
        <w:ind w:left="1260"/>
        <w:rPr>
          <w:szCs w:val="24"/>
          <w:lang w:val="es-ES_tradnl"/>
        </w:rPr>
      </w:pPr>
      <w:r w:rsidRPr="00174DDF">
        <w:rPr>
          <w:szCs w:val="24"/>
          <w:lang w:val="es-ES_tradnl"/>
        </w:rPr>
        <w:tab/>
      </w:r>
      <w:r w:rsidRPr="00174DDF">
        <w:rPr>
          <w:szCs w:val="24"/>
          <w:lang w:val="es-ES_tradnl"/>
        </w:rPr>
        <w:tab/>
        <w:t>a)</w:t>
      </w:r>
      <w:r w:rsidRPr="00174DDF">
        <w:rPr>
          <w:szCs w:val="24"/>
          <w:lang w:val="es-ES_tradnl"/>
        </w:rPr>
        <w:tab/>
      </w:r>
      <w:r w:rsidR="006D58C9">
        <w:rPr>
          <w:szCs w:val="24"/>
          <w:lang w:val="es-ES_tradnl"/>
        </w:rPr>
        <w:t>C</w:t>
      </w:r>
      <w:r w:rsidR="00B83F04" w:rsidRPr="00174DDF">
        <w:rPr>
          <w:szCs w:val="24"/>
          <w:lang w:val="es-ES_tradnl"/>
        </w:rPr>
        <w:t>o</w:t>
      </w:r>
      <w:r w:rsidR="00524147" w:rsidRPr="00174DDF">
        <w:rPr>
          <w:szCs w:val="24"/>
          <w:lang w:val="es-ES_tradnl"/>
        </w:rPr>
        <w:t xml:space="preserve">ntribuir a </w:t>
      </w:r>
      <w:r w:rsidR="00B83F04" w:rsidRPr="00174DDF">
        <w:rPr>
          <w:szCs w:val="24"/>
          <w:lang w:val="es-ES_tradnl"/>
        </w:rPr>
        <w:t>las actividades del programa de trabajo con su experiencia, habilidades, conocimientos, datos e información;</w:t>
      </w:r>
    </w:p>
    <w:p w:rsidR="00B83F04" w:rsidRPr="00174DDF" w:rsidRDefault="00021526" w:rsidP="00021526">
      <w:pPr>
        <w:pStyle w:val="Normalnumber"/>
        <w:numPr>
          <w:ilvl w:val="0"/>
          <w:numId w:val="0"/>
        </w:numPr>
        <w:tabs>
          <w:tab w:val="clear" w:pos="1247"/>
          <w:tab w:val="clear" w:pos="1814"/>
          <w:tab w:val="clear" w:pos="2381"/>
          <w:tab w:val="clear" w:pos="2948"/>
          <w:tab w:val="clear" w:pos="3515"/>
          <w:tab w:val="left" w:pos="1440"/>
          <w:tab w:val="left" w:pos="1871"/>
          <w:tab w:val="left" w:pos="1985"/>
          <w:tab w:val="left" w:pos="2495"/>
          <w:tab w:val="left" w:pos="3119"/>
        </w:tabs>
        <w:ind w:left="1260"/>
        <w:rPr>
          <w:szCs w:val="24"/>
          <w:lang w:val="es-ES_tradnl"/>
        </w:rPr>
      </w:pPr>
      <w:r w:rsidRPr="00174DDF">
        <w:rPr>
          <w:szCs w:val="24"/>
          <w:lang w:val="es-ES_tradnl"/>
        </w:rPr>
        <w:tab/>
      </w:r>
      <w:r w:rsidRPr="00174DDF">
        <w:rPr>
          <w:szCs w:val="24"/>
          <w:lang w:val="es-ES_tradnl"/>
        </w:rPr>
        <w:tab/>
        <w:t>b)</w:t>
      </w:r>
      <w:r w:rsidRPr="00174DDF">
        <w:rPr>
          <w:szCs w:val="24"/>
          <w:lang w:val="es-ES_tradnl"/>
        </w:rPr>
        <w:tab/>
      </w:r>
      <w:r w:rsidR="006D58C9">
        <w:rPr>
          <w:szCs w:val="24"/>
          <w:lang w:val="es-ES_tradnl"/>
        </w:rPr>
        <w:t>U</w:t>
      </w:r>
      <w:r w:rsidR="00B83F04" w:rsidRPr="00174DDF">
        <w:rPr>
          <w:szCs w:val="24"/>
          <w:lang w:val="es-ES_tradnl"/>
        </w:rPr>
        <w:t xml:space="preserve">tilizar </w:t>
      </w:r>
      <w:r w:rsidR="00524147" w:rsidRPr="00174DDF">
        <w:rPr>
          <w:szCs w:val="24"/>
          <w:lang w:val="es-ES_tradnl"/>
        </w:rPr>
        <w:t xml:space="preserve">o aprovechar </w:t>
      </w:r>
      <w:r w:rsidR="00B83F04" w:rsidRPr="00174DDF">
        <w:rPr>
          <w:szCs w:val="24"/>
          <w:lang w:val="es-ES_tradnl"/>
        </w:rPr>
        <w:t>los resultados del programa de trabajo;</w:t>
      </w:r>
    </w:p>
    <w:p w:rsidR="00B83F04" w:rsidRPr="00174DDF" w:rsidRDefault="00021526" w:rsidP="00021526">
      <w:pPr>
        <w:pStyle w:val="Normalnumber"/>
        <w:numPr>
          <w:ilvl w:val="0"/>
          <w:numId w:val="0"/>
        </w:numPr>
        <w:tabs>
          <w:tab w:val="clear" w:pos="1247"/>
          <w:tab w:val="clear" w:pos="1814"/>
          <w:tab w:val="clear" w:pos="2381"/>
          <w:tab w:val="clear" w:pos="2948"/>
          <w:tab w:val="clear" w:pos="3515"/>
          <w:tab w:val="left" w:pos="1440"/>
          <w:tab w:val="left" w:pos="1871"/>
          <w:tab w:val="left" w:pos="1985"/>
          <w:tab w:val="left" w:pos="2495"/>
          <w:tab w:val="left" w:pos="3119"/>
        </w:tabs>
        <w:ind w:left="1260"/>
        <w:rPr>
          <w:szCs w:val="24"/>
          <w:lang w:val="es-ES_tradnl"/>
        </w:rPr>
      </w:pPr>
      <w:r w:rsidRPr="00174DDF">
        <w:rPr>
          <w:szCs w:val="24"/>
          <w:lang w:val="es-ES_tradnl"/>
        </w:rPr>
        <w:tab/>
      </w:r>
      <w:r w:rsidRPr="00174DDF">
        <w:rPr>
          <w:szCs w:val="24"/>
          <w:lang w:val="es-ES_tradnl"/>
        </w:rPr>
        <w:tab/>
        <w:t>c)</w:t>
      </w:r>
      <w:r w:rsidRPr="00174DDF">
        <w:rPr>
          <w:szCs w:val="24"/>
          <w:lang w:val="es-ES_tradnl"/>
        </w:rPr>
        <w:tab/>
      </w:r>
      <w:r w:rsidR="006D58C9">
        <w:rPr>
          <w:szCs w:val="24"/>
          <w:lang w:val="es-ES_tradnl"/>
        </w:rPr>
        <w:t>A</w:t>
      </w:r>
      <w:r w:rsidR="00B83F04" w:rsidRPr="00174DDF">
        <w:rPr>
          <w:szCs w:val="24"/>
          <w:lang w:val="es-ES_tradnl"/>
        </w:rPr>
        <w:t xml:space="preserve">lentar, propiciar y apoyar la participación de las personas pertinentes en el marco de las actividades de la Plataforma. </w:t>
      </w:r>
    </w:p>
    <w:p w:rsidR="00B83F04" w:rsidRPr="006D58C9" w:rsidRDefault="005065E9" w:rsidP="006D58C9">
      <w:pPr>
        <w:pStyle w:val="Heading2"/>
        <w:tabs>
          <w:tab w:val="left" w:pos="1440"/>
          <w:tab w:val="left" w:pos="1871"/>
          <w:tab w:val="left" w:pos="1985"/>
          <w:tab w:val="left" w:pos="2495"/>
          <w:tab w:val="left" w:pos="3119"/>
        </w:tabs>
        <w:ind w:left="1259" w:hanging="539"/>
        <w:rPr>
          <w:rFonts w:eastAsia="Times New Roman"/>
          <w:sz w:val="28"/>
          <w:szCs w:val="28"/>
          <w:lang w:val="es-ES_tradnl"/>
        </w:rPr>
      </w:pPr>
      <w:r w:rsidRPr="006D58C9">
        <w:rPr>
          <w:rFonts w:eastAsia="Times New Roman"/>
          <w:color w:val="000000"/>
          <w:sz w:val="28"/>
          <w:szCs w:val="28"/>
          <w:lang w:val="es-ES_tradnl"/>
        </w:rPr>
        <w:t>III</w:t>
      </w:r>
      <w:r w:rsidR="00B83F04" w:rsidRPr="006D58C9">
        <w:rPr>
          <w:rFonts w:eastAsia="Times New Roman"/>
          <w:color w:val="000000"/>
          <w:sz w:val="28"/>
          <w:szCs w:val="28"/>
          <w:lang w:val="es-ES_tradnl"/>
        </w:rPr>
        <w:t>.</w:t>
      </w:r>
      <w:r w:rsidR="00B83F04" w:rsidRPr="006D58C9">
        <w:rPr>
          <w:rFonts w:eastAsia="Times New Roman"/>
          <w:color w:val="000000"/>
          <w:sz w:val="28"/>
          <w:szCs w:val="28"/>
          <w:lang w:val="es-ES_tradnl"/>
        </w:rPr>
        <w:tab/>
        <w:t>Principios rectores</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color w:val="000000"/>
          <w:szCs w:val="24"/>
          <w:lang w:val="es-ES_tradnl"/>
        </w:rPr>
        <w:t xml:space="preserve">La participación de los interesados debería: </w:t>
      </w:r>
    </w:p>
    <w:p w:rsidR="00B83F04" w:rsidRPr="00174DDF" w:rsidRDefault="006D58C9" w:rsidP="00772456">
      <w:pPr>
        <w:numPr>
          <w:ilvl w:val="1"/>
          <w:numId w:val="6"/>
        </w:numPr>
        <w:tabs>
          <w:tab w:val="left" w:pos="1985"/>
        </w:tabs>
        <w:ind w:firstLine="540"/>
        <w:rPr>
          <w:lang w:val="es-ES_tradnl"/>
        </w:rPr>
      </w:pPr>
      <w:r>
        <w:rPr>
          <w:lang w:val="es-ES_tradnl"/>
        </w:rPr>
        <w:t>C</w:t>
      </w:r>
      <w:r w:rsidR="00B83F04" w:rsidRPr="00174DDF">
        <w:rPr>
          <w:lang w:val="es-ES_tradnl"/>
        </w:rPr>
        <w:t xml:space="preserve">ontribuir a apoyar la Plataforma </w:t>
      </w:r>
      <w:r w:rsidR="00524147" w:rsidRPr="00174DDF">
        <w:rPr>
          <w:lang w:val="es-ES_tradnl"/>
        </w:rPr>
        <w:t xml:space="preserve">mediante el fomento y la facilitación de </w:t>
      </w:r>
      <w:r w:rsidR="00B83F04" w:rsidRPr="00174DDF">
        <w:rPr>
          <w:lang w:val="es-ES_tradnl"/>
        </w:rPr>
        <w:t xml:space="preserve">la plena adhesión a sus principios operativos durante la ejecución del programa de trabajo; </w:t>
      </w:r>
    </w:p>
    <w:p w:rsidR="00B83F04" w:rsidRPr="00174DDF" w:rsidRDefault="006D58C9" w:rsidP="00772456">
      <w:pPr>
        <w:numPr>
          <w:ilvl w:val="1"/>
          <w:numId w:val="6"/>
        </w:numPr>
        <w:tabs>
          <w:tab w:val="left" w:pos="1985"/>
        </w:tabs>
        <w:ind w:firstLine="540"/>
        <w:rPr>
          <w:lang w:val="es-ES_tradnl"/>
        </w:rPr>
      </w:pPr>
      <w:r>
        <w:rPr>
          <w:lang w:val="es-ES_tradnl"/>
        </w:rPr>
        <w:t>S</w:t>
      </w:r>
      <w:r w:rsidR="00B83F04" w:rsidRPr="00174DDF">
        <w:rPr>
          <w:lang w:val="es-ES_tradnl"/>
        </w:rPr>
        <w:t xml:space="preserve">er inclusiva y </w:t>
      </w:r>
      <w:r w:rsidR="00524147" w:rsidRPr="00174DDF">
        <w:rPr>
          <w:lang w:val="es-ES_tradnl"/>
        </w:rPr>
        <w:t xml:space="preserve">dar cabida a una </w:t>
      </w:r>
      <w:r w:rsidR="00B83F04" w:rsidRPr="00174DDF">
        <w:rPr>
          <w:lang w:val="es-ES_tradnl"/>
        </w:rPr>
        <w:t>diversidad de sistemas de conocimiento, disciplinas y perspectivas, como también la diversidad social y cultural, en particular las dimensiones de género, teniendo en cuenta que los interesados tienen distintas formas de participar y necesitan una diversidad de enfoques que incluya</w:t>
      </w:r>
      <w:r w:rsidR="00E702F8" w:rsidRPr="00174DDF">
        <w:rPr>
          <w:lang w:val="es-ES_tradnl"/>
        </w:rPr>
        <w:t>n</w:t>
      </w:r>
      <w:r w:rsidR="00B83F04" w:rsidRPr="00174DDF">
        <w:rPr>
          <w:lang w:val="es-ES_tradnl"/>
        </w:rPr>
        <w:t xml:space="preserve"> la multiplicidad y la flexibilidad de las modalidades de participación; </w:t>
      </w:r>
    </w:p>
    <w:p w:rsidR="00B83F04" w:rsidRPr="00174DDF" w:rsidRDefault="006D58C9" w:rsidP="00772456">
      <w:pPr>
        <w:numPr>
          <w:ilvl w:val="1"/>
          <w:numId w:val="6"/>
        </w:numPr>
        <w:tabs>
          <w:tab w:val="left" w:pos="1985"/>
        </w:tabs>
        <w:ind w:firstLine="540"/>
        <w:rPr>
          <w:lang w:val="es-ES_tradnl"/>
        </w:rPr>
      </w:pPr>
      <w:r>
        <w:rPr>
          <w:lang w:val="es-ES_tradnl"/>
        </w:rPr>
        <w:t>S</w:t>
      </w:r>
      <w:r w:rsidR="00B83F04" w:rsidRPr="00174DDF">
        <w:rPr>
          <w:lang w:val="es-ES_tradnl"/>
        </w:rPr>
        <w:t>er transparente</w:t>
      </w:r>
      <w:r>
        <w:rPr>
          <w:lang w:val="es-ES_tradnl"/>
        </w:rPr>
        <w:t>,</w:t>
      </w:r>
      <w:r w:rsidR="00B83F04" w:rsidRPr="00174DDF">
        <w:rPr>
          <w:lang w:val="es-ES_tradnl"/>
        </w:rPr>
        <w:t xml:space="preserve"> esto implica también la obligación de declarar todo posible conflicto de intereses, atendiendo a la política y los procedimientos </w:t>
      </w:r>
      <w:r w:rsidR="00E702F8" w:rsidRPr="00174DDF">
        <w:rPr>
          <w:lang w:val="es-ES_tradnl"/>
        </w:rPr>
        <w:t xml:space="preserve">de la Plataforma </w:t>
      </w:r>
      <w:r w:rsidR="00B83F04" w:rsidRPr="00174DDF">
        <w:rPr>
          <w:lang w:val="es-ES_tradnl"/>
        </w:rPr>
        <w:t>sobre conflicto de intereses;</w:t>
      </w:r>
    </w:p>
    <w:p w:rsidR="00B83F04" w:rsidRPr="00174DDF" w:rsidRDefault="006D58C9" w:rsidP="00772456">
      <w:pPr>
        <w:numPr>
          <w:ilvl w:val="1"/>
          <w:numId w:val="6"/>
        </w:numPr>
        <w:tabs>
          <w:tab w:val="left" w:pos="1985"/>
        </w:tabs>
        <w:ind w:firstLine="540"/>
        <w:rPr>
          <w:lang w:val="es-ES_tradnl"/>
        </w:rPr>
      </w:pPr>
      <w:r>
        <w:rPr>
          <w:lang w:val="es-ES_tradnl"/>
        </w:rPr>
        <w:t>T</w:t>
      </w:r>
      <w:r w:rsidR="00E702F8" w:rsidRPr="00174DDF">
        <w:rPr>
          <w:lang w:val="es-ES_tradnl"/>
        </w:rPr>
        <w:t xml:space="preserve">ener </w:t>
      </w:r>
      <w:r w:rsidR="00B83F04" w:rsidRPr="00174DDF">
        <w:rPr>
          <w:lang w:val="es-ES_tradnl"/>
        </w:rPr>
        <w:t xml:space="preserve">en cuenta las experiencias pertinentes de otras organizaciones y procesos y </w:t>
      </w:r>
      <w:r w:rsidR="00E702F8" w:rsidRPr="00174DDF">
        <w:rPr>
          <w:lang w:val="es-ES_tradnl"/>
        </w:rPr>
        <w:t xml:space="preserve">aprovechar </w:t>
      </w:r>
      <w:r w:rsidR="00B83F04" w:rsidRPr="00174DDF">
        <w:rPr>
          <w:lang w:val="es-ES_tradnl"/>
        </w:rPr>
        <w:t>las iniciativas y marcos existentes;</w:t>
      </w:r>
    </w:p>
    <w:p w:rsidR="00B83F04" w:rsidRPr="00174DDF" w:rsidRDefault="006D58C9" w:rsidP="00772456">
      <w:pPr>
        <w:numPr>
          <w:ilvl w:val="1"/>
          <w:numId w:val="6"/>
        </w:numPr>
        <w:tabs>
          <w:tab w:val="left" w:pos="1985"/>
        </w:tabs>
        <w:ind w:firstLine="540"/>
        <w:rPr>
          <w:lang w:val="es-ES_tradnl"/>
        </w:rPr>
      </w:pPr>
      <w:r>
        <w:rPr>
          <w:lang w:val="es-ES_tradnl"/>
        </w:rPr>
        <w:lastRenderedPageBreak/>
        <w:t>V</w:t>
      </w:r>
      <w:r w:rsidR="00B83F04" w:rsidRPr="00174DDF">
        <w:rPr>
          <w:lang w:val="es-ES_tradnl"/>
        </w:rPr>
        <w:t>elar por que la participación de los diferentes interesados tenga una representación equilibrada.</w:t>
      </w:r>
    </w:p>
    <w:p w:rsidR="00B83F04" w:rsidRPr="006534E5" w:rsidRDefault="005F26DD" w:rsidP="006D58C9">
      <w:pPr>
        <w:keepNext/>
        <w:keepLines/>
        <w:tabs>
          <w:tab w:val="left" w:pos="624"/>
          <w:tab w:val="left" w:pos="1247"/>
          <w:tab w:val="left" w:pos="1871"/>
          <w:tab w:val="left" w:pos="1985"/>
          <w:tab w:val="left" w:pos="2495"/>
          <w:tab w:val="left" w:pos="3119"/>
        </w:tabs>
        <w:spacing w:before="240"/>
        <w:ind w:firstLine="624"/>
        <w:outlineLvl w:val="0"/>
        <w:rPr>
          <w:rFonts w:eastAsia="Times New Roman"/>
          <w:sz w:val="28"/>
          <w:szCs w:val="28"/>
          <w:lang w:val="es-ES_tradnl"/>
        </w:rPr>
      </w:pPr>
      <w:r w:rsidRPr="006534E5">
        <w:rPr>
          <w:rFonts w:eastAsia="Times New Roman"/>
          <w:b/>
          <w:color w:val="000000"/>
          <w:sz w:val="28"/>
          <w:szCs w:val="28"/>
          <w:lang w:val="es-ES_tradnl"/>
        </w:rPr>
        <w:t>IV</w:t>
      </w:r>
      <w:r w:rsidR="00B83F04" w:rsidRPr="006534E5">
        <w:rPr>
          <w:rFonts w:eastAsia="Times New Roman"/>
          <w:b/>
          <w:color w:val="000000"/>
          <w:sz w:val="28"/>
          <w:szCs w:val="28"/>
          <w:lang w:val="es-ES_tradnl"/>
        </w:rPr>
        <w:t>.</w:t>
      </w:r>
      <w:r w:rsidR="00B83F04" w:rsidRPr="006534E5">
        <w:rPr>
          <w:rFonts w:eastAsia="Times New Roman"/>
          <w:b/>
          <w:color w:val="000000"/>
          <w:sz w:val="28"/>
          <w:szCs w:val="28"/>
          <w:lang w:val="es-ES_tradnl"/>
        </w:rPr>
        <w:tab/>
        <w:t>Enfoques estratégicos</w:t>
      </w:r>
    </w:p>
    <w:p w:rsidR="00B83F04" w:rsidRPr="00174DDF" w:rsidRDefault="008A29B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color w:val="000000"/>
          <w:szCs w:val="24"/>
          <w:lang w:val="es-ES_tradnl"/>
        </w:rPr>
      </w:pPr>
      <w:r w:rsidRPr="00174DDF">
        <w:rPr>
          <w:color w:val="000000"/>
          <w:szCs w:val="24"/>
          <w:lang w:val="es-ES_tradnl"/>
        </w:rPr>
        <w:t xml:space="preserve">Para la </w:t>
      </w:r>
      <w:r w:rsidR="00B83F04" w:rsidRPr="00174DDF">
        <w:rPr>
          <w:color w:val="000000"/>
          <w:szCs w:val="24"/>
          <w:lang w:val="es-ES_tradnl"/>
        </w:rPr>
        <w:t>ejecución del programa de trabajo y las cuatro funciones de la Plataforma</w:t>
      </w:r>
      <w:r w:rsidRPr="00174DDF">
        <w:rPr>
          <w:color w:val="000000"/>
          <w:szCs w:val="24"/>
          <w:lang w:val="es-ES_tradnl"/>
        </w:rPr>
        <w:t>,</w:t>
      </w:r>
      <w:r w:rsidR="00B83F04" w:rsidRPr="00174DDF">
        <w:rPr>
          <w:color w:val="000000"/>
          <w:szCs w:val="24"/>
          <w:lang w:val="es-ES_tradnl"/>
        </w:rPr>
        <w:t xml:space="preserve"> </w:t>
      </w:r>
      <w:r w:rsidRPr="00174DDF">
        <w:rPr>
          <w:color w:val="000000"/>
          <w:szCs w:val="24"/>
          <w:lang w:val="es-ES_tradnl"/>
        </w:rPr>
        <w:t>en la participación de los interesados habría que tener en cuenta los siguientes elementos</w:t>
      </w:r>
      <w:r w:rsidR="00B83F04" w:rsidRPr="00174DDF">
        <w:rPr>
          <w:color w:val="000000"/>
          <w:szCs w:val="24"/>
          <w:lang w:val="es-ES_tradnl"/>
        </w:rPr>
        <w:t>:</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I</w:t>
      </w:r>
      <w:r w:rsidR="00B83F04" w:rsidRPr="00174DDF">
        <w:rPr>
          <w:szCs w:val="24"/>
          <w:lang w:val="es-ES_tradnl"/>
        </w:rPr>
        <w:t>dentificar de manera proactiva los interesados pertinentes para cada actividad y proceso que realiza la Plataforma conforme a los criterios establecidos, como los definidos en el anexo I de la presente estrategia (identificación de los interesados);</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E</w:t>
      </w:r>
      <w:r w:rsidR="00B83F04" w:rsidRPr="00174DDF">
        <w:rPr>
          <w:szCs w:val="24"/>
          <w:lang w:val="es-ES_tradnl"/>
        </w:rPr>
        <w:t>laborar enfoques específicos para atender a las necesidades de los interesados específicos y facilitar sus aportaciones.</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F</w:t>
      </w:r>
      <w:r w:rsidR="00B83F04" w:rsidRPr="00174DDF">
        <w:rPr>
          <w:szCs w:val="24"/>
          <w:lang w:val="es-ES_tradnl"/>
        </w:rPr>
        <w:t xml:space="preserve">omentar </w:t>
      </w:r>
      <w:r w:rsidR="008A29B4" w:rsidRPr="00174DDF">
        <w:rPr>
          <w:szCs w:val="24"/>
          <w:lang w:val="es-ES_tradnl"/>
        </w:rPr>
        <w:t xml:space="preserve">una visión </w:t>
      </w:r>
      <w:r w:rsidR="00B83F04" w:rsidRPr="00174DDF">
        <w:rPr>
          <w:szCs w:val="24"/>
          <w:lang w:val="es-ES_tradnl"/>
        </w:rPr>
        <w:t>común sobre cómo un mayor conocimiento de la biodiversidad y los servicios de los ecosistemas contribuirá a mejorar la correspondencia entre la ciencia y las políticas mediante la comunicación y las actividades de divulgación;</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L</w:t>
      </w:r>
      <w:r w:rsidR="00B83F04" w:rsidRPr="00174DDF">
        <w:rPr>
          <w:szCs w:val="24"/>
          <w:lang w:val="es-ES_tradnl"/>
        </w:rPr>
        <w:t xml:space="preserve">ograr una participación activa y eficaz de los interesados para ayudar a </w:t>
      </w:r>
      <w:r w:rsidR="008A29B4" w:rsidRPr="00174DDF">
        <w:rPr>
          <w:szCs w:val="24"/>
          <w:lang w:val="es-ES_tradnl"/>
        </w:rPr>
        <w:t xml:space="preserve">generar un sentido de pertenencia </w:t>
      </w:r>
      <w:r w:rsidR="00B83F04" w:rsidRPr="00174DDF">
        <w:rPr>
          <w:szCs w:val="24"/>
          <w:lang w:val="es-ES_tradnl"/>
        </w:rPr>
        <w:t>en la Plataforma y asegurar que esta se nutra de sus conocimientos y experiencia;</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B</w:t>
      </w:r>
      <w:r w:rsidR="00B83F04" w:rsidRPr="00174DDF">
        <w:rPr>
          <w:szCs w:val="24"/>
          <w:lang w:val="es-ES_tradnl"/>
        </w:rPr>
        <w:t xml:space="preserve">uscar en la innovación formas de mejorar la participación de los interesados mediante </w:t>
      </w:r>
      <w:r w:rsidR="008A29B4" w:rsidRPr="00174DDF">
        <w:rPr>
          <w:szCs w:val="24"/>
          <w:lang w:val="es-ES_tradnl"/>
        </w:rPr>
        <w:t xml:space="preserve">las mejores </w:t>
      </w:r>
      <w:r w:rsidR="00B83F04" w:rsidRPr="00174DDF">
        <w:rPr>
          <w:szCs w:val="24"/>
          <w:lang w:val="es-ES_tradnl"/>
        </w:rPr>
        <w:t>prácticas y métodos de comunicación innovadores;</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A</w:t>
      </w:r>
      <w:r w:rsidR="00B83F04" w:rsidRPr="00174DDF">
        <w:rPr>
          <w:szCs w:val="24"/>
          <w:lang w:val="es-ES_tradnl"/>
        </w:rPr>
        <w:t>lentar a los interesados a colaborar con la Plataforma en forma activa e independiente;</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I</w:t>
      </w:r>
      <w:r w:rsidR="00B83F04" w:rsidRPr="00174DDF">
        <w:rPr>
          <w:szCs w:val="24"/>
          <w:lang w:val="es-ES_tradnl"/>
        </w:rPr>
        <w:t>dentificar y comunicar los beneficios derivados de la participación de los interesados en la ejecución del programa de trabajo de la Plataforma;</w:t>
      </w:r>
    </w:p>
    <w:p w:rsidR="00B83F04" w:rsidRPr="00174DDF" w:rsidRDefault="006D58C9" w:rsidP="00772456">
      <w:pPr>
        <w:pStyle w:val="Normalnumber"/>
        <w:numPr>
          <w:ilvl w:val="0"/>
          <w:numId w:val="11"/>
        </w:numPr>
        <w:tabs>
          <w:tab w:val="clear" w:pos="1814"/>
          <w:tab w:val="clear" w:pos="2381"/>
          <w:tab w:val="clear" w:pos="2948"/>
          <w:tab w:val="clear" w:pos="3515"/>
          <w:tab w:val="left" w:pos="624"/>
          <w:tab w:val="left" w:pos="1985"/>
          <w:tab w:val="left" w:pos="2495"/>
          <w:tab w:val="left" w:pos="3119"/>
        </w:tabs>
        <w:ind w:left="1247" w:firstLine="733"/>
        <w:rPr>
          <w:szCs w:val="24"/>
          <w:lang w:val="es-ES_tradnl"/>
        </w:rPr>
      </w:pPr>
      <w:r>
        <w:rPr>
          <w:szCs w:val="24"/>
          <w:lang w:val="es-ES_tradnl"/>
        </w:rPr>
        <w:t>E</w:t>
      </w:r>
      <w:r w:rsidR="00B83F04" w:rsidRPr="00174DDF">
        <w:rPr>
          <w:szCs w:val="24"/>
          <w:lang w:val="es-ES_tradnl"/>
        </w:rPr>
        <w:t>stablecer asociaciones estratégicas cuando</w:t>
      </w:r>
      <w:r w:rsidR="008A29B4" w:rsidRPr="00174DDF">
        <w:rPr>
          <w:szCs w:val="24"/>
          <w:lang w:val="es-ES_tradnl"/>
        </w:rPr>
        <w:t xml:space="preserve"> se considere que es </w:t>
      </w:r>
      <w:r w:rsidR="00B83F04" w:rsidRPr="00174DDF">
        <w:rPr>
          <w:szCs w:val="24"/>
          <w:lang w:val="es-ES_tradnl"/>
        </w:rPr>
        <w:t xml:space="preserve">necesario y apropiado (véase el documento de orientación sobre el establecimiento de asociaciones estratégicas). </w:t>
      </w:r>
    </w:p>
    <w:p w:rsidR="00B83F04" w:rsidRPr="007F0379" w:rsidRDefault="005F26DD" w:rsidP="007F0379">
      <w:pPr>
        <w:keepNext/>
        <w:keepLines/>
        <w:tabs>
          <w:tab w:val="left" w:pos="624"/>
          <w:tab w:val="left" w:pos="1247"/>
          <w:tab w:val="left" w:pos="1871"/>
          <w:tab w:val="left" w:pos="1985"/>
          <w:tab w:val="left" w:pos="2495"/>
          <w:tab w:val="left" w:pos="3119"/>
        </w:tabs>
        <w:spacing w:before="240"/>
        <w:ind w:firstLine="624"/>
        <w:outlineLvl w:val="0"/>
        <w:rPr>
          <w:rFonts w:eastAsia="Times New Roman"/>
          <w:sz w:val="28"/>
          <w:szCs w:val="28"/>
          <w:lang w:val="es-ES_tradnl"/>
        </w:rPr>
      </w:pPr>
      <w:r w:rsidRPr="007F0379">
        <w:rPr>
          <w:rFonts w:eastAsia="Times New Roman"/>
          <w:b/>
          <w:sz w:val="28"/>
          <w:szCs w:val="28"/>
          <w:lang w:val="es-ES_tradnl"/>
        </w:rPr>
        <w:t>V</w:t>
      </w:r>
      <w:r w:rsidR="00B83F04" w:rsidRPr="007F0379">
        <w:rPr>
          <w:rFonts w:eastAsia="Times New Roman"/>
          <w:b/>
          <w:sz w:val="28"/>
          <w:szCs w:val="28"/>
          <w:lang w:val="es-ES_tradnl"/>
        </w:rPr>
        <w:t>.</w:t>
      </w:r>
      <w:r w:rsidR="00B83F04" w:rsidRPr="007F0379">
        <w:rPr>
          <w:rFonts w:eastAsia="Times New Roman"/>
          <w:b/>
          <w:color w:val="000000"/>
          <w:sz w:val="28"/>
          <w:szCs w:val="28"/>
          <w:lang w:val="es-ES_tradnl"/>
        </w:rPr>
        <w:tab/>
        <w:t>Ejecución</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7F0379">
        <w:rPr>
          <w:szCs w:val="24"/>
          <w:lang w:val="es-ES_tradnl"/>
        </w:rPr>
        <w:t>Las actividades</w:t>
      </w:r>
      <w:r w:rsidRPr="00174DDF">
        <w:rPr>
          <w:color w:val="000000"/>
          <w:szCs w:val="24"/>
          <w:lang w:val="es-ES_tradnl"/>
        </w:rPr>
        <w:t xml:space="preserve"> encaminadas a ejecutar el programa de trabajo de la Plataforma requerirán de la participación de un espectro amplio y diverso de interesados; se necesitará poner en marcha diversos procesos para llegar a ellos, notificarlos, hacerlos part</w:t>
      </w:r>
      <w:r w:rsidR="008A29B4" w:rsidRPr="00174DDF">
        <w:rPr>
          <w:color w:val="000000"/>
          <w:szCs w:val="24"/>
          <w:lang w:val="es-ES_tradnl"/>
        </w:rPr>
        <w:t>í</w:t>
      </w:r>
      <w:r w:rsidRPr="00174DDF">
        <w:rPr>
          <w:color w:val="000000"/>
          <w:szCs w:val="24"/>
          <w:lang w:val="es-ES_tradnl"/>
        </w:rPr>
        <w:t>cipes e in</w:t>
      </w:r>
      <w:r w:rsidR="008A29B4" w:rsidRPr="00174DDF">
        <w:rPr>
          <w:color w:val="000000"/>
          <w:szCs w:val="24"/>
          <w:lang w:val="es-ES_tradnl"/>
        </w:rPr>
        <w:t>teresarlos</w:t>
      </w:r>
      <w:r w:rsidRPr="00174DDF">
        <w:rPr>
          <w:color w:val="000000"/>
          <w:szCs w:val="24"/>
          <w:lang w:val="es-ES_tradnl"/>
        </w:rPr>
        <w:t xml:space="preserve">. La identificación de estos interesados se ajustará a los criterios expuestos en el anexo </w:t>
      </w:r>
      <w:r w:rsidR="008A29B4" w:rsidRPr="00174DDF">
        <w:rPr>
          <w:color w:val="000000"/>
          <w:szCs w:val="24"/>
          <w:lang w:val="es-ES_tradnl"/>
        </w:rPr>
        <w:t xml:space="preserve">I </w:t>
      </w:r>
      <w:r w:rsidRPr="00174DDF">
        <w:rPr>
          <w:color w:val="000000"/>
          <w:szCs w:val="24"/>
          <w:lang w:val="es-ES_tradnl"/>
        </w:rPr>
        <w:t xml:space="preserve">de la presente estrategia (identificación de los interesados), a fin de que todos </w:t>
      </w:r>
      <w:r w:rsidR="003D6524" w:rsidRPr="00174DDF">
        <w:rPr>
          <w:color w:val="000000"/>
          <w:szCs w:val="24"/>
          <w:lang w:val="es-ES_tradnl"/>
        </w:rPr>
        <w:t xml:space="preserve">los interesados pertinentes </w:t>
      </w:r>
      <w:r w:rsidRPr="00174DDF">
        <w:rPr>
          <w:color w:val="000000"/>
          <w:szCs w:val="24"/>
          <w:lang w:val="es-ES_tradnl"/>
        </w:rPr>
        <w:t>tengan oportunidades adecuadas de participar.</w:t>
      </w:r>
      <w:r w:rsidR="007C385D">
        <w:rPr>
          <w:color w:val="000000"/>
          <w:szCs w:val="24"/>
          <w:lang w:val="es-ES_tradnl"/>
        </w:rPr>
        <w:t xml:space="preserve"> </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174DDF">
        <w:rPr>
          <w:color w:val="000000"/>
          <w:szCs w:val="24"/>
          <w:lang w:val="es-ES_tradnl"/>
        </w:rPr>
        <w:t xml:space="preserve">Se elaborará un plan de ejecución para poner en funcionamiento </w:t>
      </w:r>
      <w:r w:rsidRPr="00716543">
        <w:rPr>
          <w:color w:val="000000"/>
          <w:szCs w:val="24"/>
          <w:lang w:val="es-ES_tradnl"/>
        </w:rPr>
        <w:t>esta estrategia para la participación de los interesados, que incluirá una serie de temas de acción específicos; estos serán objeto de revisión y actualización periódica a medida que avance la ejecución de</w:t>
      </w:r>
      <w:r w:rsidRPr="00174DDF">
        <w:rPr>
          <w:color w:val="000000"/>
          <w:szCs w:val="24"/>
          <w:lang w:val="es-ES_tradnl"/>
        </w:rPr>
        <w:t xml:space="preserve">l programa de trabajo. En el anexo II de la presente estrategia se señalan algunos de los elementos que podrían formar parte del plan de ejecución. </w:t>
      </w:r>
    </w:p>
    <w:p w:rsidR="00B83F04" w:rsidRPr="00174DDF" w:rsidRDefault="006534E5"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color w:val="000000"/>
          <w:szCs w:val="24"/>
          <w:lang w:val="es-ES_tradnl"/>
        </w:rPr>
      </w:pPr>
      <w:r>
        <w:rPr>
          <w:color w:val="000000"/>
          <w:szCs w:val="24"/>
          <w:lang w:val="es-ES_tradnl"/>
        </w:rPr>
        <w:t>E</w:t>
      </w:r>
      <w:r w:rsidR="00B83F04" w:rsidRPr="00174DDF">
        <w:rPr>
          <w:color w:val="000000"/>
          <w:szCs w:val="24"/>
          <w:lang w:val="es-ES_tradnl"/>
        </w:rPr>
        <w:t>l plan de ejecución deberá incluir, entre otros elementos:</w:t>
      </w:r>
    </w:p>
    <w:p w:rsidR="00B83F04" w:rsidRPr="00174DDF" w:rsidRDefault="00DB4E56"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sidRPr="00174DDF">
        <w:rPr>
          <w:szCs w:val="24"/>
          <w:lang w:val="es-ES_tradnl"/>
        </w:rPr>
        <w:tab/>
        <w:t>a)</w:t>
      </w:r>
      <w:r w:rsidRPr="00174DDF">
        <w:rPr>
          <w:szCs w:val="24"/>
          <w:lang w:val="es-ES_tradnl"/>
        </w:rPr>
        <w:tab/>
      </w:r>
      <w:r w:rsidR="005D06A0">
        <w:rPr>
          <w:szCs w:val="24"/>
          <w:lang w:val="es-ES_tradnl"/>
        </w:rPr>
        <w:t>A</w:t>
      </w:r>
      <w:r w:rsidR="00B83F04" w:rsidRPr="00174DDF">
        <w:rPr>
          <w:szCs w:val="24"/>
          <w:lang w:val="es-ES_tradnl"/>
        </w:rPr>
        <w:t>ctividades encaminadas a alentar y facilitar la participación de los interesados, como, por ejemplo, las redes internacionales o las estructuras regionales o nacionales, aprovechando las iniciativas en marcha;</w:t>
      </w:r>
    </w:p>
    <w:p w:rsidR="00B83F04" w:rsidRPr="00174DDF" w:rsidRDefault="00DB4E56"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sidRPr="00174DDF">
        <w:rPr>
          <w:szCs w:val="24"/>
          <w:lang w:val="es-ES_tradnl"/>
        </w:rPr>
        <w:tab/>
        <w:t>b)</w:t>
      </w:r>
      <w:r w:rsidRPr="00174DDF">
        <w:rPr>
          <w:szCs w:val="24"/>
          <w:lang w:val="es-ES_tradnl"/>
        </w:rPr>
        <w:tab/>
      </w:r>
      <w:r w:rsidR="005D06A0">
        <w:rPr>
          <w:szCs w:val="24"/>
          <w:lang w:val="es-ES_tradnl"/>
        </w:rPr>
        <w:t>U</w:t>
      </w:r>
      <w:r w:rsidR="00B83F04" w:rsidRPr="00174DDF">
        <w:rPr>
          <w:szCs w:val="24"/>
          <w:lang w:val="es-ES_tradnl"/>
        </w:rPr>
        <w:t>n presupuesto adecuado para apoyar la ejecución de la estrategia para la participación de los interesados</w:t>
      </w:r>
      <w:r w:rsidR="005D06A0">
        <w:rPr>
          <w:szCs w:val="24"/>
          <w:lang w:val="es-ES_tradnl"/>
        </w:rPr>
        <w:t>.</w:t>
      </w:r>
    </w:p>
    <w:p w:rsidR="00B83F04" w:rsidRPr="00174DDF" w:rsidRDefault="00B83F04"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color w:val="000000"/>
          <w:szCs w:val="24"/>
          <w:lang w:val="es-ES_tradnl"/>
        </w:rPr>
      </w:pPr>
      <w:r w:rsidRPr="00174DDF">
        <w:rPr>
          <w:color w:val="000000"/>
          <w:szCs w:val="24"/>
          <w:lang w:val="es-ES_tradnl"/>
        </w:rPr>
        <w:t>Además, deberán tomarse en cuenta las siguientes consideraciones generales con respecto a la participación de los interesados en la Plataforma:</w:t>
      </w:r>
    </w:p>
    <w:p w:rsidR="00B83F04" w:rsidRPr="00174DDF"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Pr>
          <w:color w:val="000000"/>
          <w:szCs w:val="24"/>
          <w:lang w:val="es-ES_tradnl"/>
        </w:rPr>
        <w:tab/>
      </w:r>
      <w:r w:rsidR="00DB4E56" w:rsidRPr="00174DDF">
        <w:rPr>
          <w:color w:val="000000"/>
          <w:szCs w:val="24"/>
          <w:lang w:val="es-ES_tradnl"/>
        </w:rPr>
        <w:t>a)</w:t>
      </w:r>
      <w:r w:rsidR="00DB4E56" w:rsidRPr="00174DDF">
        <w:rPr>
          <w:color w:val="000000"/>
          <w:szCs w:val="24"/>
          <w:lang w:val="es-ES_tradnl"/>
        </w:rPr>
        <w:tab/>
      </w:r>
      <w:r w:rsidR="00B83F04" w:rsidRPr="00174DDF">
        <w:rPr>
          <w:color w:val="000000"/>
          <w:szCs w:val="24"/>
          <w:lang w:val="es-ES_tradnl"/>
        </w:rPr>
        <w:t xml:space="preserve">Los procedimientos y las prácticas de trabajo que adopte la Plataforma deben ser compatibles con la </w:t>
      </w:r>
      <w:r w:rsidR="00B83F04" w:rsidRPr="00174DDF">
        <w:rPr>
          <w:szCs w:val="24"/>
          <w:lang w:val="es-ES_tradnl"/>
        </w:rPr>
        <w:t>estrategia para la participación de los interesados</w:t>
      </w:r>
      <w:r w:rsidR="003D6524" w:rsidRPr="00174DDF">
        <w:rPr>
          <w:szCs w:val="24"/>
          <w:lang w:val="es-ES_tradnl"/>
        </w:rPr>
        <w:t>;</w:t>
      </w:r>
    </w:p>
    <w:p w:rsidR="00B83F04" w:rsidRPr="00174DDF"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Pr>
          <w:szCs w:val="24"/>
          <w:lang w:val="es-ES_tradnl"/>
        </w:rPr>
        <w:tab/>
      </w:r>
      <w:r w:rsidR="00DB4E56" w:rsidRPr="00174DDF">
        <w:rPr>
          <w:szCs w:val="24"/>
          <w:lang w:val="es-ES_tradnl"/>
        </w:rPr>
        <w:t>b)</w:t>
      </w:r>
      <w:r w:rsidR="00DB4E56" w:rsidRPr="00174DDF">
        <w:rPr>
          <w:szCs w:val="24"/>
          <w:lang w:val="es-ES_tradnl"/>
        </w:rPr>
        <w:tab/>
      </w:r>
      <w:r w:rsidR="00B83F04" w:rsidRPr="00174DDF">
        <w:rPr>
          <w:szCs w:val="24"/>
          <w:lang w:val="es-ES_tradnl"/>
        </w:rPr>
        <w:t xml:space="preserve">Las estrategias de comunicación y divulgación adoptadas por la Plataforma deberían estar vinculadas explícitamente a la estrategia para la participación de los interesados a fin de asegurar las sinergias entre </w:t>
      </w:r>
      <w:r w:rsidR="003D6524" w:rsidRPr="00174DDF">
        <w:rPr>
          <w:szCs w:val="24"/>
          <w:lang w:val="es-ES_tradnl"/>
        </w:rPr>
        <w:t>sí;</w:t>
      </w:r>
    </w:p>
    <w:p w:rsidR="00B83F04" w:rsidRPr="00174DDF"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Pr>
          <w:szCs w:val="24"/>
          <w:lang w:val="es-ES_tradnl"/>
        </w:rPr>
        <w:lastRenderedPageBreak/>
        <w:tab/>
      </w:r>
      <w:r w:rsidR="00DB4E56" w:rsidRPr="00174DDF">
        <w:rPr>
          <w:szCs w:val="24"/>
          <w:lang w:val="es-ES_tradnl"/>
        </w:rPr>
        <w:t>c)</w:t>
      </w:r>
      <w:r w:rsidR="00DB4E56" w:rsidRPr="00174DDF">
        <w:rPr>
          <w:szCs w:val="24"/>
          <w:lang w:val="es-ES_tradnl"/>
        </w:rPr>
        <w:tab/>
      </w:r>
      <w:r w:rsidR="00B83F04" w:rsidRPr="00174DDF">
        <w:rPr>
          <w:szCs w:val="24"/>
          <w:lang w:val="es-ES_tradnl"/>
        </w:rPr>
        <w:t>Cabe reconocer que, para que la participación de los interesados sea eficaz, posiblemente sea necesario realizar actividades específicas destinadas a la creación de la capacidad, e incluso, si procediera,</w:t>
      </w:r>
      <w:r w:rsidR="006D5E83" w:rsidRPr="00174DDF">
        <w:rPr>
          <w:szCs w:val="24"/>
          <w:lang w:val="es-ES_tradnl"/>
        </w:rPr>
        <w:t xml:space="preserve"> </w:t>
      </w:r>
      <w:r w:rsidR="00B83F04" w:rsidRPr="00174DDF">
        <w:rPr>
          <w:szCs w:val="24"/>
          <w:lang w:val="es-ES_tradnl"/>
        </w:rPr>
        <w:t>al empoderamiento, a fin de lograr tanto una adecuada participación como el acceso y el intercambio necesario de conocimientos y recursos</w:t>
      </w:r>
      <w:r w:rsidR="003D6524" w:rsidRPr="00174DDF">
        <w:rPr>
          <w:szCs w:val="24"/>
          <w:lang w:val="es-ES_tradnl"/>
        </w:rPr>
        <w:t>;</w:t>
      </w:r>
      <w:r w:rsidR="00B83F04" w:rsidRPr="00174DDF">
        <w:rPr>
          <w:szCs w:val="24"/>
          <w:lang w:val="es-ES_tradnl"/>
        </w:rPr>
        <w:t xml:space="preserve"> </w:t>
      </w:r>
    </w:p>
    <w:p w:rsidR="00B83F04" w:rsidRPr="00716543"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color w:val="000000"/>
          <w:szCs w:val="24"/>
          <w:lang w:val="es-ES_tradnl"/>
        </w:rPr>
      </w:pPr>
      <w:r>
        <w:rPr>
          <w:szCs w:val="24"/>
          <w:lang w:val="es-ES_tradnl"/>
        </w:rPr>
        <w:tab/>
      </w:r>
      <w:r w:rsidR="00DB4E56" w:rsidRPr="00174DDF">
        <w:rPr>
          <w:szCs w:val="24"/>
          <w:lang w:val="es-ES_tradnl"/>
        </w:rPr>
        <w:t>d)</w:t>
      </w:r>
      <w:r w:rsidR="00DB4E56" w:rsidRPr="00174DDF">
        <w:rPr>
          <w:szCs w:val="24"/>
          <w:lang w:val="es-ES_tradnl"/>
        </w:rPr>
        <w:tab/>
      </w:r>
      <w:r w:rsidR="00B83F04" w:rsidRPr="00174DDF">
        <w:rPr>
          <w:szCs w:val="24"/>
          <w:lang w:val="es-ES_tradnl"/>
        </w:rPr>
        <w:t>El examen de la eficiencia y eficacia de la Plataforma debe tomar en cuenta la contribución de los interesados</w:t>
      </w:r>
      <w:r w:rsidR="00B83F04" w:rsidRPr="00174DDF">
        <w:rPr>
          <w:color w:val="000000"/>
          <w:szCs w:val="24"/>
          <w:lang w:val="es-ES_tradnl"/>
        </w:rPr>
        <w:t xml:space="preserve"> y la ejecución de la </w:t>
      </w:r>
      <w:r w:rsidR="00B83F04" w:rsidRPr="00716543">
        <w:rPr>
          <w:color w:val="000000"/>
          <w:szCs w:val="24"/>
          <w:lang w:val="es-ES_tradnl"/>
        </w:rPr>
        <w:t>estrategia para su participación.</w:t>
      </w:r>
    </w:p>
    <w:p w:rsidR="00B83F04" w:rsidRPr="00716543" w:rsidRDefault="006534E5" w:rsidP="00772456">
      <w:pPr>
        <w:pStyle w:val="Normalnumber"/>
        <w:numPr>
          <w:ilvl w:val="0"/>
          <w:numId w:val="12"/>
        </w:numPr>
        <w:tabs>
          <w:tab w:val="clear" w:pos="1814"/>
          <w:tab w:val="clear" w:pos="2381"/>
          <w:tab w:val="clear" w:pos="2948"/>
          <w:tab w:val="clear" w:pos="3515"/>
          <w:tab w:val="left" w:pos="624"/>
          <w:tab w:val="left" w:pos="1985"/>
          <w:tab w:val="left" w:pos="2495"/>
          <w:tab w:val="left" w:pos="3119"/>
        </w:tabs>
        <w:ind w:left="1247" w:firstLine="0"/>
        <w:rPr>
          <w:szCs w:val="24"/>
          <w:lang w:val="es-ES_tradnl"/>
        </w:rPr>
      </w:pPr>
      <w:r w:rsidRPr="00716543">
        <w:rPr>
          <w:szCs w:val="24"/>
          <w:lang w:val="es-ES_tradnl"/>
        </w:rPr>
        <w:t>P</w:t>
      </w:r>
      <w:r w:rsidR="00B83F04" w:rsidRPr="00716543">
        <w:rPr>
          <w:szCs w:val="24"/>
          <w:lang w:val="es-ES_tradnl"/>
        </w:rPr>
        <w:t>ara el desarrollo y la gestión de la estrategia para la participación de los interesados, se propone t</w:t>
      </w:r>
      <w:r w:rsidR="003D6524" w:rsidRPr="00716543">
        <w:rPr>
          <w:szCs w:val="24"/>
          <w:lang w:val="es-ES_tradnl"/>
        </w:rPr>
        <w:t xml:space="preserve">ener </w:t>
      </w:r>
      <w:r w:rsidR="00B83F04" w:rsidRPr="00716543">
        <w:rPr>
          <w:szCs w:val="24"/>
          <w:lang w:val="es-ES_tradnl"/>
        </w:rPr>
        <w:t>en cuenta</w:t>
      </w:r>
      <w:r w:rsidR="006D5E83" w:rsidRPr="00716543">
        <w:rPr>
          <w:szCs w:val="24"/>
          <w:lang w:val="es-ES_tradnl"/>
        </w:rPr>
        <w:t xml:space="preserve"> </w:t>
      </w:r>
      <w:r w:rsidR="00B83F04" w:rsidRPr="00716543">
        <w:rPr>
          <w:szCs w:val="24"/>
          <w:lang w:val="es-ES_tradnl"/>
        </w:rPr>
        <w:t>los siguientes aspectos</w:t>
      </w:r>
      <w:r w:rsidR="003D6524" w:rsidRPr="00716543">
        <w:rPr>
          <w:szCs w:val="24"/>
          <w:lang w:val="es-ES_tradnl"/>
        </w:rPr>
        <w:t xml:space="preserve"> de organización</w:t>
      </w:r>
      <w:r w:rsidR="00B83F04" w:rsidRPr="00716543">
        <w:rPr>
          <w:szCs w:val="24"/>
          <w:lang w:val="es-ES_tradnl"/>
        </w:rPr>
        <w:t>:</w:t>
      </w:r>
    </w:p>
    <w:p w:rsidR="00B83F04" w:rsidRPr="00716543"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color w:val="000000"/>
          <w:szCs w:val="24"/>
          <w:lang w:val="es-ES_tradnl"/>
        </w:rPr>
      </w:pPr>
      <w:r w:rsidRPr="00716543">
        <w:rPr>
          <w:color w:val="000000"/>
          <w:szCs w:val="24"/>
          <w:lang w:val="es-ES_tradnl"/>
        </w:rPr>
        <w:tab/>
      </w:r>
      <w:r w:rsidR="00B84AFC" w:rsidRPr="00716543">
        <w:rPr>
          <w:color w:val="000000"/>
          <w:szCs w:val="24"/>
          <w:lang w:val="es-ES_tradnl"/>
        </w:rPr>
        <w:t>a)</w:t>
      </w:r>
      <w:r w:rsidR="00B84AFC" w:rsidRPr="00716543">
        <w:rPr>
          <w:color w:val="000000"/>
          <w:szCs w:val="24"/>
          <w:lang w:val="es-ES_tradnl"/>
        </w:rPr>
        <w:tab/>
      </w:r>
      <w:r w:rsidR="00B83F04" w:rsidRPr="00716543">
        <w:rPr>
          <w:color w:val="000000"/>
          <w:szCs w:val="24"/>
          <w:lang w:val="es-ES_tradnl"/>
        </w:rPr>
        <w:t xml:space="preserve">Opciones para supervisar el </w:t>
      </w:r>
      <w:r w:rsidR="00D719AF" w:rsidRPr="00716543">
        <w:rPr>
          <w:color w:val="000000"/>
          <w:szCs w:val="24"/>
          <w:lang w:val="es-ES_tradnl"/>
        </w:rPr>
        <w:t>desarrollo</w:t>
      </w:r>
      <w:r w:rsidR="00B83F04" w:rsidRPr="00716543">
        <w:rPr>
          <w:color w:val="000000"/>
          <w:szCs w:val="24"/>
          <w:lang w:val="es-ES_tradnl"/>
        </w:rPr>
        <w:t>, funcionamiento y ejecución</w:t>
      </w:r>
      <w:r w:rsidR="00633E57" w:rsidRPr="00716543">
        <w:rPr>
          <w:color w:val="000000"/>
          <w:szCs w:val="24"/>
          <w:lang w:val="es-ES_tradnl"/>
        </w:rPr>
        <w:t xml:space="preserve"> de la estrategia para la participación de los interesados</w:t>
      </w:r>
      <w:r w:rsidR="00B83F04" w:rsidRPr="00716543">
        <w:rPr>
          <w:color w:val="000000"/>
          <w:szCs w:val="24"/>
          <w:lang w:val="es-ES_tradnl"/>
        </w:rPr>
        <w:t>:</w:t>
      </w:r>
    </w:p>
    <w:p w:rsidR="00B83F04" w:rsidRPr="00716543" w:rsidRDefault="00B84AFC" w:rsidP="00177C71">
      <w:pPr>
        <w:pStyle w:val="Normalnumber"/>
        <w:numPr>
          <w:ilvl w:val="0"/>
          <w:numId w:val="0"/>
        </w:numPr>
        <w:tabs>
          <w:tab w:val="clear" w:pos="1247"/>
          <w:tab w:val="clear" w:pos="1814"/>
          <w:tab w:val="clear" w:pos="2381"/>
          <w:tab w:val="clear" w:pos="2948"/>
          <w:tab w:val="clear" w:pos="3515"/>
          <w:tab w:val="left" w:pos="1985"/>
        </w:tabs>
        <w:ind w:left="3060" w:hanging="565"/>
        <w:rPr>
          <w:szCs w:val="24"/>
          <w:lang w:val="es-ES_tradnl"/>
        </w:rPr>
      </w:pPr>
      <w:r w:rsidRPr="00716543">
        <w:rPr>
          <w:color w:val="000000"/>
          <w:szCs w:val="24"/>
          <w:lang w:val="es-ES_tradnl"/>
        </w:rPr>
        <w:t>i)</w:t>
      </w:r>
      <w:r w:rsidRPr="00716543">
        <w:rPr>
          <w:color w:val="000000"/>
          <w:szCs w:val="24"/>
          <w:lang w:val="es-ES_tradnl"/>
        </w:rPr>
        <w:tab/>
      </w:r>
      <w:r w:rsidR="00B83F04" w:rsidRPr="00716543">
        <w:rPr>
          <w:color w:val="000000"/>
          <w:szCs w:val="24"/>
          <w:lang w:val="es-ES_tradnl"/>
        </w:rPr>
        <w:t>Opción 1: La secretaría supervisa el desarrollo y la gestión de la estrategia para la participación de los interesados bajo la supervisión de la Mesa y</w:t>
      </w:r>
      <w:r w:rsidR="006D5E83" w:rsidRPr="00716543">
        <w:rPr>
          <w:color w:val="000000"/>
          <w:szCs w:val="24"/>
          <w:lang w:val="es-ES_tradnl"/>
        </w:rPr>
        <w:t xml:space="preserve"> </w:t>
      </w:r>
      <w:r w:rsidR="00B83F04" w:rsidRPr="00716543">
        <w:rPr>
          <w:color w:val="000000"/>
          <w:szCs w:val="24"/>
          <w:lang w:val="es-ES_tradnl"/>
        </w:rPr>
        <w:t xml:space="preserve">el Plenario, y con el apoyo del Grupo </w:t>
      </w:r>
      <w:r w:rsidR="00633E57" w:rsidRPr="00716543">
        <w:rPr>
          <w:color w:val="000000"/>
          <w:szCs w:val="24"/>
          <w:lang w:val="es-ES_tradnl"/>
        </w:rPr>
        <w:t>m</w:t>
      </w:r>
      <w:r w:rsidR="00B83F04" w:rsidRPr="00716543">
        <w:rPr>
          <w:color w:val="000000"/>
          <w:szCs w:val="24"/>
          <w:lang w:val="es-ES_tradnl"/>
        </w:rPr>
        <w:t>ultidisc</w:t>
      </w:r>
      <w:r w:rsidR="00970A2B" w:rsidRPr="00716543">
        <w:rPr>
          <w:color w:val="000000"/>
          <w:szCs w:val="24"/>
          <w:lang w:val="es-ES_tradnl"/>
        </w:rPr>
        <w:t>i</w:t>
      </w:r>
      <w:r w:rsidR="00B83F04" w:rsidRPr="00716543">
        <w:rPr>
          <w:color w:val="000000"/>
          <w:szCs w:val="24"/>
          <w:lang w:val="es-ES_tradnl"/>
        </w:rPr>
        <w:t xml:space="preserve">plinario de </w:t>
      </w:r>
      <w:r w:rsidR="00633E57" w:rsidRPr="00716543">
        <w:rPr>
          <w:color w:val="000000"/>
          <w:szCs w:val="24"/>
          <w:lang w:val="es-ES_tradnl"/>
        </w:rPr>
        <w:t>e</w:t>
      </w:r>
      <w:r w:rsidR="00B83F04" w:rsidRPr="00716543">
        <w:rPr>
          <w:color w:val="000000"/>
          <w:szCs w:val="24"/>
          <w:lang w:val="es-ES_tradnl"/>
        </w:rPr>
        <w:t xml:space="preserve">xpertos y los </w:t>
      </w:r>
      <w:r w:rsidR="00633E57" w:rsidRPr="00716543">
        <w:rPr>
          <w:color w:val="000000"/>
          <w:szCs w:val="24"/>
          <w:lang w:val="es-ES_tradnl"/>
        </w:rPr>
        <w:t xml:space="preserve">propios </w:t>
      </w:r>
      <w:r w:rsidR="00B83F04" w:rsidRPr="00716543">
        <w:rPr>
          <w:color w:val="000000"/>
          <w:szCs w:val="24"/>
          <w:lang w:val="es-ES_tradnl"/>
        </w:rPr>
        <w:t>interesados</w:t>
      </w:r>
      <w:r w:rsidR="00AD33D1" w:rsidRPr="00716543">
        <w:rPr>
          <w:color w:val="000000"/>
          <w:szCs w:val="24"/>
          <w:lang w:val="es-ES_tradnl"/>
        </w:rPr>
        <w:t>;</w:t>
      </w:r>
    </w:p>
    <w:p w:rsidR="00B83F04" w:rsidRPr="00174DDF" w:rsidRDefault="00B84AFC" w:rsidP="00177C71">
      <w:pPr>
        <w:pStyle w:val="Normalnumber"/>
        <w:numPr>
          <w:ilvl w:val="0"/>
          <w:numId w:val="0"/>
        </w:numPr>
        <w:tabs>
          <w:tab w:val="clear" w:pos="1247"/>
          <w:tab w:val="clear" w:pos="1814"/>
          <w:tab w:val="clear" w:pos="2381"/>
          <w:tab w:val="clear" w:pos="2948"/>
          <w:tab w:val="clear" w:pos="3515"/>
          <w:tab w:val="left" w:pos="1985"/>
        </w:tabs>
        <w:ind w:left="3060" w:hanging="540"/>
        <w:rPr>
          <w:szCs w:val="24"/>
          <w:lang w:val="es-ES_tradnl"/>
        </w:rPr>
      </w:pPr>
      <w:r w:rsidRPr="00716543">
        <w:rPr>
          <w:color w:val="000000"/>
          <w:szCs w:val="24"/>
          <w:lang w:val="es-ES_tradnl"/>
        </w:rPr>
        <w:t>ii)</w:t>
      </w:r>
      <w:r w:rsidRPr="00716543">
        <w:rPr>
          <w:color w:val="000000"/>
          <w:szCs w:val="24"/>
          <w:lang w:val="es-ES_tradnl"/>
        </w:rPr>
        <w:tab/>
      </w:r>
      <w:r w:rsidR="00B83F04" w:rsidRPr="00716543">
        <w:rPr>
          <w:color w:val="000000"/>
          <w:szCs w:val="24"/>
          <w:lang w:val="es-ES_tradnl"/>
        </w:rPr>
        <w:t>Opción 2: El desarrollo y la puesta en funcionamiento</w:t>
      </w:r>
      <w:r w:rsidR="00B83F04" w:rsidRPr="00174DDF">
        <w:rPr>
          <w:color w:val="000000"/>
          <w:szCs w:val="24"/>
          <w:lang w:val="es-ES_tradnl"/>
        </w:rPr>
        <w:t xml:space="preserve"> de la estrategia para la participación de los interesados queda bajo la supervisión de un comité d</w:t>
      </w:r>
      <w:r w:rsidR="00AD33D1" w:rsidRPr="00174DDF">
        <w:rPr>
          <w:color w:val="000000"/>
          <w:szCs w:val="24"/>
          <w:lang w:val="es-ES_tradnl"/>
        </w:rPr>
        <w:t xml:space="preserve">irectivo </w:t>
      </w:r>
      <w:r w:rsidR="00B83F04" w:rsidRPr="00174DDF">
        <w:rPr>
          <w:color w:val="000000"/>
          <w:szCs w:val="24"/>
          <w:lang w:val="es-ES_tradnl"/>
        </w:rPr>
        <w:t>o asesor, un</w:t>
      </w:r>
      <w:r w:rsidR="00436B1F" w:rsidRPr="00174DDF">
        <w:rPr>
          <w:color w:val="000000"/>
          <w:szCs w:val="24"/>
          <w:lang w:val="es-ES_tradnl"/>
        </w:rPr>
        <w:t xml:space="preserve"> grupo de </w:t>
      </w:r>
      <w:r w:rsidR="00AD33D1" w:rsidRPr="00174DDF">
        <w:rPr>
          <w:color w:val="000000"/>
          <w:szCs w:val="24"/>
          <w:lang w:val="es-ES_tradnl"/>
        </w:rPr>
        <w:t xml:space="preserve">tareas </w:t>
      </w:r>
      <w:r w:rsidR="00436B1F" w:rsidRPr="00174DDF">
        <w:rPr>
          <w:color w:val="000000"/>
          <w:szCs w:val="24"/>
          <w:lang w:val="es-ES_tradnl"/>
        </w:rPr>
        <w:t>u otro órgano</w:t>
      </w:r>
      <w:r w:rsidR="00932C4D" w:rsidRPr="00174DDF">
        <w:rPr>
          <w:color w:val="000000"/>
          <w:szCs w:val="24"/>
          <w:lang w:val="es-ES_tradnl"/>
        </w:rPr>
        <w:t>,</w:t>
      </w:r>
      <w:r w:rsidR="005D06A0">
        <w:rPr>
          <w:color w:val="000000"/>
          <w:szCs w:val="24"/>
          <w:lang w:val="es-ES_tradnl"/>
        </w:rPr>
        <w:t xml:space="preserve"> </w:t>
      </w:r>
      <w:r w:rsidR="00B83F04" w:rsidRPr="00174DDF">
        <w:rPr>
          <w:color w:val="000000"/>
          <w:szCs w:val="24"/>
          <w:lang w:val="es-ES_tradnl"/>
        </w:rPr>
        <w:t xml:space="preserve">integrado por </w:t>
      </w:r>
      <w:r w:rsidR="00815BFC" w:rsidRPr="00174DDF">
        <w:rPr>
          <w:color w:val="000000"/>
          <w:szCs w:val="24"/>
          <w:lang w:val="es-ES_tradnl"/>
        </w:rPr>
        <w:t xml:space="preserve">representantes de los </w:t>
      </w:r>
      <w:r w:rsidR="00B83F04" w:rsidRPr="00174DDF">
        <w:rPr>
          <w:color w:val="000000"/>
          <w:szCs w:val="24"/>
          <w:lang w:val="es-ES_tradnl"/>
        </w:rPr>
        <w:t xml:space="preserve">miembros </w:t>
      </w:r>
      <w:r w:rsidR="00815BFC" w:rsidRPr="00174DDF">
        <w:rPr>
          <w:color w:val="000000"/>
          <w:szCs w:val="24"/>
          <w:lang w:val="es-ES_tradnl"/>
        </w:rPr>
        <w:t xml:space="preserve">y de otros interesados de la Plataforma </w:t>
      </w:r>
      <w:r w:rsidR="00B83F04" w:rsidRPr="00174DDF">
        <w:rPr>
          <w:color w:val="000000"/>
          <w:szCs w:val="24"/>
          <w:lang w:val="es-ES_tradnl"/>
        </w:rPr>
        <w:t xml:space="preserve">que </w:t>
      </w:r>
      <w:r w:rsidR="00815BFC" w:rsidRPr="00174DDF">
        <w:rPr>
          <w:color w:val="000000"/>
          <w:szCs w:val="24"/>
          <w:lang w:val="es-ES_tradnl"/>
        </w:rPr>
        <w:t xml:space="preserve">reflejan </w:t>
      </w:r>
      <w:r w:rsidR="00B83F04" w:rsidRPr="00174DDF">
        <w:rPr>
          <w:color w:val="000000"/>
          <w:szCs w:val="24"/>
          <w:lang w:val="es-ES_tradnl"/>
        </w:rPr>
        <w:t xml:space="preserve">la diversidad de los interesados y que trabaja en </w:t>
      </w:r>
      <w:r w:rsidR="00436B1F" w:rsidRPr="00174DDF">
        <w:rPr>
          <w:color w:val="000000"/>
          <w:szCs w:val="24"/>
          <w:lang w:val="es-ES_tradnl"/>
        </w:rPr>
        <w:t xml:space="preserve">forma virtual y en </w:t>
      </w:r>
      <w:r w:rsidR="00B83F04" w:rsidRPr="00174DDF">
        <w:rPr>
          <w:color w:val="000000"/>
          <w:szCs w:val="24"/>
          <w:lang w:val="es-ES_tradnl"/>
        </w:rPr>
        <w:t>colaboración con la secretaría</w:t>
      </w:r>
      <w:r w:rsidR="00AD33D1" w:rsidRPr="00174DDF">
        <w:rPr>
          <w:color w:val="000000"/>
          <w:szCs w:val="24"/>
          <w:lang w:val="es-ES_tradnl"/>
        </w:rPr>
        <w:t>;</w:t>
      </w:r>
    </w:p>
    <w:p w:rsidR="00B83F04" w:rsidRPr="00174DDF"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color w:val="000000"/>
          <w:szCs w:val="24"/>
          <w:lang w:val="es-ES_tradnl"/>
        </w:rPr>
      </w:pPr>
      <w:r>
        <w:rPr>
          <w:color w:val="000000"/>
          <w:szCs w:val="24"/>
          <w:lang w:val="es-ES_tradnl"/>
        </w:rPr>
        <w:tab/>
      </w:r>
      <w:r w:rsidR="00B84AFC" w:rsidRPr="00174DDF">
        <w:rPr>
          <w:color w:val="000000"/>
          <w:szCs w:val="24"/>
          <w:lang w:val="es-ES_tradnl"/>
        </w:rPr>
        <w:t>b)</w:t>
      </w:r>
      <w:r w:rsidR="00B84AFC" w:rsidRPr="00174DDF">
        <w:rPr>
          <w:color w:val="000000"/>
          <w:szCs w:val="24"/>
          <w:lang w:val="es-ES_tradnl"/>
        </w:rPr>
        <w:tab/>
      </w:r>
      <w:r w:rsidR="00B83F04" w:rsidRPr="00174DDF">
        <w:rPr>
          <w:color w:val="000000"/>
          <w:szCs w:val="24"/>
          <w:lang w:val="es-ES_tradnl"/>
        </w:rPr>
        <w:t>Deberían establecerse líneas claras de responsabilidad y mecanismos de coordinación para el desarrollo y la gestión de la estrategia</w:t>
      </w:r>
      <w:r w:rsidR="00AD33D1" w:rsidRPr="00174DDF">
        <w:rPr>
          <w:color w:val="000000"/>
          <w:szCs w:val="24"/>
          <w:lang w:val="es-ES_tradnl"/>
        </w:rPr>
        <w:t>;</w:t>
      </w:r>
    </w:p>
    <w:p w:rsidR="00B83F04" w:rsidRPr="00174DDF" w:rsidRDefault="006534E5" w:rsidP="006534E5">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color w:val="000000"/>
          <w:szCs w:val="24"/>
          <w:lang w:val="es-ES_tradnl"/>
        </w:rPr>
      </w:pPr>
      <w:r>
        <w:rPr>
          <w:color w:val="000000"/>
          <w:szCs w:val="24"/>
          <w:lang w:val="es-ES_tradnl"/>
        </w:rPr>
        <w:tab/>
      </w:r>
      <w:r w:rsidR="00B84AFC" w:rsidRPr="00174DDF">
        <w:rPr>
          <w:color w:val="000000"/>
          <w:szCs w:val="24"/>
          <w:lang w:val="es-ES_tradnl"/>
        </w:rPr>
        <w:t>c)</w:t>
      </w:r>
      <w:r w:rsidR="00B84AFC" w:rsidRPr="00174DDF">
        <w:rPr>
          <w:color w:val="000000"/>
          <w:szCs w:val="24"/>
          <w:lang w:val="es-ES_tradnl"/>
        </w:rPr>
        <w:tab/>
      </w:r>
      <w:r w:rsidR="00B83F04" w:rsidRPr="00174DDF">
        <w:rPr>
          <w:color w:val="000000"/>
          <w:szCs w:val="24"/>
          <w:lang w:val="es-ES_tradnl"/>
        </w:rPr>
        <w:t>También habría que delimitar responsabilidades claras para las actividades específicas que se desarrollen en el marco de la estrategia</w:t>
      </w:r>
      <w:r w:rsidR="00AD33D1" w:rsidRPr="00174DDF">
        <w:rPr>
          <w:color w:val="000000"/>
          <w:szCs w:val="24"/>
          <w:lang w:val="es-ES_tradnl"/>
        </w:rPr>
        <w:t>;</w:t>
      </w:r>
    </w:p>
    <w:p w:rsidR="00B83F04" w:rsidRPr="00174DDF" w:rsidRDefault="006534E5" w:rsidP="005D06A0">
      <w:pPr>
        <w:pStyle w:val="Normalnumber"/>
        <w:numPr>
          <w:ilvl w:val="0"/>
          <w:numId w:val="0"/>
        </w:numPr>
        <w:tabs>
          <w:tab w:val="clear" w:pos="1814"/>
          <w:tab w:val="clear" w:pos="2381"/>
          <w:tab w:val="clear" w:pos="2948"/>
          <w:tab w:val="clear" w:pos="3515"/>
          <w:tab w:val="left" w:pos="624"/>
          <w:tab w:val="left" w:pos="1985"/>
          <w:tab w:val="left" w:pos="2495"/>
          <w:tab w:val="left" w:pos="3119"/>
        </w:tabs>
        <w:ind w:left="1247" w:firstLine="193"/>
        <w:rPr>
          <w:szCs w:val="24"/>
          <w:lang w:val="es-ES_tradnl"/>
        </w:rPr>
      </w:pPr>
      <w:r>
        <w:rPr>
          <w:color w:val="000000"/>
          <w:szCs w:val="24"/>
          <w:lang w:val="es-ES_tradnl"/>
        </w:rPr>
        <w:tab/>
      </w:r>
      <w:r w:rsidR="00B84AFC" w:rsidRPr="00174DDF">
        <w:rPr>
          <w:color w:val="000000"/>
          <w:szCs w:val="24"/>
          <w:lang w:val="es-ES_tradnl"/>
        </w:rPr>
        <w:t>d)</w:t>
      </w:r>
      <w:r w:rsidR="00B84AFC" w:rsidRPr="00174DDF">
        <w:rPr>
          <w:color w:val="000000"/>
          <w:szCs w:val="24"/>
          <w:lang w:val="es-ES_tradnl"/>
        </w:rPr>
        <w:tab/>
      </w:r>
      <w:r w:rsidR="00B83F04" w:rsidRPr="00174DDF">
        <w:rPr>
          <w:color w:val="000000"/>
          <w:szCs w:val="24"/>
          <w:lang w:val="es-ES_tradnl"/>
        </w:rPr>
        <w:t>Es posible que la ejecución de la estrategia requiera de asociados estratégicos,</w:t>
      </w:r>
      <w:r w:rsidR="006D5E83" w:rsidRPr="00174DDF">
        <w:rPr>
          <w:color w:val="000000"/>
          <w:szCs w:val="24"/>
          <w:lang w:val="es-ES_tradnl"/>
        </w:rPr>
        <w:t xml:space="preserve"> </w:t>
      </w:r>
      <w:r w:rsidR="00B83F04" w:rsidRPr="00174DDF">
        <w:rPr>
          <w:color w:val="000000"/>
          <w:szCs w:val="24"/>
          <w:lang w:val="es-ES_tradnl"/>
        </w:rPr>
        <w:t>en particular para prestar apoyo a la ejecución del programa de trabajo a escala regional</w:t>
      </w:r>
      <w:r w:rsidR="005D06A0">
        <w:rPr>
          <w:color w:val="000000"/>
          <w:szCs w:val="24"/>
          <w:lang w:val="es-ES_tradnl"/>
        </w:rPr>
        <w:t>.</w:t>
      </w:r>
    </w:p>
    <w:p w:rsidR="00B83F04" w:rsidRPr="00DE7A1F" w:rsidRDefault="00B83F04" w:rsidP="00DB4E56">
      <w:pPr>
        <w:pStyle w:val="ZZAnxheader"/>
        <w:tabs>
          <w:tab w:val="left" w:pos="1985"/>
        </w:tabs>
        <w:rPr>
          <w:bCs w:val="0"/>
          <w:szCs w:val="24"/>
          <w:lang w:val="es-ES_tradnl"/>
        </w:rPr>
      </w:pPr>
      <w:r w:rsidRPr="00174DDF">
        <w:rPr>
          <w:b w:val="0"/>
          <w:bCs w:val="0"/>
          <w:szCs w:val="24"/>
          <w:lang w:val="es-ES_tradnl"/>
        </w:rPr>
        <w:br w:type="page"/>
      </w:r>
      <w:r w:rsidRPr="00DE7A1F">
        <w:rPr>
          <w:bCs w:val="0"/>
          <w:szCs w:val="24"/>
          <w:lang w:val="es-ES_tradnl"/>
        </w:rPr>
        <w:lastRenderedPageBreak/>
        <w:t>Anexo I</w:t>
      </w:r>
    </w:p>
    <w:p w:rsidR="00B83F04" w:rsidRPr="00DE7A1F" w:rsidRDefault="00B83F04" w:rsidP="00DB4E56">
      <w:pPr>
        <w:pStyle w:val="ZZAnxtitle"/>
        <w:tabs>
          <w:tab w:val="left" w:pos="1985"/>
        </w:tabs>
        <w:rPr>
          <w:bCs w:val="0"/>
          <w:szCs w:val="24"/>
          <w:lang w:val="es-ES_tradnl"/>
        </w:rPr>
      </w:pPr>
      <w:r w:rsidRPr="00DE7A1F">
        <w:rPr>
          <w:bCs w:val="0"/>
          <w:szCs w:val="24"/>
          <w:lang w:val="es-ES_tradnl"/>
        </w:rPr>
        <w:t>Identificación de los interesados</w:t>
      </w:r>
    </w:p>
    <w:p w:rsidR="00B83F04" w:rsidRPr="00174DDF" w:rsidRDefault="00B83F04" w:rsidP="00772456">
      <w:pPr>
        <w:pStyle w:val="Normal-pool"/>
        <w:numPr>
          <w:ilvl w:val="0"/>
          <w:numId w:val="7"/>
        </w:numPr>
        <w:tabs>
          <w:tab w:val="clear" w:pos="1247"/>
          <w:tab w:val="clear" w:pos="1814"/>
          <w:tab w:val="clear" w:pos="2381"/>
          <w:tab w:val="clear" w:pos="2948"/>
          <w:tab w:val="clear" w:pos="3515"/>
          <w:tab w:val="left" w:pos="624"/>
          <w:tab w:val="left" w:pos="1985"/>
        </w:tabs>
        <w:spacing w:after="120"/>
        <w:ind w:left="1247" w:firstLine="0"/>
        <w:rPr>
          <w:sz w:val="22"/>
          <w:szCs w:val="24"/>
          <w:lang w:val="es-ES_tradnl"/>
        </w:rPr>
      </w:pPr>
      <w:r w:rsidRPr="00174DDF">
        <w:rPr>
          <w:szCs w:val="24"/>
          <w:lang w:val="es-ES_tradnl"/>
        </w:rPr>
        <w:t xml:space="preserve">La identificación de </w:t>
      </w:r>
      <w:r w:rsidR="00815BFC" w:rsidRPr="00174DDF">
        <w:rPr>
          <w:szCs w:val="24"/>
          <w:lang w:val="es-ES_tradnl"/>
        </w:rPr>
        <w:t xml:space="preserve">los </w:t>
      </w:r>
      <w:r w:rsidRPr="00174DDF">
        <w:rPr>
          <w:szCs w:val="24"/>
          <w:lang w:val="es-ES_tradnl"/>
        </w:rPr>
        <w:t>interesados habrá de ser abierta, flexible, inclusiva, basada en los conocimientos, orientada a los contribuyentes y a los usuarios, y responsable.</w:t>
      </w:r>
    </w:p>
    <w:p w:rsidR="00B83F04" w:rsidRPr="00174DDF" w:rsidRDefault="00B83F04" w:rsidP="00772456">
      <w:pPr>
        <w:pStyle w:val="Normal-pool"/>
        <w:numPr>
          <w:ilvl w:val="0"/>
          <w:numId w:val="7"/>
        </w:numPr>
        <w:tabs>
          <w:tab w:val="clear" w:pos="1247"/>
          <w:tab w:val="clear" w:pos="1814"/>
          <w:tab w:val="clear" w:pos="2381"/>
          <w:tab w:val="clear" w:pos="2948"/>
          <w:tab w:val="clear" w:pos="3515"/>
          <w:tab w:val="left" w:pos="624"/>
          <w:tab w:val="left" w:pos="1985"/>
        </w:tabs>
        <w:spacing w:after="120"/>
        <w:ind w:left="1247" w:firstLine="0"/>
        <w:rPr>
          <w:szCs w:val="24"/>
          <w:lang w:val="es-ES_tradnl"/>
        </w:rPr>
      </w:pPr>
      <w:r w:rsidRPr="00174DDF">
        <w:rPr>
          <w:szCs w:val="24"/>
          <w:lang w:val="es-ES_tradnl"/>
        </w:rPr>
        <w:t xml:space="preserve">La identificación de </w:t>
      </w:r>
      <w:r w:rsidR="00815BFC" w:rsidRPr="00174DDF">
        <w:rPr>
          <w:szCs w:val="24"/>
          <w:lang w:val="es-ES_tradnl"/>
        </w:rPr>
        <w:t xml:space="preserve">los interesados </w:t>
      </w:r>
      <w:r w:rsidRPr="00174DDF">
        <w:rPr>
          <w:szCs w:val="24"/>
          <w:lang w:val="es-ES_tradnl"/>
        </w:rPr>
        <w:t xml:space="preserve">puede incluir los siguientes criterios, teniendo en cuenta que no </w:t>
      </w:r>
      <w:r w:rsidR="00501016" w:rsidRPr="00174DDF">
        <w:rPr>
          <w:szCs w:val="24"/>
          <w:lang w:val="es-ES_tradnl"/>
        </w:rPr>
        <w:t xml:space="preserve">tienen carácter excluyente </w:t>
      </w:r>
      <w:r w:rsidRPr="00174DDF">
        <w:rPr>
          <w:szCs w:val="24"/>
          <w:lang w:val="es-ES_tradnl"/>
        </w:rPr>
        <w:t>entre sí:</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D</w:t>
      </w:r>
      <w:r w:rsidR="00B83F04" w:rsidRPr="00174DDF">
        <w:rPr>
          <w:szCs w:val="24"/>
          <w:lang w:val="es-ES_tradnl"/>
        </w:rPr>
        <w:t>erechos, conocimientos, aptitudes, experiencia y cualificaciones pertinentes;</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C</w:t>
      </w:r>
      <w:r w:rsidR="00B83F04" w:rsidRPr="00174DDF">
        <w:rPr>
          <w:szCs w:val="24"/>
          <w:lang w:val="es-ES_tradnl"/>
        </w:rPr>
        <w:t>apacidad para la acción (por ejemplo, para generar conocimientos o elaborar políticas)</w:t>
      </w:r>
      <w:r w:rsidR="00CC7D25" w:rsidRPr="00174DDF">
        <w:rPr>
          <w:szCs w:val="24"/>
          <w:lang w:val="es-ES_tradnl"/>
        </w:rPr>
        <w:t>;</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E</w:t>
      </w:r>
      <w:r w:rsidR="00B83F04" w:rsidRPr="00174DDF">
        <w:rPr>
          <w:szCs w:val="24"/>
          <w:lang w:val="es-ES_tradnl"/>
        </w:rPr>
        <w:t>scalas geográficas en las que trabajan los interesados e idioma que usan;</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I</w:t>
      </w:r>
      <w:r w:rsidR="00B83F04" w:rsidRPr="00174DDF">
        <w:rPr>
          <w:szCs w:val="24"/>
          <w:lang w:val="es-ES_tradnl"/>
        </w:rPr>
        <w:t>nterés de los interesados en el programa de trabajo o voluntad de participar en la ejecución;</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É</w:t>
      </w:r>
      <w:r w:rsidR="00B83F04" w:rsidRPr="00174DDF">
        <w:rPr>
          <w:szCs w:val="24"/>
          <w:lang w:val="es-ES_tradnl"/>
        </w:rPr>
        <w:t>nfasis en la participación de los interesados que tienen escasa representación;</w:t>
      </w:r>
    </w:p>
    <w:p w:rsidR="00B83F04" w:rsidRPr="00174DDF" w:rsidRDefault="002B64DC" w:rsidP="00772456">
      <w:pPr>
        <w:pStyle w:val="Normal-pool"/>
        <w:numPr>
          <w:ilvl w:val="0"/>
          <w:numId w:val="8"/>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R</w:t>
      </w:r>
      <w:r w:rsidR="00B83F04" w:rsidRPr="00174DDF">
        <w:rPr>
          <w:szCs w:val="24"/>
          <w:lang w:val="es-ES_tradnl"/>
        </w:rPr>
        <w:t>elación de los interesados con la diversidad biológica y los servicios de los ecosistemas.</w:t>
      </w:r>
    </w:p>
    <w:p w:rsidR="00B83F04" w:rsidRPr="00174DDF" w:rsidRDefault="00B83F04" w:rsidP="00772456">
      <w:pPr>
        <w:pStyle w:val="Normal-pool"/>
        <w:numPr>
          <w:ilvl w:val="0"/>
          <w:numId w:val="7"/>
        </w:numPr>
        <w:tabs>
          <w:tab w:val="clear" w:pos="1247"/>
          <w:tab w:val="clear" w:pos="1814"/>
          <w:tab w:val="clear" w:pos="2381"/>
          <w:tab w:val="clear" w:pos="2948"/>
          <w:tab w:val="clear" w:pos="3515"/>
          <w:tab w:val="left" w:pos="624"/>
          <w:tab w:val="left" w:pos="1985"/>
        </w:tabs>
        <w:spacing w:after="120"/>
        <w:ind w:left="1247" w:firstLine="0"/>
        <w:rPr>
          <w:szCs w:val="24"/>
          <w:lang w:val="es-ES_tradnl"/>
        </w:rPr>
      </w:pPr>
      <w:r w:rsidRPr="00174DDF">
        <w:rPr>
          <w:szCs w:val="24"/>
          <w:lang w:val="es-ES_tradnl"/>
        </w:rPr>
        <w:t xml:space="preserve">La variedad de interesados </w:t>
      </w:r>
      <w:r w:rsidR="00CC7D25" w:rsidRPr="00174DDF">
        <w:rPr>
          <w:szCs w:val="24"/>
          <w:lang w:val="es-ES_tradnl"/>
        </w:rPr>
        <w:t xml:space="preserve">que realizan actividades </w:t>
      </w:r>
      <w:r w:rsidRPr="00174DDF">
        <w:rPr>
          <w:szCs w:val="24"/>
          <w:lang w:val="es-ES_tradnl"/>
        </w:rPr>
        <w:t xml:space="preserve">en apoyo a la ejecución del programa, por ende, incluye, entre otros (en orden alfabético; las categorías pueden superponerse): </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A</w:t>
      </w:r>
      <w:r w:rsidR="00C73124" w:rsidRPr="00174DDF">
        <w:rPr>
          <w:szCs w:val="24"/>
          <w:lang w:val="es-ES_tradnl"/>
        </w:rPr>
        <w:t>cuerdos ambientales multilaterales;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A</w:t>
      </w:r>
      <w:r w:rsidR="00C73124" w:rsidRPr="00174DDF">
        <w:rPr>
          <w:szCs w:val="24"/>
          <w:lang w:val="es-ES_tradnl"/>
        </w:rPr>
        <w:t>utoridades locales;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C</w:t>
      </w:r>
      <w:r w:rsidR="00C73124" w:rsidRPr="00174DDF">
        <w:rPr>
          <w:szCs w:val="24"/>
          <w:lang w:val="es-ES_tradnl"/>
        </w:rPr>
        <w:t>omunidades educativas académicas;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C</w:t>
      </w:r>
      <w:r w:rsidR="00C73124" w:rsidRPr="00174DDF">
        <w:rPr>
          <w:szCs w:val="24"/>
          <w:lang w:val="es-ES_tradnl"/>
        </w:rPr>
        <w:t>omunidades locales;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E</w:t>
      </w:r>
      <w:r w:rsidR="00C73124" w:rsidRPr="00174DDF">
        <w:rPr>
          <w:szCs w:val="24"/>
          <w:lang w:val="es-ES_tradnl"/>
        </w:rPr>
        <w:t>mpresas e industrias (entre otras, pequeñas y medianas empresas, inversores, organizaciones financieras, organizaciones comerciales);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F</w:t>
      </w:r>
      <w:r w:rsidR="00C73124" w:rsidRPr="00174DDF">
        <w:rPr>
          <w:szCs w:val="24"/>
          <w:lang w:val="es-ES_tradnl"/>
        </w:rPr>
        <w:t>undaciones y fondos fiduciarios;</w:t>
      </w:r>
    </w:p>
    <w:p w:rsidR="00C73124" w:rsidRPr="008A26B4"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pPr>
      <w:r>
        <w:rPr>
          <w:szCs w:val="24"/>
          <w:lang w:val="es-ES_tradnl"/>
        </w:rPr>
        <w:t>J</w:t>
      </w:r>
      <w:r w:rsidR="00C73124" w:rsidRPr="00174DDF">
        <w:rPr>
          <w:szCs w:val="24"/>
          <w:lang w:val="es-ES_tradnl"/>
        </w:rPr>
        <w:t>óvenes y niños</w:t>
      </w:r>
      <w:r w:rsidR="00C73124">
        <w:rPr>
          <w:szCs w:val="24"/>
          <w:lang w:val="es-ES_tradnl"/>
        </w:rPr>
        <w:t>;</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sidRPr="00970A2B">
        <w:rPr>
          <w:szCs w:val="24"/>
          <w:lang w:val="es-ES"/>
        </w:rPr>
        <w:t>M</w:t>
      </w:r>
      <w:r w:rsidR="00C73124" w:rsidRPr="00174DDF">
        <w:rPr>
          <w:szCs w:val="24"/>
          <w:lang w:val="es-ES_tradnl"/>
        </w:rPr>
        <w:t>edios y comunicación (por ejemplo, medios masivos de comunicación, redes sociales, traductores para diferentes públicos);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M</w:t>
      </w:r>
      <w:r w:rsidR="00C73124" w:rsidRPr="00174DDF">
        <w:rPr>
          <w:szCs w:val="24"/>
          <w:lang w:val="es-ES_tradnl"/>
        </w:rPr>
        <w:t>ujeres;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 xml:space="preserve">rganismos o programas de las </w:t>
      </w:r>
      <w:r w:rsidR="00C73124">
        <w:rPr>
          <w:szCs w:val="24"/>
          <w:lang w:val="es-ES_tradnl"/>
        </w:rPr>
        <w:t>Naciones Unidas</w:t>
      </w:r>
      <w:r w:rsidR="00C73124" w:rsidRPr="00174DDF">
        <w:rPr>
          <w:szCs w:val="24"/>
          <w:lang w:val="es-ES_tradnl"/>
        </w:rPr>
        <w:t>;</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científicas y tecnológicas;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de carácter humanitario y que promueven el desarrollo (en áreas como las de justicia social y equidad);</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de consumidores;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intergubernamentales que trabajan en áreas afines;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no gubernamentales que trabajan en áreas afines;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sin fines de lucro que trabajan en áreas afines;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O</w:t>
      </w:r>
      <w:r w:rsidR="00C73124" w:rsidRPr="00174DDF">
        <w:rPr>
          <w:szCs w:val="24"/>
          <w:lang w:val="es-ES_tradnl"/>
        </w:rPr>
        <w:t>rganizaciones vinculadas al ámbito de la agricultura, la acuicultura y la pesca (por ejemplo, de agricultores, pescadores, pastores o silvicultores);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Ó</w:t>
      </w:r>
      <w:r w:rsidR="00C73124" w:rsidRPr="00174DDF">
        <w:rPr>
          <w:szCs w:val="24"/>
          <w:lang w:val="es-ES_tradnl"/>
        </w:rPr>
        <w:t>rganos de gobierno y organizaciones que trabajan en áreas afines como medio ambiente, desarrollo, planificación, inversiones y finanzas, salud y agricultura;</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P</w:t>
      </w:r>
      <w:r w:rsidR="00C73124" w:rsidRPr="00174DDF">
        <w:rPr>
          <w:szCs w:val="24"/>
          <w:lang w:val="es-ES_tradnl"/>
        </w:rPr>
        <w:t>oblaciones indígenas;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P</w:t>
      </w:r>
      <w:r w:rsidR="00C73124" w:rsidRPr="00174DDF">
        <w:rPr>
          <w:szCs w:val="24"/>
          <w:lang w:val="es-ES_tradnl"/>
        </w:rPr>
        <w:t>ropietarios de tierras;</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lastRenderedPageBreak/>
        <w:t>R</w:t>
      </w:r>
      <w:r w:rsidR="00C73124" w:rsidRPr="00174DDF">
        <w:rPr>
          <w:szCs w:val="24"/>
          <w:lang w:val="es-ES_tradnl"/>
        </w:rPr>
        <w:t xml:space="preserve">edes y secretarías de las iniciativas pertinentes que trabajan en áreas afines, como la Red de Evaluación Submundial; </w:t>
      </w:r>
    </w:p>
    <w:p w:rsidR="00C73124" w:rsidRPr="00174DDF" w:rsidRDefault="00970A2B" w:rsidP="00772456">
      <w:pPr>
        <w:pStyle w:val="Normal-pool"/>
        <w:numPr>
          <w:ilvl w:val="0"/>
          <w:numId w:val="13"/>
        </w:numPr>
        <w:tabs>
          <w:tab w:val="clear" w:pos="1247"/>
          <w:tab w:val="clear" w:pos="1814"/>
          <w:tab w:val="clear" w:pos="2381"/>
          <w:tab w:val="clear" w:pos="2948"/>
          <w:tab w:val="clear" w:pos="3515"/>
          <w:tab w:val="left" w:pos="624"/>
          <w:tab w:val="left" w:pos="1985"/>
        </w:tabs>
        <w:spacing w:after="120"/>
        <w:ind w:left="1247" w:firstLine="624"/>
        <w:rPr>
          <w:szCs w:val="24"/>
          <w:lang w:val="es-ES_tradnl"/>
        </w:rPr>
      </w:pPr>
      <w:r>
        <w:rPr>
          <w:szCs w:val="24"/>
          <w:lang w:val="es-ES_tradnl"/>
        </w:rPr>
        <w:t>T</w:t>
      </w:r>
      <w:r w:rsidR="00C73124" w:rsidRPr="00174DDF">
        <w:rPr>
          <w:szCs w:val="24"/>
          <w:lang w:val="es-ES_tradnl"/>
        </w:rPr>
        <w:t>rabajadores y sindicatos</w:t>
      </w:r>
      <w:r w:rsidR="00C73124">
        <w:rPr>
          <w:szCs w:val="24"/>
          <w:lang w:val="es-ES_tradnl"/>
        </w:rPr>
        <w:t>.</w:t>
      </w:r>
    </w:p>
    <w:p w:rsidR="00B83F04" w:rsidRPr="00DE7A1F" w:rsidRDefault="00B83F04" w:rsidP="00DB4E56">
      <w:pPr>
        <w:pStyle w:val="ZZAnxheader"/>
        <w:tabs>
          <w:tab w:val="left" w:pos="1985"/>
        </w:tabs>
        <w:rPr>
          <w:bCs w:val="0"/>
          <w:szCs w:val="24"/>
          <w:lang w:val="es-ES_tradnl"/>
        </w:rPr>
      </w:pPr>
      <w:bookmarkStart w:id="1" w:name="OLE_LINK1"/>
      <w:bookmarkStart w:id="2" w:name="OLE_LINK2"/>
      <w:r w:rsidRPr="00174DDF">
        <w:rPr>
          <w:b w:val="0"/>
          <w:bCs w:val="0"/>
          <w:szCs w:val="24"/>
          <w:lang w:val="es-ES_tradnl"/>
        </w:rPr>
        <w:br w:type="page"/>
      </w:r>
      <w:r w:rsidRPr="00DE7A1F">
        <w:rPr>
          <w:bCs w:val="0"/>
          <w:szCs w:val="24"/>
          <w:lang w:val="es-ES_tradnl"/>
        </w:rPr>
        <w:lastRenderedPageBreak/>
        <w:t>Anexo II</w:t>
      </w:r>
    </w:p>
    <w:p w:rsidR="00B83F04" w:rsidRPr="00DE7A1F" w:rsidRDefault="00B83F04" w:rsidP="00DB4E56">
      <w:pPr>
        <w:pStyle w:val="ZZAnxtitle"/>
        <w:tabs>
          <w:tab w:val="left" w:pos="1985"/>
        </w:tabs>
        <w:rPr>
          <w:bCs w:val="0"/>
          <w:szCs w:val="24"/>
          <w:lang w:val="es-ES_tradnl"/>
        </w:rPr>
      </w:pPr>
      <w:r w:rsidRPr="00DE7A1F">
        <w:rPr>
          <w:bCs w:val="0"/>
          <w:szCs w:val="24"/>
          <w:lang w:val="es-ES_tradnl"/>
        </w:rPr>
        <w:t>Elementos indicativos de un plan de ejecución</w:t>
      </w:r>
    </w:p>
    <w:p w:rsidR="00B83F04" w:rsidRPr="00174DDF" w:rsidRDefault="00B83F04" w:rsidP="00772456">
      <w:pPr>
        <w:pStyle w:val="Normal-pool"/>
        <w:numPr>
          <w:ilvl w:val="0"/>
          <w:numId w:val="9"/>
        </w:numPr>
        <w:tabs>
          <w:tab w:val="clear" w:pos="1247"/>
          <w:tab w:val="clear" w:pos="1814"/>
          <w:tab w:val="clear" w:pos="2381"/>
          <w:tab w:val="clear" w:pos="2948"/>
          <w:tab w:val="clear" w:pos="3515"/>
          <w:tab w:val="left" w:pos="624"/>
          <w:tab w:val="left" w:pos="1985"/>
        </w:tabs>
        <w:spacing w:after="120"/>
        <w:ind w:left="1247" w:firstLine="0"/>
        <w:rPr>
          <w:szCs w:val="24"/>
          <w:lang w:val="es-ES_tradnl"/>
        </w:rPr>
      </w:pPr>
      <w:r w:rsidRPr="00174DDF">
        <w:rPr>
          <w:szCs w:val="24"/>
          <w:lang w:val="es-ES_tradnl"/>
        </w:rPr>
        <w:t>Un plan de ejecución debe concebirse en función de la estrategia para la participación de los interesados que se adopte con miras a ejecutar el programa de trabajo.</w:t>
      </w:r>
    </w:p>
    <w:p w:rsidR="00B83F04" w:rsidRPr="00174DDF" w:rsidRDefault="00B83F04" w:rsidP="00772456">
      <w:pPr>
        <w:pStyle w:val="Normal-pool"/>
        <w:numPr>
          <w:ilvl w:val="0"/>
          <w:numId w:val="9"/>
        </w:numPr>
        <w:tabs>
          <w:tab w:val="clear" w:pos="1247"/>
          <w:tab w:val="clear" w:pos="1814"/>
          <w:tab w:val="clear" w:pos="2381"/>
          <w:tab w:val="clear" w:pos="2948"/>
          <w:tab w:val="clear" w:pos="3515"/>
          <w:tab w:val="left" w:pos="624"/>
          <w:tab w:val="left" w:pos="1985"/>
        </w:tabs>
        <w:spacing w:after="120"/>
        <w:ind w:left="1247" w:firstLine="0"/>
        <w:rPr>
          <w:szCs w:val="24"/>
          <w:lang w:val="es-ES_tradnl"/>
        </w:rPr>
      </w:pPr>
      <w:r w:rsidRPr="00174DDF">
        <w:rPr>
          <w:szCs w:val="24"/>
          <w:lang w:val="es-ES_tradnl"/>
        </w:rPr>
        <w:t xml:space="preserve">El cuadro </w:t>
      </w:r>
      <w:r w:rsidR="00825D7C" w:rsidRPr="00174DDF">
        <w:rPr>
          <w:szCs w:val="24"/>
          <w:lang w:val="es-ES_tradnl"/>
        </w:rPr>
        <w:t xml:space="preserve">que figura </w:t>
      </w:r>
      <w:r w:rsidRPr="00174DDF">
        <w:rPr>
          <w:szCs w:val="24"/>
          <w:lang w:val="es-ES_tradnl"/>
        </w:rPr>
        <w:t>a continuación presenta una lista de los elementos indicativos que debe incluir un plan de ejecución para la participación de los interesados. Esta lista fue preparada durante el taller realizado en París sobre la estrategia para la participación de los interesados, organizado por la UICN y el ICSU</w:t>
      </w:r>
      <w:r w:rsidR="00825D7C" w:rsidRPr="00174DDF">
        <w:rPr>
          <w:szCs w:val="24"/>
          <w:lang w:val="es-ES_tradnl"/>
        </w:rPr>
        <w:t xml:space="preserve"> </w:t>
      </w:r>
      <w:r w:rsidRPr="00174DDF">
        <w:rPr>
          <w:szCs w:val="24"/>
          <w:lang w:val="es-ES_tradnl"/>
        </w:rPr>
        <w:t xml:space="preserve">(29 </w:t>
      </w:r>
      <w:r w:rsidR="00825D7C" w:rsidRPr="00174DDF">
        <w:rPr>
          <w:szCs w:val="24"/>
          <w:lang w:val="es-ES_tradnl"/>
        </w:rPr>
        <w:t xml:space="preserve">y </w:t>
      </w:r>
      <w:r w:rsidRPr="00174DDF">
        <w:rPr>
          <w:szCs w:val="24"/>
          <w:lang w:val="es-ES_tradnl"/>
        </w:rPr>
        <w:t xml:space="preserve">30 de abril de 2013), y se completó con las propuestas recibidas durante el período de consultas abiertas (17 </w:t>
      </w:r>
      <w:r w:rsidR="00825D7C" w:rsidRPr="00174DDF">
        <w:rPr>
          <w:szCs w:val="24"/>
          <w:lang w:val="es-ES_tradnl"/>
        </w:rPr>
        <w:t xml:space="preserve">de junio </w:t>
      </w:r>
      <w:r w:rsidRPr="00174DDF">
        <w:rPr>
          <w:szCs w:val="24"/>
          <w:lang w:val="es-ES_tradnl"/>
        </w:rPr>
        <w:t>a 28 de julio de 2013).</w:t>
      </w:r>
    </w:p>
    <w:bookmarkEnd w:id="1"/>
    <w:bookmarkEnd w:id="2"/>
    <w:p w:rsidR="00B83F04" w:rsidRPr="00716543" w:rsidRDefault="00825D7C" w:rsidP="00772456">
      <w:pPr>
        <w:pStyle w:val="Normal-pool"/>
        <w:numPr>
          <w:ilvl w:val="0"/>
          <w:numId w:val="9"/>
        </w:numPr>
        <w:tabs>
          <w:tab w:val="clear" w:pos="1247"/>
          <w:tab w:val="clear" w:pos="1814"/>
          <w:tab w:val="clear" w:pos="2381"/>
          <w:tab w:val="clear" w:pos="2948"/>
          <w:tab w:val="clear" w:pos="3515"/>
          <w:tab w:val="left" w:pos="624"/>
          <w:tab w:val="left" w:pos="1985"/>
        </w:tabs>
        <w:spacing w:after="120"/>
        <w:ind w:left="1247" w:firstLine="0"/>
        <w:rPr>
          <w:szCs w:val="24"/>
          <w:lang w:val="es-ES_tradnl"/>
        </w:rPr>
      </w:pPr>
      <w:r w:rsidRPr="00174DDF">
        <w:rPr>
          <w:szCs w:val="24"/>
          <w:lang w:val="es-ES_tradnl"/>
        </w:rPr>
        <w:t xml:space="preserve">Se deberán establecer claramente las responsabilidades para </w:t>
      </w:r>
      <w:r w:rsidRPr="00716543">
        <w:rPr>
          <w:szCs w:val="24"/>
          <w:lang w:val="es-ES_tradnl"/>
        </w:rPr>
        <w:t xml:space="preserve">la ejecución de la estrategia que recaen en los </w:t>
      </w:r>
      <w:r w:rsidR="00B83F04" w:rsidRPr="00716543">
        <w:rPr>
          <w:szCs w:val="24"/>
          <w:lang w:val="es-ES_tradnl"/>
        </w:rPr>
        <w:t xml:space="preserve">órganos y asociados de la plataforma –es decir, la Mesa, el Grupo </w:t>
      </w:r>
      <w:r w:rsidRPr="00716543">
        <w:rPr>
          <w:szCs w:val="24"/>
          <w:lang w:val="es-ES_tradnl"/>
        </w:rPr>
        <w:t>m</w:t>
      </w:r>
      <w:r w:rsidR="00B83F04" w:rsidRPr="00716543">
        <w:rPr>
          <w:szCs w:val="24"/>
          <w:lang w:val="es-ES_tradnl"/>
        </w:rPr>
        <w:t xml:space="preserve">ultidisciplinario de </w:t>
      </w:r>
      <w:r w:rsidRPr="00716543">
        <w:rPr>
          <w:szCs w:val="24"/>
          <w:lang w:val="es-ES_tradnl"/>
        </w:rPr>
        <w:t>e</w:t>
      </w:r>
      <w:r w:rsidR="00B83F04" w:rsidRPr="00716543">
        <w:rPr>
          <w:szCs w:val="24"/>
          <w:lang w:val="es-ES_tradnl"/>
        </w:rPr>
        <w:t>xpertos, la secretaría, los asociados estratégicos y los comités asesores integrados por los interesados o los grupos directivos–.</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245"/>
        <w:gridCol w:w="1701"/>
      </w:tblGrid>
      <w:tr w:rsidR="00B83F04" w:rsidRPr="00DE7A1F">
        <w:trPr>
          <w:cantSplit/>
          <w:tblHeader/>
        </w:trPr>
        <w:tc>
          <w:tcPr>
            <w:tcW w:w="1559"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80" w:lineRule="auto"/>
              <w:rPr>
                <w:rFonts w:eastAsia="Times New Roman"/>
                <w:sz w:val="18"/>
                <w:szCs w:val="18"/>
                <w:lang w:val="es-ES_tradnl"/>
              </w:rPr>
            </w:pPr>
            <w:r w:rsidRPr="00DE7A1F">
              <w:rPr>
                <w:rFonts w:eastAsia="Times New Roman"/>
                <w:b/>
                <w:sz w:val="18"/>
                <w:szCs w:val="18"/>
                <w:lang w:val="es-ES_tradnl"/>
              </w:rPr>
              <w:t>Actividades vinculadas a la IPBES</w:t>
            </w:r>
          </w:p>
        </w:tc>
        <w:tc>
          <w:tcPr>
            <w:tcW w:w="5245"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80" w:lineRule="auto"/>
              <w:rPr>
                <w:rFonts w:eastAsia="Times New Roman"/>
                <w:sz w:val="18"/>
                <w:szCs w:val="18"/>
                <w:lang w:val="es-ES_tradnl"/>
              </w:rPr>
            </w:pPr>
            <w:r w:rsidRPr="00DE7A1F">
              <w:rPr>
                <w:rFonts w:eastAsia="Times New Roman"/>
                <w:b/>
                <w:sz w:val="18"/>
                <w:szCs w:val="18"/>
                <w:lang w:val="es-ES_tradnl"/>
              </w:rPr>
              <w:t>Medidas indicativas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80" w:lineRule="auto"/>
              <w:rPr>
                <w:rFonts w:eastAsia="Times New Roman"/>
                <w:sz w:val="18"/>
                <w:szCs w:val="18"/>
                <w:lang w:val="es-ES_tradnl"/>
              </w:rPr>
            </w:pPr>
            <w:r w:rsidRPr="00DE7A1F">
              <w:rPr>
                <w:rFonts w:eastAsia="Times New Roman"/>
                <w:b/>
                <w:sz w:val="18"/>
                <w:szCs w:val="18"/>
                <w:lang w:val="es-ES_tradnl"/>
              </w:rPr>
              <w:t>Responsabilidad indicativa (para completar)</w:t>
            </w:r>
          </w:p>
        </w:tc>
      </w:tr>
      <w:tr w:rsidR="00B83F04" w:rsidRPr="00DE7A1F">
        <w:trPr>
          <w:cantSplit/>
        </w:trPr>
        <w:tc>
          <w:tcPr>
            <w:tcW w:w="1559" w:type="dxa"/>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Identificación de los interesados</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Desarrollar un proceso transparente a fin de identificar a los interesados (como usuarios o proveedores) para cada actividad del programa de trabajo). </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Establecer y publicar un registro público de interesados.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Proponer asociaciones estratégicas para actividades específicas en la ejecución del programa de trabajo.</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restart"/>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Comunicación</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Determinar cuáles serían los incentivos y </w:t>
            </w:r>
            <w:r w:rsidR="00B57EF6" w:rsidRPr="00DE7A1F">
              <w:rPr>
                <w:rFonts w:eastAsia="Times New Roman"/>
                <w:sz w:val="18"/>
                <w:szCs w:val="18"/>
                <w:lang w:val="es-ES_tradnl"/>
              </w:rPr>
              <w:t xml:space="preserve">elementos disuasivos para la participación </w:t>
            </w:r>
            <w:r w:rsidRPr="00DE7A1F">
              <w:rPr>
                <w:rFonts w:eastAsia="Times New Roman"/>
                <w:sz w:val="18"/>
                <w:szCs w:val="18"/>
                <w:lang w:val="es-ES_tradnl"/>
              </w:rPr>
              <w:t>de algunos grupos específicos de interesados, y elaborar y aplicar métodos para hacer frente a estas cuestiones, en el marco de los procesos de la Plataforma y mediante una amplia promoción de buenas prácticas, según sea adecuado.</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Actuar en forma proactiva para identificar a los interesados pertinentes, en particular a los que todavía no participan en procesos similares. Por ejemplo: </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a) Operar una página </w:t>
            </w:r>
            <w:r w:rsidR="00B57EF6" w:rsidRPr="00DE7A1F">
              <w:rPr>
                <w:rFonts w:eastAsia="Times New Roman"/>
                <w:sz w:val="18"/>
                <w:szCs w:val="18"/>
                <w:lang w:val="es-ES_tradnl"/>
              </w:rPr>
              <w:t xml:space="preserve">de </w:t>
            </w:r>
            <w:r w:rsidRPr="00DE7A1F">
              <w:rPr>
                <w:rFonts w:eastAsia="Times New Roman"/>
                <w:sz w:val="18"/>
                <w:szCs w:val="18"/>
                <w:lang w:val="es-ES_tradnl"/>
              </w:rPr>
              <w:t xml:space="preserve">suscripción </w:t>
            </w:r>
            <w:r w:rsidR="00B57EF6" w:rsidRPr="00DE7A1F">
              <w:rPr>
                <w:rFonts w:eastAsia="Times New Roman"/>
                <w:sz w:val="18"/>
                <w:szCs w:val="18"/>
                <w:lang w:val="es-ES_tradnl"/>
              </w:rPr>
              <w:t xml:space="preserve">en la que se pida </w:t>
            </w:r>
            <w:r w:rsidRPr="00DE7A1F">
              <w:rPr>
                <w:rFonts w:eastAsia="Times New Roman"/>
                <w:sz w:val="18"/>
                <w:szCs w:val="18"/>
                <w:lang w:val="es-ES_tradnl"/>
              </w:rPr>
              <w:t>a cada suscriptor que indique el nombre de colegas u organizaciones asociadas para enviarles una invitación</w:t>
            </w:r>
            <w:r w:rsidR="000764F4">
              <w:rPr>
                <w:rFonts w:eastAsia="Times New Roman"/>
                <w:sz w:val="18"/>
                <w:szCs w:val="18"/>
                <w:lang w:val="es-ES_tradnl"/>
              </w:rPr>
              <w:t>;</w:t>
            </w:r>
          </w:p>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b) Utilizar los foros existentes y las redes internacionales con centros locales</w:t>
            </w:r>
            <w:r w:rsidR="00B57EF6" w:rsidRPr="00DE7A1F">
              <w:rPr>
                <w:rFonts w:eastAsia="Times New Roman"/>
                <w:sz w:val="18"/>
                <w:szCs w:val="18"/>
                <w:lang w:val="es-ES_tradnl"/>
              </w:rPr>
              <w:t>,</w:t>
            </w:r>
            <w:r w:rsidRPr="00DE7A1F">
              <w:rPr>
                <w:rFonts w:eastAsia="Times New Roman"/>
                <w:sz w:val="18"/>
                <w:szCs w:val="18"/>
                <w:lang w:val="es-ES_tradnl"/>
              </w:rPr>
              <w:t xml:space="preserve"> nacionales o regionales.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Aprovechar las experiencias de la participación de interesados en distintas escalas geográficas; por ejemplo, se podrá: </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a) </w:t>
            </w:r>
            <w:r w:rsidR="000764F4">
              <w:rPr>
                <w:rFonts w:eastAsia="Times New Roman"/>
                <w:sz w:val="18"/>
                <w:szCs w:val="18"/>
                <w:lang w:val="es-ES_tradnl"/>
              </w:rPr>
              <w:t>A</w:t>
            </w:r>
            <w:r w:rsidRPr="00DE7A1F">
              <w:rPr>
                <w:rFonts w:eastAsia="Times New Roman"/>
                <w:sz w:val="18"/>
                <w:szCs w:val="18"/>
                <w:lang w:val="es-ES_tradnl"/>
              </w:rPr>
              <w:t>poyar las actividades de divulgación organizadas en las diferentes escalas;</w:t>
            </w:r>
          </w:p>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b) </w:t>
            </w:r>
            <w:r w:rsidR="000764F4">
              <w:rPr>
                <w:rFonts w:eastAsia="Times New Roman"/>
                <w:sz w:val="18"/>
                <w:szCs w:val="18"/>
                <w:lang w:val="es-ES_tradnl"/>
              </w:rPr>
              <w:t>S</w:t>
            </w:r>
            <w:r w:rsidRPr="00DE7A1F">
              <w:rPr>
                <w:rFonts w:eastAsia="Times New Roman"/>
                <w:sz w:val="18"/>
                <w:szCs w:val="18"/>
                <w:lang w:val="es-ES_tradnl"/>
              </w:rPr>
              <w:t>ugerir prácticas y pautas para organizar las consultas nacionales y regionales.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Asegurar la comunicación oportuna de las convocatorias a participar y de otras oportunidades para hacer aportaciones, mediante: </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a) El uso de los canales de difusión que emplean otros procesos científico</w:t>
            </w:r>
            <w:r w:rsidR="007C385D">
              <w:rPr>
                <w:rFonts w:eastAsia="Times New Roman"/>
                <w:sz w:val="18"/>
                <w:szCs w:val="18"/>
                <w:lang w:val="es-ES_tradnl"/>
              </w:rPr>
              <w:noBreakHyphen/>
            </w:r>
            <w:r w:rsidRPr="00DE7A1F">
              <w:rPr>
                <w:rFonts w:eastAsia="Times New Roman"/>
                <w:sz w:val="18"/>
                <w:szCs w:val="18"/>
                <w:lang w:val="es-ES_tradnl"/>
              </w:rPr>
              <w:t>normativos, y la elección de nuevos canales;</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b) La invitación a los interesados de la Plataforma a publicar enlaces en el sitio web de la Plataforma;</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e) La preparación de boletines electrónicos (para informar a los interesados de todo el mundo sobre las actividades y los actos organizados por la Plataforma, y alentar a formular comentarios, etc.; estos boletines también podrían incluir aportaciones de interesados específicos para alentarlos a ser proactivos) y de otros productos específicos en materia de</w:t>
            </w:r>
            <w:r w:rsidR="006D5E83" w:rsidRPr="00DE7A1F">
              <w:rPr>
                <w:rFonts w:eastAsia="Times New Roman"/>
                <w:sz w:val="18"/>
                <w:szCs w:val="18"/>
                <w:lang w:val="es-ES_tradnl"/>
              </w:rPr>
              <w:t xml:space="preserve"> </w:t>
            </w:r>
            <w:r w:rsidRPr="00DE7A1F">
              <w:rPr>
                <w:rFonts w:eastAsia="Times New Roman"/>
                <w:sz w:val="18"/>
                <w:szCs w:val="18"/>
                <w:lang w:val="es-ES_tradnl"/>
              </w:rPr>
              <w:t>comunicación para difundir a toda la comunidad de interesados;</w:t>
            </w:r>
          </w:p>
          <w:p w:rsidR="00B83F04" w:rsidRPr="00DE7A1F" w:rsidRDefault="00B83F04" w:rsidP="00DB4E56">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d) La preparación de un documento donde se den a conocer los beneficios de participar en las actividades de la Plataforma;</w:t>
            </w:r>
          </w:p>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e) La promoción y el agregado de valor a la difusión de información que realicen los miembros de la Plataforma.</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Promover la participación de los interesados pertinentes a escalas geográficas diversas (por ejemplo, nacional a nacional, nacional a regional, regional a regional, regional a local) creando y manteniendo una lista de actividades organizadas en esos niveles</w:t>
            </w:r>
            <w:r w:rsidRPr="004E7E12">
              <w:rPr>
                <w:rFonts w:eastAsia="Times New Roman"/>
                <w:sz w:val="18"/>
                <w:szCs w:val="18"/>
                <w:lang w:val="es-ES_tradnl"/>
              </w:rPr>
              <w:t>, dándola a publicidad, y creando un espacio de intercambio sobre las actividades</w:t>
            </w:r>
            <w:r w:rsidRPr="00DE7A1F">
              <w:rPr>
                <w:rFonts w:eastAsia="Times New Roman"/>
                <w:sz w:val="18"/>
                <w:szCs w:val="18"/>
                <w:lang w:val="es-ES_tradnl"/>
              </w:rPr>
              <w:t xml:space="preserve"> cuando sea adecuado.</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Promover en forma activa actividades de </w:t>
            </w:r>
            <w:r w:rsidR="00B57EF6" w:rsidRPr="00DE7A1F">
              <w:rPr>
                <w:rFonts w:eastAsia="Times New Roman"/>
                <w:sz w:val="18"/>
                <w:szCs w:val="18"/>
                <w:lang w:val="es-ES_tradnl"/>
              </w:rPr>
              <w:t xml:space="preserve">establecimiento de contactos a nivel </w:t>
            </w:r>
            <w:r w:rsidRPr="00DE7A1F">
              <w:rPr>
                <w:rFonts w:eastAsia="Times New Roman"/>
                <w:sz w:val="18"/>
                <w:szCs w:val="18"/>
                <w:lang w:val="es-ES_tradnl"/>
              </w:rPr>
              <w:t xml:space="preserve">submundial, por ejemplo a través del desarrollo y mantenimiento de conexiones con redes y procesos actuales y emergentes. </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b/>
                <w:sz w:val="18"/>
                <w:szCs w:val="18"/>
                <w:lang w:val="es-ES_tradnl"/>
              </w:rPr>
            </w:pPr>
          </w:p>
        </w:tc>
      </w:tr>
      <w:tr w:rsidR="00B83F04" w:rsidRPr="00DE7A1F">
        <w:trPr>
          <w:cantSplit/>
        </w:trPr>
        <w:tc>
          <w:tcPr>
            <w:tcW w:w="1559" w:type="dxa"/>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Hacer un uso intensivo de las redes sociales para prestar apoyo a las actividades de participación de los interesados.</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Pedidos, aportaciones y sugerencias</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Facilitar la participación de los interesados cuando estos formulan pedidos, aportaciones o sugerencias a la Plataforma, para lo cual se propone:</w:t>
            </w:r>
          </w:p>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 xml:space="preserve">a) </w:t>
            </w:r>
            <w:r w:rsidR="0014300A">
              <w:rPr>
                <w:sz w:val="18"/>
                <w:szCs w:val="18"/>
                <w:lang w:val="es-ES_tradnl"/>
              </w:rPr>
              <w:t>A</w:t>
            </w:r>
            <w:r w:rsidRPr="00DE7A1F">
              <w:rPr>
                <w:sz w:val="18"/>
                <w:szCs w:val="18"/>
                <w:lang w:val="es-ES_tradnl"/>
              </w:rPr>
              <w:t xml:space="preserve">lentar a los Gobiernos a realizar consultas con los interesados nacionales en el proceso de formulación de pedidos, y luego publicar y compartir esa información, según corresponda; </w:t>
            </w:r>
          </w:p>
          <w:p w:rsidR="00B83F04" w:rsidRPr="00DE7A1F" w:rsidRDefault="0014300A" w:rsidP="000764F4">
            <w:pPr>
              <w:tabs>
                <w:tab w:val="left" w:pos="624"/>
                <w:tab w:val="left" w:pos="1247"/>
                <w:tab w:val="left" w:pos="1871"/>
                <w:tab w:val="left" w:pos="1985"/>
                <w:tab w:val="left" w:pos="2495"/>
                <w:tab w:val="left" w:pos="3119"/>
              </w:tabs>
              <w:spacing w:before="40" w:after="40"/>
              <w:rPr>
                <w:sz w:val="18"/>
                <w:szCs w:val="18"/>
                <w:lang w:val="es-ES_tradnl"/>
              </w:rPr>
            </w:pPr>
            <w:r>
              <w:rPr>
                <w:sz w:val="18"/>
                <w:szCs w:val="18"/>
                <w:lang w:val="es-ES_tradnl"/>
              </w:rPr>
              <w:t>b) P</w:t>
            </w:r>
            <w:r w:rsidR="00B83F04" w:rsidRPr="00DE7A1F">
              <w:rPr>
                <w:sz w:val="18"/>
                <w:szCs w:val="18"/>
                <w:lang w:val="es-ES_tradnl"/>
              </w:rPr>
              <w:t>romover y apoyar la participación en los procesos de coordinación regionales a mundiales que puedan derivar en consultas o presentaciones conjuntas.</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Alcance</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 xml:space="preserve">Facilitar los procesos de </w:t>
            </w:r>
            <w:r w:rsidR="00B57EF6" w:rsidRPr="00DE7A1F">
              <w:rPr>
                <w:sz w:val="18"/>
                <w:szCs w:val="18"/>
                <w:lang w:val="es-ES_tradnl"/>
              </w:rPr>
              <w:t xml:space="preserve">análisis iniciales </w:t>
            </w:r>
            <w:r w:rsidRPr="00DE7A1F">
              <w:rPr>
                <w:sz w:val="18"/>
                <w:szCs w:val="18"/>
                <w:lang w:val="es-ES_tradnl"/>
              </w:rPr>
              <w:t xml:space="preserve">invitando a las entidades existentes o que surjan en el futuro (por ejemplo, programas, redes, foros) a </w:t>
            </w:r>
            <w:r w:rsidR="00B57EF6" w:rsidRPr="00DE7A1F">
              <w:rPr>
                <w:sz w:val="18"/>
                <w:szCs w:val="18"/>
                <w:lang w:val="es-ES_tradnl"/>
              </w:rPr>
              <w:t xml:space="preserve">señalar a la atención de la Plataforma </w:t>
            </w:r>
            <w:r w:rsidRPr="00DE7A1F">
              <w:rPr>
                <w:sz w:val="18"/>
                <w:szCs w:val="18"/>
                <w:lang w:val="es-ES_tradnl"/>
              </w:rPr>
              <w:t>los conocimientos, y diseñar herramientas para incluir distintos tipos de conocimientos.</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vMerge w:val="restart"/>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Evaluaciones</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Facilitar la identificación de los distintos tipos de conocimientos, idiomas, datos, prácticas e innovaciones que poseen los </w:t>
            </w:r>
            <w:r w:rsidR="00172BCA" w:rsidRPr="00DE7A1F">
              <w:rPr>
                <w:rFonts w:eastAsia="Times New Roman"/>
                <w:sz w:val="18"/>
                <w:szCs w:val="18"/>
                <w:lang w:val="es-ES_tradnl"/>
              </w:rPr>
              <w:t xml:space="preserve">interesados, incluida la </w:t>
            </w:r>
            <w:r w:rsidRPr="00DE7A1F">
              <w:rPr>
                <w:rFonts w:eastAsia="Times New Roman"/>
                <w:sz w:val="18"/>
                <w:szCs w:val="18"/>
                <w:lang w:val="es-ES_tradnl"/>
              </w:rPr>
              <w:t>literatura no convencional y la ciencia de los ciudadanos.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Dar amplia difusión a las oportunidades de participación en los procesos de examen entre pares.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restart"/>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Catalizadores de generación de conocimientos</w:t>
            </w:r>
          </w:p>
        </w:tc>
        <w:tc>
          <w:tcPr>
            <w:tcW w:w="5245" w:type="dxa"/>
          </w:tcPr>
          <w:p w:rsidR="00B83F04" w:rsidRPr="004E7E12"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4E7E12">
              <w:rPr>
                <w:rFonts w:eastAsia="Times New Roman"/>
                <w:sz w:val="18"/>
                <w:szCs w:val="18"/>
                <w:lang w:val="es-ES_tradnl"/>
              </w:rPr>
              <w:t>Propiciar la sensibilización de la comunidad de investigadores, los organismos que financian investigaciones, las entidades que realizan observaci</w:t>
            </w:r>
            <w:r w:rsidR="00EA32DF" w:rsidRPr="004E7E12">
              <w:rPr>
                <w:rFonts w:eastAsia="Times New Roman"/>
                <w:sz w:val="18"/>
                <w:szCs w:val="18"/>
                <w:lang w:val="es-ES_tradnl"/>
              </w:rPr>
              <w:t>ones</w:t>
            </w:r>
            <w:r w:rsidRPr="004E7E12">
              <w:rPr>
                <w:rFonts w:eastAsia="Times New Roman"/>
                <w:sz w:val="18"/>
                <w:szCs w:val="18"/>
                <w:lang w:val="es-ES_tradnl"/>
              </w:rPr>
              <w:t xml:space="preserve"> y otros grupos que producen nuevos conocimientos sobre </w:t>
            </w:r>
            <w:r w:rsidR="004E7E12" w:rsidRPr="004E7E12">
              <w:rPr>
                <w:rFonts w:eastAsia="Times New Roman"/>
                <w:sz w:val="18"/>
                <w:szCs w:val="18"/>
                <w:lang w:val="es-ES_tradnl"/>
              </w:rPr>
              <w:t>el</w:t>
            </w:r>
            <w:r w:rsidRPr="004E7E12">
              <w:rPr>
                <w:rFonts w:eastAsia="Times New Roman"/>
                <w:sz w:val="18"/>
                <w:szCs w:val="18"/>
                <w:lang w:val="es-ES_tradnl"/>
              </w:rPr>
              <w:t xml:space="preserve"> déficit de conocimientos detectados por la Plataforma.</w:t>
            </w:r>
          </w:p>
        </w:tc>
        <w:tc>
          <w:tcPr>
            <w:tcW w:w="1701" w:type="dxa"/>
            <w:vAlign w:val="center"/>
          </w:tcPr>
          <w:p w:rsidR="00B83F04" w:rsidRPr="00DE7A1F" w:rsidRDefault="00B83F04" w:rsidP="00DB4E56">
            <w:pPr>
              <w:keepNext/>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 xml:space="preserve">Facilitar la participación de los generadores de conocimientos pertinentes para intentar resolver </w:t>
            </w:r>
            <w:r w:rsidR="004E7E12" w:rsidRPr="00DE7A1F">
              <w:rPr>
                <w:rFonts w:eastAsia="Times New Roman"/>
                <w:sz w:val="18"/>
                <w:szCs w:val="18"/>
                <w:lang w:val="es-ES_tradnl"/>
              </w:rPr>
              <w:t>este</w:t>
            </w:r>
            <w:r w:rsidRPr="00DE7A1F">
              <w:rPr>
                <w:rFonts w:eastAsia="Times New Roman"/>
                <w:sz w:val="18"/>
                <w:szCs w:val="18"/>
                <w:lang w:val="es-ES_tradnl"/>
              </w:rPr>
              <w:t xml:space="preserve"> déficit de conocimientos.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restart"/>
          </w:tcPr>
          <w:p w:rsidR="00B83F04" w:rsidRPr="00DE7A1F" w:rsidRDefault="00B83F04" w:rsidP="0014300A">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lastRenderedPageBreak/>
              <w:t>Creación de capacidad</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Invitar a los interesados a formular opiniones sobre sus propias necesidades en materia de capacidad en el contexto de las actividades del programa de trabajo de la Plataforma, y sobre las necesidades de creación de capacidad para mejorar la interfaz científico</w:t>
            </w:r>
            <w:r w:rsidR="007C385D">
              <w:rPr>
                <w:rFonts w:eastAsia="Times New Roman"/>
                <w:sz w:val="18"/>
                <w:szCs w:val="18"/>
                <w:lang w:val="es-ES_tradnl"/>
              </w:rPr>
              <w:noBreakHyphen/>
            </w:r>
            <w:r w:rsidRPr="00DE7A1F">
              <w:rPr>
                <w:rFonts w:eastAsia="Times New Roman"/>
                <w:sz w:val="18"/>
                <w:szCs w:val="18"/>
                <w:lang w:val="es-ES_tradnl"/>
              </w:rPr>
              <w:t>normativa en los niveles correspondientes.</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Invitar a los interesados a identificar y compartir experiencias positivas en materia de creación de capacidad.</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Compartir la experiencia sobre la creación de capacidad en grupos específicos y alentar a otros interesados a actuar de manera similar.</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rFonts w:eastAsia="Times New Roman"/>
                <w:sz w:val="18"/>
                <w:szCs w:val="18"/>
                <w:lang w:val="es-ES_tradnl"/>
              </w:rPr>
            </w:pPr>
            <w:r w:rsidRPr="00DE7A1F">
              <w:rPr>
                <w:rFonts w:eastAsia="Times New Roman"/>
                <w:sz w:val="18"/>
                <w:szCs w:val="18"/>
                <w:lang w:val="es-ES_tradnl"/>
              </w:rPr>
              <w:t>Reunir los comentarios que formulen los interesados sobre las necesidades en cuanto al acceso y uso de las herramientas que ofrece la Plataforma, a fin de planificar los materiales o programas de formación o educación.</w:t>
            </w:r>
          </w:p>
        </w:tc>
        <w:tc>
          <w:tcPr>
            <w:tcW w:w="1701" w:type="dxa"/>
            <w:vAlign w:val="center"/>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sz w:val="18"/>
                <w:szCs w:val="18"/>
                <w:lang w:val="es-ES_tradnl"/>
              </w:rPr>
            </w:pPr>
          </w:p>
        </w:tc>
      </w:tr>
      <w:tr w:rsidR="00B83F04" w:rsidRPr="00DE7A1F">
        <w:trPr>
          <w:cantSplit/>
        </w:trPr>
        <w:tc>
          <w:tcPr>
            <w:tcW w:w="1559" w:type="dxa"/>
            <w:vMerge/>
            <w:vAlign w:val="center"/>
          </w:tcPr>
          <w:p w:rsidR="00B83F04" w:rsidRPr="00DE7A1F" w:rsidRDefault="00B83F04" w:rsidP="00DB4E56">
            <w:pPr>
              <w:tabs>
                <w:tab w:val="left" w:pos="624"/>
                <w:tab w:val="left" w:pos="1247"/>
                <w:tab w:val="left" w:pos="1871"/>
                <w:tab w:val="left" w:pos="1985"/>
                <w:tab w:val="left" w:pos="2495"/>
                <w:tab w:val="left" w:pos="3119"/>
              </w:tabs>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Reunir historias de éxito,</w:t>
            </w:r>
            <w:r w:rsidR="006D5E83" w:rsidRPr="00DE7A1F">
              <w:rPr>
                <w:sz w:val="18"/>
                <w:szCs w:val="18"/>
                <w:lang w:val="es-ES_tradnl"/>
              </w:rPr>
              <w:t xml:space="preserve"> </w:t>
            </w:r>
            <w:r w:rsidRPr="00DE7A1F">
              <w:rPr>
                <w:sz w:val="18"/>
                <w:szCs w:val="18"/>
                <w:lang w:val="es-ES_tradnl"/>
              </w:rPr>
              <w:t>lecciones aprendidas y herramientas que sirvan de apoyo a la enseñanza mutua entre los diferentes interesados.</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tcPr>
          <w:p w:rsidR="00B83F04" w:rsidRPr="00DE7A1F" w:rsidRDefault="00B83F04" w:rsidP="00DB4E56">
            <w:pPr>
              <w:tabs>
                <w:tab w:val="left" w:pos="624"/>
                <w:tab w:val="left" w:pos="1247"/>
                <w:tab w:val="left" w:pos="1871"/>
                <w:tab w:val="left" w:pos="1985"/>
                <w:tab w:val="left" w:pos="2495"/>
                <w:tab w:val="left" w:pos="3119"/>
              </w:tabs>
              <w:spacing w:before="40" w:after="40" w:line="276" w:lineRule="auto"/>
              <w:rPr>
                <w:rFonts w:eastAsia="Times New Roman"/>
                <w:noProof/>
                <w:sz w:val="18"/>
                <w:szCs w:val="18"/>
                <w:lang w:val="es-ES_tradnl"/>
              </w:rPr>
            </w:pP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 xml:space="preserve">Alentar la concesión de subsidios a fin de generar nuevos conocimientos para los interesados de la Plataforma, por ejemplo invitándolos a participar en actividades que vinculen </w:t>
            </w:r>
            <w:r w:rsidR="00EA32DF" w:rsidRPr="00DE7A1F">
              <w:rPr>
                <w:sz w:val="18"/>
                <w:szCs w:val="18"/>
                <w:lang w:val="es-ES_tradnl"/>
              </w:rPr>
              <w:t xml:space="preserve">las necesidades de oferta y demanda de conocimientos. </w:t>
            </w:r>
            <w:r w:rsidRPr="00DE7A1F">
              <w:rPr>
                <w:sz w:val="18"/>
                <w:szCs w:val="18"/>
                <w:lang w:val="es-ES_tradnl"/>
              </w:rPr>
              <w:t>.</w:t>
            </w:r>
            <w:r w:rsidR="006D5E83" w:rsidRPr="00DE7A1F">
              <w:rPr>
                <w:sz w:val="18"/>
                <w:szCs w:val="18"/>
                <w:lang w:val="es-ES_tradnl"/>
              </w:rPr>
              <w:t xml:space="preserve"> </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r w:rsidR="00B83F04" w:rsidRPr="00DE7A1F">
        <w:trPr>
          <w:cantSplit/>
        </w:trPr>
        <w:tc>
          <w:tcPr>
            <w:tcW w:w="1559" w:type="dxa"/>
          </w:tcPr>
          <w:p w:rsidR="00B83F04" w:rsidRPr="00DE7A1F" w:rsidRDefault="00B83F04" w:rsidP="00DB4E56">
            <w:pPr>
              <w:tabs>
                <w:tab w:val="left" w:pos="624"/>
                <w:tab w:val="left" w:pos="1247"/>
                <w:tab w:val="left" w:pos="1871"/>
                <w:tab w:val="left" w:pos="1985"/>
                <w:tab w:val="left" w:pos="2495"/>
                <w:tab w:val="left" w:pos="3119"/>
              </w:tabs>
              <w:spacing w:before="40" w:after="40" w:line="280" w:lineRule="auto"/>
              <w:rPr>
                <w:rFonts w:eastAsia="Times New Roman"/>
                <w:sz w:val="18"/>
                <w:szCs w:val="18"/>
                <w:lang w:val="es-ES_tradnl"/>
              </w:rPr>
            </w:pPr>
            <w:r w:rsidRPr="00DE7A1F">
              <w:rPr>
                <w:rFonts w:eastAsia="Times New Roman"/>
                <w:sz w:val="18"/>
                <w:szCs w:val="18"/>
                <w:lang w:val="es-ES_tradnl"/>
              </w:rPr>
              <w:t>Apoyo normativo</w:t>
            </w:r>
          </w:p>
        </w:tc>
        <w:tc>
          <w:tcPr>
            <w:tcW w:w="5245" w:type="dxa"/>
          </w:tcPr>
          <w:p w:rsidR="00B83F04" w:rsidRPr="00DE7A1F" w:rsidRDefault="00B83F04" w:rsidP="000764F4">
            <w:pPr>
              <w:tabs>
                <w:tab w:val="left" w:pos="624"/>
                <w:tab w:val="left" w:pos="1247"/>
                <w:tab w:val="left" w:pos="1871"/>
                <w:tab w:val="left" w:pos="1985"/>
                <w:tab w:val="left" w:pos="2495"/>
                <w:tab w:val="left" w:pos="3119"/>
              </w:tabs>
              <w:spacing w:before="40" w:after="40"/>
              <w:rPr>
                <w:sz w:val="18"/>
                <w:szCs w:val="18"/>
                <w:lang w:val="es-ES_tradnl"/>
              </w:rPr>
            </w:pPr>
            <w:r w:rsidRPr="00DE7A1F">
              <w:rPr>
                <w:sz w:val="18"/>
                <w:szCs w:val="18"/>
                <w:lang w:val="es-ES_tradnl"/>
              </w:rPr>
              <w:t>Compilar una lista indicativa de las herramientas existentes para tomar decisiones vinculadas con los temas señalados en el programa de trabajo, e invitar a los interesados a complementarlas, analizarlas e incluso ponerlas a prueba.</w:t>
            </w:r>
          </w:p>
        </w:tc>
        <w:tc>
          <w:tcPr>
            <w:tcW w:w="1701" w:type="dxa"/>
            <w:vAlign w:val="center"/>
          </w:tcPr>
          <w:p w:rsidR="00B83F04" w:rsidRPr="00DE7A1F" w:rsidRDefault="00B83F04" w:rsidP="00DB4E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1985"/>
                <w:tab w:val="left" w:pos="2495"/>
                <w:tab w:val="left" w:pos="3119"/>
              </w:tabs>
              <w:spacing w:before="40" w:after="40" w:line="240" w:lineRule="auto"/>
              <w:ind w:left="0" w:right="0"/>
              <w:jc w:val="left"/>
              <w:rPr>
                <w:sz w:val="18"/>
                <w:szCs w:val="18"/>
                <w:lang w:val="es-ES_tradnl"/>
              </w:rPr>
            </w:pPr>
          </w:p>
        </w:tc>
      </w:tr>
    </w:tbl>
    <w:p w:rsidR="00B83F04" w:rsidRPr="00174DDF" w:rsidRDefault="00B83F04" w:rsidP="00DB4E56">
      <w:pPr>
        <w:pStyle w:val="Normal-pool"/>
        <w:tabs>
          <w:tab w:val="left" w:pos="1985"/>
        </w:tabs>
        <w:rPr>
          <w:szCs w:val="24"/>
          <w:lang w:val="es-ES_tradnl"/>
        </w:rPr>
      </w:pPr>
    </w:p>
    <w:tbl>
      <w:tblPr>
        <w:tblW w:w="0" w:type="auto"/>
        <w:tblLayout w:type="fixed"/>
        <w:tblLook w:val="01E0" w:firstRow="1" w:lastRow="1" w:firstColumn="1" w:lastColumn="1" w:noHBand="0" w:noVBand="0"/>
      </w:tblPr>
      <w:tblGrid>
        <w:gridCol w:w="3343"/>
        <w:gridCol w:w="3344"/>
        <w:gridCol w:w="3344"/>
      </w:tblGrid>
      <w:tr w:rsidR="00B83F04" w:rsidRPr="00174DDF">
        <w:tc>
          <w:tcPr>
            <w:tcW w:w="3343" w:type="dxa"/>
          </w:tcPr>
          <w:p w:rsidR="00B83F04" w:rsidRPr="00174DDF" w:rsidRDefault="00B83F04" w:rsidP="00DB4E56">
            <w:pPr>
              <w:pStyle w:val="Normal-pool"/>
              <w:tabs>
                <w:tab w:val="left" w:pos="1985"/>
              </w:tabs>
              <w:rPr>
                <w:szCs w:val="24"/>
                <w:lang w:val="es-ES_tradnl"/>
              </w:rPr>
            </w:pPr>
          </w:p>
        </w:tc>
        <w:tc>
          <w:tcPr>
            <w:tcW w:w="3344" w:type="dxa"/>
            <w:tcBorders>
              <w:bottom w:val="single" w:sz="4" w:space="0" w:color="auto"/>
            </w:tcBorders>
          </w:tcPr>
          <w:p w:rsidR="00B83F04" w:rsidRPr="00174DDF" w:rsidRDefault="00B83F04" w:rsidP="00DB4E56">
            <w:pPr>
              <w:pStyle w:val="Normal-pool"/>
              <w:tabs>
                <w:tab w:val="left" w:pos="1985"/>
              </w:tabs>
              <w:rPr>
                <w:szCs w:val="24"/>
                <w:lang w:val="es-ES_tradnl"/>
              </w:rPr>
            </w:pPr>
          </w:p>
        </w:tc>
        <w:tc>
          <w:tcPr>
            <w:tcW w:w="3344" w:type="dxa"/>
          </w:tcPr>
          <w:p w:rsidR="00B83F04" w:rsidRPr="00174DDF" w:rsidRDefault="00B83F04" w:rsidP="00DB4E56">
            <w:pPr>
              <w:pStyle w:val="Normal-pool"/>
              <w:tabs>
                <w:tab w:val="left" w:pos="1985"/>
              </w:tabs>
              <w:rPr>
                <w:szCs w:val="24"/>
                <w:lang w:val="es-ES_tradnl"/>
              </w:rPr>
            </w:pPr>
          </w:p>
        </w:tc>
      </w:tr>
    </w:tbl>
    <w:p w:rsidR="00B83F04" w:rsidRPr="00174DDF" w:rsidRDefault="00B83F04" w:rsidP="00DB4E56">
      <w:pPr>
        <w:tabs>
          <w:tab w:val="left" w:pos="1985"/>
        </w:tabs>
        <w:rPr>
          <w:rFonts w:eastAsia="Times New Roman"/>
          <w:szCs w:val="24"/>
          <w:lang w:val="es-ES_tradnl"/>
        </w:rPr>
      </w:pPr>
    </w:p>
    <w:p w:rsidR="00B83F04" w:rsidRPr="00174DDF" w:rsidRDefault="00B83F04" w:rsidP="00DB4E56">
      <w:pPr>
        <w:tabs>
          <w:tab w:val="left" w:pos="1985"/>
        </w:tabs>
        <w:rPr>
          <w:rFonts w:eastAsia="Times New Roman"/>
          <w:szCs w:val="24"/>
          <w:lang w:val="es-ES_tradnl"/>
        </w:rPr>
      </w:pPr>
    </w:p>
    <w:sectPr w:rsidR="00B83F04" w:rsidRPr="00174DD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8C" w:rsidRDefault="0073618C">
      <w:pPr>
        <w:rPr>
          <w:rFonts w:eastAsia="Times New Roman"/>
          <w:szCs w:val="24"/>
        </w:rPr>
      </w:pPr>
      <w:r>
        <w:rPr>
          <w:rFonts w:eastAsia="Times New Roman"/>
          <w:szCs w:val="24"/>
        </w:rPr>
        <w:separator/>
      </w:r>
    </w:p>
  </w:endnote>
  <w:endnote w:type="continuationSeparator" w:id="0">
    <w:p w:rsidR="0073618C" w:rsidRDefault="0073618C">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Footer"/>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DD00A4">
      <w:rPr>
        <w:rStyle w:val="PageNumber"/>
        <w:noProof/>
        <w:szCs w:val="24"/>
      </w:rPr>
      <w:t>10</w:t>
    </w:r>
    <w:r>
      <w:rPr>
        <w:rStyle w:val="PageNumbe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Footer"/>
      <w:jc w:val="right"/>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DD00A4">
      <w:rPr>
        <w:rStyle w:val="PageNumber"/>
        <w:noProof/>
        <w:szCs w:val="24"/>
      </w:rPr>
      <w:t>9</w:t>
    </w:r>
    <w:r>
      <w:rPr>
        <w:rStyle w:val="PageNumb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Footer"/>
      <w:rPr>
        <w:sz w:val="20"/>
        <w:szCs w:val="24"/>
      </w:rPr>
    </w:pPr>
    <w:r>
      <w:rPr>
        <w:sz w:val="20"/>
        <w:szCs w:val="24"/>
      </w:rPr>
      <w:t>K1353085</w:t>
    </w:r>
    <w:r>
      <w:rPr>
        <w:sz w:val="20"/>
        <w:szCs w:val="24"/>
      </w:rPr>
      <w:tab/>
      <w:t>141013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8C" w:rsidRDefault="0073618C">
      <w:pPr>
        <w:ind w:left="624"/>
        <w:rPr>
          <w:rFonts w:eastAsia="Times New Roman"/>
          <w:szCs w:val="24"/>
        </w:rPr>
      </w:pPr>
      <w:r>
        <w:rPr>
          <w:rFonts w:eastAsia="Times New Roman"/>
          <w:szCs w:val="24"/>
        </w:rPr>
        <w:separator/>
      </w:r>
    </w:p>
  </w:footnote>
  <w:footnote w:type="continuationSeparator" w:id="0">
    <w:p w:rsidR="0073618C" w:rsidRDefault="0073618C">
      <w:pPr>
        <w:rPr>
          <w:rFonts w:eastAsia="Times New Roman"/>
          <w:szCs w:val="24"/>
        </w:rPr>
      </w:pPr>
      <w:r>
        <w:rPr>
          <w:rFonts w:eastAsia="Times New Roman"/>
          <w:szCs w:val="24"/>
        </w:rPr>
        <w:continuationSeparator/>
      </w:r>
    </w:p>
  </w:footnote>
  <w:footnote w:id="1">
    <w:p w:rsidR="00AC6F6B" w:rsidRPr="00323C24" w:rsidRDefault="00AC6F6B">
      <w:pPr>
        <w:pStyle w:val="FootnoteText"/>
        <w:rPr>
          <w:lang w:val="es-ES"/>
        </w:rPr>
      </w:pPr>
      <w:r w:rsidRPr="00323C24">
        <w:rPr>
          <w:rStyle w:val="FootnoteReference"/>
        </w:rPr>
        <w:sym w:font="Symbol" w:char="F02A"/>
      </w:r>
      <w:r>
        <w:t xml:space="preserve"> I</w:t>
      </w:r>
      <w:r w:rsidRPr="003F7521">
        <w:rPr>
          <w:szCs w:val="18"/>
          <w:lang w:val="fr-CA"/>
        </w:rPr>
        <w:t>PBES/</w:t>
      </w:r>
      <w:r w:rsidRPr="003F7521">
        <w:rPr>
          <w:szCs w:val="18"/>
          <w:lang w:val="fr-CA" w:eastAsia="ja-JP"/>
        </w:rPr>
        <w:t>2/1</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Header"/>
      <w:rPr>
        <w:szCs w:val="24"/>
      </w:rPr>
    </w:pPr>
    <w:r>
      <w:rPr>
        <w:szCs w:val="24"/>
      </w:rPr>
      <w:t>IPBES/2/13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Header"/>
      <w:jc w:val="right"/>
      <w:rPr>
        <w:szCs w:val="24"/>
      </w:rPr>
    </w:pPr>
    <w:r>
      <w:rPr>
        <w:szCs w:val="24"/>
      </w:rPr>
      <w:t>IPBES/2/13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B" w:rsidRDefault="00AC6F6B">
    <w:pPr>
      <w:pStyle w:val="Header"/>
      <w:pBdr>
        <w:bottom w:val="none" w:sz="0" w:space="0" w:color="auto"/>
      </w:pBd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B26"/>
    <w:multiLevelType w:val="hybridMultilevel"/>
    <w:tmpl w:val="A31876EA"/>
    <w:lvl w:ilvl="0" w:tplc="0C0A0017">
      <w:start w:val="1"/>
      <w:numFmt w:val="lowerLetter"/>
      <w:lvlText w:val="%1)"/>
      <w:lvlJc w:val="left"/>
      <w:pPr>
        <w:tabs>
          <w:tab w:val="num" w:pos="2700"/>
        </w:tabs>
        <w:ind w:left="2700" w:hanging="360"/>
      </w:pPr>
    </w:lvl>
    <w:lvl w:ilvl="1" w:tplc="F7EA7266">
      <w:start w:val="1"/>
      <w:numFmt w:val="upperLetter"/>
      <w:lvlText w:val="%2."/>
      <w:lvlJc w:val="left"/>
      <w:pPr>
        <w:tabs>
          <w:tab w:val="num" w:pos="1755"/>
        </w:tabs>
        <w:ind w:left="1755" w:hanging="675"/>
      </w:pPr>
      <w:rPr>
        <w:rFonts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C20549"/>
    <w:multiLevelType w:val="hybridMultilevel"/>
    <w:tmpl w:val="4DE84D2C"/>
    <w:lvl w:ilvl="0" w:tplc="282EEAE0">
      <w:start w:val="1"/>
      <w:numFmt w:val="decimal"/>
      <w:lvlText w:val="%1."/>
      <w:lvlJc w:val="left"/>
      <w:pPr>
        <w:ind w:left="720" w:hanging="360"/>
      </w:pPr>
      <w:rPr>
        <w:rFonts w:cs="Times New Roman"/>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3">
    <w:nsid w:val="239F35FC"/>
    <w:multiLevelType w:val="hybridMultilevel"/>
    <w:tmpl w:val="1F82375E"/>
    <w:lvl w:ilvl="0" w:tplc="0C0A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F2F5B22"/>
    <w:multiLevelType w:val="hybridMultilevel"/>
    <w:tmpl w:val="D4A6A49A"/>
    <w:lvl w:ilvl="0" w:tplc="08090017">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5">
    <w:nsid w:val="317C235A"/>
    <w:multiLevelType w:val="hybridMultilevel"/>
    <w:tmpl w:val="D31ED77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7">
    <w:nsid w:val="46BF49B9"/>
    <w:multiLevelType w:val="hybridMultilevel"/>
    <w:tmpl w:val="1F82375E"/>
    <w:lvl w:ilvl="0" w:tplc="0C0A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2A66A9D"/>
    <w:multiLevelType w:val="multilevel"/>
    <w:tmpl w:val="380EB81E"/>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1871"/>
        </w:tabs>
        <w:ind w:left="1247" w:firstLine="624"/>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9">
    <w:nsid w:val="5C834B07"/>
    <w:multiLevelType w:val="hybridMultilevel"/>
    <w:tmpl w:val="4CF496AA"/>
    <w:lvl w:ilvl="0" w:tplc="388A549A">
      <w:start w:val="1"/>
      <w:numFmt w:val="lowerLetter"/>
      <w:lvlText w:val="%1)"/>
      <w:lvlJc w:val="left"/>
      <w:pPr>
        <w:tabs>
          <w:tab w:val="num" w:pos="269"/>
        </w:tabs>
        <w:ind w:left="-33" w:firstLine="393"/>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97E582F"/>
    <w:multiLevelType w:val="hybridMultilevel"/>
    <w:tmpl w:val="FA24D34E"/>
    <w:lvl w:ilvl="0" w:tplc="08090017">
      <w:start w:val="1"/>
      <w:numFmt w:val="decimal"/>
      <w:pStyle w:val="Normalnumber"/>
      <w:lvlText w:val="%1."/>
      <w:lvlJc w:val="left"/>
      <w:pPr>
        <w:tabs>
          <w:tab w:val="num" w:pos="1871"/>
        </w:tabs>
        <w:ind w:left="1247"/>
      </w:pPr>
      <w:rPr>
        <w:rFonts w:cs="Times New Roman" w:hint="default"/>
      </w:rPr>
    </w:lvl>
    <w:lvl w:ilvl="1" w:tplc="0C0A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F486316"/>
    <w:multiLevelType w:val="hybridMultilevel"/>
    <w:tmpl w:val="65143720"/>
    <w:lvl w:ilvl="0" w:tplc="3009000F">
      <w:start w:val="1"/>
      <w:numFmt w:val="lowerLetter"/>
      <w:lvlText w:val="%1)"/>
      <w:lvlJc w:val="left"/>
      <w:pPr>
        <w:tabs>
          <w:tab w:val="num" w:pos="269"/>
        </w:tabs>
        <w:ind w:left="-33" w:firstLine="393"/>
      </w:pPr>
      <w:rPr>
        <w:rFonts w:cs="Times New Roman" w:hint="default"/>
        <w:b w:val="0"/>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12">
    <w:nsid w:val="7DF57010"/>
    <w:multiLevelType w:val="hybridMultilevel"/>
    <w:tmpl w:val="A8EE2C1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
  </w:num>
  <w:num w:numId="2">
    <w:abstractNumId w:val="6"/>
  </w:num>
  <w:num w:numId="3">
    <w:abstractNumId w:val="8"/>
  </w:num>
  <w:num w:numId="4">
    <w:abstractNumId w:val="9"/>
  </w:num>
  <w:num w:numId="5">
    <w:abstractNumId w:val="11"/>
  </w:num>
  <w:num w:numId="6">
    <w:abstractNumId w:val="10"/>
  </w:num>
  <w:num w:numId="7">
    <w:abstractNumId w:val="1"/>
  </w:num>
  <w:num w:numId="8">
    <w:abstractNumId w:val="3"/>
  </w:num>
  <w:num w:numId="9">
    <w:abstractNumId w:val="4"/>
  </w:num>
  <w:num w:numId="10">
    <w:abstractNumId w:val="0"/>
  </w:num>
  <w:num w:numId="11">
    <w:abstractNumId w:val="12"/>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1022"/>
    <w:rsid w:val="000017CC"/>
    <w:rsid w:val="00012156"/>
    <w:rsid w:val="00021526"/>
    <w:rsid w:val="000216C9"/>
    <w:rsid w:val="00052465"/>
    <w:rsid w:val="00057FEA"/>
    <w:rsid w:val="00060401"/>
    <w:rsid w:val="000764F4"/>
    <w:rsid w:val="000F2AD2"/>
    <w:rsid w:val="000F5FA0"/>
    <w:rsid w:val="000F7097"/>
    <w:rsid w:val="00116999"/>
    <w:rsid w:val="0014300A"/>
    <w:rsid w:val="00164BCC"/>
    <w:rsid w:val="00172BCA"/>
    <w:rsid w:val="00174DDF"/>
    <w:rsid w:val="00177572"/>
    <w:rsid w:val="00177C71"/>
    <w:rsid w:val="001862D6"/>
    <w:rsid w:val="001B2E4F"/>
    <w:rsid w:val="001B40A8"/>
    <w:rsid w:val="001C1A89"/>
    <w:rsid w:val="001D492A"/>
    <w:rsid w:val="001E6218"/>
    <w:rsid w:val="00215C77"/>
    <w:rsid w:val="00224BA0"/>
    <w:rsid w:val="00226BDC"/>
    <w:rsid w:val="002629E3"/>
    <w:rsid w:val="0027550D"/>
    <w:rsid w:val="00275865"/>
    <w:rsid w:val="0028478D"/>
    <w:rsid w:val="00291937"/>
    <w:rsid w:val="00293B9F"/>
    <w:rsid w:val="00294968"/>
    <w:rsid w:val="002A2D89"/>
    <w:rsid w:val="002A7AA6"/>
    <w:rsid w:val="002B64DC"/>
    <w:rsid w:val="002C3720"/>
    <w:rsid w:val="002D7872"/>
    <w:rsid w:val="002E1E7E"/>
    <w:rsid w:val="003127D9"/>
    <w:rsid w:val="00322A1E"/>
    <w:rsid w:val="00323C24"/>
    <w:rsid w:val="00326A6A"/>
    <w:rsid w:val="00346724"/>
    <w:rsid w:val="00350C9B"/>
    <w:rsid w:val="003748D1"/>
    <w:rsid w:val="00384CDA"/>
    <w:rsid w:val="00393608"/>
    <w:rsid w:val="003B4CD2"/>
    <w:rsid w:val="003B52B4"/>
    <w:rsid w:val="003C27B0"/>
    <w:rsid w:val="003D01F5"/>
    <w:rsid w:val="003D5346"/>
    <w:rsid w:val="003D6524"/>
    <w:rsid w:val="003E21AF"/>
    <w:rsid w:val="00415D02"/>
    <w:rsid w:val="00427DF8"/>
    <w:rsid w:val="004335D4"/>
    <w:rsid w:val="00436B1F"/>
    <w:rsid w:val="00442525"/>
    <w:rsid w:val="004472AF"/>
    <w:rsid w:val="00454545"/>
    <w:rsid w:val="00465684"/>
    <w:rsid w:val="00482054"/>
    <w:rsid w:val="004850B4"/>
    <w:rsid w:val="004919DA"/>
    <w:rsid w:val="004934FE"/>
    <w:rsid w:val="0049629A"/>
    <w:rsid w:val="004A4370"/>
    <w:rsid w:val="004C28AE"/>
    <w:rsid w:val="004E1D2A"/>
    <w:rsid w:val="004E554D"/>
    <w:rsid w:val="004E770E"/>
    <w:rsid w:val="004E7E12"/>
    <w:rsid w:val="00500072"/>
    <w:rsid w:val="00500EE2"/>
    <w:rsid w:val="00501016"/>
    <w:rsid w:val="005065E9"/>
    <w:rsid w:val="0050711F"/>
    <w:rsid w:val="0050767E"/>
    <w:rsid w:val="00522652"/>
    <w:rsid w:val="00524147"/>
    <w:rsid w:val="005265F1"/>
    <w:rsid w:val="005318D2"/>
    <w:rsid w:val="00586E97"/>
    <w:rsid w:val="00595D54"/>
    <w:rsid w:val="005A1047"/>
    <w:rsid w:val="005A31B7"/>
    <w:rsid w:val="005B1371"/>
    <w:rsid w:val="005C3AF6"/>
    <w:rsid w:val="005D027A"/>
    <w:rsid w:val="005D06A0"/>
    <w:rsid w:val="005D2C0C"/>
    <w:rsid w:val="005F26DD"/>
    <w:rsid w:val="006035B4"/>
    <w:rsid w:val="00612946"/>
    <w:rsid w:val="0061680B"/>
    <w:rsid w:val="00633E57"/>
    <w:rsid w:val="006369EC"/>
    <w:rsid w:val="006525EA"/>
    <w:rsid w:val="006534E5"/>
    <w:rsid w:val="006552C3"/>
    <w:rsid w:val="00667DF2"/>
    <w:rsid w:val="00677552"/>
    <w:rsid w:val="006A2584"/>
    <w:rsid w:val="006B7AA8"/>
    <w:rsid w:val="006D4FCC"/>
    <w:rsid w:val="006D58C9"/>
    <w:rsid w:val="006D5E83"/>
    <w:rsid w:val="006E2A3D"/>
    <w:rsid w:val="006E39DA"/>
    <w:rsid w:val="006F22C1"/>
    <w:rsid w:val="006F2ED0"/>
    <w:rsid w:val="0070008D"/>
    <w:rsid w:val="00710282"/>
    <w:rsid w:val="00716543"/>
    <w:rsid w:val="00717138"/>
    <w:rsid w:val="00726D76"/>
    <w:rsid w:val="007319B4"/>
    <w:rsid w:val="0073411D"/>
    <w:rsid w:val="0073618C"/>
    <w:rsid w:val="007361A0"/>
    <w:rsid w:val="0075580B"/>
    <w:rsid w:val="007574D7"/>
    <w:rsid w:val="00772456"/>
    <w:rsid w:val="007770D2"/>
    <w:rsid w:val="007814A2"/>
    <w:rsid w:val="00791DF2"/>
    <w:rsid w:val="007A0CDC"/>
    <w:rsid w:val="007B31E0"/>
    <w:rsid w:val="007B3240"/>
    <w:rsid w:val="007C0ECB"/>
    <w:rsid w:val="007C30E2"/>
    <w:rsid w:val="007C385C"/>
    <w:rsid w:val="007C385D"/>
    <w:rsid w:val="007C50DB"/>
    <w:rsid w:val="007E60F4"/>
    <w:rsid w:val="007F0379"/>
    <w:rsid w:val="007F1686"/>
    <w:rsid w:val="00807460"/>
    <w:rsid w:val="008076D5"/>
    <w:rsid w:val="008108CE"/>
    <w:rsid w:val="00815BFC"/>
    <w:rsid w:val="00823A6D"/>
    <w:rsid w:val="00825D7C"/>
    <w:rsid w:val="008269C8"/>
    <w:rsid w:val="00830204"/>
    <w:rsid w:val="00842E2C"/>
    <w:rsid w:val="00860566"/>
    <w:rsid w:val="008660C8"/>
    <w:rsid w:val="00871CB1"/>
    <w:rsid w:val="00895668"/>
    <w:rsid w:val="008A29B4"/>
    <w:rsid w:val="008A57B4"/>
    <w:rsid w:val="008A7A60"/>
    <w:rsid w:val="008A7C33"/>
    <w:rsid w:val="008B6CF2"/>
    <w:rsid w:val="008C10B7"/>
    <w:rsid w:val="008C23D0"/>
    <w:rsid w:val="008C43B1"/>
    <w:rsid w:val="008C4C6C"/>
    <w:rsid w:val="008F4959"/>
    <w:rsid w:val="00900944"/>
    <w:rsid w:val="009045E4"/>
    <w:rsid w:val="009067A4"/>
    <w:rsid w:val="00925350"/>
    <w:rsid w:val="00932C4D"/>
    <w:rsid w:val="00946E9B"/>
    <w:rsid w:val="00954355"/>
    <w:rsid w:val="00970A2B"/>
    <w:rsid w:val="009728DB"/>
    <w:rsid w:val="009A3EF5"/>
    <w:rsid w:val="009B1E43"/>
    <w:rsid w:val="009D35F5"/>
    <w:rsid w:val="009D6709"/>
    <w:rsid w:val="009E7FC4"/>
    <w:rsid w:val="009F1669"/>
    <w:rsid w:val="00A23C63"/>
    <w:rsid w:val="00A353F7"/>
    <w:rsid w:val="00A65388"/>
    <w:rsid w:val="00A70B74"/>
    <w:rsid w:val="00A7762C"/>
    <w:rsid w:val="00A82C93"/>
    <w:rsid w:val="00A949F2"/>
    <w:rsid w:val="00A950EA"/>
    <w:rsid w:val="00A954CA"/>
    <w:rsid w:val="00A97526"/>
    <w:rsid w:val="00AB3BE3"/>
    <w:rsid w:val="00AC6F6B"/>
    <w:rsid w:val="00AD33D1"/>
    <w:rsid w:val="00AE678A"/>
    <w:rsid w:val="00AF529B"/>
    <w:rsid w:val="00B10A95"/>
    <w:rsid w:val="00B31ECA"/>
    <w:rsid w:val="00B50667"/>
    <w:rsid w:val="00B50BA0"/>
    <w:rsid w:val="00B5782C"/>
    <w:rsid w:val="00B57EF6"/>
    <w:rsid w:val="00B67D30"/>
    <w:rsid w:val="00B67DEB"/>
    <w:rsid w:val="00B67E0E"/>
    <w:rsid w:val="00B809C9"/>
    <w:rsid w:val="00B83F04"/>
    <w:rsid w:val="00B84AFC"/>
    <w:rsid w:val="00B87B2A"/>
    <w:rsid w:val="00B904DC"/>
    <w:rsid w:val="00B94BA2"/>
    <w:rsid w:val="00B97A4B"/>
    <w:rsid w:val="00BA5764"/>
    <w:rsid w:val="00BC0EB5"/>
    <w:rsid w:val="00BC4013"/>
    <w:rsid w:val="00BC6BAD"/>
    <w:rsid w:val="00BC790F"/>
    <w:rsid w:val="00BE6C86"/>
    <w:rsid w:val="00BE6E9E"/>
    <w:rsid w:val="00BF330A"/>
    <w:rsid w:val="00C17062"/>
    <w:rsid w:val="00C26DFB"/>
    <w:rsid w:val="00C405F2"/>
    <w:rsid w:val="00C40C45"/>
    <w:rsid w:val="00C4390E"/>
    <w:rsid w:val="00C5349A"/>
    <w:rsid w:val="00C727F6"/>
    <w:rsid w:val="00C73124"/>
    <w:rsid w:val="00CA7913"/>
    <w:rsid w:val="00CB1DCC"/>
    <w:rsid w:val="00CB3E45"/>
    <w:rsid w:val="00CC0AF7"/>
    <w:rsid w:val="00CC7D25"/>
    <w:rsid w:val="00CD6BC1"/>
    <w:rsid w:val="00CE2B76"/>
    <w:rsid w:val="00CE38FA"/>
    <w:rsid w:val="00CF6B7E"/>
    <w:rsid w:val="00CF6F99"/>
    <w:rsid w:val="00D305B0"/>
    <w:rsid w:val="00D41488"/>
    <w:rsid w:val="00D45090"/>
    <w:rsid w:val="00D56BBF"/>
    <w:rsid w:val="00D665D7"/>
    <w:rsid w:val="00D719AF"/>
    <w:rsid w:val="00D74E97"/>
    <w:rsid w:val="00D77211"/>
    <w:rsid w:val="00D845B4"/>
    <w:rsid w:val="00DA04A4"/>
    <w:rsid w:val="00DA1F63"/>
    <w:rsid w:val="00DB2616"/>
    <w:rsid w:val="00DB4E56"/>
    <w:rsid w:val="00DD00A4"/>
    <w:rsid w:val="00DE7A1F"/>
    <w:rsid w:val="00E001A6"/>
    <w:rsid w:val="00E016A2"/>
    <w:rsid w:val="00E23FDC"/>
    <w:rsid w:val="00E33C1E"/>
    <w:rsid w:val="00E50634"/>
    <w:rsid w:val="00E5551C"/>
    <w:rsid w:val="00E66229"/>
    <w:rsid w:val="00E702F8"/>
    <w:rsid w:val="00E70489"/>
    <w:rsid w:val="00E72B1C"/>
    <w:rsid w:val="00EA0EB2"/>
    <w:rsid w:val="00EA32DF"/>
    <w:rsid w:val="00EA7349"/>
    <w:rsid w:val="00EC784F"/>
    <w:rsid w:val="00EE04D6"/>
    <w:rsid w:val="00EF48E7"/>
    <w:rsid w:val="00F02768"/>
    <w:rsid w:val="00F35389"/>
    <w:rsid w:val="00F35CD7"/>
    <w:rsid w:val="00F37959"/>
    <w:rsid w:val="00F447E0"/>
    <w:rsid w:val="00F52256"/>
    <w:rsid w:val="00F57E0F"/>
    <w:rsid w:val="00F851D0"/>
    <w:rsid w:val="00F94A97"/>
    <w:rsid w:val="00F965C5"/>
    <w:rsid w:val="00FA02EE"/>
    <w:rsid w:val="00FA6CA2"/>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eastAsia="MS Mincho"/>
      <w:snapToGrid w:val="0"/>
      <w:lang w:val="es-ES" w:eastAsia="es-ES"/>
    </w:rPr>
  </w:style>
  <w:style w:type="paragraph" w:styleId="Heading1">
    <w:name w:val="heading 1"/>
    <w:basedOn w:val="Normal"/>
    <w:next w:val="Normalnumber"/>
    <w:qFormat/>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pPr>
      <w:keepNext/>
      <w:spacing w:before="240"/>
      <w:ind w:left="1247" w:hanging="680"/>
      <w:outlineLvl w:val="1"/>
    </w:pPr>
    <w:rPr>
      <w:b/>
      <w:sz w:val="24"/>
      <w:szCs w:val="24"/>
    </w:rPr>
  </w:style>
  <w:style w:type="paragraph" w:styleId="Heading3">
    <w:name w:val="heading 3"/>
    <w:basedOn w:val="Normal"/>
    <w:next w:val="Normalnumber"/>
    <w:autoRedefine/>
    <w:qFormat/>
    <w:pPr>
      <w:ind w:left="1304"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link w:val="Heading5Char"/>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link w:val="Heading7Char"/>
    <w:qFormat/>
    <w:pPr>
      <w:keepNext/>
      <w:widowControl w:val="0"/>
      <w:jc w:val="center"/>
      <w:outlineLvl w:val="6"/>
    </w:pPr>
    <w:rPr>
      <w:snapToGrid/>
      <w:u w:val="single"/>
      <w:lang w:val="en-US"/>
    </w:rPr>
  </w:style>
  <w:style w:type="paragraph" w:styleId="Heading8">
    <w:name w:val="heading 8"/>
    <w:basedOn w:val="Normal"/>
    <w:next w:val="Normal"/>
    <w:qFormat/>
    <w:pPr>
      <w:keepNext/>
      <w:widowControl w:val="0"/>
      <w:numPr>
        <w:numId w:val="1"/>
      </w:numPr>
      <w:tabs>
        <w:tab w:val="left" w:pos="-1440"/>
        <w:tab w:val="left" w:pos="-720"/>
      </w:tabs>
      <w:suppressAutoHyphens/>
      <w:jc w:val="center"/>
      <w:outlineLvl w:val="7"/>
    </w:pPr>
    <w:rPr>
      <w:snapToGrid/>
      <w:u w:val="single"/>
      <w:lang w:val="en-US"/>
    </w:rPr>
  </w:style>
  <w:style w:type="paragraph" w:styleId="Heading9">
    <w:name w:val="heading 9"/>
    <w:basedOn w:val="Normal"/>
    <w:next w:val="Normal"/>
    <w:qFormat/>
    <w:pPr>
      <w:keepNext/>
      <w:widowControl w:val="0"/>
      <w:numPr>
        <w:numId w:val="2"/>
      </w:numPr>
      <w:suppressAutoHyphens/>
      <w:jc w:val="center"/>
      <w:outlineLvl w:val="8"/>
    </w:pPr>
    <w:rPr>
      <w:snapToGrid/>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Times New Roman" w:hAnsi="Times New Roman"/>
      <w:b/>
      <w:sz w:val="18"/>
    </w:rPr>
  </w:style>
  <w:style w:type="table" w:customStyle="1" w:styleId="Tabledocright">
    <w:name w:val="Table_doc_right"/>
    <w:link w:val="CH2"/>
    <w:pPr>
      <w:spacing w:before="40" w:after="40"/>
    </w:pPr>
    <w:rPr>
      <w:snapToGrid w:val="0"/>
      <w:sz w:val="18"/>
      <w:szCs w:val="18"/>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link w:val="TOC7Char"/>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Titlefigure">
    <w:name w:val="Title_figure"/>
    <w:basedOn w:val="Titletable"/>
    <w:next w:val="NormalNonumber"/>
    <w:link w:val="CarCar3"/>
    <w:rPr>
      <w:bCs w:val="0"/>
    </w:rPr>
  </w:style>
  <w:style w:type="paragraph" w:styleId="TableofFigures">
    <w:name w:val="table of figures"/>
    <w:basedOn w:val="Normal"/>
    <w:next w:val="Normal"/>
    <w:autoRedefine/>
    <w:semiHidden/>
    <w:pPr>
      <w:ind w:left="1814" w:hanging="567"/>
    </w:pPr>
  </w:style>
  <w:style w:type="paragraph" w:customStyle="1" w:styleId="CH1">
    <w:name w:val="CH1"/>
    <w:basedOn w:val="Normal-pool"/>
    <w:next w:val="CH2"/>
    <w:link w:val="CarCar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Tabledocright"/>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pPr>
      <w:keepNext/>
      <w:keepLines/>
      <w:tabs>
        <w:tab w:val="right" w:pos="851"/>
      </w:tabs>
      <w:suppressAutoHyphens/>
      <w:spacing w:after="120"/>
      <w:ind w:left="1247" w:right="284" w:hanging="1247"/>
    </w:pPr>
    <w:rPr>
      <w:b/>
    </w:rPr>
  </w:style>
  <w:style w:type="paragraph" w:customStyle="1" w:styleId="CH4">
    <w:name w:val="CH4"/>
    <w:basedOn w:val="Normal-pool"/>
    <w:next w:val="Normalnumber"/>
    <w:pPr>
      <w:keepNext/>
      <w:keepLines/>
      <w:tabs>
        <w:tab w:val="right" w:pos="851"/>
      </w:tabs>
      <w:suppressAutoHyphens/>
      <w:spacing w:after="120"/>
      <w:ind w:left="1247" w:right="284" w:hanging="1247"/>
    </w:pPr>
    <w:rPr>
      <w:b/>
    </w:rPr>
  </w:style>
  <w:style w:type="table" w:customStyle="1" w:styleId="Footertable">
    <w:name w:val="Footer_table"/>
    <w:semiHidden/>
    <w:rPr>
      <w:rFonts w:ascii="Arial" w:hAnsi="Arial"/>
      <w:snapToGrid w:val="0"/>
      <w:sz w:val="16"/>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semiHidden/>
    <w:pPr>
      <w:keepNext/>
      <w:keepLines/>
      <w:tabs>
        <w:tab w:val="right" w:pos="851"/>
      </w:tabs>
      <w:suppressAutoHyphens/>
      <w:ind w:left="1247" w:right="284" w:hanging="1247"/>
    </w:pPr>
    <w:rPr>
      <w:b/>
    </w:rPr>
  </w:style>
  <w:style w:type="paragraph" w:styleId="NormalIndent">
    <w:name w:val="Normal Indent"/>
    <w:basedOn w:val="Normal"/>
    <w:semiHidden/>
    <w:pPr>
      <w:ind w:left="1247"/>
    </w:pPr>
  </w:style>
  <w:style w:type="paragraph" w:customStyle="1" w:styleId="Normal-pool">
    <w:name w:val="Normal-pool"/>
    <w:pPr>
      <w:tabs>
        <w:tab w:val="left" w:pos="1247"/>
        <w:tab w:val="left" w:pos="1814"/>
        <w:tab w:val="left" w:pos="2381"/>
        <w:tab w:val="left" w:pos="2948"/>
        <w:tab w:val="left" w:pos="3515"/>
      </w:tabs>
    </w:pPr>
    <w:rPr>
      <w:snapToGrid w:val="0"/>
      <w:lang w:val="en-GB" w:eastAsia="es-ES"/>
    </w:rPr>
  </w:style>
  <w:style w:type="character" w:customStyle="1" w:styleId="NormalnumberChar">
    <w:name w:val="Normal_number Char"/>
    <w:locked/>
    <w:rPr>
      <w:lang w:val="x-none"/>
    </w:rPr>
  </w:style>
  <w:style w:type="paragraph" w:customStyle="1" w:styleId="a">
    <w:name w:val="???"/>
    <w:basedOn w:val="Normal"/>
    <w:pPr>
      <w:snapToGrid w:val="0"/>
      <w:spacing w:line="384" w:lineRule="auto"/>
      <w:jc w:val="both"/>
    </w:pPr>
    <w:rPr>
      <w:rFonts w:eastAsia="Times New Roman"/>
      <w:color w:val="000000"/>
      <w:lang w:val="en-US"/>
    </w:rPr>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8">
    <w:name w:val="Car Car8"/>
    <w:semiHidden/>
    <w:locked/>
    <w:rPr>
      <w:rFonts w:eastAsia="MS Mincho"/>
      <w:b/>
      <w:sz w:val="24"/>
      <w:lang w:val="en-GB"/>
    </w:rPr>
  </w:style>
  <w:style w:type="character" w:styleId="FootnoteReference">
    <w:name w:val="footnote reference"/>
    <w:semiHidden/>
    <w:rPr>
      <w:rFonts w:ascii="Times New Roman" w:hAnsi="Times New Roman"/>
      <w:color w:val="auto"/>
      <w:sz w:val="18"/>
      <w:vertAlign w:val="superscript"/>
    </w:rPr>
  </w:style>
  <w:style w:type="paragraph" w:styleId="FootnoteText">
    <w:name w:val="footnote text"/>
    <w:basedOn w:val="Normal-pool"/>
    <w:semiHidden/>
    <w:pPr>
      <w:spacing w:before="20" w:after="40"/>
      <w:ind w:left="1247"/>
    </w:pPr>
    <w:rPr>
      <w:sz w:val="18"/>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semiHidden/>
    <w:pPr>
      <w:tabs>
        <w:tab w:val="left" w:pos="1247"/>
        <w:tab w:val="left" w:pos="1814"/>
        <w:tab w:val="left" w:pos="2381"/>
        <w:tab w:val="left" w:pos="2948"/>
        <w:tab w:val="left" w:pos="3515"/>
      </w:tabs>
    </w:pPr>
    <w:rPr>
      <w:rFonts w:eastAsia="Times New Roman"/>
    </w:rPr>
  </w:style>
  <w:style w:type="character" w:customStyle="1" w:styleId="Heading7Char">
    <w:name w:val="Heading 7 Char"/>
    <w:link w:val="Heading7"/>
    <w:locked/>
    <w:rPr>
      <w:lang w:val="en-GB"/>
    </w:rPr>
  </w:style>
  <w:style w:type="character" w:customStyle="1" w:styleId="docs-bold">
    <w:name w:val="docs-bold"/>
  </w:style>
  <w:style w:type="character" w:customStyle="1" w:styleId="Normal-poolChar">
    <w:name w:val="Normal-pool Char"/>
    <w:locked/>
    <w:rPr>
      <w:lang w:val="en-GB"/>
    </w:rPr>
  </w:style>
  <w:style w:type="character" w:customStyle="1" w:styleId="CH2Char">
    <w:name w:val="CH2 Char"/>
    <w:locked/>
    <w:rPr>
      <w:b/>
      <w:sz w:val="24"/>
    </w:rPr>
  </w:style>
  <w:style w:type="character" w:styleId="FollowedHyperlink">
    <w:name w:val="FollowedHyperlink"/>
    <w:rPr>
      <w:color w:val="800080"/>
      <w:u w:val="single"/>
    </w:rPr>
  </w:style>
  <w:style w:type="paragraph" w:styleId="BalloonText">
    <w:name w:val="Balloon Text"/>
    <w:basedOn w:val="Normal"/>
    <w:rPr>
      <w:sz w:val="16"/>
      <w:szCs w:val="16"/>
    </w:rPr>
  </w:style>
  <w:style w:type="character" w:customStyle="1" w:styleId="TOC7Char">
    <w:name w:val="TOC 7 Char"/>
    <w:link w:val="TOC7"/>
    <w:locked/>
    <w:rPr>
      <w:rFonts w:ascii="Times New Roman" w:eastAsia="MS Mincho" w:hAnsi="Times New Roman"/>
      <w:sz w:val="16"/>
      <w:lang w:val="en-GB"/>
    </w:rPr>
  </w:style>
  <w:style w:type="character" w:styleId="CommentReference">
    <w:name w:val="annotation reference"/>
    <w:rPr>
      <w:sz w:val="16"/>
    </w:rPr>
  </w:style>
  <w:style w:type="paragraph" w:styleId="CommentText">
    <w:name w:val="annotation text"/>
    <w:basedOn w:val="Normal"/>
  </w:style>
  <w:style w:type="character" w:customStyle="1" w:styleId="CarCar3">
    <w:name w:val="Car Car3"/>
    <w:link w:val="Titlefigure"/>
    <w:locked/>
    <w:rPr>
      <w:rFonts w:eastAsia="MS Mincho"/>
      <w:lang w:val="en-GB"/>
    </w:rPr>
  </w:style>
  <w:style w:type="paragraph" w:styleId="CommentSubject">
    <w:name w:val="annotation subject"/>
    <w:basedOn w:val="CommentText"/>
    <w:next w:val="CommentText"/>
    <w:rPr>
      <w:b/>
      <w:bCs/>
    </w:rPr>
  </w:style>
  <w:style w:type="character" w:customStyle="1" w:styleId="CarCar2">
    <w:name w:val="Car Car2"/>
    <w:link w:val="CH1"/>
    <w:locked/>
    <w:rPr>
      <w:rFonts w:eastAsia="MS Mincho"/>
      <w:b/>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EndnoteReference">
    <w:name w:val="endnote reference"/>
    <w:rPr>
      <w:spacing w:val="-5"/>
      <w:w w:val="130"/>
      <w:position w:val="-4"/>
      <w:vertAlign w:val="superscript"/>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character" w:customStyle="1" w:styleId="CarCar">
    <w:name w:val="Car Car"/>
    <w:locked/>
    <w:rPr>
      <w:b/>
      <w:sz w:val="18"/>
      <w:lang w:val="x-none"/>
    </w:rPr>
  </w:style>
  <w:style w:type="paragraph" w:customStyle="1" w:styleId="ColorfulShading-Accent11">
    <w:name w:val="Colorful Shading - Accent 11"/>
    <w:hidden/>
    <w:rPr>
      <w:snapToGrid w:val="0"/>
      <w:sz w:val="24"/>
      <w:szCs w:val="24"/>
      <w:lang w:eastAsia="es-ES"/>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paragraph" w:customStyle="1" w:styleId="ColorfulList-Accent12">
    <w:name w:val="Colorful List - Accent 12"/>
    <w:basedOn w:val="Normal"/>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semiHidden/>
    <w:rPr>
      <w:snapToGrid w:val="0"/>
      <w:spacing w:val="4"/>
      <w:w w:val="103"/>
      <w:kern w:val="14"/>
      <w:lang w:val="en-GB" w:eastAsia="es-ES"/>
    </w:rPr>
  </w:style>
  <w:style w:type="character" w:customStyle="1" w:styleId="CarCar7">
    <w:name w:val="Car Car7"/>
    <w:locked/>
    <w:rPr>
      <w:rFonts w:eastAsia="MS Mincho"/>
      <w:b/>
      <w:lang w:val="x-none"/>
    </w:rPr>
  </w:style>
  <w:style w:type="character" w:customStyle="1" w:styleId="CarCar1">
    <w:name w:val="Car Car1"/>
    <w:locked/>
    <w:rPr>
      <w:sz w:val="18"/>
      <w:lang w:val="x-none"/>
    </w:rPr>
  </w:style>
  <w:style w:type="character" w:customStyle="1" w:styleId="Heading5Char">
    <w:name w:val="Heading 5 Char"/>
    <w:link w:val="Heading5"/>
    <w:semiHidden/>
    <w:locked/>
    <w:rPr>
      <w:sz w:val="18"/>
      <w:lang w:val="x-none"/>
    </w:rPr>
  </w:style>
  <w:style w:type="character" w:customStyle="1" w:styleId="tw4winMark">
    <w:name w:val="tw4winMark"/>
    <w:rPr>
      <w:rFonts w:ascii="Courier New" w:hAnsi="Courier New"/>
      <w:vanish/>
      <w:color w:val="800080"/>
      <w:sz w:val="24"/>
      <w:vertAlign w:val="subscript"/>
    </w:rPr>
  </w:style>
  <w:style w:type="character" w:customStyle="1" w:styleId="CommentTextChar">
    <w:name w:val="Comment Text Char"/>
    <w:locked/>
    <w:rPr>
      <w:lang w:val="en-GB"/>
    </w:rPr>
  </w:style>
  <w:style w:type="table" w:customStyle="1" w:styleId="AATable">
    <w:name w:val="AA_Table"/>
    <w:rPr>
      <w:snapToGrid w:val="0"/>
      <w:lang w:val="es-ES" w:eastAsia="es-ES"/>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poo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Footer">
    <w:name w:val="footer"/>
    <w:basedOn w:val="Normal-pool"/>
    <w:pPr>
      <w:tabs>
        <w:tab w:val="center" w:pos="4320"/>
        <w:tab w:val="right" w:pos="8640"/>
      </w:tabs>
      <w:spacing w:before="60" w:after="120"/>
    </w:pPr>
    <w:rPr>
      <w:sz w:val="18"/>
    </w:rPr>
  </w:style>
  <w:style w:type="paragraph" w:styleId="Header">
    <w:name w:val="header"/>
    <w:basedOn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link w:val="Normalnumber"/>
    <w:rPr>
      <w:snapToGrid w:val="0"/>
      <w:lang w:val="en-GB" w:eastAsia="es-ES"/>
    </w:rPr>
  </w:style>
  <w:style w:type="paragraph" w:customStyle="1" w:styleId="NormalNonumber">
    <w:name w:val="Normal_No_number"/>
    <w:basedOn w:val="Normal-pool"/>
    <w:pPr>
      <w:spacing w:after="120"/>
      <w:ind w:left="1247"/>
    </w:pPr>
  </w:style>
  <w:style w:type="paragraph" w:customStyle="1" w:styleId="Normalnumber">
    <w:name w:val="Normal_number"/>
    <w:basedOn w:val="Normal-pool"/>
    <w:link w:val="Hyperlink"/>
    <w:pPr>
      <w:numPr>
        <w:numId w:val="6"/>
      </w:numPr>
      <w:spacing w:after="120"/>
    </w:pPr>
  </w:style>
  <w:style w:type="paragraph" w:customStyle="1" w:styleId="Titletable">
    <w:name w:val="Title_table"/>
    <w:basedOn w:val="Normal-pool"/>
    <w:next w:val="NormalNonumber"/>
    <w:pPr>
      <w:keepNext/>
      <w:keepLines/>
      <w:suppressAutoHyphens/>
      <w:spacing w:after="60"/>
      <w:ind w:left="1247"/>
    </w:pPr>
    <w:rPr>
      <w:b/>
      <w:bCs/>
    </w:rPr>
  </w:style>
  <w:style w:type="paragraph" w:styleId="TOC1">
    <w:name w:val="toc 1"/>
    <w:basedOn w:val="Normal-pool"/>
    <w:next w:val="Normal-pool"/>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pPr>
      <w:tabs>
        <w:tab w:val="clear" w:pos="1814"/>
        <w:tab w:val="clear" w:pos="2948"/>
        <w:tab w:val="clear" w:pos="3515"/>
        <w:tab w:val="right" w:leader="dot" w:pos="9486"/>
      </w:tabs>
      <w:ind w:left="2381" w:hanging="567"/>
    </w:pPr>
  </w:style>
  <w:style w:type="paragraph" w:styleId="TOC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ind w:left="800"/>
    </w:pPr>
    <w:rPr>
      <w:sz w:val="18"/>
      <w:szCs w:val="18"/>
    </w:rPr>
  </w:style>
  <w:style w:type="paragraph" w:customStyle="1" w:styleId="ZZAnxheader">
    <w:name w:val="ZZ_Anx_header"/>
    <w:basedOn w:val="Normal-pool"/>
    <w:rPr>
      <w:b/>
      <w:bCs/>
      <w:sz w:val="28"/>
      <w:szCs w:val="22"/>
    </w:rPr>
  </w:style>
  <w:style w:type="paragraph" w:customStyle="1" w:styleId="ZZAnxtitle">
    <w:name w:val="ZZ_Anx_title"/>
    <w:basedOn w:val="Normal-pool"/>
    <w:pPr>
      <w:spacing w:before="360" w:after="120"/>
      <w:ind w:left="1247"/>
    </w:pPr>
    <w:rPr>
      <w:b/>
      <w:bCs/>
      <w:sz w:val="28"/>
      <w:szCs w:val="2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rmallist">
    <w:name w:val="Normal_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eastAsia="MS Mincho"/>
      <w:snapToGrid w:val="0"/>
      <w:lang w:val="es-ES" w:eastAsia="es-ES"/>
    </w:rPr>
  </w:style>
  <w:style w:type="paragraph" w:styleId="Heading1">
    <w:name w:val="heading 1"/>
    <w:basedOn w:val="Normal"/>
    <w:next w:val="Normalnumber"/>
    <w:qFormat/>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pPr>
      <w:keepNext/>
      <w:spacing w:before="240"/>
      <w:ind w:left="1247" w:hanging="680"/>
      <w:outlineLvl w:val="1"/>
    </w:pPr>
    <w:rPr>
      <w:b/>
      <w:sz w:val="24"/>
      <w:szCs w:val="24"/>
    </w:rPr>
  </w:style>
  <w:style w:type="paragraph" w:styleId="Heading3">
    <w:name w:val="heading 3"/>
    <w:basedOn w:val="Normal"/>
    <w:next w:val="Normalnumber"/>
    <w:autoRedefine/>
    <w:qFormat/>
    <w:pPr>
      <w:ind w:left="1304"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link w:val="Heading5Char"/>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link w:val="Heading7Char"/>
    <w:qFormat/>
    <w:pPr>
      <w:keepNext/>
      <w:widowControl w:val="0"/>
      <w:jc w:val="center"/>
      <w:outlineLvl w:val="6"/>
    </w:pPr>
    <w:rPr>
      <w:snapToGrid/>
      <w:u w:val="single"/>
      <w:lang w:val="en-US"/>
    </w:rPr>
  </w:style>
  <w:style w:type="paragraph" w:styleId="Heading8">
    <w:name w:val="heading 8"/>
    <w:basedOn w:val="Normal"/>
    <w:next w:val="Normal"/>
    <w:qFormat/>
    <w:pPr>
      <w:keepNext/>
      <w:widowControl w:val="0"/>
      <w:numPr>
        <w:numId w:val="1"/>
      </w:numPr>
      <w:tabs>
        <w:tab w:val="left" w:pos="-1440"/>
        <w:tab w:val="left" w:pos="-720"/>
      </w:tabs>
      <w:suppressAutoHyphens/>
      <w:jc w:val="center"/>
      <w:outlineLvl w:val="7"/>
    </w:pPr>
    <w:rPr>
      <w:snapToGrid/>
      <w:u w:val="single"/>
      <w:lang w:val="en-US"/>
    </w:rPr>
  </w:style>
  <w:style w:type="paragraph" w:styleId="Heading9">
    <w:name w:val="heading 9"/>
    <w:basedOn w:val="Normal"/>
    <w:next w:val="Normal"/>
    <w:qFormat/>
    <w:pPr>
      <w:keepNext/>
      <w:widowControl w:val="0"/>
      <w:numPr>
        <w:numId w:val="2"/>
      </w:numPr>
      <w:suppressAutoHyphens/>
      <w:jc w:val="center"/>
      <w:outlineLvl w:val="8"/>
    </w:pPr>
    <w:rPr>
      <w:snapToGrid/>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Times New Roman" w:hAnsi="Times New Roman"/>
      <w:b/>
      <w:sz w:val="18"/>
    </w:rPr>
  </w:style>
  <w:style w:type="table" w:customStyle="1" w:styleId="Tabledocright">
    <w:name w:val="Table_doc_right"/>
    <w:link w:val="CH2"/>
    <w:pPr>
      <w:spacing w:before="40" w:after="40"/>
    </w:pPr>
    <w:rPr>
      <w:snapToGrid w:val="0"/>
      <w:sz w:val="18"/>
      <w:szCs w:val="18"/>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link w:val="TOC7Char"/>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Titlefigure">
    <w:name w:val="Title_figure"/>
    <w:basedOn w:val="Titletable"/>
    <w:next w:val="NormalNonumber"/>
    <w:link w:val="CarCar3"/>
    <w:rPr>
      <w:bCs w:val="0"/>
    </w:rPr>
  </w:style>
  <w:style w:type="paragraph" w:styleId="TableofFigures">
    <w:name w:val="table of figures"/>
    <w:basedOn w:val="Normal"/>
    <w:next w:val="Normal"/>
    <w:autoRedefine/>
    <w:semiHidden/>
    <w:pPr>
      <w:ind w:left="1814" w:hanging="567"/>
    </w:pPr>
  </w:style>
  <w:style w:type="paragraph" w:customStyle="1" w:styleId="CH1">
    <w:name w:val="CH1"/>
    <w:basedOn w:val="Normal-pool"/>
    <w:next w:val="CH2"/>
    <w:link w:val="CarCar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Tabledocright"/>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pPr>
      <w:keepNext/>
      <w:keepLines/>
      <w:tabs>
        <w:tab w:val="right" w:pos="851"/>
      </w:tabs>
      <w:suppressAutoHyphens/>
      <w:spacing w:after="120"/>
      <w:ind w:left="1247" w:right="284" w:hanging="1247"/>
    </w:pPr>
    <w:rPr>
      <w:b/>
    </w:rPr>
  </w:style>
  <w:style w:type="paragraph" w:customStyle="1" w:styleId="CH4">
    <w:name w:val="CH4"/>
    <w:basedOn w:val="Normal-pool"/>
    <w:next w:val="Normalnumber"/>
    <w:pPr>
      <w:keepNext/>
      <w:keepLines/>
      <w:tabs>
        <w:tab w:val="right" w:pos="851"/>
      </w:tabs>
      <w:suppressAutoHyphens/>
      <w:spacing w:after="120"/>
      <w:ind w:left="1247" w:right="284" w:hanging="1247"/>
    </w:pPr>
    <w:rPr>
      <w:b/>
    </w:rPr>
  </w:style>
  <w:style w:type="table" w:customStyle="1" w:styleId="Footertable">
    <w:name w:val="Footer_table"/>
    <w:semiHidden/>
    <w:rPr>
      <w:rFonts w:ascii="Arial" w:hAnsi="Arial"/>
      <w:snapToGrid w:val="0"/>
      <w:sz w:val="16"/>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semiHidden/>
    <w:pPr>
      <w:keepNext/>
      <w:keepLines/>
      <w:tabs>
        <w:tab w:val="right" w:pos="851"/>
      </w:tabs>
      <w:suppressAutoHyphens/>
      <w:ind w:left="1247" w:right="284" w:hanging="1247"/>
    </w:pPr>
    <w:rPr>
      <w:b/>
    </w:rPr>
  </w:style>
  <w:style w:type="paragraph" w:styleId="NormalIndent">
    <w:name w:val="Normal Indent"/>
    <w:basedOn w:val="Normal"/>
    <w:semiHidden/>
    <w:pPr>
      <w:ind w:left="1247"/>
    </w:pPr>
  </w:style>
  <w:style w:type="paragraph" w:customStyle="1" w:styleId="Normal-pool">
    <w:name w:val="Normal-pool"/>
    <w:pPr>
      <w:tabs>
        <w:tab w:val="left" w:pos="1247"/>
        <w:tab w:val="left" w:pos="1814"/>
        <w:tab w:val="left" w:pos="2381"/>
        <w:tab w:val="left" w:pos="2948"/>
        <w:tab w:val="left" w:pos="3515"/>
      </w:tabs>
    </w:pPr>
    <w:rPr>
      <w:snapToGrid w:val="0"/>
      <w:lang w:val="en-GB" w:eastAsia="es-ES"/>
    </w:rPr>
  </w:style>
  <w:style w:type="character" w:customStyle="1" w:styleId="NormalnumberChar">
    <w:name w:val="Normal_number Char"/>
    <w:locked/>
    <w:rPr>
      <w:lang w:val="x-none"/>
    </w:rPr>
  </w:style>
  <w:style w:type="paragraph" w:customStyle="1" w:styleId="a">
    <w:name w:val="???"/>
    <w:basedOn w:val="Normal"/>
    <w:pPr>
      <w:snapToGrid w:val="0"/>
      <w:spacing w:line="384" w:lineRule="auto"/>
      <w:jc w:val="both"/>
    </w:pPr>
    <w:rPr>
      <w:rFonts w:eastAsia="Times New Roman"/>
      <w:color w:val="000000"/>
      <w:lang w:val="en-US"/>
    </w:rPr>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8">
    <w:name w:val="Car Car8"/>
    <w:semiHidden/>
    <w:locked/>
    <w:rPr>
      <w:rFonts w:eastAsia="MS Mincho"/>
      <w:b/>
      <w:sz w:val="24"/>
      <w:lang w:val="en-GB"/>
    </w:rPr>
  </w:style>
  <w:style w:type="character" w:styleId="FootnoteReference">
    <w:name w:val="footnote reference"/>
    <w:semiHidden/>
    <w:rPr>
      <w:rFonts w:ascii="Times New Roman" w:hAnsi="Times New Roman"/>
      <w:color w:val="auto"/>
      <w:sz w:val="18"/>
      <w:vertAlign w:val="superscript"/>
    </w:rPr>
  </w:style>
  <w:style w:type="paragraph" w:styleId="FootnoteText">
    <w:name w:val="footnote text"/>
    <w:basedOn w:val="Normal-pool"/>
    <w:semiHidden/>
    <w:pPr>
      <w:spacing w:before="20" w:after="40"/>
      <w:ind w:left="1247"/>
    </w:pPr>
    <w:rPr>
      <w:sz w:val="18"/>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semiHidden/>
    <w:pPr>
      <w:tabs>
        <w:tab w:val="left" w:pos="1247"/>
        <w:tab w:val="left" w:pos="1814"/>
        <w:tab w:val="left" w:pos="2381"/>
        <w:tab w:val="left" w:pos="2948"/>
        <w:tab w:val="left" w:pos="3515"/>
      </w:tabs>
    </w:pPr>
    <w:rPr>
      <w:rFonts w:eastAsia="Times New Roman"/>
    </w:rPr>
  </w:style>
  <w:style w:type="character" w:customStyle="1" w:styleId="Heading7Char">
    <w:name w:val="Heading 7 Char"/>
    <w:link w:val="Heading7"/>
    <w:locked/>
    <w:rPr>
      <w:lang w:val="en-GB"/>
    </w:rPr>
  </w:style>
  <w:style w:type="character" w:customStyle="1" w:styleId="docs-bold">
    <w:name w:val="docs-bold"/>
  </w:style>
  <w:style w:type="character" w:customStyle="1" w:styleId="Normal-poolChar">
    <w:name w:val="Normal-pool Char"/>
    <w:locked/>
    <w:rPr>
      <w:lang w:val="en-GB"/>
    </w:rPr>
  </w:style>
  <w:style w:type="character" w:customStyle="1" w:styleId="CH2Char">
    <w:name w:val="CH2 Char"/>
    <w:locked/>
    <w:rPr>
      <w:b/>
      <w:sz w:val="24"/>
    </w:rPr>
  </w:style>
  <w:style w:type="character" w:styleId="FollowedHyperlink">
    <w:name w:val="FollowedHyperlink"/>
    <w:rPr>
      <w:color w:val="800080"/>
      <w:u w:val="single"/>
    </w:rPr>
  </w:style>
  <w:style w:type="paragraph" w:styleId="BalloonText">
    <w:name w:val="Balloon Text"/>
    <w:basedOn w:val="Normal"/>
    <w:rPr>
      <w:sz w:val="16"/>
      <w:szCs w:val="16"/>
    </w:rPr>
  </w:style>
  <w:style w:type="character" w:customStyle="1" w:styleId="TOC7Char">
    <w:name w:val="TOC 7 Char"/>
    <w:link w:val="TOC7"/>
    <w:locked/>
    <w:rPr>
      <w:rFonts w:ascii="Times New Roman" w:eastAsia="MS Mincho" w:hAnsi="Times New Roman"/>
      <w:sz w:val="16"/>
      <w:lang w:val="en-GB"/>
    </w:rPr>
  </w:style>
  <w:style w:type="character" w:styleId="CommentReference">
    <w:name w:val="annotation reference"/>
    <w:rPr>
      <w:sz w:val="16"/>
    </w:rPr>
  </w:style>
  <w:style w:type="paragraph" w:styleId="CommentText">
    <w:name w:val="annotation text"/>
    <w:basedOn w:val="Normal"/>
  </w:style>
  <w:style w:type="character" w:customStyle="1" w:styleId="CarCar3">
    <w:name w:val="Car Car3"/>
    <w:link w:val="Titlefigure"/>
    <w:locked/>
    <w:rPr>
      <w:rFonts w:eastAsia="MS Mincho"/>
      <w:lang w:val="en-GB"/>
    </w:rPr>
  </w:style>
  <w:style w:type="paragraph" w:styleId="CommentSubject">
    <w:name w:val="annotation subject"/>
    <w:basedOn w:val="CommentText"/>
    <w:next w:val="CommentText"/>
    <w:rPr>
      <w:b/>
      <w:bCs/>
    </w:rPr>
  </w:style>
  <w:style w:type="character" w:customStyle="1" w:styleId="CarCar2">
    <w:name w:val="Car Car2"/>
    <w:link w:val="CH1"/>
    <w:locked/>
    <w:rPr>
      <w:rFonts w:eastAsia="MS Mincho"/>
      <w:b/>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EndnoteReference">
    <w:name w:val="endnote reference"/>
    <w:rPr>
      <w:spacing w:val="-5"/>
      <w:w w:val="130"/>
      <w:position w:val="-4"/>
      <w:vertAlign w:val="superscript"/>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character" w:customStyle="1" w:styleId="CarCar">
    <w:name w:val="Car Car"/>
    <w:locked/>
    <w:rPr>
      <w:b/>
      <w:sz w:val="18"/>
      <w:lang w:val="x-none"/>
    </w:rPr>
  </w:style>
  <w:style w:type="paragraph" w:customStyle="1" w:styleId="ColorfulShading-Accent11">
    <w:name w:val="Colorful Shading - Accent 11"/>
    <w:hidden/>
    <w:rPr>
      <w:snapToGrid w:val="0"/>
      <w:sz w:val="24"/>
      <w:szCs w:val="24"/>
      <w:lang w:eastAsia="es-ES"/>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paragraph" w:customStyle="1" w:styleId="ColorfulList-Accent12">
    <w:name w:val="Colorful List - Accent 12"/>
    <w:basedOn w:val="Normal"/>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semiHidden/>
    <w:rPr>
      <w:snapToGrid w:val="0"/>
      <w:spacing w:val="4"/>
      <w:w w:val="103"/>
      <w:kern w:val="14"/>
      <w:lang w:val="en-GB" w:eastAsia="es-ES"/>
    </w:rPr>
  </w:style>
  <w:style w:type="character" w:customStyle="1" w:styleId="CarCar7">
    <w:name w:val="Car Car7"/>
    <w:locked/>
    <w:rPr>
      <w:rFonts w:eastAsia="MS Mincho"/>
      <w:b/>
      <w:lang w:val="x-none"/>
    </w:rPr>
  </w:style>
  <w:style w:type="character" w:customStyle="1" w:styleId="CarCar1">
    <w:name w:val="Car Car1"/>
    <w:locked/>
    <w:rPr>
      <w:sz w:val="18"/>
      <w:lang w:val="x-none"/>
    </w:rPr>
  </w:style>
  <w:style w:type="character" w:customStyle="1" w:styleId="Heading5Char">
    <w:name w:val="Heading 5 Char"/>
    <w:link w:val="Heading5"/>
    <w:semiHidden/>
    <w:locked/>
    <w:rPr>
      <w:sz w:val="18"/>
      <w:lang w:val="x-none"/>
    </w:rPr>
  </w:style>
  <w:style w:type="character" w:customStyle="1" w:styleId="tw4winMark">
    <w:name w:val="tw4winMark"/>
    <w:rPr>
      <w:rFonts w:ascii="Courier New" w:hAnsi="Courier New"/>
      <w:vanish/>
      <w:color w:val="800080"/>
      <w:sz w:val="24"/>
      <w:vertAlign w:val="subscript"/>
    </w:rPr>
  </w:style>
  <w:style w:type="character" w:customStyle="1" w:styleId="CommentTextChar">
    <w:name w:val="Comment Text Char"/>
    <w:locked/>
    <w:rPr>
      <w:lang w:val="en-GB"/>
    </w:rPr>
  </w:style>
  <w:style w:type="table" w:customStyle="1" w:styleId="AATable">
    <w:name w:val="AA_Table"/>
    <w:rPr>
      <w:snapToGrid w:val="0"/>
      <w:lang w:val="es-ES" w:eastAsia="es-ES"/>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poo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Footer">
    <w:name w:val="footer"/>
    <w:basedOn w:val="Normal-pool"/>
    <w:pPr>
      <w:tabs>
        <w:tab w:val="center" w:pos="4320"/>
        <w:tab w:val="right" w:pos="8640"/>
      </w:tabs>
      <w:spacing w:before="60" w:after="120"/>
    </w:pPr>
    <w:rPr>
      <w:sz w:val="18"/>
    </w:rPr>
  </w:style>
  <w:style w:type="paragraph" w:styleId="Header">
    <w:name w:val="header"/>
    <w:basedOn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link w:val="Normalnumber"/>
    <w:rPr>
      <w:snapToGrid w:val="0"/>
      <w:lang w:val="en-GB" w:eastAsia="es-ES"/>
    </w:rPr>
  </w:style>
  <w:style w:type="paragraph" w:customStyle="1" w:styleId="NormalNonumber">
    <w:name w:val="Normal_No_number"/>
    <w:basedOn w:val="Normal-pool"/>
    <w:pPr>
      <w:spacing w:after="120"/>
      <w:ind w:left="1247"/>
    </w:pPr>
  </w:style>
  <w:style w:type="paragraph" w:customStyle="1" w:styleId="Normalnumber">
    <w:name w:val="Normal_number"/>
    <w:basedOn w:val="Normal-pool"/>
    <w:link w:val="Hyperlink"/>
    <w:pPr>
      <w:numPr>
        <w:numId w:val="6"/>
      </w:numPr>
      <w:spacing w:after="120"/>
    </w:pPr>
  </w:style>
  <w:style w:type="paragraph" w:customStyle="1" w:styleId="Titletable">
    <w:name w:val="Title_table"/>
    <w:basedOn w:val="Normal-pool"/>
    <w:next w:val="NormalNonumber"/>
    <w:pPr>
      <w:keepNext/>
      <w:keepLines/>
      <w:suppressAutoHyphens/>
      <w:spacing w:after="60"/>
      <w:ind w:left="1247"/>
    </w:pPr>
    <w:rPr>
      <w:b/>
      <w:bCs/>
    </w:rPr>
  </w:style>
  <w:style w:type="paragraph" w:styleId="TOC1">
    <w:name w:val="toc 1"/>
    <w:basedOn w:val="Normal-pool"/>
    <w:next w:val="Normal-pool"/>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pPr>
      <w:tabs>
        <w:tab w:val="clear" w:pos="1814"/>
        <w:tab w:val="clear" w:pos="2948"/>
        <w:tab w:val="clear" w:pos="3515"/>
        <w:tab w:val="right" w:leader="dot" w:pos="9486"/>
      </w:tabs>
      <w:ind w:left="2381" w:hanging="567"/>
    </w:pPr>
  </w:style>
  <w:style w:type="paragraph" w:styleId="TOC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ind w:left="800"/>
    </w:pPr>
    <w:rPr>
      <w:sz w:val="18"/>
      <w:szCs w:val="18"/>
    </w:rPr>
  </w:style>
  <w:style w:type="paragraph" w:customStyle="1" w:styleId="ZZAnxheader">
    <w:name w:val="ZZ_Anx_header"/>
    <w:basedOn w:val="Normal-pool"/>
    <w:rPr>
      <w:b/>
      <w:bCs/>
      <w:sz w:val="28"/>
      <w:szCs w:val="22"/>
    </w:rPr>
  </w:style>
  <w:style w:type="paragraph" w:customStyle="1" w:styleId="ZZAnxtitle">
    <w:name w:val="ZZ_Anx_title"/>
    <w:basedOn w:val="Normal-pool"/>
    <w:pPr>
      <w:spacing w:before="360" w:after="120"/>
      <w:ind w:left="1247"/>
    </w:pPr>
    <w:rPr>
      <w:b/>
      <w:bCs/>
      <w:sz w:val="28"/>
      <w:szCs w:val="2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rmallist">
    <w:name w:val="Normal_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FD83-B1F4-4C40-BC29-C2B0538C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19483</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2013-10-09T21:56:00Z</cp:lastPrinted>
  <dcterms:created xsi:type="dcterms:W3CDTF">2013-10-24T07:04:00Z</dcterms:created>
  <dcterms:modified xsi:type="dcterms:W3CDTF">2013-10-24T07:04:00Z</dcterms:modified>
</cp:coreProperties>
</file>