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051D38B">
                      <wp:simplePos x="0" y="0"/>
                      <wp:positionH relativeFrom="column">
                        <wp:posOffset>351155</wp:posOffset>
                      </wp:positionH>
                      <wp:positionV relativeFrom="paragraph">
                        <wp:posOffset>135255</wp:posOffset>
                      </wp:positionV>
                      <wp:extent cx="857885" cy="511810"/>
                      <wp:effectExtent l="0" t="0" r="1841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511810"/>
                              </a:xfrm>
                              <a:prstGeom prst="rect">
                                <a:avLst/>
                              </a:prstGeom>
                              <a:solidFill>
                                <a:sysClr val="window" lastClr="FFFFFF"/>
                              </a:solidFill>
                              <a:ln w="6350">
                                <a:solidFill>
                                  <a:sysClr val="window" lastClr="FFFFFF"/>
                                </a:solidFill>
                              </a:ln>
                              <a:effectLst/>
                            </wps:spPr>
                            <wps:txbx>
                              <w:txbxContent>
                                <w:p w14:paraId="0C5A9FD1" w14:textId="77777777" w:rsidR="00887FD6" w:rsidRPr="00CA15F5" w:rsidRDefault="00887FD6" w:rsidP="00CA15F5">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0BB1CABA" w14:textId="77777777" w:rsidR="00887FD6" w:rsidRPr="00E857F4" w:rsidRDefault="00887FD6" w:rsidP="00CA15F5">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65pt;margin-top:10.65pt;width:67.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" fillcolor="window" strokecolor="window" strokeweight=".5pt">
                      <v:path arrowok="t"/>
                      <v:textbox>
                        <w:txbxContent>
                          <w:p w14:paraId="0C5A9FD1" w14:textId="77777777" w:rsidR="00887FD6" w:rsidRPr="00CA15F5" w:rsidRDefault="00887FD6" w:rsidP="00CA15F5">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0BB1CABA" w14:textId="77777777" w:rsidR="00887FD6" w:rsidRPr="00E857F4" w:rsidRDefault="00887FD6" w:rsidP="00CA15F5">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288C4E2C" w:rsidR="00FE4A4D" w:rsidRPr="00952665" w:rsidRDefault="00FE4A4D" w:rsidP="00FE4A4D">
            <w:pPr>
              <w:bidi w:val="0"/>
              <w:jc w:val="both"/>
              <w:rPr>
                <w:b/>
                <w:sz w:val="24"/>
                <w:szCs w:val="24"/>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952665">
              <w:rPr>
                <w:rFonts w:cs="Times New Roman"/>
                <w:sz w:val="20"/>
                <w:szCs w:val="20"/>
              </w:rPr>
              <w:t>1/</w:t>
            </w:r>
            <w:r w:rsidR="006B3C21">
              <w:rPr>
                <w:rFonts w:cs="Times New Roman"/>
                <w:sz w:val="20"/>
                <w:szCs w:val="20"/>
              </w:rPr>
              <w:t>Add.2</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6F2F78F0" w:rsidR="00FE4A4D" w:rsidRPr="00952665" w:rsidRDefault="006B3C21" w:rsidP="00C84DB9">
            <w:pPr>
              <w:bidi w:val="0"/>
              <w:spacing w:after="120"/>
              <w:rPr>
                <w:sz w:val="20"/>
                <w:szCs w:val="20"/>
                <w:lang w:val="en-GB"/>
              </w:rPr>
            </w:pPr>
            <w:r>
              <w:rPr>
                <w:sz w:val="20"/>
                <w:szCs w:val="20"/>
              </w:rPr>
              <w:t>5</w:t>
            </w:r>
            <w:r w:rsidR="00952665">
              <w:rPr>
                <w:sz w:val="20"/>
                <w:szCs w:val="20"/>
              </w:rPr>
              <w:t xml:space="preserve"> March </w:t>
            </w:r>
            <w:r w:rsidR="00952665" w:rsidRPr="007226C6">
              <w:rPr>
                <w:sz w:val="20"/>
                <w:szCs w:val="20"/>
              </w:rPr>
              <w:t>201</w:t>
            </w:r>
            <w:r w:rsidR="00952665">
              <w:rPr>
                <w:sz w:val="20"/>
                <w:szCs w:val="20"/>
              </w:rPr>
              <w:t>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0B59DB5C" w:rsidR="00597F50" w:rsidRDefault="001A2594" w:rsidP="00597F50">
      <w:pPr>
        <w:spacing w:line="360" w:lineRule="exact"/>
        <w:ind w:left="142"/>
        <w:jc w:val="both"/>
        <w:rPr>
          <w:rFonts w:cs="Traditional Arabic"/>
          <w:sz w:val="28"/>
          <w:rtl/>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205A66">
        <w:rPr>
          <w:rFonts w:cs="Traditional Arabic" w:hint="cs"/>
          <w:sz w:val="28"/>
          <w:rtl/>
        </w:rPr>
        <w:t xml:space="preserve"> </w:t>
      </w:r>
      <w:r>
        <w:rPr>
          <w:rFonts w:cs="Traditional Arabic" w:hint="cs"/>
          <w:sz w:val="28"/>
          <w:rtl/>
        </w:rPr>
        <w:t>نيسان/أبريل</w:t>
      </w:r>
      <w:r w:rsidR="00AC6CE6">
        <w:rPr>
          <w:rFonts w:cs="Traditional Arabic" w:hint="cs"/>
          <w:sz w:val="28"/>
          <w:rtl/>
        </w:rPr>
        <w:t>-</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1141078E" w14:textId="41B567C1" w:rsidR="002615F7" w:rsidRDefault="002615F7" w:rsidP="00597F50">
      <w:pPr>
        <w:spacing w:line="360" w:lineRule="exact"/>
        <w:ind w:left="142"/>
        <w:jc w:val="both"/>
        <w:rPr>
          <w:rFonts w:cs="Traditional Arabic"/>
          <w:sz w:val="28"/>
          <w:rtl/>
        </w:rPr>
      </w:pPr>
      <w:r w:rsidRPr="002615F7">
        <w:rPr>
          <w:rFonts w:ascii="Traditional Arabic" w:hAnsi="Traditional Arabic" w:cs="Traditional Arabic"/>
          <w:sz w:val="28"/>
          <w:rtl/>
          <w:lang w:eastAsia="zh-TW"/>
        </w:rPr>
        <w:t xml:space="preserve">البند </w:t>
      </w:r>
      <w:r w:rsidR="007962D4">
        <w:rPr>
          <w:rFonts w:ascii="Traditional Arabic" w:hAnsi="Traditional Arabic" w:cs="Traditional Arabic" w:hint="cs"/>
          <w:sz w:val="28"/>
          <w:rtl/>
          <w:lang w:eastAsia="zh-TW"/>
        </w:rPr>
        <w:t>12 م</w:t>
      </w:r>
      <w:r w:rsidRPr="002615F7">
        <w:rPr>
          <w:rFonts w:ascii="Traditional Arabic" w:hAnsi="Traditional Arabic" w:cs="Traditional Arabic"/>
          <w:sz w:val="28"/>
          <w:rtl/>
          <w:lang w:eastAsia="zh-TW"/>
        </w:rPr>
        <w:t>ن جدول الأعمال المؤقت</w:t>
      </w:r>
      <w:r w:rsidRPr="002615F7">
        <w:rPr>
          <w:rFonts w:cs="Traditional Arabic"/>
          <w:bCs/>
          <w:sz w:val="28"/>
          <w:vertAlign w:val="superscript"/>
          <w:lang w:eastAsia="zh-TW"/>
        </w:rPr>
        <w:footnoteReference w:customMarkFollows="1" w:id="1"/>
        <w:t>*</w:t>
      </w:r>
    </w:p>
    <w:p w14:paraId="6C6551CF" w14:textId="77777777" w:rsidR="007962D4" w:rsidRPr="007962D4" w:rsidRDefault="007962D4" w:rsidP="007962D4">
      <w:pPr>
        <w:spacing w:line="360" w:lineRule="exact"/>
        <w:ind w:left="142"/>
        <w:jc w:val="both"/>
        <w:textDirection w:val="tbRlV"/>
        <w:rPr>
          <w:rFonts w:cs="Traditional Arabic"/>
          <w:b/>
          <w:bCs/>
          <w:sz w:val="28"/>
          <w:rtl/>
        </w:rPr>
      </w:pPr>
      <w:bookmarkStart w:id="1" w:name="_Hlk499030572"/>
      <w:r w:rsidRPr="007962D4">
        <w:rPr>
          <w:rFonts w:cs="Traditional Arabic"/>
          <w:b/>
          <w:bCs/>
          <w:sz w:val="28"/>
          <w:rtl/>
        </w:rPr>
        <w:t>اعتماد مقررات الدورة وتقريرها</w:t>
      </w:r>
    </w:p>
    <w:p w14:paraId="06006691" w14:textId="77777777" w:rsidR="007962D4" w:rsidRPr="00806B1C" w:rsidRDefault="007962D4" w:rsidP="007962D4">
      <w:pPr>
        <w:pStyle w:val="BBTitle"/>
        <w:tabs>
          <w:tab w:val="clear" w:pos="1247"/>
        </w:tabs>
        <w:bidi/>
        <w:spacing w:before="240" w:after="120" w:line="400" w:lineRule="exact"/>
        <w:ind w:left="1134" w:right="0"/>
        <w:jc w:val="both"/>
        <w:textDirection w:val="tbRlV"/>
        <w:rPr>
          <w:rFonts w:ascii="Traditional Arabic" w:hAnsi="Traditional Arabic" w:cs="Traditional Arabic"/>
          <w:sz w:val="32"/>
          <w:szCs w:val="32"/>
          <w:rtl/>
          <w:lang w:eastAsia="zh-TW"/>
        </w:rPr>
      </w:pPr>
      <w:r w:rsidRPr="00806B1C">
        <w:rPr>
          <w:rFonts w:ascii="Traditional Arabic" w:hAnsi="Traditional Arabic" w:cs="Traditional Arabic"/>
          <w:bCs/>
          <w:sz w:val="32"/>
          <w:szCs w:val="32"/>
          <w:rtl/>
          <w:lang w:eastAsia="zh-TW"/>
        </w:rPr>
        <w:t>مشاريع مقررات الدورة السابعة للاجتماع العام للمنبر الحكومي الدولي للعلوم والسياسات في مجال التنوع البيولوجي وخدمات النظم الإيكولوجية</w:t>
      </w:r>
      <w:r w:rsidRPr="00806B1C">
        <w:rPr>
          <w:rFonts w:ascii="Traditional Arabic" w:hAnsi="Traditional Arabic" w:cs="Traditional Arabic"/>
          <w:sz w:val="32"/>
          <w:szCs w:val="32"/>
          <w:rtl/>
          <w:lang w:eastAsia="zh-TW"/>
        </w:rPr>
        <w:t xml:space="preserve"> </w:t>
      </w:r>
    </w:p>
    <w:p w14:paraId="586B7F99" w14:textId="77777777" w:rsidR="007962D4" w:rsidRPr="00806B1C" w:rsidRDefault="007962D4" w:rsidP="007962D4">
      <w:pPr>
        <w:pStyle w:val="CH2"/>
        <w:tabs>
          <w:tab w:val="clear" w:pos="1247"/>
        </w:tabs>
        <w:bidi/>
        <w:spacing w:before="0" w:line="400" w:lineRule="exact"/>
        <w:ind w:left="1134" w:right="0" w:firstLine="0"/>
        <w:jc w:val="both"/>
        <w:textDirection w:val="tbRlV"/>
        <w:rPr>
          <w:rFonts w:ascii="Traditional Arabic" w:hAnsi="Traditional Arabic" w:cs="Traditional Arabic"/>
          <w:bCs/>
          <w:sz w:val="32"/>
          <w:szCs w:val="32"/>
          <w:rtl/>
          <w:lang w:eastAsia="zh-TW"/>
        </w:rPr>
      </w:pPr>
      <w:r w:rsidRPr="00806B1C">
        <w:rPr>
          <w:rFonts w:ascii="Traditional Arabic" w:hAnsi="Traditional Arabic" w:cs="Traditional Arabic"/>
          <w:bCs/>
          <w:sz w:val="32"/>
          <w:szCs w:val="32"/>
          <w:rtl/>
          <w:lang w:eastAsia="zh-TW"/>
        </w:rPr>
        <w:t>مذكرة من الأمانة</w:t>
      </w:r>
    </w:p>
    <w:p w14:paraId="2F0AEFE4" w14:textId="43837971" w:rsidR="007962D4" w:rsidRPr="00806B1C" w:rsidRDefault="007962D4" w:rsidP="007962D4">
      <w:pPr>
        <w:pStyle w:val="CH1"/>
        <w:tabs>
          <w:tab w:val="clear" w:pos="1247"/>
        </w:tabs>
        <w:bidi/>
        <w:spacing w:before="0" w:line="400" w:lineRule="exact"/>
        <w:ind w:left="1134" w:right="0" w:firstLine="0"/>
        <w:jc w:val="both"/>
        <w:textDirection w:val="tbRlV"/>
        <w:rPr>
          <w:rFonts w:ascii="Traditional Arabic" w:hAnsi="Traditional Arabic" w:cs="Traditional Arabic"/>
          <w:sz w:val="32"/>
          <w:szCs w:val="32"/>
          <w:rtl/>
          <w:lang w:eastAsia="zh-TW"/>
        </w:rPr>
      </w:pPr>
      <w:r w:rsidRPr="00806B1C">
        <w:rPr>
          <w:rFonts w:ascii="Traditional Arabic" w:hAnsi="Traditional Arabic" w:cs="Traditional Arabic"/>
          <w:bCs/>
          <w:sz w:val="32"/>
          <w:szCs w:val="32"/>
          <w:rtl/>
          <w:lang w:eastAsia="zh-TW"/>
        </w:rPr>
        <w:t>مقدمة</w:t>
      </w:r>
    </w:p>
    <w:p w14:paraId="51A1D977" w14:textId="7D6409DB" w:rsidR="007962D4" w:rsidRPr="00806B1C" w:rsidRDefault="007962D4" w:rsidP="00841273">
      <w:pPr>
        <w:pStyle w:val="Normalnumber"/>
        <w:numPr>
          <w:ilvl w:val="0"/>
          <w:numId w:val="29"/>
        </w:numPr>
        <w:tabs>
          <w:tab w:val="clear" w:pos="1247"/>
          <w:tab w:val="clear" w:pos="1814"/>
          <w:tab w:val="clear" w:pos="2381"/>
          <w:tab w:val="clear" w:pos="2948"/>
          <w:tab w:val="clear" w:pos="3515"/>
          <w:tab w:val="left" w:pos="1841"/>
        </w:tabs>
        <w:bidi/>
        <w:spacing w:line="400" w:lineRule="exact"/>
        <w:ind w:left="1134" w:firstLine="0"/>
        <w:jc w:val="both"/>
        <w:textDirection w:val="tbRlV"/>
        <w:rPr>
          <w:rFonts w:ascii="Traditional Arabic" w:hAnsi="Traditional Arabic"/>
          <w:sz w:val="30"/>
          <w:szCs w:val="30"/>
          <w:rtl/>
          <w:lang w:eastAsia="zh-TW"/>
        </w:rPr>
      </w:pPr>
      <w:r w:rsidRPr="00806B1C">
        <w:rPr>
          <w:rFonts w:ascii="Traditional Arabic" w:hAnsi="Traditional Arabic"/>
          <w:sz w:val="30"/>
          <w:szCs w:val="30"/>
          <w:rtl/>
          <w:lang w:eastAsia="zh-TW"/>
        </w:rPr>
        <w:t xml:space="preserve">ترد في هذه المذكرة مشاريع المقررات التي تعرض لكي ينظر فيها الاجتماع العام للمنبر الحكومي الدولي للعلوم والسياسات في مجال التنوع البيولوجي وخدمات النظم الإيكولوجية (المنبر) في دورته السابعة. وأعدت الأمينة التنفيذية هذه المذكرة لمساعدة الاجتماع العام على إعداد مقررات لاعتمادها بشأن بنود جدول أعمال الدورة. وتتطابق مشاريع المقررات مع هيكل المقررات التي اعتمدها الاجتماع العام في دوراته السابقة. وتبين المذكرة بند جدول الأعمال المؤقت </w:t>
      </w:r>
      <w:r w:rsidRPr="007962D4">
        <w:rPr>
          <w:rFonts w:asciiTheme="majorBidi" w:hAnsiTheme="majorBidi" w:cstheme="majorBidi"/>
          <w:rtl/>
          <w:lang w:eastAsia="zh-TW"/>
        </w:rPr>
        <w:t>(</w:t>
      </w:r>
      <w:r w:rsidRPr="007962D4">
        <w:rPr>
          <w:rFonts w:asciiTheme="majorBidi" w:hAnsiTheme="majorBidi" w:cstheme="majorBidi"/>
          <w:lang w:eastAsia="zh-TW"/>
        </w:rPr>
        <w:t>IPBES/7/1/Rev.1</w:t>
      </w:r>
      <w:r w:rsidRPr="007962D4">
        <w:rPr>
          <w:rFonts w:asciiTheme="majorBidi" w:hAnsiTheme="majorBidi" w:cstheme="majorBidi"/>
          <w:rtl/>
          <w:lang w:eastAsia="zh-TW"/>
        </w:rPr>
        <w:t>)</w:t>
      </w:r>
      <w:r w:rsidRPr="00806B1C">
        <w:rPr>
          <w:rFonts w:ascii="Traditional Arabic" w:hAnsi="Traditional Arabic"/>
          <w:sz w:val="30"/>
          <w:szCs w:val="30"/>
          <w:rtl/>
          <w:lang w:eastAsia="zh-TW"/>
        </w:rPr>
        <w:t xml:space="preserve"> الذي يُتوقع أن يتم في إطاره النظر في مشروع المقرر.</w:t>
      </w:r>
    </w:p>
    <w:p w14:paraId="492089B0" w14:textId="312E8F2C" w:rsidR="007962D4" w:rsidRPr="00806B1C" w:rsidRDefault="007962D4" w:rsidP="007962D4">
      <w:pPr>
        <w:pStyle w:val="CH1"/>
        <w:tabs>
          <w:tab w:val="clear" w:pos="851"/>
          <w:tab w:val="clear" w:pos="1247"/>
        </w:tabs>
        <w:bidi/>
        <w:spacing w:before="0" w:line="400" w:lineRule="exact"/>
        <w:ind w:left="1134" w:right="0" w:hanging="852"/>
        <w:jc w:val="both"/>
        <w:textDirection w:val="tbRlV"/>
        <w:rPr>
          <w:rFonts w:ascii="Traditional Arabic" w:hAnsi="Traditional Arabic" w:cs="Traditional Arabic"/>
          <w:bCs/>
          <w:sz w:val="32"/>
          <w:szCs w:val="32"/>
          <w:rtl/>
          <w:lang w:eastAsia="zh-TW"/>
        </w:rPr>
      </w:pPr>
      <w:r w:rsidRPr="00806B1C">
        <w:rPr>
          <w:rFonts w:ascii="Traditional Arabic" w:hAnsi="Traditional Arabic" w:cs="Traditional Arabic"/>
          <w:bCs/>
          <w:sz w:val="32"/>
          <w:szCs w:val="32"/>
          <w:rtl/>
          <w:lang w:eastAsia="zh-TW"/>
        </w:rPr>
        <w:t>أولا</w:t>
      </w:r>
      <w:r w:rsidR="00F96CFC">
        <w:rPr>
          <w:rFonts w:ascii="Traditional Arabic" w:hAnsi="Traditional Arabic" w:cs="Traditional Arabic" w:hint="cs"/>
          <w:bCs/>
          <w:sz w:val="32"/>
          <w:szCs w:val="32"/>
          <w:rtl/>
          <w:lang w:eastAsia="zh-TW"/>
        </w:rPr>
        <w:t>ً</w:t>
      </w:r>
      <w:r w:rsidR="00841273">
        <w:rPr>
          <w:rFonts w:ascii="Traditional Arabic" w:hAnsi="Traditional Arabic" w:cs="Traditional Arabic" w:hint="cs"/>
          <w:bCs/>
          <w:sz w:val="32"/>
          <w:szCs w:val="32"/>
          <w:rtl/>
          <w:lang w:eastAsia="zh-TW"/>
        </w:rPr>
        <w:t xml:space="preserve"> </w:t>
      </w:r>
      <w:r w:rsidRPr="00806B1C">
        <w:rPr>
          <w:rFonts w:ascii="Traditional Arabic" w:hAnsi="Traditional Arabic" w:cs="Traditional Arabic"/>
          <w:bCs/>
          <w:sz w:val="32"/>
          <w:szCs w:val="32"/>
          <w:rtl/>
          <w:lang w:eastAsia="zh-TW"/>
        </w:rPr>
        <w:t>-</w:t>
      </w:r>
      <w:r>
        <w:rPr>
          <w:rFonts w:ascii="Traditional Arabic" w:hAnsi="Traditional Arabic" w:cs="Traditional Arabic"/>
          <w:bCs/>
          <w:sz w:val="32"/>
          <w:szCs w:val="32"/>
          <w:rtl/>
          <w:lang w:eastAsia="zh-TW"/>
        </w:rPr>
        <w:tab/>
      </w:r>
      <w:r w:rsidRPr="00806B1C">
        <w:rPr>
          <w:rFonts w:ascii="Traditional Arabic" w:hAnsi="Traditional Arabic" w:cs="Traditional Arabic"/>
          <w:bCs/>
          <w:sz w:val="32"/>
          <w:szCs w:val="32"/>
          <w:rtl/>
          <w:lang w:eastAsia="zh-TW"/>
        </w:rPr>
        <w:t>مشروع مقرر: استعراض المنبر الحكومي الدولي للعلوم والسياسات في مجال التنوع البيولوجي وخدمات النظم الإيكولوجية في نهاية برنامج عمله الأول</w:t>
      </w:r>
    </w:p>
    <w:p w14:paraId="004F0E84" w14:textId="01DB0289" w:rsidR="007962D4" w:rsidRPr="00806B1C" w:rsidRDefault="007962D4" w:rsidP="00841273">
      <w:pPr>
        <w:pStyle w:val="Normalnumber"/>
        <w:numPr>
          <w:ilvl w:val="0"/>
          <w:numId w:val="29"/>
        </w:numPr>
        <w:tabs>
          <w:tab w:val="clear" w:pos="1247"/>
          <w:tab w:val="clear" w:pos="1814"/>
          <w:tab w:val="clear" w:pos="2381"/>
          <w:tab w:val="clear" w:pos="2948"/>
          <w:tab w:val="clear" w:pos="3515"/>
          <w:tab w:val="left" w:pos="1841"/>
        </w:tabs>
        <w:bidi/>
        <w:spacing w:line="400" w:lineRule="exact"/>
        <w:ind w:left="1134" w:firstLine="0"/>
        <w:jc w:val="both"/>
        <w:textDirection w:val="tbRlV"/>
        <w:rPr>
          <w:rFonts w:ascii="Traditional Arabic" w:hAnsi="Traditional Arabic"/>
          <w:sz w:val="30"/>
          <w:szCs w:val="30"/>
          <w:rtl/>
          <w:lang w:eastAsia="zh-TW"/>
        </w:rPr>
      </w:pPr>
      <w:r w:rsidRPr="00806B1C">
        <w:rPr>
          <w:rFonts w:ascii="Traditional Arabic" w:hAnsi="Traditional Arabic"/>
          <w:sz w:val="30"/>
          <w:szCs w:val="30"/>
          <w:rtl/>
          <w:lang w:eastAsia="zh-TW"/>
        </w:rPr>
        <w:t>قد يود الاجتماع العام أن ينظر في مشروع المقرر التالي المتعلق باستعراض المنبر الحكومي الدولي في نهاية برنامج عمله الأول، في إطار البند 8 من جدول الأعمال المؤقت:</w:t>
      </w:r>
    </w:p>
    <w:p w14:paraId="73EC8ECE" w14:textId="749FCA3E" w:rsidR="007962D4" w:rsidRPr="00841273"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412808">
        <w:rPr>
          <w:rFonts w:ascii="Traditional Arabic" w:hAnsi="Traditional Arabic" w:cs="Traditional Arabic"/>
          <w:i/>
          <w:iCs/>
          <w:sz w:val="30"/>
          <w:szCs w:val="30"/>
          <w:rtl/>
          <w:lang w:eastAsia="zh-TW"/>
        </w:rPr>
        <w:t>إن الاجتماع العام،</w:t>
      </w:r>
    </w:p>
    <w:p w14:paraId="552F5F29" w14:textId="77777777"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F96CFC">
        <w:rPr>
          <w:rFonts w:ascii="Traditional Arabic" w:hAnsi="Traditional Arabic" w:cs="Traditional Arabic"/>
          <w:i/>
          <w:iCs/>
          <w:sz w:val="30"/>
          <w:szCs w:val="30"/>
          <w:rtl/>
          <w:lang w:eastAsia="zh-TW"/>
        </w:rPr>
        <w:t>إذ يرحب</w:t>
      </w:r>
      <w:r w:rsidRPr="00806B1C">
        <w:rPr>
          <w:rFonts w:ascii="Traditional Arabic" w:hAnsi="Traditional Arabic" w:cs="Traditional Arabic"/>
          <w:sz w:val="30"/>
          <w:szCs w:val="30"/>
          <w:rtl/>
          <w:lang w:eastAsia="zh-TW"/>
        </w:rPr>
        <w:t xml:space="preserve"> بتقرير الأمينة التنفيذية بشأن تنفيذ برنامج العمل الأول للمنبر الحكومي الدولي للعلوم والسياسات في مجال التنوع البيولوجي وخدمات النظم الإيكولوجية</w:t>
      </w:r>
      <w:r w:rsidRPr="00806B1C">
        <w:rPr>
          <w:rFonts w:ascii="Traditional Arabic" w:hAnsi="Traditional Arabic" w:cs="Traditional Arabic"/>
          <w:sz w:val="30"/>
          <w:szCs w:val="30"/>
          <w:vertAlign w:val="superscript"/>
          <w:rtl/>
          <w:lang w:eastAsia="zh-TW"/>
        </w:rPr>
        <w:t>(</w:t>
      </w:r>
      <w:r w:rsidRPr="00806B1C">
        <w:rPr>
          <w:rStyle w:val="FootnoteReference"/>
          <w:rFonts w:ascii="Traditional Arabic" w:hAnsi="Traditional Arabic" w:cs="Traditional Arabic"/>
          <w:sz w:val="30"/>
          <w:szCs w:val="30"/>
          <w:rtl/>
          <w:lang w:eastAsia="zh-TW"/>
        </w:rPr>
        <w:footnoteReference w:id="2"/>
      </w:r>
      <w:r w:rsidRPr="00806B1C">
        <w:rPr>
          <w:rFonts w:ascii="Traditional Arabic" w:hAnsi="Traditional Arabic" w:cs="Traditional Arabic"/>
          <w:sz w:val="30"/>
          <w:szCs w:val="30"/>
          <w:vertAlign w:val="superscript"/>
          <w:rtl/>
          <w:lang w:eastAsia="zh-TW"/>
        </w:rPr>
        <w:t>)</w:t>
      </w:r>
      <w:r w:rsidRPr="00806B1C">
        <w:rPr>
          <w:rFonts w:ascii="Traditional Arabic" w:hAnsi="Traditional Arabic" w:cs="Traditional Arabic"/>
          <w:sz w:val="30"/>
          <w:szCs w:val="30"/>
          <w:rtl/>
          <w:lang w:eastAsia="zh-TW"/>
        </w:rPr>
        <w:t>،</w:t>
      </w:r>
    </w:p>
    <w:p w14:paraId="15628688" w14:textId="3E01CFE6"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i/>
          <w:sz w:val="30"/>
          <w:szCs w:val="30"/>
          <w:rtl/>
          <w:lang w:eastAsia="zh-TW"/>
        </w:rPr>
      </w:pPr>
      <w:r w:rsidRPr="00F96CFC">
        <w:rPr>
          <w:rFonts w:ascii="Traditional Arabic" w:hAnsi="Traditional Arabic" w:cs="Traditional Arabic"/>
          <w:i/>
          <w:iCs/>
          <w:sz w:val="30"/>
          <w:szCs w:val="30"/>
          <w:rtl/>
          <w:lang w:eastAsia="zh-TW"/>
        </w:rPr>
        <w:lastRenderedPageBreak/>
        <w:t>وإذ يعترف مع التقدير</w:t>
      </w:r>
      <w:r w:rsidRPr="00806B1C">
        <w:rPr>
          <w:rFonts w:ascii="Traditional Arabic" w:hAnsi="Traditional Arabic" w:cs="Traditional Arabic"/>
          <w:sz w:val="30"/>
          <w:szCs w:val="30"/>
          <w:rtl/>
          <w:lang w:eastAsia="zh-TW"/>
        </w:rPr>
        <w:t xml:space="preserve"> بالمساهمات الاستثنائية التي قدمها جميع الخبراء الذين شاركوا في </w:t>
      </w:r>
      <w:r w:rsidRPr="00F96CFC">
        <w:rPr>
          <w:rFonts w:ascii="Traditional Arabic" w:hAnsi="Traditional Arabic" w:cs="Traditional Arabic"/>
          <w:i/>
          <w:iCs/>
          <w:sz w:val="30"/>
          <w:szCs w:val="30"/>
          <w:rtl/>
          <w:lang w:eastAsia="zh-TW"/>
        </w:rPr>
        <w:t>تنفيذ</w:t>
      </w:r>
      <w:r w:rsidRPr="00806B1C">
        <w:rPr>
          <w:rFonts w:ascii="Traditional Arabic" w:hAnsi="Traditional Arabic" w:cs="Traditional Arabic"/>
          <w:sz w:val="30"/>
          <w:szCs w:val="30"/>
          <w:rtl/>
          <w:lang w:eastAsia="zh-TW"/>
        </w:rPr>
        <w:t xml:space="preserve"> برنامج العمل الأول للمنبر، وإذ يشكرهم ومؤسساتهم على الالتزام الذي لا يتزعزع بتنفيذه،</w:t>
      </w:r>
    </w:p>
    <w:p w14:paraId="7FCFD2B0" w14:textId="5AEC03DA"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F96CFC">
        <w:rPr>
          <w:rFonts w:ascii="Traditional Arabic" w:hAnsi="Traditional Arabic" w:cs="Traditional Arabic"/>
          <w:i/>
          <w:iCs/>
          <w:sz w:val="30"/>
          <w:szCs w:val="30"/>
          <w:rtl/>
          <w:lang w:eastAsia="zh-TW"/>
        </w:rPr>
        <w:t>وإذ يشير</w:t>
      </w:r>
      <w:r w:rsidRPr="00806B1C">
        <w:rPr>
          <w:rFonts w:ascii="Traditional Arabic" w:hAnsi="Traditional Arabic" w:cs="Traditional Arabic"/>
          <w:sz w:val="30"/>
          <w:szCs w:val="30"/>
          <w:rtl/>
          <w:lang w:eastAsia="zh-TW"/>
        </w:rPr>
        <w:t xml:space="preserve"> إلى مقرره م</w:t>
      </w:r>
      <w:r w:rsidR="00841273">
        <w:rPr>
          <w:rFonts w:ascii="Traditional Arabic" w:hAnsi="Traditional Arabic" w:cs="Traditional Arabic" w:hint="cs"/>
          <w:sz w:val="30"/>
          <w:szCs w:val="30"/>
          <w:rtl/>
          <w:lang w:eastAsia="zh-TW"/>
        </w:rPr>
        <w:t>.</w:t>
      </w:r>
      <w:r w:rsidRPr="00806B1C">
        <w:rPr>
          <w:rFonts w:ascii="Traditional Arabic" w:hAnsi="Traditional Arabic" w:cs="Traditional Arabic"/>
          <w:sz w:val="30"/>
          <w:szCs w:val="30"/>
          <w:rtl/>
          <w:lang w:eastAsia="zh-TW"/>
        </w:rPr>
        <w:t>ح</w:t>
      </w:r>
      <w:r w:rsidR="00841273">
        <w:rPr>
          <w:rFonts w:ascii="Traditional Arabic" w:hAnsi="Traditional Arabic" w:cs="Traditional Arabic" w:hint="cs"/>
          <w:sz w:val="30"/>
          <w:szCs w:val="30"/>
          <w:rtl/>
          <w:lang w:eastAsia="zh-TW"/>
        </w:rPr>
        <w:t>.</w:t>
      </w:r>
      <w:r w:rsidRPr="00806B1C">
        <w:rPr>
          <w:rFonts w:ascii="Traditional Arabic" w:hAnsi="Traditional Arabic" w:cs="Traditional Arabic"/>
          <w:sz w:val="30"/>
          <w:szCs w:val="30"/>
          <w:rtl/>
          <w:lang w:eastAsia="zh-TW"/>
        </w:rPr>
        <w:t>د-٥/٢، الذي وافق فيه على اختصاصات استعراض المنبر في نهاية برنامج عمله الأول،</w:t>
      </w:r>
    </w:p>
    <w:p w14:paraId="62D2AE7C" w14:textId="1D8CB7E8"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i/>
          <w:sz w:val="30"/>
          <w:szCs w:val="30"/>
          <w:rtl/>
          <w:lang w:eastAsia="zh-TW"/>
        </w:rPr>
      </w:pPr>
      <w:r w:rsidRPr="00F96CFC">
        <w:rPr>
          <w:rFonts w:ascii="Traditional Arabic" w:hAnsi="Traditional Arabic" w:cs="Traditional Arabic"/>
          <w:i/>
          <w:iCs/>
          <w:sz w:val="30"/>
          <w:szCs w:val="30"/>
          <w:rtl/>
          <w:lang w:eastAsia="zh-TW"/>
        </w:rPr>
        <w:t>وإذ يشير أي</w:t>
      </w:r>
      <w:r w:rsidR="00C13B15">
        <w:rPr>
          <w:rFonts w:ascii="Traditional Arabic" w:hAnsi="Traditional Arabic" w:cs="Traditional Arabic" w:hint="cs"/>
          <w:i/>
          <w:iCs/>
          <w:sz w:val="30"/>
          <w:szCs w:val="30"/>
          <w:rtl/>
          <w:lang w:eastAsia="zh-TW"/>
        </w:rPr>
        <w:t xml:space="preserve">ضاً </w:t>
      </w:r>
      <w:r w:rsidRPr="00806B1C">
        <w:rPr>
          <w:rFonts w:ascii="Traditional Arabic" w:hAnsi="Traditional Arabic" w:cs="Traditional Arabic"/>
          <w:sz w:val="30"/>
          <w:szCs w:val="30"/>
          <w:rtl/>
          <w:lang w:eastAsia="zh-TW"/>
        </w:rPr>
        <w:t>إلى مقرره م</w:t>
      </w:r>
      <w:r w:rsidR="00C13B15">
        <w:rPr>
          <w:rFonts w:ascii="Traditional Arabic" w:hAnsi="Traditional Arabic" w:cs="Traditional Arabic" w:hint="cs"/>
          <w:sz w:val="30"/>
          <w:szCs w:val="30"/>
          <w:rtl/>
          <w:lang w:eastAsia="zh-TW"/>
        </w:rPr>
        <w:t>.</w:t>
      </w:r>
      <w:r w:rsidRPr="00806B1C">
        <w:rPr>
          <w:rFonts w:ascii="Traditional Arabic" w:hAnsi="Traditional Arabic" w:cs="Traditional Arabic"/>
          <w:sz w:val="30"/>
          <w:szCs w:val="30"/>
          <w:rtl/>
          <w:lang w:eastAsia="zh-TW"/>
        </w:rPr>
        <w:t>ح</w:t>
      </w:r>
      <w:r w:rsidR="00C13B15">
        <w:rPr>
          <w:rFonts w:ascii="Traditional Arabic" w:hAnsi="Traditional Arabic" w:cs="Traditional Arabic" w:hint="cs"/>
          <w:sz w:val="30"/>
          <w:szCs w:val="30"/>
          <w:rtl/>
          <w:lang w:eastAsia="zh-TW"/>
        </w:rPr>
        <w:t>.</w:t>
      </w:r>
      <w:r w:rsidRPr="00806B1C">
        <w:rPr>
          <w:rFonts w:ascii="Traditional Arabic" w:hAnsi="Traditional Arabic" w:cs="Traditional Arabic"/>
          <w:sz w:val="30"/>
          <w:szCs w:val="30"/>
          <w:rtl/>
          <w:lang w:eastAsia="zh-TW"/>
        </w:rPr>
        <w:t>د-٦/١، الجزء الثامن، الذي أحاط فيه علما</w:t>
      </w:r>
      <w:r w:rsidR="00C13B15">
        <w:rPr>
          <w:rFonts w:ascii="Traditional Arabic" w:hAnsi="Traditional Arabic" w:cs="Traditional Arabic" w:hint="cs"/>
          <w:sz w:val="30"/>
          <w:szCs w:val="30"/>
          <w:rtl/>
          <w:lang w:eastAsia="zh-TW"/>
        </w:rPr>
        <w:t>ً</w:t>
      </w:r>
      <w:r w:rsidRPr="00806B1C">
        <w:rPr>
          <w:rFonts w:ascii="Traditional Arabic" w:hAnsi="Traditional Arabic" w:cs="Traditional Arabic"/>
          <w:sz w:val="30"/>
          <w:szCs w:val="30"/>
          <w:rtl/>
          <w:lang w:eastAsia="zh-TW"/>
        </w:rPr>
        <w:t xml:space="preserve"> بالتقرير الذي أعده </w:t>
      </w:r>
      <w:r w:rsidRPr="00F96CFC">
        <w:rPr>
          <w:rFonts w:ascii="Traditional Arabic" w:hAnsi="Traditional Arabic" w:cs="Traditional Arabic"/>
          <w:i/>
          <w:iCs/>
          <w:sz w:val="30"/>
          <w:szCs w:val="30"/>
          <w:rtl/>
          <w:lang w:eastAsia="zh-TW"/>
        </w:rPr>
        <w:t>فريق</w:t>
      </w:r>
      <w:r w:rsidRPr="00806B1C">
        <w:rPr>
          <w:rFonts w:ascii="Traditional Arabic" w:hAnsi="Traditional Arabic" w:cs="Traditional Arabic"/>
          <w:sz w:val="30"/>
          <w:szCs w:val="30"/>
          <w:rtl/>
          <w:lang w:eastAsia="zh-TW"/>
        </w:rPr>
        <w:t xml:space="preserve"> الاستعراض الداخلي</w:t>
      </w:r>
      <w:r>
        <w:rPr>
          <w:rFonts w:ascii="Traditional Arabic" w:hAnsi="Traditional Arabic" w:cs="Traditional Arabic" w:hint="cs"/>
          <w:sz w:val="30"/>
          <w:szCs w:val="30"/>
          <w:vertAlign w:val="superscript"/>
          <w:rtl/>
          <w:lang w:eastAsia="zh-TW"/>
        </w:rPr>
        <w:t>(</w:t>
      </w:r>
      <w:r w:rsidRPr="00806B1C">
        <w:rPr>
          <w:rStyle w:val="FootnoteReference"/>
          <w:rFonts w:ascii="Traditional Arabic" w:hAnsi="Traditional Arabic" w:cs="Traditional Arabic"/>
          <w:sz w:val="30"/>
          <w:szCs w:val="30"/>
          <w:rtl/>
          <w:lang w:eastAsia="zh-TW"/>
        </w:rPr>
        <w:footnoteReference w:id="3"/>
      </w:r>
      <w:r>
        <w:rPr>
          <w:rFonts w:ascii="Traditional Arabic" w:hAnsi="Traditional Arabic" w:cs="Traditional Arabic" w:hint="cs"/>
          <w:sz w:val="30"/>
          <w:szCs w:val="30"/>
          <w:vertAlign w:val="superscript"/>
          <w:rtl/>
          <w:lang w:eastAsia="zh-TW"/>
        </w:rPr>
        <w:t>)</w:t>
      </w:r>
      <w:r w:rsidRPr="00806B1C">
        <w:rPr>
          <w:rFonts w:ascii="Traditional Arabic" w:hAnsi="Traditional Arabic" w:cs="Traditional Arabic"/>
          <w:sz w:val="30"/>
          <w:szCs w:val="30"/>
          <w:rtl/>
          <w:lang w:eastAsia="zh-TW"/>
        </w:rPr>
        <w:t>،</w:t>
      </w:r>
    </w:p>
    <w:p w14:paraId="477CB153" w14:textId="3A77FAB3"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806B1C">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يحيط علما</w:t>
      </w:r>
      <w:r w:rsidRPr="00F96CFC">
        <w:rPr>
          <w:rFonts w:ascii="Traditional Arabic" w:hAnsi="Traditional Arabic" w:cs="Traditional Arabic" w:hint="cs"/>
          <w:i/>
          <w:iCs/>
          <w:sz w:val="30"/>
          <w:szCs w:val="30"/>
          <w:rtl/>
          <w:lang w:eastAsia="zh-TW"/>
        </w:rPr>
        <w:t>ً</w:t>
      </w:r>
      <w:r w:rsidRPr="00806B1C">
        <w:rPr>
          <w:rFonts w:ascii="Traditional Arabic" w:hAnsi="Traditional Arabic" w:cs="Traditional Arabic"/>
          <w:sz w:val="30"/>
          <w:szCs w:val="30"/>
          <w:rtl/>
          <w:lang w:eastAsia="zh-TW"/>
        </w:rPr>
        <w:t xml:space="preserve"> بالأنشطة المضطلع بها لتنفيذ التوصيات الواردة في التقرير الذي أعده فريق الاستعراض الداخلي</w:t>
      </w:r>
      <w:r>
        <w:rPr>
          <w:rFonts w:ascii="Traditional Arabic" w:hAnsi="Traditional Arabic" w:cs="Traditional Arabic"/>
          <w:sz w:val="30"/>
          <w:szCs w:val="30"/>
          <w:vertAlign w:val="superscript"/>
          <w:lang w:eastAsia="zh-TW"/>
        </w:rPr>
        <w:t>)</w:t>
      </w:r>
      <w:r w:rsidRPr="00806B1C">
        <w:rPr>
          <w:rStyle w:val="FootnoteReference"/>
          <w:rFonts w:ascii="Traditional Arabic" w:hAnsi="Traditional Arabic" w:cs="Traditional Arabic"/>
          <w:sz w:val="30"/>
          <w:szCs w:val="30"/>
          <w:rtl/>
          <w:lang w:eastAsia="zh-TW"/>
        </w:rPr>
        <w:footnoteReference w:id="4"/>
      </w:r>
      <w:r>
        <w:rPr>
          <w:rFonts w:ascii="Traditional Arabic" w:hAnsi="Traditional Arabic" w:cs="Traditional Arabic"/>
          <w:sz w:val="30"/>
          <w:szCs w:val="30"/>
          <w:vertAlign w:val="superscript"/>
          <w:lang w:eastAsia="zh-TW"/>
        </w:rPr>
        <w:t>(</w:t>
      </w:r>
      <w:r w:rsidRPr="00806B1C">
        <w:rPr>
          <w:rFonts w:ascii="Traditional Arabic" w:hAnsi="Traditional Arabic" w:cs="Traditional Arabic"/>
          <w:sz w:val="30"/>
          <w:szCs w:val="30"/>
          <w:rtl/>
          <w:lang w:eastAsia="zh-TW"/>
        </w:rPr>
        <w:t>؛</w:t>
      </w:r>
    </w:p>
    <w:p w14:paraId="15AB94AC" w14:textId="3BABBEE2"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806B1C">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يرحب</w:t>
      </w:r>
      <w:r w:rsidRPr="00806B1C">
        <w:rPr>
          <w:rFonts w:ascii="Traditional Arabic" w:hAnsi="Traditional Arabic" w:cs="Traditional Arabic"/>
          <w:sz w:val="30"/>
          <w:szCs w:val="30"/>
          <w:rtl/>
          <w:lang w:eastAsia="zh-TW"/>
        </w:rPr>
        <w:t xml:space="preserve"> بالتقرير الذي أعده فريق الاستعراض فيما يتعلق باستعراض المنبر في نهاية برنامج عمله الأول</w:t>
      </w:r>
      <w:r>
        <w:rPr>
          <w:rFonts w:ascii="Traditional Arabic" w:hAnsi="Traditional Arabic" w:cs="Traditional Arabic"/>
          <w:sz w:val="30"/>
          <w:szCs w:val="30"/>
          <w:vertAlign w:val="superscript"/>
          <w:lang w:eastAsia="zh-TW"/>
        </w:rPr>
        <w:t>)</w:t>
      </w:r>
      <w:r w:rsidRPr="00806B1C">
        <w:rPr>
          <w:rStyle w:val="FootnoteReference"/>
          <w:rFonts w:ascii="Traditional Arabic" w:hAnsi="Traditional Arabic" w:cs="Traditional Arabic"/>
          <w:sz w:val="30"/>
          <w:szCs w:val="30"/>
          <w:rtl/>
          <w:lang w:eastAsia="zh-TW"/>
        </w:rPr>
        <w:footnoteReference w:id="5"/>
      </w:r>
      <w:r>
        <w:rPr>
          <w:rFonts w:ascii="Traditional Arabic" w:hAnsi="Traditional Arabic" w:cs="Traditional Arabic"/>
          <w:sz w:val="30"/>
          <w:szCs w:val="30"/>
          <w:vertAlign w:val="superscript"/>
          <w:lang w:eastAsia="zh-TW"/>
        </w:rPr>
        <w:t>(</w:t>
      </w:r>
      <w:r w:rsidR="00841273">
        <w:rPr>
          <w:rFonts w:ascii="Traditional Arabic" w:hAnsi="Traditional Arabic" w:cs="Traditional Arabic" w:hint="cs"/>
          <w:sz w:val="30"/>
          <w:szCs w:val="30"/>
          <w:rtl/>
          <w:lang w:eastAsia="zh-TW"/>
        </w:rPr>
        <w:t>؛</w:t>
      </w:r>
    </w:p>
    <w:p w14:paraId="727343F4" w14:textId="0428ED91"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806B1C">
        <w:rPr>
          <w:rFonts w:ascii="Traditional Arabic" w:hAnsi="Traditional Arabic" w:cs="Traditional Arabic"/>
          <w:sz w:val="30"/>
          <w:szCs w:val="30"/>
          <w:rtl/>
          <w:lang w:eastAsia="zh-TW"/>
        </w:rPr>
        <w:t>٣-</w:t>
      </w:r>
      <w:r w:rsidR="00841273">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يرحب أيضا</w:t>
      </w:r>
      <w:r w:rsidR="00F96CFC" w:rsidRPr="00F96CFC">
        <w:rPr>
          <w:rFonts w:ascii="Traditional Arabic" w:hAnsi="Traditional Arabic" w:cs="Traditional Arabic" w:hint="cs"/>
          <w:i/>
          <w:iCs/>
          <w:sz w:val="30"/>
          <w:szCs w:val="30"/>
          <w:rtl/>
          <w:lang w:eastAsia="zh-TW"/>
        </w:rPr>
        <w:t>ً</w:t>
      </w:r>
      <w:r w:rsidRPr="00806B1C">
        <w:rPr>
          <w:rFonts w:ascii="Traditional Arabic" w:hAnsi="Traditional Arabic" w:cs="Traditional Arabic"/>
          <w:sz w:val="30"/>
          <w:szCs w:val="30"/>
          <w:rtl/>
          <w:lang w:eastAsia="zh-TW"/>
        </w:rPr>
        <w:t xml:space="preserve"> بالرد الذي قدمه فريق الخبراء المتعدد التخصصات والمكتب</w:t>
      </w:r>
      <w:r>
        <w:rPr>
          <w:rFonts w:ascii="Traditional Arabic" w:hAnsi="Traditional Arabic" w:cs="Traditional Arabic"/>
          <w:sz w:val="30"/>
          <w:szCs w:val="30"/>
          <w:vertAlign w:val="superscript"/>
          <w:lang w:eastAsia="zh-TW"/>
        </w:rPr>
        <w:t>)</w:t>
      </w:r>
      <w:r w:rsidRPr="00806B1C">
        <w:rPr>
          <w:rStyle w:val="FootnoteReference"/>
          <w:rFonts w:ascii="Traditional Arabic" w:hAnsi="Traditional Arabic" w:cs="Traditional Arabic"/>
          <w:sz w:val="30"/>
          <w:szCs w:val="30"/>
          <w:rtl/>
          <w:lang w:eastAsia="zh-TW"/>
        </w:rPr>
        <w:footnoteReference w:id="6"/>
      </w:r>
      <w:r>
        <w:rPr>
          <w:rFonts w:ascii="Traditional Arabic" w:hAnsi="Traditional Arabic" w:cs="Traditional Arabic"/>
          <w:sz w:val="30"/>
          <w:szCs w:val="30"/>
          <w:vertAlign w:val="superscript"/>
          <w:lang w:eastAsia="zh-TW"/>
        </w:rPr>
        <w:t>(</w:t>
      </w:r>
      <w:r w:rsidRPr="00806B1C">
        <w:rPr>
          <w:rFonts w:ascii="Traditional Arabic" w:hAnsi="Traditional Arabic" w:cs="Traditional Arabic"/>
          <w:sz w:val="30"/>
          <w:szCs w:val="30"/>
          <w:rtl/>
          <w:lang w:eastAsia="zh-TW"/>
        </w:rPr>
        <w:t xml:space="preserve"> وبرد الأمينة التنفيذية</w:t>
      </w:r>
      <w:r>
        <w:rPr>
          <w:rFonts w:ascii="Traditional Arabic" w:hAnsi="Traditional Arabic" w:cs="Traditional Arabic"/>
          <w:sz w:val="30"/>
          <w:szCs w:val="30"/>
          <w:vertAlign w:val="superscript"/>
          <w:lang w:eastAsia="zh-TW"/>
        </w:rPr>
        <w:t>)</w:t>
      </w:r>
      <w:r w:rsidRPr="00806B1C">
        <w:rPr>
          <w:rStyle w:val="FootnoteReference"/>
          <w:rFonts w:ascii="Traditional Arabic" w:hAnsi="Traditional Arabic" w:cs="Traditional Arabic"/>
          <w:sz w:val="30"/>
          <w:szCs w:val="30"/>
          <w:rtl/>
          <w:lang w:eastAsia="zh-TW"/>
        </w:rPr>
        <w:footnoteReference w:id="7"/>
      </w:r>
      <w:r>
        <w:rPr>
          <w:rFonts w:ascii="Traditional Arabic" w:hAnsi="Traditional Arabic" w:cs="Traditional Arabic"/>
          <w:sz w:val="30"/>
          <w:szCs w:val="30"/>
          <w:vertAlign w:val="superscript"/>
          <w:lang w:eastAsia="zh-TW"/>
        </w:rPr>
        <w:t>(</w:t>
      </w:r>
      <w:r w:rsidRPr="00806B1C">
        <w:rPr>
          <w:rFonts w:ascii="Traditional Arabic" w:hAnsi="Traditional Arabic" w:cs="Traditional Arabic"/>
          <w:sz w:val="30"/>
          <w:szCs w:val="30"/>
          <w:rtl/>
          <w:lang w:eastAsia="zh-TW"/>
        </w:rPr>
        <w:t xml:space="preserve"> على التقرير المشار إليه في الفقرة ٢ أعلاه؛</w:t>
      </w:r>
    </w:p>
    <w:p w14:paraId="4B02CDB1" w14:textId="58B087FE"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806B1C">
        <w:rPr>
          <w:rFonts w:ascii="Traditional Arabic" w:hAnsi="Traditional Arabic" w:cs="Traditional Arabic"/>
          <w:sz w:val="30"/>
          <w:szCs w:val="30"/>
          <w:rtl/>
          <w:lang w:eastAsia="zh-TW"/>
        </w:rPr>
        <w:t>٤-</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يطلب</w:t>
      </w:r>
      <w:r w:rsidRPr="00806B1C">
        <w:rPr>
          <w:rFonts w:ascii="Traditional Arabic" w:hAnsi="Traditional Arabic" w:cs="Traditional Arabic"/>
          <w:sz w:val="30"/>
          <w:szCs w:val="30"/>
          <w:rtl/>
          <w:lang w:eastAsia="zh-TW"/>
        </w:rPr>
        <w:t xml:space="preserve"> إلى المكتب وفريق الخبراء المتعدد التخصصات والأمينة التنفيذية، حسب الاقتضاء، أخذ التوصيات التي قدمها فريق الاستعراض</w:t>
      </w:r>
      <w:r>
        <w:rPr>
          <w:rFonts w:ascii="Traditional Arabic" w:hAnsi="Traditional Arabic" w:cs="Traditional Arabic"/>
          <w:sz w:val="30"/>
          <w:szCs w:val="30"/>
          <w:vertAlign w:val="superscript"/>
          <w:lang w:eastAsia="zh-TW"/>
        </w:rPr>
        <w:t>)</w:t>
      </w:r>
      <w:r w:rsidRPr="00806B1C">
        <w:rPr>
          <w:rStyle w:val="FootnoteReference"/>
          <w:rFonts w:ascii="Traditional Arabic" w:hAnsi="Traditional Arabic" w:cs="Traditional Arabic"/>
          <w:sz w:val="30"/>
          <w:szCs w:val="30"/>
          <w:rtl/>
          <w:lang w:eastAsia="zh-TW"/>
        </w:rPr>
        <w:footnoteReference w:id="8"/>
      </w:r>
      <w:r>
        <w:rPr>
          <w:rFonts w:ascii="Traditional Arabic" w:hAnsi="Traditional Arabic" w:cs="Traditional Arabic"/>
          <w:sz w:val="30"/>
          <w:szCs w:val="30"/>
          <w:vertAlign w:val="superscript"/>
          <w:lang w:eastAsia="zh-TW"/>
        </w:rPr>
        <w:t>(</w:t>
      </w:r>
      <w:r w:rsidRPr="00806B1C">
        <w:rPr>
          <w:rFonts w:ascii="Traditional Arabic" w:hAnsi="Traditional Arabic" w:cs="Traditional Arabic"/>
          <w:sz w:val="30"/>
          <w:szCs w:val="30"/>
          <w:rtl/>
          <w:lang w:eastAsia="zh-TW"/>
        </w:rPr>
        <w:t xml:space="preserve"> في الاعتبار عند تنفيذ برنامج عمل المنبر حتى عام ٢٠٣٠ وإبلاغ الاجتماع العام في دورته الثامنة عن التقدم المحرز في هذا الصدد.</w:t>
      </w:r>
    </w:p>
    <w:p w14:paraId="4599E86D" w14:textId="62374700" w:rsidR="007962D4" w:rsidRPr="00806B1C" w:rsidRDefault="007962D4" w:rsidP="007962D4">
      <w:pPr>
        <w:pStyle w:val="CH1"/>
        <w:tabs>
          <w:tab w:val="clear" w:pos="851"/>
          <w:tab w:val="clear" w:pos="1247"/>
        </w:tabs>
        <w:bidi/>
        <w:spacing w:before="0" w:line="400" w:lineRule="exact"/>
        <w:ind w:left="1134" w:right="0" w:hanging="852"/>
        <w:jc w:val="both"/>
        <w:textDirection w:val="tbRlV"/>
        <w:rPr>
          <w:rFonts w:ascii="Traditional Arabic" w:hAnsi="Traditional Arabic" w:cs="Traditional Arabic"/>
          <w:bCs/>
          <w:sz w:val="32"/>
          <w:szCs w:val="32"/>
          <w:rtl/>
          <w:lang w:eastAsia="zh-TW"/>
        </w:rPr>
      </w:pPr>
      <w:r w:rsidRPr="00806B1C">
        <w:rPr>
          <w:rFonts w:ascii="Traditional Arabic" w:hAnsi="Traditional Arabic" w:cs="Traditional Arabic"/>
          <w:bCs/>
          <w:sz w:val="32"/>
          <w:szCs w:val="32"/>
          <w:rtl/>
          <w:lang w:eastAsia="zh-TW"/>
        </w:rPr>
        <w:t>ثانيا</w:t>
      </w:r>
      <w:r w:rsidR="00C13B15">
        <w:rPr>
          <w:rFonts w:ascii="Traditional Arabic" w:hAnsi="Traditional Arabic" w:cs="Traditional Arabic" w:hint="cs"/>
          <w:bCs/>
          <w:sz w:val="32"/>
          <w:szCs w:val="32"/>
          <w:rtl/>
          <w:lang w:eastAsia="zh-TW"/>
        </w:rPr>
        <w:t>ً</w:t>
      </w:r>
      <w:r w:rsidR="00841273">
        <w:rPr>
          <w:rFonts w:ascii="Traditional Arabic" w:hAnsi="Traditional Arabic" w:cs="Traditional Arabic" w:hint="cs"/>
          <w:bCs/>
          <w:sz w:val="32"/>
          <w:szCs w:val="32"/>
          <w:rtl/>
          <w:lang w:eastAsia="zh-TW"/>
        </w:rPr>
        <w:t xml:space="preserve"> </w:t>
      </w:r>
      <w:r w:rsidRPr="00806B1C">
        <w:rPr>
          <w:rFonts w:ascii="Traditional Arabic" w:hAnsi="Traditional Arabic" w:cs="Traditional Arabic"/>
          <w:bCs/>
          <w:sz w:val="32"/>
          <w:szCs w:val="32"/>
          <w:rtl/>
          <w:lang w:eastAsia="zh-TW"/>
        </w:rPr>
        <w:t>-</w:t>
      </w:r>
      <w:r>
        <w:rPr>
          <w:rFonts w:ascii="Traditional Arabic" w:hAnsi="Traditional Arabic" w:cs="Traditional Arabic"/>
          <w:bCs/>
          <w:sz w:val="32"/>
          <w:szCs w:val="32"/>
          <w:rtl/>
          <w:lang w:eastAsia="zh-TW"/>
        </w:rPr>
        <w:tab/>
      </w:r>
      <w:r w:rsidRPr="00806B1C">
        <w:rPr>
          <w:rFonts w:ascii="Traditional Arabic" w:hAnsi="Traditional Arabic" w:cs="Traditional Arabic"/>
          <w:bCs/>
          <w:sz w:val="32"/>
          <w:szCs w:val="32"/>
          <w:rtl/>
          <w:lang w:eastAsia="zh-TW"/>
        </w:rPr>
        <w:t>مشروع مقرر: برنامج عمل المنبر الحكومي الدولي للعلوم والسياسات في مجال التنوع البيولوجي وخدمات النظم الإيكولوجية حتى عام 2030</w:t>
      </w:r>
    </w:p>
    <w:p w14:paraId="3C76715E" w14:textId="2BB178A5" w:rsidR="007962D4" w:rsidRPr="00806B1C" w:rsidRDefault="007962D4" w:rsidP="00412808">
      <w:pPr>
        <w:pStyle w:val="Normalnumber"/>
        <w:numPr>
          <w:ilvl w:val="0"/>
          <w:numId w:val="29"/>
        </w:numPr>
        <w:tabs>
          <w:tab w:val="clear" w:pos="1247"/>
          <w:tab w:val="clear" w:pos="1814"/>
          <w:tab w:val="clear" w:pos="2381"/>
          <w:tab w:val="clear" w:pos="2948"/>
          <w:tab w:val="clear" w:pos="3515"/>
          <w:tab w:val="left" w:pos="1841"/>
        </w:tabs>
        <w:bidi/>
        <w:spacing w:line="400" w:lineRule="exact"/>
        <w:ind w:left="1134" w:firstLine="0"/>
        <w:jc w:val="both"/>
        <w:textDirection w:val="tbRlV"/>
        <w:rPr>
          <w:rFonts w:ascii="Traditional Arabic" w:hAnsi="Traditional Arabic"/>
          <w:sz w:val="30"/>
          <w:szCs w:val="30"/>
          <w:rtl/>
          <w:lang w:eastAsia="zh-TW"/>
        </w:rPr>
      </w:pPr>
      <w:r w:rsidRPr="00806B1C">
        <w:rPr>
          <w:rFonts w:ascii="Traditional Arabic" w:hAnsi="Traditional Arabic"/>
          <w:sz w:val="30"/>
          <w:szCs w:val="30"/>
          <w:rtl/>
          <w:lang w:eastAsia="zh-TW"/>
        </w:rPr>
        <w:t>قد يود الاجتماع العام أن ينظر في مشروع المقرر التالي المتعلق ببرنامج عمل المنبر حتى عام 2030، في إطار البند 9 من جدول الأعمال المؤقت:</w:t>
      </w:r>
    </w:p>
    <w:p w14:paraId="26E7FFD6" w14:textId="526EB550" w:rsidR="007962D4" w:rsidRPr="00412808" w:rsidRDefault="007962D4" w:rsidP="00B91A6B">
      <w:pPr>
        <w:pStyle w:val="Normal-pool"/>
        <w:tabs>
          <w:tab w:val="clear" w:pos="1247"/>
          <w:tab w:val="clear" w:pos="1814"/>
          <w:tab w:val="clear" w:pos="2381"/>
          <w:tab w:val="clear" w:pos="2948"/>
          <w:tab w:val="clear" w:pos="3515"/>
          <w:tab w:val="left" w:pos="624"/>
          <w:tab w:val="left" w:pos="2833"/>
        </w:tabs>
        <w:bidi/>
        <w:spacing w:after="120" w:line="400" w:lineRule="exact"/>
        <w:ind w:left="1841" w:firstLine="425"/>
        <w:jc w:val="both"/>
        <w:textDirection w:val="tbRlV"/>
        <w:rPr>
          <w:rFonts w:ascii="Traditional Arabic" w:hAnsi="Traditional Arabic" w:cs="Traditional Arabic"/>
          <w:i/>
          <w:iCs/>
          <w:sz w:val="30"/>
          <w:szCs w:val="30"/>
          <w:rtl/>
          <w:lang w:eastAsia="zh-TW"/>
        </w:rPr>
      </w:pPr>
      <w:r w:rsidRPr="00412808">
        <w:rPr>
          <w:rFonts w:ascii="Traditional Arabic" w:hAnsi="Traditional Arabic" w:cs="Traditional Arabic"/>
          <w:i/>
          <w:iCs/>
          <w:sz w:val="30"/>
          <w:szCs w:val="30"/>
          <w:rtl/>
          <w:lang w:eastAsia="zh-TW"/>
        </w:rPr>
        <w:t>إن الاجتماع العام،</w:t>
      </w:r>
    </w:p>
    <w:p w14:paraId="2D4E82AB" w14:textId="7DABB7CB"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425"/>
        <w:jc w:val="both"/>
        <w:textDirection w:val="tbRlV"/>
        <w:rPr>
          <w:rFonts w:ascii="Traditional Arabic" w:hAnsi="Traditional Arabic" w:cs="Traditional Arabic"/>
          <w:i/>
          <w:sz w:val="30"/>
          <w:szCs w:val="30"/>
          <w:rtl/>
          <w:lang w:eastAsia="zh-TW"/>
        </w:rPr>
      </w:pPr>
      <w:r w:rsidRPr="00F96CFC">
        <w:rPr>
          <w:rFonts w:ascii="Traditional Arabic" w:hAnsi="Traditional Arabic" w:cs="Traditional Arabic"/>
          <w:i/>
          <w:iCs/>
          <w:sz w:val="30"/>
          <w:szCs w:val="30"/>
          <w:rtl/>
          <w:lang w:eastAsia="zh-TW"/>
        </w:rPr>
        <w:t>إذ يشير</w:t>
      </w:r>
      <w:r w:rsidRPr="00806B1C">
        <w:rPr>
          <w:rFonts w:ascii="Traditional Arabic" w:hAnsi="Traditional Arabic" w:cs="Traditional Arabic"/>
          <w:sz w:val="30"/>
          <w:szCs w:val="30"/>
          <w:rtl/>
          <w:lang w:eastAsia="zh-TW"/>
        </w:rPr>
        <w:t xml:space="preserve"> إلى مقرريه م ح د-5/3 و</w:t>
      </w:r>
      <w:r w:rsidR="00C13B15" w:rsidRPr="00806B1C">
        <w:rPr>
          <w:rFonts w:ascii="Traditional Arabic" w:hAnsi="Traditional Arabic" w:cs="Traditional Arabic"/>
          <w:sz w:val="30"/>
          <w:szCs w:val="30"/>
          <w:rtl/>
          <w:lang w:eastAsia="zh-TW"/>
        </w:rPr>
        <w:t>م</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ح</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د</w:t>
      </w:r>
      <w:r w:rsidRPr="00806B1C">
        <w:rPr>
          <w:rFonts w:ascii="Traditional Arabic" w:hAnsi="Traditional Arabic" w:cs="Traditional Arabic"/>
          <w:sz w:val="30"/>
          <w:szCs w:val="30"/>
          <w:rtl/>
          <w:lang w:eastAsia="zh-TW"/>
        </w:rPr>
        <w:t>-6/2،</w:t>
      </w:r>
    </w:p>
    <w:p w14:paraId="37F7B05D" w14:textId="3FB6DD0F"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425"/>
        <w:jc w:val="both"/>
        <w:textDirection w:val="tbRlV"/>
        <w:rPr>
          <w:rFonts w:ascii="Traditional Arabic" w:hAnsi="Traditional Arabic" w:cs="Traditional Arabic"/>
          <w:sz w:val="30"/>
          <w:szCs w:val="30"/>
          <w:rtl/>
          <w:lang w:eastAsia="zh-TW"/>
        </w:rPr>
      </w:pPr>
      <w:r w:rsidRPr="00DE161A">
        <w:rPr>
          <w:rFonts w:ascii="Traditional Arabic" w:hAnsi="Traditional Arabic" w:cs="Traditional Arabic"/>
          <w:i/>
          <w:iCs/>
          <w:sz w:val="30"/>
          <w:szCs w:val="30"/>
          <w:rtl/>
          <w:lang w:eastAsia="zh-TW"/>
        </w:rPr>
        <w:t>وإذ يعترف</w:t>
      </w:r>
      <w:r w:rsidRPr="00806B1C">
        <w:rPr>
          <w:rFonts w:ascii="Traditional Arabic" w:hAnsi="Traditional Arabic" w:cs="Traditional Arabic"/>
          <w:sz w:val="30"/>
          <w:szCs w:val="30"/>
          <w:rtl/>
          <w:lang w:eastAsia="zh-TW"/>
        </w:rPr>
        <w:t xml:space="preserve"> </w:t>
      </w:r>
      <w:r w:rsidRPr="00C13B15">
        <w:rPr>
          <w:rFonts w:ascii="Traditional Arabic" w:hAnsi="Traditional Arabic" w:cs="Traditional Arabic"/>
          <w:i/>
          <w:iCs/>
          <w:sz w:val="30"/>
          <w:szCs w:val="30"/>
          <w:rtl/>
          <w:lang w:eastAsia="zh-TW"/>
        </w:rPr>
        <w:t>مع التقدير</w:t>
      </w:r>
      <w:r w:rsidRPr="00806B1C">
        <w:rPr>
          <w:rFonts w:ascii="Traditional Arabic" w:hAnsi="Traditional Arabic" w:cs="Traditional Arabic"/>
          <w:sz w:val="30"/>
          <w:szCs w:val="30"/>
          <w:rtl/>
          <w:lang w:eastAsia="zh-TW"/>
        </w:rPr>
        <w:t xml:space="preserve"> بالجهود التي يبذلها المكتب وفريق الخبراء المتعدد التخصصات، وبالإسهامات التي يقدمها الأعضاء وأصحاب المصلحة في المنبر الحكومي الدولي للعلوم والسياسات في مجال التنوع البيولوجي وخدمات النظم الإيكولوجية في وضع برنامج عمل المنبر حتى عام ٢٠٣٠،</w:t>
      </w:r>
    </w:p>
    <w:p w14:paraId="3435BC3F" w14:textId="77777777"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425"/>
        <w:jc w:val="both"/>
        <w:textDirection w:val="tbRlV"/>
        <w:rPr>
          <w:rFonts w:ascii="Traditional Arabic" w:hAnsi="Traditional Arabic" w:cs="Traditional Arabic"/>
          <w:sz w:val="30"/>
          <w:szCs w:val="30"/>
          <w:rtl/>
          <w:lang w:eastAsia="zh-TW"/>
        </w:rPr>
      </w:pPr>
      <w:r w:rsidRPr="00F96CFC">
        <w:rPr>
          <w:rFonts w:ascii="Traditional Arabic" w:hAnsi="Traditional Arabic" w:cs="Traditional Arabic"/>
          <w:i/>
          <w:iCs/>
          <w:sz w:val="30"/>
          <w:szCs w:val="30"/>
          <w:rtl/>
          <w:lang w:eastAsia="zh-TW"/>
        </w:rPr>
        <w:t>وإذ يرحب</w:t>
      </w:r>
      <w:r w:rsidRPr="00806B1C">
        <w:rPr>
          <w:rFonts w:ascii="Traditional Arabic" w:hAnsi="Traditional Arabic" w:cs="Traditional Arabic"/>
          <w:sz w:val="30"/>
          <w:szCs w:val="30"/>
          <w:rtl/>
          <w:lang w:eastAsia="zh-TW"/>
        </w:rPr>
        <w:t xml:space="preserve"> بالطلبات والإسهامات والمقترحات بشأن الأولويات والاحتياجات الاستراتيجية القصيرة الأجل والأطول أجلاً، بما في ذلك تلك التي قدمتها الهيئات المعنية للاتفاقات البيئية المتعددة الأطراف المتعلقة بالتنوع البيولوجي وخدمات النظم الإيكولوجية،</w:t>
      </w:r>
    </w:p>
    <w:p w14:paraId="0C839C46" w14:textId="3811CD21"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425"/>
        <w:jc w:val="both"/>
        <w:textDirection w:val="tbRlV"/>
        <w:rPr>
          <w:rFonts w:ascii="Traditional Arabic" w:hAnsi="Traditional Arabic" w:cs="Traditional Arabic"/>
          <w:sz w:val="30"/>
          <w:szCs w:val="30"/>
          <w:rtl/>
          <w:lang w:eastAsia="zh-TW"/>
        </w:rPr>
      </w:pPr>
      <w:r w:rsidRPr="00F96CFC">
        <w:rPr>
          <w:rFonts w:ascii="Traditional Arabic" w:hAnsi="Traditional Arabic" w:cs="Traditional Arabic"/>
          <w:i/>
          <w:iCs/>
          <w:sz w:val="30"/>
          <w:szCs w:val="30"/>
          <w:rtl/>
          <w:lang w:eastAsia="zh-TW"/>
        </w:rPr>
        <w:t>وإذ</w:t>
      </w:r>
      <w:r w:rsidR="00C13B15">
        <w:rPr>
          <w:rFonts w:ascii="Traditional Arabic" w:hAnsi="Traditional Arabic" w:cs="Traditional Arabic" w:hint="cs"/>
          <w:i/>
          <w:iCs/>
          <w:sz w:val="30"/>
          <w:szCs w:val="30"/>
          <w:rtl/>
          <w:lang w:eastAsia="zh-TW"/>
        </w:rPr>
        <w:t xml:space="preserve"> يح</w:t>
      </w:r>
      <w:r w:rsidRPr="00F96CFC">
        <w:rPr>
          <w:rFonts w:ascii="Traditional Arabic" w:hAnsi="Traditional Arabic" w:cs="Traditional Arabic"/>
          <w:i/>
          <w:iCs/>
          <w:sz w:val="30"/>
          <w:szCs w:val="30"/>
          <w:rtl/>
          <w:lang w:eastAsia="zh-TW"/>
        </w:rPr>
        <w:t>يط علما</w:t>
      </w:r>
      <w:r w:rsidR="00F96CFC" w:rsidRPr="00F96CFC">
        <w:rPr>
          <w:rFonts w:ascii="Traditional Arabic" w:hAnsi="Traditional Arabic" w:cs="Traditional Arabic" w:hint="cs"/>
          <w:i/>
          <w:iCs/>
          <w:sz w:val="30"/>
          <w:szCs w:val="30"/>
          <w:rtl/>
          <w:lang w:eastAsia="zh-TW"/>
        </w:rPr>
        <w:t>ً</w:t>
      </w:r>
      <w:r w:rsidRPr="00806B1C">
        <w:rPr>
          <w:rFonts w:ascii="Traditional Arabic" w:hAnsi="Traditional Arabic" w:cs="Traditional Arabic"/>
          <w:sz w:val="30"/>
          <w:szCs w:val="30"/>
          <w:rtl/>
          <w:lang w:eastAsia="zh-TW"/>
        </w:rPr>
        <w:t xml:space="preserve"> بتقرير فريق الخبراء المتعدد التخصصات والمكتب</w:t>
      </w:r>
      <w:r>
        <w:rPr>
          <w:rFonts w:ascii="Traditional Arabic" w:hAnsi="Traditional Arabic" w:cs="Traditional Arabic" w:hint="cs"/>
          <w:sz w:val="30"/>
          <w:szCs w:val="30"/>
          <w:vertAlign w:val="superscript"/>
          <w:rtl/>
          <w:lang w:eastAsia="zh-TW"/>
        </w:rPr>
        <w:t>(</w:t>
      </w:r>
      <w:r w:rsidRPr="00806B1C">
        <w:rPr>
          <w:rStyle w:val="FootnoteReference"/>
          <w:rFonts w:ascii="Traditional Arabic" w:hAnsi="Traditional Arabic" w:cs="Traditional Arabic"/>
          <w:sz w:val="30"/>
          <w:szCs w:val="30"/>
          <w:rtl/>
          <w:lang w:eastAsia="zh-TW"/>
        </w:rPr>
        <w:footnoteReference w:id="9"/>
      </w:r>
      <w:r>
        <w:rPr>
          <w:rFonts w:ascii="Traditional Arabic" w:hAnsi="Traditional Arabic" w:cs="Traditional Arabic" w:hint="cs"/>
          <w:sz w:val="30"/>
          <w:szCs w:val="30"/>
          <w:vertAlign w:val="superscript"/>
          <w:rtl/>
          <w:lang w:eastAsia="zh-TW"/>
        </w:rPr>
        <w:t>)</w:t>
      </w:r>
      <w:r w:rsidRPr="00806B1C">
        <w:rPr>
          <w:rFonts w:ascii="Traditional Arabic" w:hAnsi="Traditional Arabic" w:cs="Traditional Arabic"/>
          <w:sz w:val="30"/>
          <w:szCs w:val="30"/>
          <w:rtl/>
          <w:lang w:eastAsia="zh-TW"/>
        </w:rPr>
        <w:t xml:space="preserve"> الذي يتضمن قائمة مرتبة حسب الأولوية للطلبات والإسهامات والمقترحات المعدة وفقا</w:t>
      </w:r>
      <w:r w:rsidR="00C13B15">
        <w:rPr>
          <w:rFonts w:ascii="Traditional Arabic" w:hAnsi="Traditional Arabic" w:cs="Traditional Arabic" w:hint="cs"/>
          <w:sz w:val="30"/>
          <w:szCs w:val="30"/>
          <w:rtl/>
          <w:lang w:eastAsia="zh-TW"/>
        </w:rPr>
        <w:t>ً</w:t>
      </w:r>
      <w:r w:rsidRPr="00806B1C">
        <w:rPr>
          <w:rFonts w:ascii="Traditional Arabic" w:hAnsi="Traditional Arabic" w:cs="Traditional Arabic"/>
          <w:sz w:val="30"/>
          <w:szCs w:val="30"/>
          <w:rtl/>
          <w:lang w:eastAsia="zh-TW"/>
        </w:rPr>
        <w:t xml:space="preserve"> للمقرر </w:t>
      </w:r>
      <w:r w:rsidR="00C13B15" w:rsidRPr="00806B1C">
        <w:rPr>
          <w:rFonts w:ascii="Traditional Arabic" w:hAnsi="Traditional Arabic" w:cs="Traditional Arabic"/>
          <w:sz w:val="30"/>
          <w:szCs w:val="30"/>
          <w:rtl/>
          <w:lang w:eastAsia="zh-TW"/>
        </w:rPr>
        <w:t>م</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ح</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د</w:t>
      </w:r>
      <w:r w:rsidRPr="00806B1C">
        <w:rPr>
          <w:rFonts w:ascii="Traditional Arabic" w:hAnsi="Traditional Arabic" w:cs="Traditional Arabic"/>
          <w:sz w:val="30"/>
          <w:szCs w:val="30"/>
          <w:rtl/>
          <w:lang w:eastAsia="zh-TW"/>
        </w:rPr>
        <w:t xml:space="preserve">-٦/٢ وبالإجراءات المتعلقة باستلام الطلبات المقدمة إلى المنبر وترتيبها حسب الأولوية والواردة في المقرر </w:t>
      </w:r>
      <w:r w:rsidR="00C13B15" w:rsidRPr="00806B1C">
        <w:rPr>
          <w:rFonts w:ascii="Traditional Arabic" w:hAnsi="Traditional Arabic" w:cs="Traditional Arabic"/>
          <w:sz w:val="30"/>
          <w:szCs w:val="30"/>
          <w:rtl/>
          <w:lang w:eastAsia="zh-TW"/>
        </w:rPr>
        <w:t>م</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ح</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د</w:t>
      </w:r>
      <w:r w:rsidRPr="00806B1C">
        <w:rPr>
          <w:rFonts w:ascii="Traditional Arabic" w:hAnsi="Traditional Arabic" w:cs="Traditional Arabic"/>
          <w:sz w:val="30"/>
          <w:szCs w:val="30"/>
          <w:rtl/>
          <w:lang w:eastAsia="zh-TW"/>
        </w:rPr>
        <w:t>-١/٣،</w:t>
      </w:r>
    </w:p>
    <w:p w14:paraId="300EE5AC" w14:textId="654B5B18"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425"/>
        <w:jc w:val="both"/>
        <w:textDirection w:val="tbRlV"/>
        <w:rPr>
          <w:rFonts w:ascii="Traditional Arabic" w:hAnsi="Traditional Arabic" w:cs="Traditional Arabic"/>
          <w:sz w:val="30"/>
          <w:szCs w:val="30"/>
          <w:rtl/>
          <w:lang w:eastAsia="zh-TW"/>
        </w:rPr>
      </w:pPr>
      <w:r w:rsidRPr="00806B1C">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يوافق</w:t>
      </w:r>
      <w:r w:rsidRPr="00806B1C">
        <w:rPr>
          <w:rFonts w:ascii="Traditional Arabic" w:hAnsi="Traditional Arabic" w:cs="Traditional Arabic"/>
          <w:sz w:val="30"/>
          <w:szCs w:val="30"/>
          <w:rtl/>
          <w:lang w:eastAsia="zh-TW"/>
        </w:rPr>
        <w:t xml:space="preserve"> على برنامج عمل المنبر حتى العام 2030، الذي يرد في المرفق [ ] لهذا المقرر</w:t>
      </w:r>
      <w:r>
        <w:rPr>
          <w:rFonts w:ascii="Traditional Arabic" w:hAnsi="Traditional Arabic" w:cs="Traditional Arabic" w:hint="cs"/>
          <w:sz w:val="30"/>
          <w:szCs w:val="30"/>
          <w:vertAlign w:val="superscript"/>
          <w:rtl/>
          <w:lang w:eastAsia="zh-TW"/>
        </w:rPr>
        <w:t>(</w:t>
      </w:r>
      <w:r w:rsidRPr="00806B1C">
        <w:rPr>
          <w:rStyle w:val="FootnoteReference"/>
          <w:rFonts w:ascii="Traditional Arabic" w:hAnsi="Traditional Arabic" w:cs="Traditional Arabic"/>
          <w:sz w:val="30"/>
          <w:szCs w:val="30"/>
          <w:rtl/>
          <w:lang w:eastAsia="zh-TW"/>
        </w:rPr>
        <w:footnoteReference w:id="10"/>
      </w:r>
      <w:r>
        <w:rPr>
          <w:rFonts w:ascii="Traditional Arabic" w:hAnsi="Traditional Arabic" w:cs="Traditional Arabic" w:hint="cs"/>
          <w:sz w:val="30"/>
          <w:szCs w:val="30"/>
          <w:vertAlign w:val="superscript"/>
          <w:rtl/>
          <w:lang w:eastAsia="zh-TW"/>
        </w:rPr>
        <w:t>)</w:t>
      </w:r>
      <w:r w:rsidRPr="00806B1C">
        <w:rPr>
          <w:rFonts w:ascii="Traditional Arabic" w:hAnsi="Traditional Arabic" w:cs="Traditional Arabic"/>
          <w:sz w:val="30"/>
          <w:szCs w:val="30"/>
          <w:rtl/>
          <w:lang w:eastAsia="zh-TW"/>
        </w:rPr>
        <w:t>؛</w:t>
      </w:r>
    </w:p>
    <w:p w14:paraId="468DD2D2" w14:textId="2067190B" w:rsidR="007962D4" w:rsidRPr="00806B1C" w:rsidRDefault="007962D4" w:rsidP="00B91A6B">
      <w:pPr>
        <w:pStyle w:val="Normal-pool"/>
        <w:tabs>
          <w:tab w:val="clear" w:pos="1247"/>
          <w:tab w:val="clear" w:pos="1814"/>
          <w:tab w:val="clear" w:pos="2381"/>
          <w:tab w:val="clear" w:pos="2948"/>
          <w:tab w:val="clear" w:pos="3515"/>
          <w:tab w:val="left" w:pos="2833"/>
        </w:tabs>
        <w:bidi/>
        <w:spacing w:after="120" w:line="400" w:lineRule="exact"/>
        <w:ind w:left="1699" w:firstLine="425"/>
        <w:jc w:val="both"/>
        <w:textDirection w:val="tbRlV"/>
        <w:rPr>
          <w:rFonts w:ascii="Traditional Arabic" w:hAnsi="Traditional Arabic" w:cs="Traditional Arabic"/>
          <w:i/>
          <w:sz w:val="30"/>
          <w:szCs w:val="30"/>
          <w:rtl/>
          <w:lang w:eastAsia="zh-TW"/>
        </w:rPr>
      </w:pPr>
      <w:r w:rsidRPr="00806B1C">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يقرر</w:t>
      </w:r>
      <w:r w:rsidRPr="00806B1C">
        <w:rPr>
          <w:rFonts w:ascii="Traditional Arabic" w:hAnsi="Traditional Arabic" w:cs="Traditional Arabic"/>
          <w:sz w:val="30"/>
          <w:szCs w:val="30"/>
          <w:rtl/>
          <w:lang w:eastAsia="zh-TW"/>
        </w:rPr>
        <w:t xml:space="preserve"> أن يطلق نداءين التماساً للمزيد من الطلبات والإسهامات والاقتراحات المتعلقة ببرنامج عمل، أحدهما في وقت مناسب لكي ينظر فيها الاجتماع </w:t>
      </w:r>
      <w:r w:rsidRPr="00806B1C">
        <w:rPr>
          <w:rFonts w:ascii="Traditional Arabic" w:hAnsi="Traditional Arabic" w:cs="Traditional Arabic" w:hint="cs"/>
          <w:sz w:val="30"/>
          <w:szCs w:val="30"/>
          <w:rtl/>
          <w:lang w:eastAsia="zh-TW"/>
        </w:rPr>
        <w:t>العام في</w:t>
      </w:r>
      <w:r w:rsidRPr="00806B1C">
        <w:rPr>
          <w:rFonts w:ascii="Traditional Arabic" w:hAnsi="Traditional Arabic" w:cs="Traditional Arabic"/>
          <w:sz w:val="30"/>
          <w:szCs w:val="30"/>
          <w:rtl/>
          <w:lang w:eastAsia="zh-TW"/>
        </w:rPr>
        <w:t xml:space="preserve"> دورته العاشرة والآخر في الوقت المناسب لكي ينظر فيها الاجتماع العام خلال مرحلة منتصف مدة برنامج العمل</w:t>
      </w:r>
      <w:r w:rsidR="00C13B15">
        <w:rPr>
          <w:rFonts w:ascii="Traditional Arabic" w:hAnsi="Traditional Arabic" w:cs="Traditional Arabic" w:hint="cs"/>
          <w:sz w:val="30"/>
          <w:szCs w:val="30"/>
          <w:rtl/>
          <w:lang w:eastAsia="zh-TW"/>
        </w:rPr>
        <w:t>.</w:t>
      </w:r>
    </w:p>
    <w:p w14:paraId="49DDAC3D" w14:textId="49FCEB81"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أولا</w:t>
      </w:r>
      <w:r w:rsidR="00E917E9">
        <w:rPr>
          <w:rFonts w:ascii="Traditional Arabic" w:hAnsi="Traditional Arabic" w:cs="Traditional Arabic" w:hint="cs"/>
          <w:bCs/>
          <w:sz w:val="32"/>
          <w:szCs w:val="32"/>
          <w:rtl/>
          <w:lang w:eastAsia="zh-TW"/>
        </w:rPr>
        <w:t>ً</w:t>
      </w:r>
    </w:p>
    <w:p w14:paraId="582573DB" w14:textId="77777777" w:rsidR="007962D4" w:rsidRPr="00C67F8B" w:rsidRDefault="007962D4" w:rsidP="007962D4">
      <w:pPr>
        <w:pStyle w:val="Normal-pool"/>
        <w:keepNext/>
        <w:keepLines/>
        <w:tabs>
          <w:tab w:val="clear" w:pos="1247"/>
        </w:tabs>
        <w:bidi/>
        <w:spacing w:after="120" w:line="400" w:lineRule="exact"/>
        <w:ind w:left="1134" w:hanging="3"/>
        <w:jc w:val="center"/>
        <w:textDirection w:val="tbRlV"/>
        <w:rPr>
          <w:rFonts w:ascii="Traditional Arabic" w:hAnsi="Traditional Arabic" w:cs="Traditional Arabic"/>
          <w:b/>
          <w:sz w:val="32"/>
          <w:szCs w:val="32"/>
          <w:rtl/>
          <w:lang w:eastAsia="zh-TW"/>
        </w:rPr>
      </w:pPr>
      <w:r w:rsidRPr="00C67F8B">
        <w:rPr>
          <w:rFonts w:ascii="Traditional Arabic" w:hAnsi="Traditional Arabic" w:cs="Traditional Arabic"/>
          <w:b/>
          <w:bCs/>
          <w:sz w:val="32"/>
          <w:szCs w:val="32"/>
          <w:rtl/>
          <w:lang w:eastAsia="zh-TW"/>
        </w:rPr>
        <w:t>تنفيذ برنامج عمل المنبر حتى العام</w:t>
      </w:r>
      <w:r w:rsidRPr="00C67F8B">
        <w:rPr>
          <w:rFonts w:ascii="Traditional Arabic" w:hAnsi="Traditional Arabic" w:cs="Traditional Arabic"/>
          <w:sz w:val="32"/>
          <w:szCs w:val="32"/>
          <w:rtl/>
          <w:lang w:eastAsia="zh-TW"/>
        </w:rPr>
        <w:t xml:space="preserve"> 2030</w:t>
      </w:r>
    </w:p>
    <w:p w14:paraId="2FDA6E47" w14:textId="178D6261"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C67F8B">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يقرر</w:t>
      </w:r>
      <w:r w:rsidRPr="00C67F8B">
        <w:rPr>
          <w:rFonts w:ascii="Traditional Arabic" w:hAnsi="Traditional Arabic" w:cs="Traditional Arabic"/>
          <w:sz w:val="30"/>
          <w:szCs w:val="30"/>
          <w:rtl/>
          <w:lang w:eastAsia="zh-TW"/>
        </w:rPr>
        <w:t xml:space="preserve"> مواصلة تنفيذ برنامج العمل وفقاً للميزانية المعتمدة الواردة في المقرر </w:t>
      </w:r>
      <w:r w:rsidR="00C13B15" w:rsidRPr="00806B1C">
        <w:rPr>
          <w:rFonts w:ascii="Traditional Arabic" w:hAnsi="Traditional Arabic" w:cs="Traditional Arabic"/>
          <w:sz w:val="30"/>
          <w:szCs w:val="30"/>
          <w:rtl/>
          <w:lang w:eastAsia="zh-TW"/>
        </w:rPr>
        <w:t>م</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ح</w:t>
      </w:r>
      <w:r w:rsidR="00C13B15">
        <w:rPr>
          <w:rFonts w:ascii="Traditional Arabic" w:hAnsi="Traditional Arabic" w:cs="Traditional Arabic" w:hint="cs"/>
          <w:sz w:val="30"/>
          <w:szCs w:val="30"/>
          <w:rtl/>
          <w:lang w:eastAsia="zh-TW"/>
        </w:rPr>
        <w:t>.</w:t>
      </w:r>
      <w:r w:rsidR="00C13B15" w:rsidRPr="00806B1C">
        <w:rPr>
          <w:rFonts w:ascii="Traditional Arabic" w:hAnsi="Traditional Arabic" w:cs="Traditional Arabic"/>
          <w:sz w:val="30"/>
          <w:szCs w:val="30"/>
          <w:rtl/>
          <w:lang w:eastAsia="zh-TW"/>
        </w:rPr>
        <w:t>د</w:t>
      </w:r>
      <w:r w:rsidRPr="00C67F8B">
        <w:rPr>
          <w:rFonts w:ascii="Traditional Arabic" w:hAnsi="Traditional Arabic" w:cs="Traditional Arabic"/>
          <w:sz w:val="30"/>
          <w:szCs w:val="30"/>
          <w:rtl/>
          <w:lang w:eastAsia="zh-TW"/>
        </w:rPr>
        <w:t>-7/[ ]</w:t>
      </w:r>
      <w:r w:rsidR="00C13B15">
        <w:rPr>
          <w:rFonts w:ascii="Traditional Arabic" w:hAnsi="Traditional Arabic" w:cs="Traditional Arabic" w:hint="cs"/>
          <w:sz w:val="30"/>
          <w:szCs w:val="30"/>
          <w:rtl/>
          <w:lang w:eastAsia="zh-TW"/>
        </w:rPr>
        <w:t>؛</w:t>
      </w:r>
    </w:p>
    <w:p w14:paraId="69C56BD6" w14:textId="7C177EBC"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C67F8B">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يطلب</w:t>
      </w:r>
      <w:r w:rsidRPr="00C67F8B">
        <w:rPr>
          <w:rFonts w:ascii="Traditional Arabic" w:hAnsi="Traditional Arabic" w:cs="Traditional Arabic"/>
          <w:sz w:val="30"/>
          <w:szCs w:val="30"/>
          <w:rtl/>
          <w:lang w:eastAsia="zh-TW"/>
        </w:rPr>
        <w:t xml:space="preserve"> إلى الأمينة التنفيذية أن تقدم تقريرا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عن التقدم المحرز في تنفيذ برنامج العمل، تمشياً مع هذا المقرر إلى الاجتماع العام في دورته الثامنة.</w:t>
      </w:r>
    </w:p>
    <w:p w14:paraId="55C6ECF9"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ثانياً</w:t>
      </w:r>
    </w:p>
    <w:p w14:paraId="4B7DEC71"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تقييم المعارف</w:t>
      </w:r>
    </w:p>
    <w:p w14:paraId="38E478AD" w14:textId="3F69E83D"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eastAsia="Calibri" w:hAnsi="Traditional Arabic" w:cs="Traditional Arabic"/>
          <w:sz w:val="30"/>
          <w:szCs w:val="30"/>
          <w:rtl/>
          <w:lang w:eastAsia="zh-TW"/>
        </w:rPr>
      </w:pPr>
      <w:r w:rsidRPr="00412808">
        <w:rPr>
          <w:rFonts w:ascii="Traditional Arabic" w:hAnsi="Traditional Arabic" w:cs="Traditional Arabic"/>
          <w:sz w:val="30"/>
          <w:szCs w:val="30"/>
          <w:rtl/>
          <w:lang w:eastAsia="zh-TW"/>
        </w:rPr>
        <w:t>١</w:t>
      </w:r>
      <w:r w:rsidRPr="00C67F8B">
        <w:rPr>
          <w:rFonts w:ascii="Traditional Arabic" w:hAnsi="Traditional Arabic" w:cs="Traditional Arabic"/>
          <w:sz w:val="30"/>
          <w:szCs w:val="30"/>
          <w:rtl/>
          <w:lang w:eastAsia="zh-TW"/>
        </w:rPr>
        <w:t>-</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يوافق</w:t>
      </w:r>
      <w:r w:rsidRPr="00C67F8B">
        <w:rPr>
          <w:rFonts w:ascii="Traditional Arabic" w:hAnsi="Traditional Arabic" w:cs="Traditional Arabic"/>
          <w:sz w:val="30"/>
          <w:szCs w:val="30"/>
          <w:rtl/>
          <w:lang w:eastAsia="zh-TW"/>
        </w:rPr>
        <w:t xml:space="preserve"> على الموجز الخاص بمقرري السياسات للتقييم العالمي للتنوع البيولوجي وخدمات النظم الإيكولوجية</w:t>
      </w:r>
      <w:r w:rsidRPr="00C67F8B">
        <w:rPr>
          <w:rFonts w:ascii="Traditional Arabic" w:hAnsi="Traditional Arabic" w:cs="Traditional Arabic"/>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1"/>
      </w:r>
      <w:r w:rsidRPr="00C67F8B">
        <w:rPr>
          <w:rFonts w:ascii="Traditional Arabic" w:hAnsi="Traditional Arabic" w:cs="Traditional Arabic"/>
          <w:sz w:val="30"/>
          <w:szCs w:val="30"/>
          <w:vertAlign w:val="superscript"/>
          <w:rtl/>
          <w:lang w:eastAsia="zh-TW"/>
        </w:rPr>
        <w:t>)</w:t>
      </w:r>
      <w:r w:rsidRPr="00C67F8B">
        <w:rPr>
          <w:rFonts w:ascii="Traditional Arabic" w:hAnsi="Traditional Arabic" w:cs="Traditional Arabic"/>
          <w:sz w:val="30"/>
          <w:szCs w:val="30"/>
          <w:rtl/>
          <w:lang w:eastAsia="zh-TW"/>
        </w:rPr>
        <w:t>، ويقبل فصول التقييم بما في ذلك موجزاتها التنفيذية</w:t>
      </w:r>
      <w:r w:rsidRPr="00C67F8B">
        <w:rPr>
          <w:rFonts w:ascii="Traditional Arabic" w:hAnsi="Traditional Arabic" w:cs="Traditional Arabic"/>
          <w:sz w:val="30"/>
          <w:szCs w:val="30"/>
          <w:vertAlign w:val="superscript"/>
          <w:rtl/>
          <w:lang w:eastAsia="zh-TW"/>
        </w:rPr>
        <w:t>(</w:t>
      </w:r>
      <w:r w:rsidRPr="00C67F8B">
        <w:rPr>
          <w:rFonts w:ascii="Traditional Arabic" w:eastAsia="Calibri" w:hAnsi="Traditional Arabic" w:cs="Traditional Arabic"/>
          <w:sz w:val="30"/>
          <w:szCs w:val="30"/>
          <w:vertAlign w:val="superscript"/>
          <w:rtl/>
          <w:lang w:eastAsia="zh-TW"/>
        </w:rPr>
        <w:footnoteReference w:id="12"/>
      </w:r>
      <w:r w:rsidRPr="00C67F8B">
        <w:rPr>
          <w:rFonts w:ascii="Traditional Arabic" w:hAnsi="Traditional Arabic" w:cs="Traditional Arabic"/>
          <w:sz w:val="30"/>
          <w:szCs w:val="30"/>
          <w:vertAlign w:val="superscript"/>
          <w:rtl/>
          <w:lang w:eastAsia="zh-TW"/>
        </w:rPr>
        <w:t>)</w:t>
      </w:r>
      <w:r w:rsidRPr="00C67F8B">
        <w:rPr>
          <w:rFonts w:ascii="Traditional Arabic" w:hAnsi="Traditional Arabic" w:cs="Traditional Arabic"/>
          <w:sz w:val="30"/>
          <w:szCs w:val="30"/>
          <w:rtl/>
          <w:lang w:eastAsia="zh-TW"/>
        </w:rPr>
        <w:t>؛</w:t>
      </w:r>
    </w:p>
    <w:p w14:paraId="2FF66595" w14:textId="0AAC4798"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eastAsia="Calibri" w:hAnsi="Traditional Arabic" w:cs="Traditional Arabic"/>
          <w:sz w:val="30"/>
          <w:szCs w:val="30"/>
          <w:rtl/>
          <w:lang w:eastAsia="zh-TW"/>
        </w:rPr>
      </w:pPr>
      <w:r w:rsidRPr="00C67F8B">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يوافق أيضا</w:t>
      </w:r>
      <w:r w:rsidR="00C13B15">
        <w:rPr>
          <w:rFonts w:ascii="Traditional Arabic" w:hAnsi="Traditional Arabic" w:cs="Traditional Arabic" w:hint="cs"/>
          <w:i/>
          <w:iCs/>
          <w:sz w:val="30"/>
          <w:szCs w:val="30"/>
          <w:rtl/>
          <w:lang w:eastAsia="zh-TW"/>
        </w:rPr>
        <w:t>ً</w:t>
      </w:r>
      <w:r w:rsidRPr="00C67F8B">
        <w:rPr>
          <w:rFonts w:ascii="Traditional Arabic" w:hAnsi="Traditional Arabic" w:cs="Traditional Arabic"/>
          <w:sz w:val="30"/>
          <w:szCs w:val="30"/>
          <w:rtl/>
          <w:lang w:eastAsia="zh-TW"/>
        </w:rPr>
        <w:t xml:space="preserve"> على عملية تحديد نطاق لتقييم مواضيعي للروابط القائمة بين التنوع البيولوجي والمياه والغذاء والصحة، لكي ينظر فيها الاجتماع العام في دورته الثامنة، وفقا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لإجراءات إعداد نواتج المنبر</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3"/>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واستنادا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إلى تقرير تحديد النطاق الأولي للتقييم</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4"/>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ويقرر أن ينظر في إجراء التقييم على مدى أربع سنوات، بحيث يشمل ذلك، على أساس استثنائي، استعراضاً إضافياً من الحكومات والخبراء لمشروع الموجز الخاص بمقرري السياسات في وقت سابق للاستعراض النهائي للموجز الخاص بمقرري السياسات؛</w:t>
      </w:r>
    </w:p>
    <w:p w14:paraId="1AA3CBB7" w14:textId="21BAC9B3"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C67F8B">
        <w:rPr>
          <w:rFonts w:ascii="Traditional Arabic" w:hAnsi="Traditional Arabic" w:cs="Traditional Arabic"/>
          <w:sz w:val="30"/>
          <w:szCs w:val="30"/>
          <w:rtl/>
          <w:lang w:eastAsia="zh-TW"/>
        </w:rPr>
        <w:t>٣-</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يوافق كذلك</w:t>
      </w:r>
      <w:r w:rsidRPr="00C67F8B">
        <w:rPr>
          <w:rFonts w:ascii="Traditional Arabic" w:hAnsi="Traditional Arabic" w:cs="Traditional Arabic"/>
          <w:sz w:val="30"/>
          <w:szCs w:val="30"/>
          <w:rtl/>
          <w:lang w:eastAsia="zh-TW"/>
        </w:rPr>
        <w:t xml:space="preserve"> على عملية تحديد النطاق لتقييم منهجي لأثر الأعمال التجارية واعتمادها على التنوع البيولوجي والإسهامات التي تقدمها الطبيعة للبشر، لكي ينظر فيها الاجتماع العام في دورته الثامنة، وفقا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لإجراءات إعداد نواتج المنبر</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5"/>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واستنادا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إلى تقرير تحديد النطاق الأولي للتقييم</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6"/>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ويقرر النظر في إجراء التقييم على مدى سنتين باتباع نهج المسار السريع</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7"/>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w:t>
      </w:r>
    </w:p>
    <w:p w14:paraId="18CAE301" w14:textId="44D77511"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eastAsia="Calibri" w:hAnsi="Traditional Arabic" w:cs="Traditional Arabic"/>
          <w:sz w:val="30"/>
          <w:szCs w:val="30"/>
          <w:rtl/>
          <w:lang w:eastAsia="zh-TW"/>
        </w:rPr>
      </w:pPr>
      <w:r w:rsidRPr="00C67F8B">
        <w:rPr>
          <w:rFonts w:ascii="Traditional Arabic" w:hAnsi="Traditional Arabic" w:cs="Traditional Arabic"/>
          <w:sz w:val="30"/>
          <w:szCs w:val="30"/>
          <w:rtl/>
          <w:lang w:eastAsia="zh-TW"/>
        </w:rPr>
        <w:t>٤-</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يوافق</w:t>
      </w:r>
      <w:r w:rsidRPr="00C67F8B">
        <w:rPr>
          <w:rFonts w:ascii="Traditional Arabic" w:hAnsi="Traditional Arabic" w:cs="Traditional Arabic"/>
          <w:sz w:val="30"/>
          <w:szCs w:val="30"/>
          <w:rtl/>
          <w:lang w:eastAsia="zh-TW"/>
        </w:rPr>
        <w:t xml:space="preserve"> على إعداد ورقة تقنية مشتركة، مع الهيئة الحكومية الدولية المعنية بتغير المناخ، تتناول التنوع البيولوجي وتغير المناخ، وتستند إلى التقييمات الإقليمية والتقييم العالمي للتنوع البيولوجي وخدمات النظم الإيكولوجية، وتقييم تدهور الأراضي واستصلاحها، فضلا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عن التقييمات المنجزة ذات الصلة التي أجرتها الهيئة الحكومية الدولية المعنية بتغير المناخ، بما في ذلك التقرير الخاص عن أثر الاحترار العالمي بمقدار 1,5 درجة مئوية فوق مستويات ما قبل الحقبة الصناعية وما يتعلق بذلك من مسارات الانبعاثات العالمية لغازات الاحتباس الحراري، وتقرير التقييم الخامس للهيئة، بما في ذلك التقارير التي أعدتها الأفرقة العاملة الثلاثة التابعة لها، والتقرير الخاص عن تغير المناخ والتصحر وتدهور الأراضي والإدارة المستدامة للأراضي والأمن الغذائي وتدفقات غازات الاحتباس الحراري في النظم الإيكولوجية الأرضية، وفقا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لعمليات إقرار الأوراق التقنية على النحو المبين في إجراءات إعداد نواتج المنبر</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8"/>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واستنادا</w:t>
      </w:r>
      <w:r w:rsidR="00C13B15">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إلى المذكرة المفاهيمية للورقة التقنية</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19"/>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w:t>
      </w:r>
    </w:p>
    <w:p w14:paraId="3A7367B1" w14:textId="62CC5DB5"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C67F8B">
        <w:rPr>
          <w:rFonts w:ascii="Traditional Arabic" w:hAnsi="Traditional Arabic" w:cs="Traditional Arabic"/>
          <w:sz w:val="30"/>
          <w:szCs w:val="30"/>
          <w:rtl/>
          <w:lang w:eastAsia="zh-TW"/>
        </w:rPr>
        <w:t>٥-</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يدعو</w:t>
      </w:r>
      <w:r w:rsidRPr="00C67F8B">
        <w:rPr>
          <w:rFonts w:ascii="Traditional Arabic" w:hAnsi="Traditional Arabic" w:cs="Traditional Arabic"/>
          <w:sz w:val="30"/>
          <w:szCs w:val="30"/>
          <w:rtl/>
          <w:lang w:eastAsia="zh-TW"/>
        </w:rPr>
        <w:t xml:space="preserve"> الهيئة الحكومية الدولية المعنية بتغير المناخ إلى النظر في الموافقة على إعداد ورقة تقنية تعد بشكل مشترك من الهيئة والمنبر؛</w:t>
      </w:r>
    </w:p>
    <w:p w14:paraId="785DD254" w14:textId="7E731D15"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eastAsia="Calibri" w:hAnsi="Traditional Arabic" w:cs="Traditional Arabic"/>
          <w:sz w:val="30"/>
          <w:szCs w:val="30"/>
          <w:rtl/>
          <w:lang w:eastAsia="zh-TW"/>
        </w:rPr>
      </w:pPr>
      <w:r w:rsidRPr="00C67F8B">
        <w:rPr>
          <w:rFonts w:ascii="Traditional Arabic" w:hAnsi="Traditional Arabic" w:cs="Traditional Arabic"/>
          <w:sz w:val="30"/>
          <w:szCs w:val="30"/>
          <w:rtl/>
          <w:lang w:eastAsia="zh-TW"/>
        </w:rPr>
        <w:t>٦-</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يطلب</w:t>
      </w:r>
      <w:r w:rsidRPr="00C67F8B">
        <w:rPr>
          <w:rFonts w:ascii="Traditional Arabic" w:hAnsi="Traditional Arabic" w:cs="Traditional Arabic"/>
          <w:sz w:val="30"/>
          <w:szCs w:val="30"/>
          <w:rtl/>
          <w:lang w:eastAsia="zh-TW"/>
        </w:rPr>
        <w:t xml:space="preserve"> إلى رئيس المنبر والأمينة التنفيذية الاتصال مع الرئيس والأمين للهيئة الحكومية الدولية المعنية بتغير المناخ من أجل وضع الطرائق المناسبة للإعداد المشترك للورقة التقنية ووفقا</w:t>
      </w:r>
      <w:r w:rsidR="00AF7719">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للأحكام المنطبقة لدى الهيئة والمنبر</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20"/>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w:t>
      </w:r>
    </w:p>
    <w:p w14:paraId="425AE956" w14:textId="20B4822D"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C67F8B">
        <w:rPr>
          <w:rFonts w:ascii="Traditional Arabic" w:hAnsi="Traditional Arabic" w:cs="Traditional Arabic"/>
          <w:sz w:val="30"/>
          <w:szCs w:val="30"/>
          <w:rtl/>
          <w:lang w:eastAsia="zh-TW"/>
        </w:rPr>
        <w:t>٧-</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يطلب</w:t>
      </w:r>
      <w:r w:rsidRPr="00C67F8B">
        <w:rPr>
          <w:rFonts w:ascii="Traditional Arabic" w:hAnsi="Traditional Arabic" w:cs="Traditional Arabic"/>
          <w:sz w:val="30"/>
          <w:szCs w:val="30"/>
          <w:rtl/>
          <w:lang w:eastAsia="zh-TW"/>
        </w:rPr>
        <w:t xml:space="preserve"> إلى الأمينة التنفيذية أن تحدَّث باستمرار الدليل المتعلق بإنتاج التقييمات</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eastAsia="Calibri" w:hAnsi="Traditional Arabic" w:cs="Traditional Arabic"/>
          <w:sz w:val="30"/>
          <w:szCs w:val="30"/>
          <w:rtl/>
          <w:lang w:eastAsia="zh-TW"/>
        </w:rPr>
        <w:footnoteReference w:id="21"/>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مع مراعاة الأعمال التي تقوم بها فرق العمل وأفرقة الخبراء التابعة للمنبر.</w:t>
      </w:r>
    </w:p>
    <w:p w14:paraId="34B655CB"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ثالثاً</w:t>
      </w:r>
    </w:p>
    <w:p w14:paraId="52062682"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بناء القدرات</w:t>
      </w:r>
    </w:p>
    <w:p w14:paraId="51003A4B" w14:textId="0BB6883E"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660496">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يشير</w:t>
      </w:r>
      <w:r w:rsidRPr="00660496">
        <w:rPr>
          <w:rFonts w:ascii="Traditional Arabic" w:hAnsi="Traditional Arabic" w:cs="Traditional Arabic"/>
          <w:sz w:val="30"/>
          <w:szCs w:val="30"/>
          <w:rtl/>
          <w:lang w:eastAsia="zh-TW"/>
        </w:rPr>
        <w:t xml:space="preserve"> إلى إنشاء فرقة العمل </w:t>
      </w:r>
      <w:r w:rsidRPr="00C67F8B">
        <w:rPr>
          <w:rFonts w:ascii="Traditional Arabic" w:hAnsi="Traditional Arabic" w:cs="Traditional Arabic"/>
          <w:sz w:val="30"/>
          <w:szCs w:val="30"/>
          <w:rtl/>
          <w:lang w:eastAsia="zh-TW"/>
        </w:rPr>
        <w:t>المعنية ببناء القدرات في الفقرة ١ من الفرع الأول للمقرر</w:t>
      </w:r>
      <w:r w:rsidR="00AF7719">
        <w:rPr>
          <w:rFonts w:ascii="Traditional Arabic" w:hAnsi="Traditional Arabic" w:cs="Traditional Arabic"/>
          <w:sz w:val="30"/>
          <w:szCs w:val="30"/>
          <w:rtl/>
          <w:lang w:eastAsia="zh-TW"/>
        </w:rPr>
        <w:br/>
      </w:r>
      <w:r w:rsidR="00AF7719" w:rsidRPr="00AF7719">
        <w:rPr>
          <w:rFonts w:ascii="Traditional Arabic" w:hAnsi="Traditional Arabic" w:cs="Traditional Arabic"/>
          <w:sz w:val="30"/>
          <w:szCs w:val="30"/>
          <w:rtl/>
          <w:lang w:eastAsia="zh-TW"/>
        </w:rPr>
        <w:t>م</w:t>
      </w:r>
      <w:r w:rsidR="00AF7719" w:rsidRPr="00AF7719">
        <w:rPr>
          <w:rFonts w:ascii="Traditional Arabic" w:hAnsi="Traditional Arabic" w:cs="Traditional Arabic" w:hint="cs"/>
          <w:sz w:val="30"/>
          <w:szCs w:val="30"/>
          <w:rtl/>
          <w:lang w:eastAsia="zh-TW"/>
        </w:rPr>
        <w:t>.</w:t>
      </w:r>
      <w:r w:rsidR="00AF7719" w:rsidRPr="00AF7719">
        <w:rPr>
          <w:rFonts w:ascii="Traditional Arabic" w:hAnsi="Traditional Arabic" w:cs="Traditional Arabic"/>
          <w:sz w:val="30"/>
          <w:szCs w:val="30"/>
          <w:rtl/>
          <w:lang w:eastAsia="zh-TW"/>
        </w:rPr>
        <w:t>ح</w:t>
      </w:r>
      <w:r w:rsidR="00AF7719" w:rsidRPr="00AF7719">
        <w:rPr>
          <w:rFonts w:ascii="Traditional Arabic" w:hAnsi="Traditional Arabic" w:cs="Traditional Arabic" w:hint="cs"/>
          <w:sz w:val="30"/>
          <w:szCs w:val="30"/>
          <w:rtl/>
          <w:lang w:eastAsia="zh-TW"/>
        </w:rPr>
        <w:t>.</w:t>
      </w:r>
      <w:r w:rsidR="00AF7719" w:rsidRPr="00AF7719">
        <w:rPr>
          <w:rFonts w:ascii="Traditional Arabic" w:hAnsi="Traditional Arabic" w:cs="Traditional Arabic"/>
          <w:sz w:val="30"/>
          <w:szCs w:val="30"/>
          <w:rtl/>
          <w:lang w:eastAsia="zh-TW"/>
        </w:rPr>
        <w:t>د</w:t>
      </w:r>
      <w:r w:rsidR="00AF7719">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٢/٥، ويمدد ولاية فرقة العمل من أجل تنفيذ النواتج ٢ (أ) و٢ (ب) و2 (ج) من برنامج عمل المنبر حتى العام ٢٠٣٠ وفقا</w:t>
      </w:r>
      <w:r w:rsidR="00AF7719">
        <w:rPr>
          <w:rFonts w:ascii="Traditional Arabic" w:hAnsi="Traditional Arabic" w:cs="Traditional Arabic" w:hint="cs"/>
          <w:sz w:val="30"/>
          <w:szCs w:val="30"/>
          <w:rtl/>
          <w:lang w:eastAsia="zh-TW"/>
        </w:rPr>
        <w:t>ً</w:t>
      </w:r>
      <w:r w:rsidRPr="00C67F8B">
        <w:rPr>
          <w:rFonts w:ascii="Traditional Arabic" w:hAnsi="Traditional Arabic" w:cs="Traditional Arabic"/>
          <w:sz w:val="30"/>
          <w:szCs w:val="30"/>
          <w:rtl/>
          <w:lang w:eastAsia="zh-TW"/>
        </w:rPr>
        <w:t xml:space="preserve"> للاختصاصات المنقحة الواردة في المرفق [</w:t>
      </w:r>
      <w:r w:rsidR="00C13B15">
        <w:rPr>
          <w:rFonts w:ascii="Traditional Arabic" w:hAnsi="Traditional Arabic" w:cs="Traditional Arabic" w:hint="cs"/>
          <w:sz w:val="30"/>
          <w:szCs w:val="30"/>
          <w:rtl/>
          <w:lang w:eastAsia="zh-TW"/>
        </w:rPr>
        <w:t xml:space="preserve"> </w:t>
      </w:r>
      <w:r w:rsidRPr="00C67F8B">
        <w:rPr>
          <w:rFonts w:ascii="Traditional Arabic" w:hAnsi="Traditional Arabic" w:cs="Traditional Arabic"/>
          <w:sz w:val="30"/>
          <w:szCs w:val="30"/>
          <w:rtl/>
          <w:lang w:eastAsia="zh-TW"/>
        </w:rPr>
        <w:t>] لهذا المقرر</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hAnsi="Traditional Arabic" w:cs="Traditional Arabic"/>
          <w:sz w:val="30"/>
          <w:szCs w:val="30"/>
          <w:rtl/>
          <w:lang w:eastAsia="zh-TW"/>
        </w:rPr>
        <w:footnoteReference w:id="22"/>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ويطلب إلى المكتب والفريق، عن طريق أمانة المنبر، أن يشكلا فرقة العمل وفقاً للاختصاصات؛</w:t>
      </w:r>
    </w:p>
    <w:p w14:paraId="10C92CC3" w14:textId="7CDDDD99"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C67F8B">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يقرر</w:t>
      </w:r>
      <w:r w:rsidRPr="00C67F8B">
        <w:rPr>
          <w:rFonts w:ascii="Traditional Arabic" w:hAnsi="Traditional Arabic" w:cs="Traditional Arabic"/>
          <w:sz w:val="30"/>
          <w:szCs w:val="30"/>
          <w:rtl/>
          <w:lang w:eastAsia="zh-TW"/>
        </w:rPr>
        <w:t xml:space="preserve"> استعراض الولاية والاختصاصات لفرقة العمل في دورته العاشرة؛</w:t>
      </w:r>
    </w:p>
    <w:p w14:paraId="10C6DC55" w14:textId="06E39461" w:rsidR="007962D4" w:rsidRPr="00C67F8B"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C67F8B">
        <w:rPr>
          <w:rFonts w:ascii="Traditional Arabic" w:hAnsi="Traditional Arabic" w:cs="Traditional Arabic"/>
          <w:sz w:val="30"/>
          <w:szCs w:val="30"/>
          <w:rtl/>
          <w:lang w:eastAsia="zh-TW"/>
        </w:rPr>
        <w:t>٣-</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يلاحظ</w:t>
      </w:r>
      <w:r w:rsidRPr="00C67F8B">
        <w:rPr>
          <w:rFonts w:ascii="Traditional Arabic" w:hAnsi="Traditional Arabic" w:cs="Traditional Arabic"/>
          <w:sz w:val="30"/>
          <w:szCs w:val="30"/>
          <w:rtl/>
          <w:lang w:eastAsia="zh-TW"/>
        </w:rPr>
        <w:t xml:space="preserve"> الخطوات المقبلة لفرقة العمل المعنية ببناء القدرات للعامين ٢٠١٩ و٢٠٢٠</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hAnsi="Traditional Arabic" w:cs="Traditional Arabic"/>
          <w:sz w:val="30"/>
          <w:szCs w:val="30"/>
          <w:rtl/>
          <w:lang w:eastAsia="zh-TW"/>
        </w:rPr>
        <w:footnoteReference w:id="23"/>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w:t>
      </w:r>
    </w:p>
    <w:p w14:paraId="37FF51CA"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رابعا</w:t>
      </w:r>
      <w:r>
        <w:rPr>
          <w:rFonts w:ascii="Traditional Arabic" w:hAnsi="Traditional Arabic" w:cs="Traditional Arabic" w:hint="cs"/>
          <w:bCs/>
          <w:sz w:val="32"/>
          <w:szCs w:val="32"/>
          <w:rtl/>
          <w:lang w:eastAsia="zh-TW"/>
        </w:rPr>
        <w:t>ً</w:t>
      </w:r>
    </w:p>
    <w:p w14:paraId="58F192F7"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تعزيز أسس المعارف</w:t>
      </w:r>
    </w:p>
    <w:p w14:paraId="469FECBD" w14:textId="0DDD65BC" w:rsidR="007962D4" w:rsidRPr="00BA7EA2"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BA7EA2">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يشير</w:t>
      </w:r>
      <w:r w:rsidRPr="00BA7EA2">
        <w:rPr>
          <w:rFonts w:ascii="Traditional Arabic" w:hAnsi="Traditional Arabic" w:cs="Traditional Arabic"/>
          <w:sz w:val="30"/>
          <w:szCs w:val="30"/>
          <w:rtl/>
          <w:lang w:eastAsia="zh-TW"/>
        </w:rPr>
        <w:t xml:space="preserve"> إلى إنشاء فرقة العمل المعنية بالمعارف والبيانات في الفقرة 2 من الفرع الثاني للمقرر م ح د-٢/٥، ويمدد ولاية فرقة العمل من أجل تنفيذ الناتج 3 (أ) من برنامج عمل المنبر حتى العام ٢٠٣٠ وفقا</w:t>
      </w:r>
      <w:r w:rsidR="00AF7719">
        <w:rPr>
          <w:rFonts w:ascii="Traditional Arabic" w:hAnsi="Traditional Arabic" w:cs="Traditional Arabic" w:hint="cs"/>
          <w:sz w:val="30"/>
          <w:szCs w:val="30"/>
          <w:rtl/>
          <w:lang w:eastAsia="zh-TW"/>
        </w:rPr>
        <w:t>ً</w:t>
      </w:r>
      <w:r w:rsidRPr="00BA7EA2">
        <w:rPr>
          <w:rFonts w:ascii="Traditional Arabic" w:hAnsi="Traditional Arabic" w:cs="Traditional Arabic"/>
          <w:sz w:val="30"/>
          <w:szCs w:val="30"/>
          <w:rtl/>
          <w:lang w:eastAsia="zh-TW"/>
        </w:rPr>
        <w:t xml:space="preserve"> للاختصاصات المنقحة الواردة في المرفق [</w:t>
      </w:r>
      <w:r w:rsidR="00AF7719">
        <w:rPr>
          <w:rFonts w:ascii="Traditional Arabic" w:hAnsi="Traditional Arabic" w:cs="Traditional Arabic" w:hint="cs"/>
          <w:sz w:val="30"/>
          <w:szCs w:val="30"/>
          <w:rtl/>
          <w:lang w:eastAsia="zh-TW"/>
        </w:rPr>
        <w:t xml:space="preserve"> </w:t>
      </w:r>
      <w:r w:rsidRPr="00BA7EA2">
        <w:rPr>
          <w:rFonts w:ascii="Traditional Arabic" w:hAnsi="Traditional Arabic" w:cs="Traditional Arabic"/>
          <w:sz w:val="30"/>
          <w:szCs w:val="30"/>
          <w:rtl/>
          <w:lang w:eastAsia="zh-TW"/>
        </w:rPr>
        <w:t>] لهذا المقرر</w:t>
      </w:r>
      <w:r>
        <w:rPr>
          <w:rFonts w:ascii="Traditional Arabic" w:hAnsi="Traditional Arabic" w:cs="Traditional Arabic" w:hint="cs"/>
          <w:sz w:val="30"/>
          <w:szCs w:val="30"/>
          <w:vertAlign w:val="superscript"/>
          <w:rtl/>
          <w:lang w:eastAsia="zh-TW"/>
        </w:rPr>
        <w:t>(</w:t>
      </w:r>
      <w:r w:rsidRPr="00BA7EA2">
        <w:rPr>
          <w:rStyle w:val="FootnoteReference"/>
          <w:rFonts w:ascii="Traditional Arabic" w:hAnsi="Traditional Arabic" w:cs="Traditional Arabic"/>
          <w:sz w:val="30"/>
          <w:szCs w:val="30"/>
          <w:rtl/>
          <w:lang w:eastAsia="zh-TW"/>
        </w:rPr>
        <w:footnoteReference w:id="24"/>
      </w:r>
      <w:r>
        <w:rPr>
          <w:rFonts w:ascii="Traditional Arabic" w:hAnsi="Traditional Arabic" w:cs="Traditional Arabic" w:hint="cs"/>
          <w:sz w:val="30"/>
          <w:szCs w:val="30"/>
          <w:vertAlign w:val="superscript"/>
          <w:rtl/>
          <w:lang w:eastAsia="zh-TW"/>
        </w:rPr>
        <w:t>)</w:t>
      </w:r>
      <w:r w:rsidRPr="00BA7EA2">
        <w:rPr>
          <w:rFonts w:ascii="Traditional Arabic" w:hAnsi="Traditional Arabic" w:cs="Traditional Arabic"/>
          <w:sz w:val="30"/>
          <w:szCs w:val="30"/>
          <w:rtl/>
          <w:lang w:eastAsia="zh-TW"/>
        </w:rPr>
        <w:t>، ويطلب إلى المكتب والفريق، عن طريق أمانة المنبر، أن يشكلا فرقة العمل وفقاً للاختصاصات؛</w:t>
      </w:r>
    </w:p>
    <w:p w14:paraId="0049F4CB" w14:textId="4B9D2747" w:rsidR="007962D4" w:rsidRPr="00BA7EA2"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BA7EA2">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 xml:space="preserve">يشير </w:t>
      </w:r>
      <w:r w:rsidRPr="00DE161A">
        <w:rPr>
          <w:rFonts w:ascii="Traditional Arabic" w:hAnsi="Traditional Arabic" w:cs="Traditional Arabic" w:hint="cs"/>
          <w:i/>
          <w:iCs/>
          <w:sz w:val="30"/>
          <w:szCs w:val="30"/>
          <w:rtl/>
          <w:lang w:eastAsia="zh-TW"/>
        </w:rPr>
        <w:t>أيضاً</w:t>
      </w:r>
      <w:r>
        <w:rPr>
          <w:rFonts w:ascii="Traditional Arabic" w:hAnsi="Traditional Arabic" w:cs="Traditional Arabic" w:hint="cs"/>
          <w:sz w:val="30"/>
          <w:szCs w:val="30"/>
          <w:rtl/>
          <w:lang w:eastAsia="zh-TW"/>
        </w:rPr>
        <w:t xml:space="preserve"> </w:t>
      </w:r>
      <w:r w:rsidRPr="00BA7EA2">
        <w:rPr>
          <w:rFonts w:ascii="Traditional Arabic" w:hAnsi="Traditional Arabic" w:cs="Traditional Arabic"/>
          <w:sz w:val="30"/>
          <w:szCs w:val="30"/>
          <w:rtl/>
          <w:lang w:eastAsia="zh-TW"/>
        </w:rPr>
        <w:t xml:space="preserve">إلى إنشاء فرقة العمل المعنية بنظم معارف الشعوب الأصلية والمعارف المحلية في الفقرة 1 من الفرع الثاني للمقرر </w:t>
      </w:r>
      <w:r w:rsidR="00AF7719" w:rsidRPr="00AF7719">
        <w:rPr>
          <w:rFonts w:ascii="Traditional Arabic" w:hAnsi="Traditional Arabic" w:cs="Traditional Arabic"/>
          <w:sz w:val="30"/>
          <w:szCs w:val="30"/>
          <w:rtl/>
          <w:lang w:eastAsia="zh-TW"/>
        </w:rPr>
        <w:t>م</w:t>
      </w:r>
      <w:r w:rsidR="00AF7719" w:rsidRPr="00AF7719">
        <w:rPr>
          <w:rFonts w:ascii="Traditional Arabic" w:hAnsi="Traditional Arabic" w:cs="Traditional Arabic" w:hint="cs"/>
          <w:sz w:val="30"/>
          <w:szCs w:val="30"/>
          <w:rtl/>
          <w:lang w:eastAsia="zh-TW"/>
        </w:rPr>
        <w:t>.</w:t>
      </w:r>
      <w:r w:rsidR="00AF7719" w:rsidRPr="00AF7719">
        <w:rPr>
          <w:rFonts w:ascii="Traditional Arabic" w:hAnsi="Traditional Arabic" w:cs="Traditional Arabic"/>
          <w:sz w:val="30"/>
          <w:szCs w:val="30"/>
          <w:rtl/>
          <w:lang w:eastAsia="zh-TW"/>
        </w:rPr>
        <w:t>ح</w:t>
      </w:r>
      <w:r w:rsidR="00AF7719" w:rsidRPr="00AF7719">
        <w:rPr>
          <w:rFonts w:ascii="Traditional Arabic" w:hAnsi="Traditional Arabic" w:cs="Traditional Arabic" w:hint="cs"/>
          <w:sz w:val="30"/>
          <w:szCs w:val="30"/>
          <w:rtl/>
          <w:lang w:eastAsia="zh-TW"/>
        </w:rPr>
        <w:t>.</w:t>
      </w:r>
      <w:r w:rsidR="00AF7719" w:rsidRPr="00AF7719">
        <w:rPr>
          <w:rFonts w:ascii="Traditional Arabic" w:hAnsi="Traditional Arabic" w:cs="Traditional Arabic"/>
          <w:sz w:val="30"/>
          <w:szCs w:val="30"/>
          <w:rtl/>
          <w:lang w:eastAsia="zh-TW"/>
        </w:rPr>
        <w:t>د</w:t>
      </w:r>
      <w:r w:rsidRPr="00BA7EA2">
        <w:rPr>
          <w:rFonts w:ascii="Traditional Arabic" w:hAnsi="Traditional Arabic" w:cs="Traditional Arabic"/>
          <w:sz w:val="30"/>
          <w:szCs w:val="30"/>
          <w:rtl/>
          <w:lang w:eastAsia="zh-TW"/>
        </w:rPr>
        <w:t>-٢/٥، ويمدد ولاية فرقة العمل من أجل تنفيذ الناتج 3 (ب) من برنامج عمل المنبر حتى العام ٢٠٣٠ وفقا</w:t>
      </w:r>
      <w:r w:rsidR="00AF7719">
        <w:rPr>
          <w:rFonts w:ascii="Traditional Arabic" w:hAnsi="Traditional Arabic" w:cs="Traditional Arabic" w:hint="cs"/>
          <w:sz w:val="30"/>
          <w:szCs w:val="30"/>
          <w:rtl/>
          <w:lang w:eastAsia="zh-TW"/>
        </w:rPr>
        <w:t>ً</w:t>
      </w:r>
      <w:r w:rsidRPr="00BA7EA2">
        <w:rPr>
          <w:rFonts w:ascii="Traditional Arabic" w:hAnsi="Traditional Arabic" w:cs="Traditional Arabic"/>
          <w:sz w:val="30"/>
          <w:szCs w:val="30"/>
          <w:rtl/>
          <w:lang w:eastAsia="zh-TW"/>
        </w:rPr>
        <w:t xml:space="preserve"> للاختصاصات المنقحة الواردة في المرفق [</w:t>
      </w:r>
      <w:r w:rsidR="00AF7719">
        <w:rPr>
          <w:rFonts w:ascii="Traditional Arabic" w:hAnsi="Traditional Arabic" w:cs="Traditional Arabic" w:hint="cs"/>
          <w:sz w:val="30"/>
          <w:szCs w:val="30"/>
          <w:rtl/>
          <w:lang w:eastAsia="zh-TW"/>
        </w:rPr>
        <w:t xml:space="preserve"> </w:t>
      </w:r>
      <w:r w:rsidRPr="00BA7EA2">
        <w:rPr>
          <w:rFonts w:ascii="Traditional Arabic" w:hAnsi="Traditional Arabic" w:cs="Traditional Arabic"/>
          <w:sz w:val="30"/>
          <w:szCs w:val="30"/>
          <w:rtl/>
          <w:lang w:eastAsia="zh-TW"/>
        </w:rPr>
        <w:t>] لهذا المقرر، ويطلب إلى المكتب والفريق، عن طريق أمانة المنبر، أن يشكلا فرقة العمل وفقاً للاختصاصات</w:t>
      </w:r>
      <w:r>
        <w:rPr>
          <w:rFonts w:ascii="Traditional Arabic" w:hAnsi="Traditional Arabic" w:cs="Traditional Arabic" w:hint="cs"/>
          <w:sz w:val="30"/>
          <w:szCs w:val="30"/>
          <w:vertAlign w:val="superscript"/>
          <w:rtl/>
          <w:lang w:eastAsia="zh-TW"/>
        </w:rPr>
        <w:t>(</w:t>
      </w:r>
      <w:r w:rsidRPr="00BA7EA2">
        <w:rPr>
          <w:rStyle w:val="FootnoteReference"/>
          <w:rFonts w:ascii="Traditional Arabic" w:hAnsi="Traditional Arabic" w:cs="Traditional Arabic"/>
          <w:sz w:val="30"/>
          <w:szCs w:val="30"/>
          <w:rtl/>
          <w:lang w:eastAsia="zh-TW"/>
        </w:rPr>
        <w:footnoteReference w:id="25"/>
      </w:r>
      <w:r>
        <w:rPr>
          <w:rFonts w:ascii="Traditional Arabic" w:hAnsi="Traditional Arabic" w:cs="Traditional Arabic" w:hint="cs"/>
          <w:sz w:val="30"/>
          <w:szCs w:val="30"/>
          <w:vertAlign w:val="superscript"/>
          <w:rtl/>
          <w:lang w:eastAsia="zh-TW"/>
        </w:rPr>
        <w:t>)</w:t>
      </w:r>
      <w:r w:rsidRPr="00BA7EA2">
        <w:rPr>
          <w:rFonts w:ascii="Traditional Arabic" w:hAnsi="Traditional Arabic" w:cs="Traditional Arabic"/>
          <w:sz w:val="30"/>
          <w:szCs w:val="30"/>
          <w:rtl/>
          <w:lang w:eastAsia="zh-TW"/>
        </w:rPr>
        <w:t>؛</w:t>
      </w:r>
    </w:p>
    <w:p w14:paraId="3040B2F7" w14:textId="491AD59B" w:rsidR="007962D4" w:rsidRPr="00BA7EA2"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BA7EA2">
        <w:rPr>
          <w:rFonts w:ascii="Traditional Arabic" w:hAnsi="Traditional Arabic" w:cs="Traditional Arabic"/>
          <w:sz w:val="30"/>
          <w:szCs w:val="30"/>
          <w:rtl/>
          <w:lang w:eastAsia="zh-TW"/>
        </w:rPr>
        <w:t>٣-</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يقرر</w:t>
      </w:r>
      <w:r w:rsidRPr="00BA7EA2">
        <w:rPr>
          <w:rFonts w:ascii="Traditional Arabic" w:hAnsi="Traditional Arabic" w:cs="Traditional Arabic"/>
          <w:sz w:val="30"/>
          <w:szCs w:val="30"/>
          <w:rtl/>
          <w:lang w:eastAsia="zh-TW"/>
        </w:rPr>
        <w:t xml:space="preserve"> استعراض الولايات والاختصاصات لفرقة العمل المعنية بالمعارف والبيانات، ولفرقة العمل المعنية بمعارف الشعوب الأصلية والمعارف المحلية في دورته العاشرة؛ </w:t>
      </w:r>
    </w:p>
    <w:p w14:paraId="3D1E6F72" w14:textId="77777777" w:rsidR="007962D4" w:rsidRPr="00C67F8B" w:rsidRDefault="007962D4" w:rsidP="00122A26">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ascii="Traditional Arabic" w:hAnsi="Traditional Arabic" w:cs="Traditional Arabic"/>
          <w:color w:val="000000"/>
          <w:sz w:val="30"/>
          <w:szCs w:val="30"/>
          <w:rtl/>
          <w:lang w:eastAsia="zh-TW"/>
        </w:rPr>
      </w:pPr>
      <w:r w:rsidRPr="00C67F8B">
        <w:rPr>
          <w:rFonts w:ascii="Traditional Arabic" w:hAnsi="Traditional Arabic" w:cs="Traditional Arabic"/>
          <w:sz w:val="30"/>
          <w:szCs w:val="30"/>
          <w:rtl/>
          <w:lang w:eastAsia="zh-TW"/>
        </w:rPr>
        <w:t xml:space="preserve">٤- </w:t>
      </w:r>
      <w:r w:rsidRPr="00DE161A">
        <w:rPr>
          <w:rFonts w:ascii="Traditional Arabic" w:hAnsi="Traditional Arabic" w:cs="Traditional Arabic"/>
          <w:i/>
          <w:iCs/>
          <w:sz w:val="30"/>
          <w:szCs w:val="30"/>
          <w:rtl/>
          <w:lang w:eastAsia="zh-TW"/>
        </w:rPr>
        <w:t>يلاحظ</w:t>
      </w:r>
      <w:r w:rsidRPr="00C67F8B">
        <w:rPr>
          <w:rFonts w:ascii="Traditional Arabic" w:hAnsi="Traditional Arabic" w:cs="Traditional Arabic"/>
          <w:sz w:val="30"/>
          <w:szCs w:val="30"/>
          <w:rtl/>
          <w:lang w:eastAsia="zh-TW"/>
        </w:rPr>
        <w:t xml:space="preserve"> الخطوات المقبلة لفرقة العمل المعنية بالمعارف والبيانات</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hAnsi="Traditional Arabic" w:cs="Traditional Arabic"/>
          <w:sz w:val="30"/>
          <w:szCs w:val="30"/>
          <w:rtl/>
          <w:lang w:eastAsia="zh-TW"/>
        </w:rPr>
        <w:footnoteReference w:id="26"/>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وفرقة العمل المعنية بمعارف الشعوب الأصلية والمعارف المحلية</w:t>
      </w:r>
      <w:r>
        <w:rPr>
          <w:rFonts w:ascii="Traditional Arabic" w:hAnsi="Traditional Arabic" w:cs="Traditional Arabic" w:hint="cs"/>
          <w:sz w:val="30"/>
          <w:szCs w:val="30"/>
          <w:vertAlign w:val="superscript"/>
          <w:rtl/>
          <w:lang w:eastAsia="zh-TW"/>
        </w:rPr>
        <w:t>(</w:t>
      </w:r>
      <w:r w:rsidRPr="00C67F8B">
        <w:rPr>
          <w:rStyle w:val="FootnoteReference"/>
          <w:rFonts w:ascii="Traditional Arabic" w:hAnsi="Traditional Arabic" w:cs="Traditional Arabic"/>
          <w:sz w:val="30"/>
          <w:szCs w:val="30"/>
          <w:rtl/>
          <w:lang w:eastAsia="zh-TW"/>
        </w:rPr>
        <w:footnoteReference w:id="27"/>
      </w:r>
      <w:r>
        <w:rPr>
          <w:rFonts w:ascii="Traditional Arabic" w:hAnsi="Traditional Arabic" w:cs="Traditional Arabic" w:hint="cs"/>
          <w:sz w:val="30"/>
          <w:szCs w:val="30"/>
          <w:vertAlign w:val="superscript"/>
          <w:rtl/>
          <w:lang w:eastAsia="zh-TW"/>
        </w:rPr>
        <w:t>)</w:t>
      </w:r>
      <w:r w:rsidRPr="00C67F8B">
        <w:rPr>
          <w:rFonts w:ascii="Traditional Arabic" w:hAnsi="Traditional Arabic" w:cs="Traditional Arabic"/>
          <w:sz w:val="30"/>
          <w:szCs w:val="30"/>
          <w:rtl/>
          <w:lang w:eastAsia="zh-TW"/>
        </w:rPr>
        <w:t xml:space="preserve"> للعامين 2019 و 2020.</w:t>
      </w:r>
    </w:p>
    <w:p w14:paraId="53A635BD"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خامسا</w:t>
      </w:r>
      <w:r>
        <w:rPr>
          <w:rFonts w:ascii="Traditional Arabic" w:hAnsi="Traditional Arabic" w:cs="Traditional Arabic" w:hint="cs"/>
          <w:bCs/>
          <w:sz w:val="32"/>
          <w:szCs w:val="32"/>
          <w:rtl/>
          <w:lang w:eastAsia="zh-TW"/>
        </w:rPr>
        <w:t>ً</w:t>
      </w:r>
    </w:p>
    <w:p w14:paraId="2A687EE2" w14:textId="66F8A9D4"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دعم السياسات</w:t>
      </w:r>
    </w:p>
    <w:p w14:paraId="05D87B2C" w14:textId="3C7F7EBB" w:rsidR="007962D4" w:rsidRPr="00660496"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660496">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ينشئ</w:t>
      </w:r>
      <w:r w:rsidRPr="00660496">
        <w:rPr>
          <w:rFonts w:ascii="Traditional Arabic" w:hAnsi="Traditional Arabic" w:cs="Traditional Arabic"/>
          <w:sz w:val="30"/>
          <w:szCs w:val="30"/>
          <w:rtl/>
          <w:lang w:eastAsia="zh-TW"/>
        </w:rPr>
        <w:t xml:space="preserve"> فرقة عمل معنية بالأدوات والمنهجيات المتعلقة بالسياسات من أجل تنفيذ الناتج 4 (أ) من برنامج عمل المنبر حتى العام 2030 وفقا</w:t>
      </w:r>
      <w:r w:rsidR="00AF7719">
        <w:rPr>
          <w:rFonts w:ascii="Traditional Arabic" w:hAnsi="Traditional Arabic" w:cs="Traditional Arabic" w:hint="cs"/>
          <w:sz w:val="30"/>
          <w:szCs w:val="30"/>
          <w:rtl/>
          <w:lang w:eastAsia="zh-TW"/>
        </w:rPr>
        <w:t>ً</w:t>
      </w:r>
      <w:r w:rsidRPr="00660496">
        <w:rPr>
          <w:rFonts w:ascii="Traditional Arabic" w:hAnsi="Traditional Arabic" w:cs="Traditional Arabic"/>
          <w:sz w:val="30"/>
          <w:szCs w:val="30"/>
          <w:rtl/>
          <w:lang w:eastAsia="zh-TW"/>
        </w:rPr>
        <w:t xml:space="preserve"> للاختصاصات الواردة في المرفق [</w:t>
      </w:r>
      <w:r w:rsidR="00AF7719">
        <w:rPr>
          <w:rFonts w:ascii="Traditional Arabic" w:hAnsi="Traditional Arabic" w:cs="Traditional Arabic" w:hint="cs"/>
          <w:sz w:val="30"/>
          <w:szCs w:val="30"/>
          <w:rtl/>
          <w:lang w:eastAsia="zh-TW"/>
        </w:rPr>
        <w:t xml:space="preserve"> </w:t>
      </w:r>
      <w:r w:rsidRPr="00660496">
        <w:rPr>
          <w:rFonts w:ascii="Traditional Arabic" w:hAnsi="Traditional Arabic" w:cs="Traditional Arabic"/>
          <w:sz w:val="30"/>
          <w:szCs w:val="30"/>
          <w:rtl/>
          <w:lang w:eastAsia="zh-TW"/>
        </w:rPr>
        <w:t>] لهذا المقرر</w:t>
      </w:r>
      <w:r>
        <w:rPr>
          <w:rFonts w:ascii="Traditional Arabic" w:hAnsi="Traditional Arabic" w:cs="Traditional Arabic" w:hint="cs"/>
          <w:sz w:val="30"/>
          <w:szCs w:val="30"/>
          <w:vertAlign w:val="superscript"/>
          <w:rtl/>
          <w:lang w:eastAsia="zh-TW"/>
        </w:rPr>
        <w:t>(</w:t>
      </w:r>
      <w:r w:rsidRPr="00660496">
        <w:rPr>
          <w:rStyle w:val="FootnoteReference"/>
          <w:rFonts w:ascii="Traditional Arabic" w:hAnsi="Traditional Arabic" w:cs="Traditional Arabic"/>
          <w:sz w:val="30"/>
          <w:szCs w:val="30"/>
          <w:rtl/>
          <w:lang w:eastAsia="zh-TW"/>
        </w:rPr>
        <w:footnoteReference w:id="28"/>
      </w:r>
      <w:r>
        <w:rPr>
          <w:rFonts w:ascii="Traditional Arabic" w:hAnsi="Traditional Arabic" w:cs="Traditional Arabic" w:hint="cs"/>
          <w:sz w:val="30"/>
          <w:szCs w:val="30"/>
          <w:vertAlign w:val="superscript"/>
          <w:rtl/>
          <w:lang w:eastAsia="zh-TW"/>
        </w:rPr>
        <w:t>)</w:t>
      </w:r>
      <w:r w:rsidRPr="00660496">
        <w:rPr>
          <w:rFonts w:ascii="Traditional Arabic" w:hAnsi="Traditional Arabic" w:cs="Traditional Arabic"/>
          <w:sz w:val="30"/>
          <w:szCs w:val="30"/>
          <w:rtl/>
          <w:lang w:eastAsia="zh-TW"/>
        </w:rPr>
        <w:t>، ويطلب إلى المكتب والفريق، عن طريق أمانة المنبر، أن يشكلا فرقة العمل وفقاً للاختصاصات؛</w:t>
      </w:r>
    </w:p>
    <w:p w14:paraId="5CF9FD02" w14:textId="0B3C38FC" w:rsidR="007962D4" w:rsidRPr="00660496"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660496">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ينشئ</w:t>
      </w:r>
      <w:r>
        <w:rPr>
          <w:rFonts w:ascii="Traditional Arabic" w:hAnsi="Traditional Arabic" w:cs="Traditional Arabic" w:hint="cs"/>
          <w:sz w:val="30"/>
          <w:szCs w:val="30"/>
          <w:rtl/>
          <w:lang w:eastAsia="zh-TW"/>
        </w:rPr>
        <w:t xml:space="preserve"> </w:t>
      </w:r>
      <w:r w:rsidRPr="00DE161A">
        <w:rPr>
          <w:rFonts w:ascii="Traditional Arabic" w:hAnsi="Traditional Arabic" w:cs="Traditional Arabic" w:hint="cs"/>
          <w:i/>
          <w:iCs/>
          <w:sz w:val="30"/>
          <w:szCs w:val="30"/>
          <w:rtl/>
          <w:lang w:eastAsia="zh-TW"/>
        </w:rPr>
        <w:t>أيضاً</w:t>
      </w:r>
      <w:r w:rsidRPr="00660496">
        <w:rPr>
          <w:rFonts w:ascii="Traditional Arabic" w:hAnsi="Traditional Arabic" w:cs="Traditional Arabic"/>
          <w:sz w:val="30"/>
          <w:szCs w:val="30"/>
          <w:rtl/>
          <w:lang w:eastAsia="zh-TW"/>
        </w:rPr>
        <w:t xml:space="preserve"> فرقة عمل معنية بالسيناريوهات والنماذج من أجل تنفيذ الناتج 4 (ب) من برنامج عمل المنبر حتى العام 2030 وفقا</w:t>
      </w:r>
      <w:r w:rsidR="00AF7719">
        <w:rPr>
          <w:rFonts w:ascii="Traditional Arabic" w:hAnsi="Traditional Arabic" w:cs="Traditional Arabic" w:hint="cs"/>
          <w:sz w:val="30"/>
          <w:szCs w:val="30"/>
          <w:rtl/>
          <w:lang w:eastAsia="zh-TW"/>
        </w:rPr>
        <w:t>ً</w:t>
      </w:r>
      <w:r w:rsidRPr="00660496">
        <w:rPr>
          <w:rFonts w:ascii="Traditional Arabic" w:hAnsi="Traditional Arabic" w:cs="Traditional Arabic"/>
          <w:sz w:val="30"/>
          <w:szCs w:val="30"/>
          <w:rtl/>
          <w:lang w:eastAsia="zh-TW"/>
        </w:rPr>
        <w:t xml:space="preserve"> للاختصاصات الواردة في المرفق [</w:t>
      </w:r>
      <w:r w:rsidR="00AF7719">
        <w:rPr>
          <w:rFonts w:ascii="Traditional Arabic" w:hAnsi="Traditional Arabic" w:cs="Traditional Arabic" w:hint="cs"/>
          <w:sz w:val="30"/>
          <w:szCs w:val="30"/>
          <w:rtl/>
          <w:lang w:eastAsia="zh-TW"/>
        </w:rPr>
        <w:t xml:space="preserve"> </w:t>
      </w:r>
      <w:r w:rsidRPr="00660496">
        <w:rPr>
          <w:rFonts w:ascii="Traditional Arabic" w:hAnsi="Traditional Arabic" w:cs="Traditional Arabic"/>
          <w:sz w:val="30"/>
          <w:szCs w:val="30"/>
          <w:rtl/>
          <w:lang w:eastAsia="zh-TW"/>
        </w:rPr>
        <w:t>] لهذا المقرر، ويطلب إلى المكتب والفريق، عن طريق أمانة المنبر، أن يشكلا فرقة العمل وفقاً للاختصاصات</w:t>
      </w:r>
      <w:r>
        <w:rPr>
          <w:rFonts w:ascii="Traditional Arabic" w:hAnsi="Traditional Arabic" w:cs="Traditional Arabic" w:hint="cs"/>
          <w:sz w:val="30"/>
          <w:szCs w:val="30"/>
          <w:vertAlign w:val="superscript"/>
          <w:rtl/>
          <w:lang w:eastAsia="zh-TW"/>
        </w:rPr>
        <w:t>(</w:t>
      </w:r>
      <w:r w:rsidRPr="00660496">
        <w:rPr>
          <w:rStyle w:val="FootnoteReference"/>
          <w:rFonts w:ascii="Traditional Arabic" w:hAnsi="Traditional Arabic" w:cs="Traditional Arabic"/>
          <w:sz w:val="30"/>
          <w:szCs w:val="30"/>
          <w:rtl/>
          <w:lang w:eastAsia="zh-TW"/>
        </w:rPr>
        <w:footnoteReference w:id="29"/>
      </w:r>
      <w:r>
        <w:rPr>
          <w:rFonts w:ascii="Traditional Arabic" w:hAnsi="Traditional Arabic" w:cs="Traditional Arabic" w:hint="cs"/>
          <w:sz w:val="30"/>
          <w:szCs w:val="30"/>
          <w:vertAlign w:val="superscript"/>
          <w:rtl/>
          <w:lang w:eastAsia="zh-TW"/>
        </w:rPr>
        <w:t>)</w:t>
      </w:r>
      <w:r w:rsidRPr="00660496">
        <w:rPr>
          <w:rFonts w:ascii="Traditional Arabic" w:hAnsi="Traditional Arabic" w:cs="Traditional Arabic"/>
          <w:sz w:val="30"/>
          <w:szCs w:val="30"/>
          <w:rtl/>
          <w:lang w:eastAsia="zh-TW"/>
        </w:rPr>
        <w:t>؛</w:t>
      </w:r>
    </w:p>
    <w:p w14:paraId="7D6C0E23" w14:textId="0B0A1BAF" w:rsidR="007962D4" w:rsidRPr="00660496"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660496">
        <w:rPr>
          <w:rFonts w:ascii="Traditional Arabic" w:hAnsi="Traditional Arabic" w:cs="Traditional Arabic"/>
          <w:sz w:val="30"/>
          <w:szCs w:val="30"/>
          <w:rtl/>
          <w:lang w:eastAsia="zh-TW"/>
        </w:rPr>
        <w:t>٣-</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يقرر</w:t>
      </w:r>
      <w:r w:rsidRPr="00660496">
        <w:rPr>
          <w:rFonts w:ascii="Traditional Arabic" w:hAnsi="Traditional Arabic" w:cs="Traditional Arabic"/>
          <w:sz w:val="30"/>
          <w:szCs w:val="30"/>
          <w:rtl/>
          <w:lang w:eastAsia="zh-TW"/>
        </w:rPr>
        <w:t xml:space="preserve"> استعراض الولايات والاختصاصات لفرقة العمل المعنية بالأدوات والمنهجيات المتعلقة بالسياسات، وفرقة العمل المعنية بالسيناريوهات والنماذج في دورته العاشرة؛</w:t>
      </w:r>
    </w:p>
    <w:p w14:paraId="356761CE" w14:textId="2062DBD7" w:rsidR="007962D4" w:rsidRPr="00660496" w:rsidRDefault="007962D4" w:rsidP="00F96CFC">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660496">
        <w:rPr>
          <w:rFonts w:ascii="Traditional Arabic" w:hAnsi="Traditional Arabic" w:cs="Traditional Arabic"/>
          <w:sz w:val="30"/>
          <w:szCs w:val="30"/>
          <w:rtl/>
          <w:lang w:eastAsia="zh-TW"/>
        </w:rPr>
        <w:t>٤-</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يلاحظ</w:t>
      </w:r>
      <w:r w:rsidRPr="00660496">
        <w:rPr>
          <w:rFonts w:ascii="Traditional Arabic" w:hAnsi="Traditional Arabic" w:cs="Traditional Arabic"/>
          <w:sz w:val="30"/>
          <w:szCs w:val="30"/>
          <w:rtl/>
          <w:lang w:eastAsia="zh-TW"/>
        </w:rPr>
        <w:t xml:space="preserve"> الخطوات المقبلة لفرقة العمل المعنية بالأدوات المتعلقة بالسياسات والمنهجيات</w:t>
      </w:r>
      <w:r>
        <w:rPr>
          <w:rFonts w:ascii="Traditional Arabic" w:hAnsi="Traditional Arabic" w:cs="Traditional Arabic" w:hint="cs"/>
          <w:sz w:val="30"/>
          <w:szCs w:val="30"/>
          <w:vertAlign w:val="superscript"/>
          <w:rtl/>
          <w:lang w:eastAsia="zh-TW"/>
        </w:rPr>
        <w:t>(</w:t>
      </w:r>
      <w:r w:rsidRPr="00660496">
        <w:rPr>
          <w:rStyle w:val="FootnoteReference"/>
          <w:rFonts w:ascii="Traditional Arabic" w:hAnsi="Traditional Arabic" w:cs="Traditional Arabic"/>
          <w:sz w:val="30"/>
          <w:szCs w:val="30"/>
          <w:rtl/>
          <w:lang w:eastAsia="zh-TW"/>
        </w:rPr>
        <w:footnoteReference w:id="30"/>
      </w:r>
      <w:r>
        <w:rPr>
          <w:rFonts w:ascii="Traditional Arabic" w:hAnsi="Traditional Arabic" w:cs="Traditional Arabic" w:hint="cs"/>
          <w:sz w:val="30"/>
          <w:szCs w:val="30"/>
          <w:vertAlign w:val="superscript"/>
          <w:rtl/>
          <w:lang w:eastAsia="zh-TW"/>
        </w:rPr>
        <w:t>)</w:t>
      </w:r>
      <w:r w:rsidRPr="00660496">
        <w:rPr>
          <w:rFonts w:ascii="Traditional Arabic" w:hAnsi="Traditional Arabic" w:cs="Traditional Arabic"/>
          <w:sz w:val="30"/>
          <w:szCs w:val="30"/>
          <w:rtl/>
          <w:lang w:eastAsia="zh-TW"/>
        </w:rPr>
        <w:t>، وفرقة العمل المعنية بالسيناريوهات والنماذج</w:t>
      </w:r>
      <w:r>
        <w:rPr>
          <w:rFonts w:ascii="Traditional Arabic" w:hAnsi="Traditional Arabic" w:cs="Traditional Arabic" w:hint="cs"/>
          <w:sz w:val="30"/>
          <w:szCs w:val="30"/>
          <w:vertAlign w:val="superscript"/>
          <w:rtl/>
          <w:lang w:eastAsia="zh-TW"/>
        </w:rPr>
        <w:t>(</w:t>
      </w:r>
      <w:r w:rsidRPr="00660496">
        <w:rPr>
          <w:rStyle w:val="FootnoteReference"/>
          <w:rFonts w:ascii="Traditional Arabic" w:hAnsi="Traditional Arabic" w:cs="Traditional Arabic"/>
          <w:sz w:val="30"/>
          <w:szCs w:val="30"/>
          <w:rtl/>
          <w:lang w:eastAsia="zh-TW"/>
        </w:rPr>
        <w:footnoteReference w:id="31"/>
      </w:r>
      <w:r>
        <w:rPr>
          <w:rFonts w:ascii="Traditional Arabic" w:hAnsi="Traditional Arabic" w:cs="Traditional Arabic" w:hint="cs"/>
          <w:sz w:val="30"/>
          <w:szCs w:val="30"/>
          <w:vertAlign w:val="superscript"/>
          <w:rtl/>
          <w:lang w:eastAsia="zh-TW"/>
        </w:rPr>
        <w:t>)</w:t>
      </w:r>
      <w:r w:rsidRPr="00660496">
        <w:rPr>
          <w:rFonts w:ascii="Traditional Arabic" w:hAnsi="Traditional Arabic" w:cs="Traditional Arabic"/>
          <w:sz w:val="30"/>
          <w:szCs w:val="30"/>
          <w:rtl/>
          <w:lang w:eastAsia="zh-TW"/>
        </w:rPr>
        <w:t xml:space="preserve"> للعامين 2019 و2020.</w:t>
      </w:r>
    </w:p>
    <w:p w14:paraId="5A1FF6DF"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سادساً</w:t>
      </w:r>
    </w:p>
    <w:p w14:paraId="174EBD74"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استعراض الفعالية</w:t>
      </w:r>
    </w:p>
    <w:p w14:paraId="42C6C8F5" w14:textId="73CFE394" w:rsidR="007962D4" w:rsidRPr="00841273" w:rsidRDefault="007962D4" w:rsidP="00841273">
      <w:pPr>
        <w:pStyle w:val="Normal-pool"/>
        <w:tabs>
          <w:tab w:val="clear" w:pos="1247"/>
          <w:tab w:val="clear" w:pos="1814"/>
          <w:tab w:val="clear" w:pos="2381"/>
          <w:tab w:val="clear" w:pos="2948"/>
          <w:tab w:val="clear" w:pos="3515"/>
          <w:tab w:val="left" w:pos="2975"/>
        </w:tabs>
        <w:bidi/>
        <w:spacing w:after="120" w:line="400" w:lineRule="exact"/>
        <w:ind w:left="1699" w:firstLine="709"/>
        <w:jc w:val="both"/>
        <w:textDirection w:val="tbRlV"/>
        <w:rPr>
          <w:rFonts w:ascii="Traditional Arabic" w:hAnsi="Traditional Arabic" w:cs="Traditional Arabic"/>
          <w:i/>
          <w:color w:val="000000"/>
          <w:sz w:val="30"/>
          <w:szCs w:val="30"/>
          <w:rtl/>
          <w:lang w:eastAsia="zh-TW"/>
        </w:rPr>
      </w:pPr>
      <w:r>
        <w:rPr>
          <w:rFonts w:ascii="Traditional Arabic" w:hAnsi="Traditional Arabic" w:cs="Traditional Arabic" w:hint="cs"/>
          <w:sz w:val="30"/>
          <w:szCs w:val="30"/>
          <w:rtl/>
          <w:lang w:eastAsia="zh-TW"/>
        </w:rPr>
        <w:t>1-</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يشير</w:t>
      </w:r>
      <w:r w:rsidRPr="00660496">
        <w:rPr>
          <w:rFonts w:ascii="Traditional Arabic" w:hAnsi="Traditional Arabic" w:cs="Traditional Arabic"/>
          <w:sz w:val="30"/>
          <w:szCs w:val="30"/>
          <w:rtl/>
          <w:lang w:eastAsia="zh-TW"/>
        </w:rPr>
        <w:t xml:space="preserve"> إلى أن أحد المبادئ التشغيلية للمنبر ينص على </w:t>
      </w:r>
      <w:r w:rsidR="00AF7719">
        <w:rPr>
          <w:rFonts w:ascii="Traditional Arabic" w:hAnsi="Traditional Arabic" w:cs="Traditional Arabic" w:hint="cs"/>
          <w:sz w:val="30"/>
          <w:szCs w:val="30"/>
          <w:rtl/>
          <w:lang w:eastAsia="zh-TW"/>
        </w:rPr>
        <w:t xml:space="preserve">أن </w:t>
      </w:r>
      <w:r w:rsidRPr="00660496">
        <w:rPr>
          <w:rFonts w:ascii="Traditional Arabic" w:hAnsi="Traditional Arabic" w:cs="Traditional Arabic"/>
          <w:sz w:val="30"/>
          <w:szCs w:val="30"/>
          <w:rtl/>
          <w:lang w:eastAsia="zh-TW"/>
        </w:rPr>
        <w:t>يتم استعراض كفاءة وفعالية المنبر استعراضاً مستقلاً دورياً وفقاً لما يقرره الاجتماع العام، مع إدخال تعديلات عند الضرورة</w:t>
      </w:r>
      <w:r>
        <w:rPr>
          <w:rFonts w:ascii="Traditional Arabic" w:hAnsi="Traditional Arabic" w:cs="Traditional Arabic" w:hint="cs"/>
          <w:sz w:val="30"/>
          <w:szCs w:val="30"/>
          <w:vertAlign w:val="superscript"/>
          <w:rtl/>
          <w:lang w:eastAsia="zh-TW"/>
        </w:rPr>
        <w:t>(</w:t>
      </w:r>
      <w:r w:rsidRPr="00660496">
        <w:rPr>
          <w:rStyle w:val="FootnoteReference"/>
          <w:rFonts w:ascii="Traditional Arabic" w:hAnsi="Traditional Arabic" w:cs="Traditional Arabic"/>
          <w:i/>
          <w:sz w:val="30"/>
          <w:szCs w:val="30"/>
          <w:rtl/>
          <w:lang w:eastAsia="zh-TW"/>
        </w:rPr>
        <w:footnoteReference w:id="32"/>
      </w:r>
      <w:r>
        <w:rPr>
          <w:rFonts w:ascii="Traditional Arabic" w:hAnsi="Traditional Arabic" w:cs="Traditional Arabic" w:hint="cs"/>
          <w:sz w:val="30"/>
          <w:szCs w:val="30"/>
          <w:vertAlign w:val="superscript"/>
          <w:rtl/>
          <w:lang w:eastAsia="zh-TW"/>
        </w:rPr>
        <w:t>)</w:t>
      </w:r>
      <w:r w:rsidR="00841273">
        <w:rPr>
          <w:rFonts w:ascii="Traditional Arabic" w:hAnsi="Traditional Arabic" w:cs="Traditional Arabic" w:hint="cs"/>
          <w:sz w:val="30"/>
          <w:szCs w:val="30"/>
          <w:rtl/>
          <w:lang w:eastAsia="zh-TW"/>
        </w:rPr>
        <w:t>؛</w:t>
      </w:r>
    </w:p>
    <w:p w14:paraId="5F183339" w14:textId="4BAF9BE6" w:rsidR="007962D4" w:rsidRPr="00660496" w:rsidRDefault="007962D4" w:rsidP="00841273">
      <w:pPr>
        <w:pStyle w:val="Normal-pool"/>
        <w:tabs>
          <w:tab w:val="clear" w:pos="1247"/>
          <w:tab w:val="clear" w:pos="1814"/>
          <w:tab w:val="clear" w:pos="2381"/>
          <w:tab w:val="clear" w:pos="2948"/>
          <w:tab w:val="clear" w:pos="3515"/>
          <w:tab w:val="left" w:pos="2975"/>
        </w:tabs>
        <w:bidi/>
        <w:spacing w:after="120" w:line="400" w:lineRule="exact"/>
        <w:ind w:left="1699" w:firstLine="70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2</w:t>
      </w:r>
      <w:r w:rsidRPr="00660496">
        <w:rPr>
          <w:rFonts w:ascii="Traditional Arabic" w:hAnsi="Traditional Arabic" w:cs="Traditional Arabic"/>
          <w:sz w:val="30"/>
          <w:szCs w:val="30"/>
          <w:rtl/>
          <w:lang w:eastAsia="zh-TW"/>
        </w:rPr>
        <w:t>-</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يطلب</w:t>
      </w:r>
      <w:r w:rsidRPr="00660496">
        <w:rPr>
          <w:rFonts w:ascii="Traditional Arabic" w:hAnsi="Traditional Arabic" w:cs="Traditional Arabic"/>
          <w:sz w:val="30"/>
          <w:szCs w:val="30"/>
          <w:rtl/>
          <w:lang w:eastAsia="zh-TW"/>
        </w:rPr>
        <w:t xml:space="preserve"> إلى الأمينة التنفيذية أن تلتمس آراء الأعضاء وأصحاب المصلحة في المنبر بشأن عملية استعراض المنبر في ختام برنامج عمله الأول؛</w:t>
      </w:r>
    </w:p>
    <w:p w14:paraId="3E71F1D7" w14:textId="1AA70620" w:rsidR="007962D4" w:rsidRPr="00660496" w:rsidRDefault="007962D4" w:rsidP="00841273">
      <w:pPr>
        <w:pStyle w:val="Normal-pool"/>
        <w:tabs>
          <w:tab w:val="clear" w:pos="1247"/>
          <w:tab w:val="clear" w:pos="1814"/>
          <w:tab w:val="clear" w:pos="2381"/>
          <w:tab w:val="clear" w:pos="2948"/>
          <w:tab w:val="clear" w:pos="3515"/>
          <w:tab w:val="left" w:pos="2975"/>
        </w:tabs>
        <w:bidi/>
        <w:spacing w:after="120" w:line="400" w:lineRule="exact"/>
        <w:ind w:left="1699" w:firstLine="70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3</w:t>
      </w:r>
      <w:r w:rsidRPr="00660496">
        <w:rPr>
          <w:rFonts w:ascii="Traditional Arabic" w:hAnsi="Traditional Arabic" w:cs="Traditional Arabic"/>
          <w:sz w:val="30"/>
          <w:szCs w:val="30"/>
          <w:rtl/>
          <w:lang w:eastAsia="zh-TW"/>
        </w:rPr>
        <w:t>-</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يطلب</w:t>
      </w:r>
      <w:r w:rsidRPr="00660496">
        <w:rPr>
          <w:rFonts w:ascii="Traditional Arabic" w:hAnsi="Traditional Arabic" w:cs="Traditional Arabic"/>
          <w:sz w:val="30"/>
          <w:szCs w:val="30"/>
          <w:rtl/>
          <w:lang w:eastAsia="zh-TW"/>
        </w:rPr>
        <w:t xml:space="preserve"> إلى المكتب وفريق الخبراء المتعدد التخصصات أن يستعرضا عملية استعراض المنبر في ختام برنامج عمله الأول، آخذين في اعتبارهما الآراء التي أعرب عنها الأعضاء وأصحاب المصلحة في المنبر استجابة للعملية المشار إليها في الفقرة ١ من هذا الفرع؛</w:t>
      </w:r>
    </w:p>
    <w:p w14:paraId="3457A0AB" w14:textId="095A8FB1" w:rsidR="007962D4" w:rsidRPr="00660496" w:rsidRDefault="007962D4" w:rsidP="00841273">
      <w:pPr>
        <w:pStyle w:val="Normal-pool"/>
        <w:tabs>
          <w:tab w:val="clear" w:pos="1247"/>
          <w:tab w:val="clear" w:pos="1814"/>
          <w:tab w:val="clear" w:pos="2381"/>
          <w:tab w:val="clear" w:pos="2948"/>
          <w:tab w:val="clear" w:pos="3515"/>
          <w:tab w:val="left" w:pos="2975"/>
        </w:tabs>
        <w:bidi/>
        <w:spacing w:after="180" w:line="400" w:lineRule="exact"/>
        <w:ind w:left="1701" w:firstLine="709"/>
        <w:jc w:val="both"/>
        <w:textDirection w:val="tbRlV"/>
        <w:rPr>
          <w:rFonts w:ascii="Traditional Arabic" w:hAnsi="Traditional Arabic" w:cs="Traditional Arabic"/>
          <w:color w:val="000000"/>
          <w:sz w:val="30"/>
          <w:szCs w:val="30"/>
          <w:rtl/>
          <w:lang w:eastAsia="zh-TW"/>
        </w:rPr>
      </w:pPr>
      <w:r>
        <w:rPr>
          <w:rFonts w:ascii="Traditional Arabic" w:hAnsi="Traditional Arabic" w:cs="Traditional Arabic" w:hint="cs"/>
          <w:sz w:val="30"/>
          <w:szCs w:val="30"/>
          <w:rtl/>
          <w:lang w:eastAsia="zh-TW"/>
        </w:rPr>
        <w:t>4</w:t>
      </w:r>
      <w:r w:rsidRPr="00660496">
        <w:rPr>
          <w:rFonts w:ascii="Traditional Arabic" w:hAnsi="Traditional Arabic" w:cs="Traditional Arabic"/>
          <w:sz w:val="30"/>
          <w:szCs w:val="30"/>
          <w:rtl/>
          <w:lang w:eastAsia="zh-TW"/>
        </w:rPr>
        <w:t>-</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 xml:space="preserve">يطلب </w:t>
      </w:r>
      <w:r w:rsidRPr="00DE161A">
        <w:rPr>
          <w:rFonts w:ascii="Traditional Arabic" w:hAnsi="Traditional Arabic" w:cs="Traditional Arabic" w:hint="cs"/>
          <w:i/>
          <w:iCs/>
          <w:sz w:val="30"/>
          <w:szCs w:val="30"/>
          <w:rtl/>
          <w:lang w:eastAsia="zh-TW"/>
        </w:rPr>
        <w:t>أيضاً</w:t>
      </w:r>
      <w:r w:rsidRPr="00660496">
        <w:rPr>
          <w:rFonts w:ascii="Traditional Arabic" w:hAnsi="Traditional Arabic" w:cs="Traditional Arabic"/>
          <w:sz w:val="30"/>
          <w:szCs w:val="30"/>
          <w:rtl/>
          <w:lang w:eastAsia="zh-TW"/>
        </w:rPr>
        <w:t xml:space="preserve"> إلى المكتب وفريق الخبراء المتعدد التخصصات أن يعدا مشروع اختصاصات لاستعراض يجرى في منتصف المدة للمنبر، لكي ينظر فيها الاجتماع العام في دورته التاسعة.</w:t>
      </w:r>
    </w:p>
    <w:p w14:paraId="20BB989D"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سابعاً</w:t>
      </w:r>
    </w:p>
    <w:p w14:paraId="57DA865E" w14:textId="77777777" w:rsidR="007962D4" w:rsidRPr="007962D4" w:rsidRDefault="007962D4" w:rsidP="007962D4">
      <w:pPr>
        <w:pStyle w:val="CH1"/>
        <w:tabs>
          <w:tab w:val="clear" w:pos="851"/>
          <w:tab w:val="clear" w:pos="1247"/>
        </w:tabs>
        <w:bidi/>
        <w:spacing w:before="0" w:after="0" w:line="400" w:lineRule="exact"/>
        <w:ind w:left="1135" w:right="0" w:hanging="3"/>
        <w:jc w:val="center"/>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الدعم التقني لبرنامج العمل</w:t>
      </w:r>
    </w:p>
    <w:p w14:paraId="75619AFD" w14:textId="3DEB7521" w:rsidR="007962D4" w:rsidRPr="00660496" w:rsidRDefault="007962D4" w:rsidP="00B828B0">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DE161A">
        <w:rPr>
          <w:rFonts w:ascii="Traditional Arabic" w:hAnsi="Traditional Arabic" w:cs="Traditional Arabic"/>
          <w:i/>
          <w:iCs/>
          <w:sz w:val="30"/>
          <w:szCs w:val="30"/>
          <w:rtl/>
          <w:lang w:eastAsia="zh-TW"/>
        </w:rPr>
        <w:t>يطلب</w:t>
      </w:r>
      <w:r w:rsidRPr="00660496">
        <w:rPr>
          <w:rFonts w:ascii="Traditional Arabic" w:hAnsi="Traditional Arabic" w:cs="Traditional Arabic"/>
          <w:sz w:val="30"/>
          <w:szCs w:val="30"/>
          <w:rtl/>
          <w:lang w:eastAsia="zh-TW"/>
        </w:rPr>
        <w:t xml:space="preserve"> إلى الأمانة، بالتشاور مع المكتب ووفقاً للميزانية المعتمدة الواردة في مرفق المقرر م</w:t>
      </w:r>
      <w:r w:rsidR="0084577C">
        <w:rPr>
          <w:rFonts w:ascii="Traditional Arabic" w:hAnsi="Traditional Arabic" w:cs="Traditional Arabic" w:hint="cs"/>
          <w:sz w:val="30"/>
          <w:szCs w:val="30"/>
          <w:rtl/>
          <w:lang w:eastAsia="zh-TW"/>
        </w:rPr>
        <w:t>.</w:t>
      </w:r>
      <w:r w:rsidRPr="00660496">
        <w:rPr>
          <w:rFonts w:ascii="Traditional Arabic" w:hAnsi="Traditional Arabic" w:cs="Traditional Arabic"/>
          <w:sz w:val="30"/>
          <w:szCs w:val="30"/>
          <w:rtl/>
          <w:lang w:eastAsia="zh-TW"/>
        </w:rPr>
        <w:t>ح</w:t>
      </w:r>
      <w:r w:rsidR="0084577C">
        <w:rPr>
          <w:rFonts w:ascii="Traditional Arabic" w:hAnsi="Traditional Arabic" w:cs="Traditional Arabic" w:hint="cs"/>
          <w:sz w:val="30"/>
          <w:szCs w:val="30"/>
          <w:rtl/>
          <w:lang w:eastAsia="zh-TW"/>
        </w:rPr>
        <w:t>.</w:t>
      </w:r>
      <w:r w:rsidRPr="00660496">
        <w:rPr>
          <w:rFonts w:ascii="Traditional Arabic" w:hAnsi="Traditional Arabic" w:cs="Traditional Arabic"/>
          <w:sz w:val="30"/>
          <w:szCs w:val="30"/>
          <w:rtl/>
          <w:lang w:eastAsia="zh-TW"/>
        </w:rPr>
        <w:t>د</w:t>
      </w:r>
      <w:r w:rsidR="0084577C">
        <w:rPr>
          <w:rFonts w:ascii="Traditional Arabic" w:hAnsi="Traditional Arabic" w:cs="Traditional Arabic" w:hint="cs"/>
          <w:sz w:val="30"/>
          <w:szCs w:val="30"/>
          <w:rtl/>
          <w:lang w:eastAsia="zh-TW"/>
        </w:rPr>
        <w:t>-</w:t>
      </w:r>
      <w:r w:rsidRPr="00660496">
        <w:rPr>
          <w:rFonts w:ascii="Traditional Arabic" w:hAnsi="Traditional Arabic" w:cs="Traditional Arabic"/>
          <w:sz w:val="30"/>
          <w:szCs w:val="30"/>
          <w:rtl/>
          <w:lang w:eastAsia="zh-TW"/>
        </w:rPr>
        <w:t>7/[  ]، أن تضع التدابير المؤسسية اللازمة لتفعيل الدعم التقني اللازم لبرنامج العمل.</w:t>
      </w:r>
    </w:p>
    <w:p w14:paraId="3C83C9C1" w14:textId="048171F9" w:rsidR="007962D4" w:rsidRPr="00C67F8B" w:rsidRDefault="007962D4" w:rsidP="007962D4">
      <w:pPr>
        <w:pStyle w:val="CH1"/>
        <w:tabs>
          <w:tab w:val="clear" w:pos="851"/>
          <w:tab w:val="clear" w:pos="1247"/>
        </w:tabs>
        <w:bidi/>
        <w:spacing w:before="0" w:line="400" w:lineRule="exact"/>
        <w:ind w:left="1134" w:right="0" w:hanging="852"/>
        <w:jc w:val="both"/>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ثالثا</w:t>
      </w:r>
      <w:r>
        <w:rPr>
          <w:rFonts w:ascii="Traditional Arabic" w:hAnsi="Traditional Arabic" w:cs="Traditional Arabic" w:hint="cs"/>
          <w:bCs/>
          <w:sz w:val="32"/>
          <w:szCs w:val="32"/>
          <w:rtl/>
          <w:lang w:eastAsia="zh-TW"/>
        </w:rPr>
        <w:t>ً</w:t>
      </w:r>
      <w:r w:rsidR="00841273">
        <w:rPr>
          <w:rFonts w:ascii="Traditional Arabic" w:hAnsi="Traditional Arabic" w:cs="Traditional Arabic" w:hint="cs"/>
          <w:bCs/>
          <w:sz w:val="32"/>
          <w:szCs w:val="32"/>
          <w:rtl/>
          <w:lang w:eastAsia="zh-TW"/>
        </w:rPr>
        <w:t xml:space="preserve"> </w:t>
      </w:r>
      <w:r w:rsidRPr="00C67F8B">
        <w:rPr>
          <w:rFonts w:ascii="Traditional Arabic" w:hAnsi="Traditional Arabic" w:cs="Traditional Arabic"/>
          <w:bCs/>
          <w:sz w:val="32"/>
          <w:szCs w:val="32"/>
          <w:rtl/>
          <w:lang w:eastAsia="zh-TW"/>
        </w:rPr>
        <w:t>-</w:t>
      </w:r>
      <w:r>
        <w:rPr>
          <w:rFonts w:ascii="Traditional Arabic" w:hAnsi="Traditional Arabic" w:cs="Traditional Arabic"/>
          <w:bCs/>
          <w:sz w:val="32"/>
          <w:szCs w:val="32"/>
          <w:rtl/>
          <w:lang w:eastAsia="zh-TW"/>
        </w:rPr>
        <w:tab/>
      </w:r>
      <w:r w:rsidRPr="00C67F8B">
        <w:rPr>
          <w:rFonts w:ascii="Traditional Arabic" w:hAnsi="Traditional Arabic" w:cs="Traditional Arabic"/>
          <w:bCs/>
          <w:sz w:val="32"/>
          <w:szCs w:val="32"/>
          <w:rtl/>
          <w:lang w:eastAsia="zh-TW"/>
        </w:rPr>
        <w:t>مشروع مقرر: الترتيبات المالية والمتعلقة بالميزانية</w:t>
      </w:r>
    </w:p>
    <w:p w14:paraId="26DFD60B" w14:textId="028E9397" w:rsidR="007962D4" w:rsidRPr="00AF7719" w:rsidRDefault="0084577C" w:rsidP="0084577C">
      <w:pPr>
        <w:pStyle w:val="Normal-pool"/>
        <w:tabs>
          <w:tab w:val="clear" w:pos="1247"/>
          <w:tab w:val="clear" w:pos="1814"/>
          <w:tab w:val="clear" w:pos="2381"/>
          <w:tab w:val="clear" w:pos="2948"/>
          <w:tab w:val="clear" w:pos="3515"/>
          <w:tab w:val="left" w:pos="2266"/>
          <w:tab w:val="left" w:pos="2833"/>
        </w:tabs>
        <w:bidi/>
        <w:spacing w:after="120" w:line="400" w:lineRule="exact"/>
        <w:ind w:left="169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4-</w:t>
      </w:r>
      <w:r>
        <w:rPr>
          <w:rFonts w:ascii="Traditional Arabic" w:hAnsi="Traditional Arabic" w:cs="Traditional Arabic"/>
          <w:sz w:val="30"/>
          <w:szCs w:val="30"/>
          <w:rtl/>
          <w:lang w:eastAsia="zh-TW"/>
        </w:rPr>
        <w:tab/>
      </w:r>
      <w:r w:rsidR="007962D4" w:rsidRPr="00AF7719">
        <w:rPr>
          <w:rFonts w:ascii="Traditional Arabic" w:hAnsi="Traditional Arabic" w:cs="Traditional Arabic"/>
          <w:sz w:val="30"/>
          <w:szCs w:val="30"/>
          <w:rtl/>
          <w:lang w:eastAsia="zh-TW"/>
        </w:rPr>
        <w:t>قد يود الاجتماع العام أن ينظر في مشروع المقرر التالي بشأن الترتيبات المالية والمتعلقة بالميزانية في إطار البند 7 من جدول الأعمال المؤقت:</w:t>
      </w:r>
    </w:p>
    <w:p w14:paraId="7423312B" w14:textId="682339CF" w:rsidR="007962D4" w:rsidRPr="00841273"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sz w:val="30"/>
          <w:szCs w:val="30"/>
          <w:rtl/>
          <w:lang w:eastAsia="zh-TW"/>
        </w:rPr>
      </w:pPr>
      <w:r w:rsidRPr="00412808">
        <w:rPr>
          <w:rFonts w:ascii="Traditional Arabic" w:hAnsi="Traditional Arabic" w:cs="Traditional Arabic"/>
          <w:i/>
          <w:iCs/>
          <w:sz w:val="30"/>
          <w:szCs w:val="30"/>
          <w:rtl/>
          <w:lang w:eastAsia="zh-TW"/>
        </w:rPr>
        <w:t xml:space="preserve">إن </w:t>
      </w:r>
      <w:r w:rsidRPr="00F96CFC">
        <w:rPr>
          <w:rFonts w:ascii="Traditional Arabic" w:hAnsi="Traditional Arabic" w:cs="Traditional Arabic"/>
          <w:sz w:val="30"/>
          <w:szCs w:val="30"/>
          <w:rtl/>
          <w:lang w:eastAsia="zh-TW"/>
        </w:rPr>
        <w:t>الاجتماع</w:t>
      </w:r>
      <w:r w:rsidRPr="00412808">
        <w:rPr>
          <w:rFonts w:ascii="Traditional Arabic" w:hAnsi="Traditional Arabic" w:cs="Traditional Arabic"/>
          <w:i/>
          <w:iCs/>
          <w:sz w:val="30"/>
          <w:szCs w:val="30"/>
          <w:rtl/>
          <w:lang w:eastAsia="zh-TW"/>
        </w:rPr>
        <w:t xml:space="preserve"> العام،</w:t>
      </w:r>
    </w:p>
    <w:p w14:paraId="05224246" w14:textId="3DFA863E"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sz w:val="30"/>
          <w:szCs w:val="30"/>
          <w:rtl/>
          <w:lang w:eastAsia="zh-TW"/>
        </w:rPr>
      </w:pPr>
      <w:r w:rsidRPr="00DE161A">
        <w:rPr>
          <w:rFonts w:ascii="Traditional Arabic" w:hAnsi="Traditional Arabic" w:cs="Traditional Arabic"/>
          <w:i/>
          <w:iCs/>
          <w:sz w:val="30"/>
          <w:szCs w:val="30"/>
          <w:rtl/>
          <w:lang w:eastAsia="zh-TW"/>
        </w:rPr>
        <w:t>إذ يرحب</w:t>
      </w:r>
      <w:r w:rsidRPr="00660496">
        <w:rPr>
          <w:rFonts w:ascii="Traditional Arabic" w:hAnsi="Traditional Arabic" w:cs="Traditional Arabic"/>
          <w:sz w:val="30"/>
          <w:szCs w:val="30"/>
          <w:rtl/>
          <w:lang w:eastAsia="zh-TW"/>
        </w:rPr>
        <w:t xml:space="preserve"> بالمساهمات النقدية والعينية الواردة منذ انعقاد الدورة السادسة للاجتماع العام للمنبر الحكومي الدولي للعلوم والسياسات في مجال التنوع البيولوجي وخدمات النظم الإيكولوجية،</w:t>
      </w:r>
    </w:p>
    <w:p w14:paraId="0E553074" w14:textId="12C8DEB3"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sz w:val="30"/>
          <w:szCs w:val="30"/>
          <w:rtl/>
          <w:lang w:eastAsia="zh-TW"/>
        </w:rPr>
      </w:pPr>
      <w:r w:rsidRPr="00DE161A">
        <w:rPr>
          <w:rFonts w:ascii="Traditional Arabic" w:hAnsi="Traditional Arabic" w:cs="Traditional Arabic"/>
          <w:i/>
          <w:iCs/>
          <w:sz w:val="30"/>
          <w:szCs w:val="30"/>
          <w:rtl/>
          <w:lang w:eastAsia="zh-TW"/>
        </w:rPr>
        <w:t>وإذ يلاحظ</w:t>
      </w:r>
      <w:r w:rsidRPr="00660496">
        <w:rPr>
          <w:rFonts w:ascii="Traditional Arabic" w:hAnsi="Traditional Arabic" w:cs="Traditional Arabic"/>
          <w:sz w:val="30"/>
          <w:szCs w:val="30"/>
          <w:rtl/>
          <w:lang w:eastAsia="zh-TW"/>
        </w:rPr>
        <w:t xml:space="preserve"> حالة المساهمات النقدية والعينية الواردة حتى الآن، على النحو المبين في الجداول [</w:t>
      </w:r>
      <w:r w:rsidR="00841273">
        <w:rPr>
          <w:rFonts w:ascii="Traditional Arabic" w:hAnsi="Traditional Arabic" w:cs="Traditional Arabic" w:hint="cs"/>
          <w:sz w:val="30"/>
          <w:szCs w:val="30"/>
          <w:rtl/>
          <w:lang w:eastAsia="zh-TW"/>
        </w:rPr>
        <w:t> </w:t>
      </w:r>
      <w:r w:rsidRPr="00660496">
        <w:rPr>
          <w:rFonts w:ascii="Traditional Arabic" w:hAnsi="Traditional Arabic" w:cs="Traditional Arabic"/>
          <w:sz w:val="30"/>
          <w:szCs w:val="30"/>
          <w:rtl/>
          <w:lang w:eastAsia="zh-TW"/>
        </w:rPr>
        <w:t>] و[</w:t>
      </w:r>
      <w:r w:rsidR="00841273">
        <w:rPr>
          <w:rFonts w:ascii="Traditional Arabic" w:hAnsi="Traditional Arabic" w:cs="Traditional Arabic" w:hint="cs"/>
          <w:sz w:val="30"/>
          <w:szCs w:val="30"/>
          <w:rtl/>
          <w:lang w:eastAsia="zh-TW"/>
        </w:rPr>
        <w:t> </w:t>
      </w:r>
      <w:r w:rsidRPr="00660496">
        <w:rPr>
          <w:rFonts w:ascii="Traditional Arabic" w:hAnsi="Traditional Arabic" w:cs="Traditional Arabic"/>
          <w:sz w:val="30"/>
          <w:szCs w:val="30"/>
          <w:rtl/>
          <w:lang w:eastAsia="zh-TW"/>
        </w:rPr>
        <w:t>] و[</w:t>
      </w:r>
      <w:r w:rsidR="00841273">
        <w:rPr>
          <w:rFonts w:ascii="Traditional Arabic" w:hAnsi="Traditional Arabic" w:cs="Traditional Arabic" w:hint="cs"/>
          <w:sz w:val="30"/>
          <w:szCs w:val="30"/>
          <w:rtl/>
          <w:lang w:eastAsia="zh-TW"/>
        </w:rPr>
        <w:t> </w:t>
      </w:r>
      <w:r w:rsidRPr="00660496">
        <w:rPr>
          <w:rFonts w:ascii="Traditional Arabic" w:hAnsi="Traditional Arabic" w:cs="Traditional Arabic"/>
          <w:sz w:val="30"/>
          <w:szCs w:val="30"/>
          <w:rtl/>
          <w:lang w:eastAsia="zh-TW"/>
        </w:rPr>
        <w:t>] الواردة في مرفق هذا المقرر</w:t>
      </w:r>
      <w:r w:rsidRPr="00660496">
        <w:rPr>
          <w:rFonts w:ascii="Traditional Arabic" w:hAnsi="Traditional Arabic" w:cs="Traditional Arabic"/>
          <w:sz w:val="30"/>
          <w:szCs w:val="30"/>
          <w:vertAlign w:val="superscript"/>
          <w:rtl/>
          <w:lang w:eastAsia="zh-TW"/>
        </w:rPr>
        <w:t>(</w:t>
      </w:r>
      <w:r w:rsidRPr="00660496">
        <w:rPr>
          <w:rFonts w:ascii="Traditional Arabic" w:hAnsi="Traditional Arabic" w:cs="Traditional Arabic"/>
          <w:sz w:val="30"/>
          <w:szCs w:val="30"/>
          <w:vertAlign w:val="superscript"/>
          <w:rtl/>
          <w:lang w:eastAsia="zh-TW"/>
        </w:rPr>
        <w:footnoteReference w:id="33"/>
      </w:r>
      <w:r w:rsidRPr="00660496">
        <w:rPr>
          <w:rFonts w:ascii="Traditional Arabic" w:hAnsi="Traditional Arabic" w:cs="Traditional Arabic"/>
          <w:sz w:val="30"/>
          <w:szCs w:val="30"/>
          <w:vertAlign w:val="superscript"/>
          <w:rtl/>
          <w:lang w:eastAsia="zh-TW"/>
        </w:rPr>
        <w:t>)</w:t>
      </w:r>
      <w:r w:rsidRPr="00660496">
        <w:rPr>
          <w:rFonts w:ascii="Traditional Arabic" w:hAnsi="Traditional Arabic" w:cs="Traditional Arabic"/>
          <w:sz w:val="30"/>
          <w:szCs w:val="30"/>
          <w:rtl/>
          <w:lang w:eastAsia="zh-TW"/>
        </w:rPr>
        <w:t>،</w:t>
      </w:r>
    </w:p>
    <w:p w14:paraId="75308E61" w14:textId="4EFCCCD1" w:rsidR="007962D4" w:rsidRPr="00660496" w:rsidRDefault="007962D4" w:rsidP="00853696">
      <w:pPr>
        <w:pStyle w:val="Normal-pool"/>
        <w:tabs>
          <w:tab w:val="clear" w:pos="1247"/>
          <w:tab w:val="clear" w:pos="1814"/>
          <w:tab w:val="clear" w:pos="2381"/>
          <w:tab w:val="clear" w:pos="2948"/>
          <w:tab w:val="clear" w:pos="3515"/>
          <w:tab w:val="left" w:pos="624"/>
          <w:tab w:val="left" w:pos="3400"/>
        </w:tabs>
        <w:bidi/>
        <w:spacing w:after="120" w:line="400" w:lineRule="exact"/>
        <w:ind w:left="2266" w:firstLine="567"/>
        <w:jc w:val="both"/>
        <w:textDirection w:val="tbRlV"/>
        <w:rPr>
          <w:rFonts w:ascii="Traditional Arabic" w:hAnsi="Traditional Arabic" w:cs="Traditional Arabic"/>
          <w:sz w:val="30"/>
          <w:szCs w:val="30"/>
          <w:rtl/>
          <w:lang w:eastAsia="zh-TW"/>
        </w:rPr>
      </w:pPr>
      <w:r w:rsidRPr="00DE161A">
        <w:rPr>
          <w:rFonts w:ascii="Traditional Arabic" w:hAnsi="Traditional Arabic" w:cs="Traditional Arabic"/>
          <w:i/>
          <w:iCs/>
          <w:sz w:val="30"/>
          <w:szCs w:val="30"/>
          <w:rtl/>
          <w:lang w:eastAsia="zh-TW"/>
        </w:rPr>
        <w:t>وإذ يلاحظ أيضاً</w:t>
      </w:r>
      <w:r w:rsidRPr="00660496">
        <w:rPr>
          <w:rFonts w:ascii="Traditional Arabic" w:hAnsi="Traditional Arabic" w:cs="Traditional Arabic"/>
          <w:sz w:val="30"/>
          <w:szCs w:val="30"/>
          <w:rtl/>
          <w:lang w:eastAsia="zh-TW"/>
        </w:rPr>
        <w:t xml:space="preserve"> التعهدات المالية المعلنة لفترة ما بعد عام 2018؛</w:t>
      </w:r>
    </w:p>
    <w:p w14:paraId="62D320F0" w14:textId="0DB338E3"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sz w:val="30"/>
          <w:szCs w:val="30"/>
          <w:rtl/>
          <w:lang w:eastAsia="zh-TW"/>
        </w:rPr>
      </w:pPr>
      <w:r w:rsidRPr="00DE161A">
        <w:rPr>
          <w:rFonts w:ascii="Traditional Arabic" w:hAnsi="Traditional Arabic" w:cs="Traditional Arabic"/>
          <w:i/>
          <w:iCs/>
          <w:sz w:val="30"/>
          <w:szCs w:val="30"/>
          <w:rtl/>
          <w:lang w:eastAsia="zh-TW"/>
        </w:rPr>
        <w:t>وإذ يلاحظ كذلك</w:t>
      </w:r>
      <w:r w:rsidRPr="00660496">
        <w:rPr>
          <w:rFonts w:ascii="Traditional Arabic" w:hAnsi="Traditional Arabic" w:cs="Traditional Arabic"/>
          <w:sz w:val="30"/>
          <w:szCs w:val="30"/>
          <w:rtl/>
          <w:lang w:eastAsia="zh-TW"/>
        </w:rPr>
        <w:t xml:space="preserve"> حالة النفقات في فترة السنتين 2017-2018، على النحو المبيَّن في الجدولين [</w:t>
      </w:r>
      <w:r w:rsidR="00841273">
        <w:rPr>
          <w:rFonts w:ascii="Traditional Arabic" w:hAnsi="Traditional Arabic" w:cs="Traditional Arabic" w:hint="cs"/>
          <w:sz w:val="30"/>
          <w:szCs w:val="30"/>
          <w:rtl/>
          <w:lang w:eastAsia="zh-TW"/>
        </w:rPr>
        <w:t> </w:t>
      </w:r>
      <w:r w:rsidRPr="00660496">
        <w:rPr>
          <w:rFonts w:ascii="Traditional Arabic" w:hAnsi="Traditional Arabic" w:cs="Traditional Arabic"/>
          <w:sz w:val="30"/>
          <w:szCs w:val="30"/>
          <w:rtl/>
          <w:lang w:eastAsia="zh-TW"/>
        </w:rPr>
        <w:t>] و[</w:t>
      </w:r>
      <w:r w:rsidR="00841273">
        <w:rPr>
          <w:rFonts w:ascii="Traditional Arabic" w:hAnsi="Traditional Arabic" w:cs="Traditional Arabic" w:hint="cs"/>
          <w:sz w:val="30"/>
          <w:szCs w:val="30"/>
          <w:rtl/>
          <w:lang w:eastAsia="zh-TW"/>
        </w:rPr>
        <w:t> </w:t>
      </w:r>
      <w:r w:rsidRPr="00660496">
        <w:rPr>
          <w:rFonts w:ascii="Traditional Arabic" w:hAnsi="Traditional Arabic" w:cs="Traditional Arabic"/>
          <w:sz w:val="30"/>
          <w:szCs w:val="30"/>
          <w:rtl/>
          <w:lang w:eastAsia="zh-TW"/>
        </w:rPr>
        <w:t>] الواردين في مرفق هذا المقرر</w:t>
      </w:r>
      <w:r w:rsidRPr="00660496">
        <w:rPr>
          <w:rFonts w:ascii="Traditional Arabic" w:hAnsi="Traditional Arabic" w:cs="Traditional Arabic"/>
          <w:sz w:val="30"/>
          <w:szCs w:val="30"/>
          <w:vertAlign w:val="superscript"/>
          <w:rtl/>
          <w:lang w:eastAsia="zh-TW"/>
        </w:rPr>
        <w:t>(</w:t>
      </w:r>
      <w:r w:rsidRPr="00660496">
        <w:rPr>
          <w:rFonts w:ascii="Traditional Arabic" w:hAnsi="Traditional Arabic" w:cs="Traditional Arabic"/>
          <w:sz w:val="30"/>
          <w:szCs w:val="30"/>
          <w:vertAlign w:val="superscript"/>
          <w:rtl/>
          <w:lang w:eastAsia="zh-TW"/>
        </w:rPr>
        <w:footnoteReference w:id="34"/>
      </w:r>
      <w:r w:rsidRPr="00660496">
        <w:rPr>
          <w:rFonts w:ascii="Traditional Arabic" w:hAnsi="Traditional Arabic" w:cs="Traditional Arabic"/>
          <w:sz w:val="30"/>
          <w:szCs w:val="30"/>
          <w:vertAlign w:val="superscript"/>
          <w:rtl/>
          <w:lang w:eastAsia="zh-TW"/>
        </w:rPr>
        <w:t>)</w:t>
      </w:r>
      <w:r w:rsidRPr="00660496">
        <w:rPr>
          <w:rFonts w:ascii="Traditional Arabic" w:hAnsi="Traditional Arabic" w:cs="Traditional Arabic"/>
          <w:sz w:val="30"/>
          <w:szCs w:val="30"/>
          <w:rtl/>
          <w:lang w:eastAsia="zh-TW"/>
        </w:rPr>
        <w:t>، وكذلك مستوى الوفورات التي تحققت خلال فترة السنتين،</w:t>
      </w:r>
    </w:p>
    <w:p w14:paraId="58A38136" w14:textId="5EE136C8"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sz w:val="30"/>
          <w:szCs w:val="30"/>
          <w:rtl/>
          <w:lang w:eastAsia="zh-TW"/>
        </w:rPr>
      </w:pPr>
      <w:r w:rsidRPr="00660496">
        <w:rPr>
          <w:rFonts w:ascii="Traditional Arabic" w:hAnsi="Traditional Arabic" w:cs="Traditional Arabic"/>
          <w:sz w:val="30"/>
          <w:szCs w:val="30"/>
          <w:rtl/>
          <w:lang w:eastAsia="zh-TW"/>
        </w:rPr>
        <w:t>١-</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يدعو</w:t>
      </w:r>
      <w:r w:rsidRPr="00660496">
        <w:rPr>
          <w:rFonts w:ascii="Traditional Arabic" w:hAnsi="Traditional Arabic" w:cs="Traditional Arabic"/>
          <w:sz w:val="30"/>
          <w:szCs w:val="30"/>
          <w:rtl/>
          <w:lang w:eastAsia="zh-TW"/>
        </w:rPr>
        <w:t xml:space="preserve"> الحكومات وهيئات الأمم المتحدة ومرفق البيئة العالمية والمنظمات الحكومية الدولية الأخرى والجهات صاحبة المص</w:t>
      </w:r>
      <w:r w:rsidR="00565782">
        <w:rPr>
          <w:rFonts w:ascii="Traditional Arabic" w:hAnsi="Traditional Arabic" w:cs="Traditional Arabic" w:hint="cs"/>
          <w:sz w:val="30"/>
          <w:szCs w:val="30"/>
          <w:rtl/>
          <w:lang w:eastAsia="zh-TW"/>
        </w:rPr>
        <w:t>ل</w:t>
      </w:r>
      <w:r w:rsidRPr="00660496">
        <w:rPr>
          <w:rFonts w:ascii="Traditional Arabic" w:hAnsi="Traditional Arabic" w:cs="Traditional Arabic"/>
          <w:sz w:val="30"/>
          <w:szCs w:val="30"/>
          <w:rtl/>
          <w:lang w:eastAsia="zh-TW"/>
        </w:rPr>
        <w:t>حة وغيرها من الجهات القادرة على ذلك، بما في ذلك منظمات التكامل الاقتصادي الإقليمي والقطاع الخاص والمؤسسات الخيرية، إلى الإعلان عن تعهُّدات مالية ومساهمات للصندوق الاستئماني للمنبر، وكذلك إلى تقديم مساهمات عينية من أجل دعم أعمال المنبر؛</w:t>
      </w:r>
    </w:p>
    <w:p w14:paraId="13A0CF49" w14:textId="190E5DC3"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color w:val="000000"/>
          <w:sz w:val="30"/>
          <w:szCs w:val="30"/>
          <w:rtl/>
          <w:lang w:eastAsia="zh-TW"/>
        </w:rPr>
      </w:pPr>
      <w:r w:rsidRPr="00660496">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يطلب</w:t>
      </w:r>
      <w:r w:rsidRPr="00660496">
        <w:rPr>
          <w:rFonts w:ascii="Traditional Arabic" w:hAnsi="Traditional Arabic" w:cs="Traditional Arabic"/>
          <w:sz w:val="30"/>
          <w:szCs w:val="30"/>
          <w:rtl/>
          <w:lang w:eastAsia="zh-TW"/>
        </w:rPr>
        <w:t xml:space="preserve"> إلى الأمينة التنفيذية أن تقدم، بتوجيه من المكتب، تقريراً إلى الاجتماع العام في دورته الثامنة عن النفقات لفترة السنتين 2018-2019 وعن الأنشطة المتعلقة بجمع الأموال؛ </w:t>
      </w:r>
    </w:p>
    <w:p w14:paraId="1B3CCEC1" w14:textId="627D2A74"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color w:val="000000"/>
          <w:sz w:val="30"/>
          <w:szCs w:val="30"/>
          <w:rtl/>
          <w:lang w:eastAsia="zh-TW"/>
        </w:rPr>
      </w:pPr>
      <w:r w:rsidRPr="00660496">
        <w:rPr>
          <w:rFonts w:ascii="Traditional Arabic" w:hAnsi="Traditional Arabic" w:cs="Traditional Arabic"/>
          <w:sz w:val="30"/>
          <w:szCs w:val="30"/>
          <w:rtl/>
          <w:lang w:eastAsia="zh-TW"/>
        </w:rPr>
        <w:t>٣-</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يعتمد</w:t>
      </w:r>
      <w:r w:rsidRPr="00660496">
        <w:rPr>
          <w:rFonts w:ascii="Traditional Arabic" w:hAnsi="Traditional Arabic" w:cs="Traditional Arabic"/>
          <w:sz w:val="30"/>
          <w:szCs w:val="30"/>
          <w:rtl/>
          <w:lang w:eastAsia="zh-TW"/>
        </w:rPr>
        <w:t xml:space="preserve"> الميزانية المنقَّحة للعام 2019</w:t>
      </w:r>
      <w:r w:rsidRPr="0070674F">
        <w:rPr>
          <w:rFonts w:ascii="Traditional Arabic" w:hAnsi="Traditional Arabic" w:cs="Traditional Arabic"/>
          <w:sz w:val="30"/>
          <w:szCs w:val="30"/>
          <w:vertAlign w:val="superscript"/>
          <w:rtl/>
          <w:lang w:eastAsia="zh-TW"/>
        </w:rPr>
        <w:t>(</w:t>
      </w:r>
      <w:r w:rsidRPr="0070674F">
        <w:rPr>
          <w:rFonts w:ascii="Traditional Arabic" w:hAnsi="Traditional Arabic" w:cs="Traditional Arabic"/>
          <w:sz w:val="30"/>
          <w:szCs w:val="30"/>
          <w:vertAlign w:val="superscript"/>
          <w:rtl/>
          <w:lang w:eastAsia="zh-TW"/>
        </w:rPr>
        <w:footnoteReference w:id="35"/>
      </w:r>
      <w:r w:rsidRPr="0070674F">
        <w:rPr>
          <w:rFonts w:ascii="Traditional Arabic" w:hAnsi="Traditional Arabic" w:cs="Traditional Arabic"/>
          <w:sz w:val="30"/>
          <w:szCs w:val="30"/>
          <w:vertAlign w:val="superscript"/>
          <w:rtl/>
          <w:lang w:eastAsia="zh-TW"/>
        </w:rPr>
        <w:t>)</w:t>
      </w:r>
      <w:r w:rsidRPr="00660496">
        <w:rPr>
          <w:rFonts w:ascii="Traditional Arabic" w:hAnsi="Traditional Arabic" w:cs="Traditional Arabic"/>
          <w:sz w:val="30"/>
          <w:szCs w:val="30"/>
          <w:rtl/>
          <w:lang w:eastAsia="zh-TW"/>
        </w:rPr>
        <w:t>، التي تصل إلى مبلغ [ ] دولار، على النحو المبين في الجدول [ ] من مرفق هذا المقرر؛</w:t>
      </w:r>
    </w:p>
    <w:p w14:paraId="06D4948A" w14:textId="00FF7020" w:rsidR="007962D4" w:rsidRPr="00660496" w:rsidRDefault="007962D4" w:rsidP="00853696">
      <w:pPr>
        <w:pStyle w:val="Normal-pool"/>
        <w:tabs>
          <w:tab w:val="clear" w:pos="1247"/>
          <w:tab w:val="clear" w:pos="1814"/>
          <w:tab w:val="clear" w:pos="2381"/>
          <w:tab w:val="clear" w:pos="2948"/>
          <w:tab w:val="clear" w:pos="3515"/>
          <w:tab w:val="left" w:pos="2833"/>
          <w:tab w:val="left" w:pos="3400"/>
        </w:tabs>
        <w:bidi/>
        <w:spacing w:after="120" w:line="400" w:lineRule="exact"/>
        <w:ind w:left="2266" w:firstLine="567"/>
        <w:jc w:val="both"/>
        <w:textDirection w:val="tbRlV"/>
        <w:rPr>
          <w:rFonts w:ascii="Traditional Arabic" w:hAnsi="Traditional Arabic" w:cs="Traditional Arabic"/>
          <w:color w:val="000000"/>
          <w:sz w:val="30"/>
          <w:szCs w:val="30"/>
          <w:rtl/>
          <w:lang w:eastAsia="zh-TW"/>
        </w:rPr>
      </w:pPr>
      <w:r w:rsidRPr="00660496">
        <w:rPr>
          <w:rFonts w:ascii="Traditional Arabic" w:hAnsi="Traditional Arabic" w:cs="Traditional Arabic"/>
          <w:sz w:val="30"/>
          <w:szCs w:val="30"/>
          <w:rtl/>
          <w:lang w:eastAsia="zh-TW"/>
        </w:rPr>
        <w:t>٤-</w:t>
      </w:r>
      <w:r w:rsidR="00412808">
        <w:rPr>
          <w:rFonts w:ascii="Traditional Arabic" w:hAnsi="Traditional Arabic" w:cs="Traditional Arabic"/>
          <w:sz w:val="30"/>
          <w:szCs w:val="30"/>
          <w:rtl/>
          <w:lang w:eastAsia="zh-TW"/>
        </w:rPr>
        <w:tab/>
      </w:r>
      <w:r w:rsidRPr="00DE161A">
        <w:rPr>
          <w:rFonts w:ascii="Traditional Arabic" w:hAnsi="Traditional Arabic" w:cs="Traditional Arabic"/>
          <w:i/>
          <w:iCs/>
          <w:sz w:val="30"/>
          <w:szCs w:val="30"/>
          <w:rtl/>
          <w:lang w:eastAsia="zh-TW"/>
        </w:rPr>
        <w:t>يعتمد</w:t>
      </w:r>
      <w:r w:rsidRPr="00660496">
        <w:rPr>
          <w:rFonts w:ascii="Traditional Arabic" w:hAnsi="Traditional Arabic" w:cs="Traditional Arabic"/>
          <w:sz w:val="30"/>
          <w:szCs w:val="30"/>
          <w:rtl/>
          <w:lang w:eastAsia="zh-TW"/>
        </w:rPr>
        <w:t xml:space="preserve"> الميزانية المؤقتة للعام 2020</w:t>
      </w:r>
      <w:r w:rsidRPr="0070674F">
        <w:rPr>
          <w:rFonts w:ascii="Traditional Arabic" w:hAnsi="Traditional Arabic" w:cs="Traditional Arabic"/>
          <w:sz w:val="30"/>
          <w:szCs w:val="30"/>
          <w:vertAlign w:val="superscript"/>
          <w:rtl/>
          <w:lang w:eastAsia="zh-TW"/>
        </w:rPr>
        <w:t>(</w:t>
      </w:r>
      <w:r w:rsidRPr="0070674F">
        <w:rPr>
          <w:rFonts w:ascii="Traditional Arabic" w:hAnsi="Traditional Arabic" w:cs="Traditional Arabic"/>
          <w:sz w:val="30"/>
          <w:szCs w:val="30"/>
          <w:vertAlign w:val="superscript"/>
          <w:rtl/>
          <w:lang w:eastAsia="zh-TW"/>
        </w:rPr>
        <w:footnoteReference w:id="36"/>
      </w:r>
      <w:r w:rsidRPr="0070674F">
        <w:rPr>
          <w:rFonts w:ascii="Traditional Arabic" w:hAnsi="Traditional Arabic" w:cs="Traditional Arabic"/>
          <w:sz w:val="30"/>
          <w:szCs w:val="30"/>
          <w:vertAlign w:val="superscript"/>
          <w:rtl/>
          <w:lang w:eastAsia="zh-TW"/>
        </w:rPr>
        <w:t>)</w:t>
      </w:r>
      <w:r w:rsidRPr="00660496">
        <w:rPr>
          <w:rFonts w:ascii="Traditional Arabic" w:hAnsi="Traditional Arabic" w:cs="Traditional Arabic"/>
          <w:sz w:val="30"/>
          <w:szCs w:val="30"/>
          <w:rtl/>
          <w:lang w:eastAsia="zh-TW"/>
        </w:rPr>
        <w:t>، التي تصل إلى مبلغ [ ] دولار، على النحو المبين في الجدول [ ] من مرفق هذا المقرر.</w:t>
      </w:r>
    </w:p>
    <w:p w14:paraId="24531E1E" w14:textId="6DC5E111" w:rsidR="007962D4" w:rsidRPr="00C67F8B" w:rsidRDefault="007962D4" w:rsidP="00412808">
      <w:pPr>
        <w:pStyle w:val="CH1"/>
        <w:tabs>
          <w:tab w:val="clear" w:pos="851"/>
          <w:tab w:val="clear" w:pos="1247"/>
          <w:tab w:val="clear" w:pos="1814"/>
        </w:tabs>
        <w:bidi/>
        <w:spacing w:before="0" w:line="400" w:lineRule="exact"/>
        <w:ind w:left="1134" w:right="0" w:hanging="852"/>
        <w:jc w:val="both"/>
        <w:textDirection w:val="tbRlV"/>
        <w:rPr>
          <w:rFonts w:ascii="Traditional Arabic" w:hAnsi="Traditional Arabic" w:cs="Traditional Arabic"/>
          <w:bCs/>
          <w:sz w:val="32"/>
          <w:szCs w:val="32"/>
          <w:rtl/>
          <w:lang w:eastAsia="zh-TW"/>
        </w:rPr>
      </w:pPr>
      <w:r w:rsidRPr="00C67F8B">
        <w:rPr>
          <w:rFonts w:ascii="Traditional Arabic" w:hAnsi="Traditional Arabic" w:cs="Traditional Arabic"/>
          <w:bCs/>
          <w:sz w:val="32"/>
          <w:szCs w:val="32"/>
          <w:rtl/>
          <w:lang w:eastAsia="zh-TW"/>
        </w:rPr>
        <w:t>رابعا</w:t>
      </w:r>
      <w:r>
        <w:rPr>
          <w:rFonts w:ascii="Traditional Arabic" w:hAnsi="Traditional Arabic" w:cs="Traditional Arabic" w:hint="cs"/>
          <w:bCs/>
          <w:sz w:val="32"/>
          <w:szCs w:val="32"/>
          <w:rtl/>
          <w:lang w:eastAsia="zh-TW"/>
        </w:rPr>
        <w:t>ً</w:t>
      </w:r>
      <w:r w:rsidR="00841273">
        <w:rPr>
          <w:rFonts w:ascii="Traditional Arabic" w:hAnsi="Traditional Arabic" w:cs="Traditional Arabic" w:hint="cs"/>
          <w:bCs/>
          <w:sz w:val="32"/>
          <w:szCs w:val="32"/>
          <w:rtl/>
          <w:lang w:eastAsia="zh-TW"/>
        </w:rPr>
        <w:t xml:space="preserve"> </w:t>
      </w:r>
      <w:r w:rsidRPr="00C67F8B">
        <w:rPr>
          <w:rFonts w:ascii="Traditional Arabic" w:hAnsi="Traditional Arabic" w:cs="Traditional Arabic"/>
          <w:bCs/>
          <w:sz w:val="32"/>
          <w:szCs w:val="32"/>
          <w:rtl/>
          <w:lang w:eastAsia="zh-TW"/>
        </w:rPr>
        <w:t>-</w:t>
      </w:r>
      <w:r>
        <w:rPr>
          <w:rFonts w:ascii="Traditional Arabic" w:hAnsi="Traditional Arabic" w:cs="Traditional Arabic"/>
          <w:bCs/>
          <w:sz w:val="32"/>
          <w:szCs w:val="32"/>
          <w:rtl/>
          <w:lang w:eastAsia="zh-TW"/>
        </w:rPr>
        <w:tab/>
      </w:r>
      <w:r w:rsidRPr="00C67F8B">
        <w:rPr>
          <w:rFonts w:ascii="Traditional Arabic" w:hAnsi="Traditional Arabic" w:cs="Traditional Arabic"/>
          <w:bCs/>
          <w:sz w:val="32"/>
          <w:szCs w:val="32"/>
          <w:rtl/>
          <w:lang w:eastAsia="zh-TW"/>
        </w:rPr>
        <w:t>مشروع مقرر: تنظيم عمل الاجتماع العام ومواعيد الدورات المقبلة من الاجتماع العام وأماكن انعقادها</w:t>
      </w:r>
    </w:p>
    <w:p w14:paraId="23B73047" w14:textId="5B584987" w:rsidR="007962D4" w:rsidRPr="0070674F" w:rsidRDefault="007962D4" w:rsidP="00E0558D">
      <w:pPr>
        <w:pStyle w:val="Normalnumber"/>
        <w:numPr>
          <w:ilvl w:val="0"/>
          <w:numId w:val="29"/>
        </w:numPr>
        <w:tabs>
          <w:tab w:val="clear" w:pos="1247"/>
          <w:tab w:val="clear" w:pos="1814"/>
          <w:tab w:val="clear" w:pos="2381"/>
          <w:tab w:val="clear" w:pos="2948"/>
          <w:tab w:val="clear" w:pos="3515"/>
          <w:tab w:val="left" w:pos="624"/>
          <w:tab w:val="left" w:pos="1699"/>
        </w:tabs>
        <w:bidi/>
        <w:spacing w:line="400" w:lineRule="exact"/>
        <w:ind w:left="1134" w:firstLine="0"/>
        <w:jc w:val="both"/>
        <w:textDirection w:val="tbRlV"/>
        <w:rPr>
          <w:rFonts w:ascii="Traditional Arabic" w:hAnsi="Traditional Arabic"/>
          <w:sz w:val="30"/>
          <w:szCs w:val="30"/>
          <w:rtl/>
          <w:lang w:eastAsia="zh-TW"/>
        </w:rPr>
      </w:pPr>
      <w:r w:rsidRPr="0070674F">
        <w:rPr>
          <w:rFonts w:ascii="Traditional Arabic" w:hAnsi="Traditional Arabic"/>
          <w:sz w:val="30"/>
          <w:szCs w:val="30"/>
          <w:rtl/>
          <w:lang w:eastAsia="zh-TW"/>
        </w:rPr>
        <w:t>قد يود الاجتماع العام أن ينظر في مشروع المقرر التالي بشأن تنظيم عمل الاجتماع العام ومواعيد الدورات المقبلة من الاجتماع العام وأماكن انعقادها في إطار البند ١٠ من جدول الأعمال المؤقت:</w:t>
      </w:r>
    </w:p>
    <w:p w14:paraId="45C3E34B" w14:textId="79428BC7" w:rsidR="007962D4" w:rsidRPr="00E0558D"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i/>
          <w:iCs/>
          <w:sz w:val="30"/>
          <w:szCs w:val="30"/>
          <w:rtl/>
          <w:lang w:eastAsia="zh-TW"/>
        </w:rPr>
      </w:pPr>
      <w:r w:rsidRPr="00E0558D">
        <w:rPr>
          <w:rFonts w:ascii="Traditional Arabic" w:hAnsi="Traditional Arabic" w:cs="Traditional Arabic"/>
          <w:i/>
          <w:iCs/>
          <w:sz w:val="30"/>
          <w:szCs w:val="30"/>
          <w:rtl/>
          <w:lang w:eastAsia="zh-TW"/>
        </w:rPr>
        <w:t>إن الاجتماع العام،</w:t>
      </w:r>
    </w:p>
    <w:p w14:paraId="06F38360" w14:textId="13DC5952" w:rsidR="007962D4" w:rsidRPr="0070674F" w:rsidRDefault="007962D4" w:rsidP="00565782">
      <w:pPr>
        <w:pStyle w:val="Normal-pool"/>
        <w:numPr>
          <w:ilvl w:val="0"/>
          <w:numId w:val="30"/>
        </w:numPr>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F96CFC">
        <w:rPr>
          <w:rFonts w:ascii="Traditional Arabic" w:hAnsi="Traditional Arabic" w:cs="Traditional Arabic"/>
          <w:i/>
          <w:iCs/>
          <w:sz w:val="30"/>
          <w:szCs w:val="30"/>
          <w:rtl/>
          <w:lang w:eastAsia="zh-TW"/>
        </w:rPr>
        <w:t>يقرر</w:t>
      </w:r>
      <w:r w:rsidRPr="0070674F">
        <w:rPr>
          <w:rFonts w:ascii="Traditional Arabic" w:hAnsi="Traditional Arabic" w:cs="Traditional Arabic"/>
          <w:sz w:val="30"/>
          <w:szCs w:val="30"/>
          <w:rtl/>
          <w:lang w:eastAsia="zh-TW"/>
        </w:rPr>
        <w:t xml:space="preserve"> عقد الدورة الثامنة للاجتماع العام في الفترة من [ ] إلى [ ] 2020</w:t>
      </w:r>
      <w:r>
        <w:rPr>
          <w:rFonts w:ascii="Traditional Arabic" w:hAnsi="Traditional Arabic" w:cs="Traditional Arabic" w:hint="cs"/>
          <w:sz w:val="30"/>
          <w:szCs w:val="30"/>
          <w:vertAlign w:val="superscript"/>
          <w:rtl/>
          <w:lang w:eastAsia="zh-TW"/>
        </w:rPr>
        <w:t>(</w:t>
      </w:r>
      <w:r w:rsidRPr="0070674F">
        <w:rPr>
          <w:rStyle w:val="FootnoteReference"/>
          <w:rFonts w:ascii="Traditional Arabic" w:hAnsi="Traditional Arabic" w:cs="Traditional Arabic"/>
          <w:sz w:val="30"/>
          <w:szCs w:val="30"/>
          <w:rtl/>
          <w:lang w:eastAsia="zh-TW"/>
        </w:rPr>
        <w:footnoteReference w:id="37"/>
      </w:r>
      <w:r>
        <w:rPr>
          <w:rFonts w:ascii="Traditional Arabic" w:hAnsi="Traditional Arabic" w:cs="Traditional Arabic" w:hint="cs"/>
          <w:sz w:val="30"/>
          <w:szCs w:val="30"/>
          <w:vertAlign w:val="superscript"/>
          <w:rtl/>
          <w:lang w:eastAsia="zh-TW"/>
        </w:rPr>
        <w:t>)</w:t>
      </w:r>
      <w:r w:rsidRPr="0070674F">
        <w:rPr>
          <w:rFonts w:ascii="Traditional Arabic" w:hAnsi="Traditional Arabic" w:cs="Traditional Arabic"/>
          <w:sz w:val="30"/>
          <w:szCs w:val="30"/>
          <w:rtl/>
          <w:lang w:eastAsia="zh-TW"/>
        </w:rPr>
        <w:t>؛</w:t>
      </w:r>
    </w:p>
    <w:p w14:paraId="4703A628" w14:textId="3A9025BA"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70674F">
        <w:rPr>
          <w:rFonts w:ascii="Traditional Arabic" w:hAnsi="Traditional Arabic" w:cs="Traditional Arabic"/>
          <w:sz w:val="30"/>
          <w:szCs w:val="30"/>
          <w:rtl/>
          <w:lang w:eastAsia="zh-TW"/>
        </w:rPr>
        <w:t>٢-</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يقرر أيضاً</w:t>
      </w:r>
      <w:r w:rsidRPr="0070674F">
        <w:rPr>
          <w:rFonts w:ascii="Traditional Arabic" w:hAnsi="Traditional Arabic" w:cs="Traditional Arabic"/>
          <w:sz w:val="30"/>
          <w:szCs w:val="30"/>
          <w:rtl/>
          <w:lang w:eastAsia="zh-TW"/>
        </w:rPr>
        <w:t xml:space="preserve"> أن يقبل مع التقدير عرض حكومة [</w:t>
      </w:r>
      <w:r w:rsidR="00E0558D">
        <w:rPr>
          <w:rFonts w:ascii="Traditional Arabic" w:hAnsi="Traditional Arabic" w:cs="Traditional Arabic" w:hint="cs"/>
          <w:sz w:val="30"/>
          <w:szCs w:val="30"/>
          <w:rtl/>
          <w:lang w:eastAsia="zh-TW"/>
        </w:rPr>
        <w:t xml:space="preserve"> </w:t>
      </w:r>
      <w:r w:rsidRPr="0070674F">
        <w:rPr>
          <w:rFonts w:ascii="Traditional Arabic" w:hAnsi="Traditional Arabic" w:cs="Traditional Arabic"/>
          <w:sz w:val="30"/>
          <w:szCs w:val="30"/>
          <w:rtl/>
          <w:lang w:eastAsia="zh-TW"/>
        </w:rPr>
        <w:t>] استضافة الدورة الثامنة للاجتماع العام في [--]، رهناً بالتوصل إلى إبرام اتفاق البلد المضيف؛</w:t>
      </w:r>
    </w:p>
    <w:p w14:paraId="720A33C8" w14:textId="140C7CCB"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70674F">
        <w:rPr>
          <w:rFonts w:ascii="Traditional Arabic" w:hAnsi="Traditional Arabic" w:cs="Traditional Arabic"/>
          <w:sz w:val="30"/>
          <w:szCs w:val="30"/>
          <w:rtl/>
          <w:lang w:eastAsia="zh-TW"/>
        </w:rPr>
        <w:t>٣-</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يطلب</w:t>
      </w:r>
      <w:r w:rsidRPr="0070674F">
        <w:rPr>
          <w:rFonts w:ascii="Traditional Arabic" w:hAnsi="Traditional Arabic" w:cs="Traditional Arabic"/>
          <w:sz w:val="30"/>
          <w:szCs w:val="30"/>
          <w:rtl/>
          <w:lang w:eastAsia="zh-TW"/>
        </w:rPr>
        <w:t xml:space="preserve"> إلى الأمينة التنفيذية أن تنظم مشاورات مع حكومة [</w:t>
      </w:r>
      <w:r w:rsidR="00841273">
        <w:rPr>
          <w:rFonts w:ascii="Traditional Arabic" w:hAnsi="Traditional Arabic" w:cs="Traditional Arabic" w:hint="cs"/>
          <w:sz w:val="30"/>
          <w:szCs w:val="30"/>
          <w:rtl/>
          <w:lang w:eastAsia="zh-TW"/>
        </w:rPr>
        <w:t>  </w:t>
      </w:r>
      <w:r w:rsidRPr="0070674F">
        <w:rPr>
          <w:rFonts w:ascii="Traditional Arabic" w:hAnsi="Traditional Arabic" w:cs="Traditional Arabic"/>
          <w:sz w:val="30"/>
          <w:szCs w:val="30"/>
          <w:rtl/>
          <w:lang w:eastAsia="zh-TW"/>
        </w:rPr>
        <w:t xml:space="preserve">]، من أجل التفاوض على اتفاق البلد المضيف، وفقاً لقرار الجمعية العامة للأمم المتحدة 40/243، ومع الامتثال لأحكام الأمر الإداري للأمم المتحدة </w:t>
      </w:r>
      <w:r w:rsidRPr="0070674F">
        <w:rPr>
          <w:rFonts w:asciiTheme="majorBidi" w:hAnsiTheme="majorBidi" w:cstheme="majorBidi"/>
          <w:lang w:eastAsia="zh-TW"/>
        </w:rPr>
        <w:t>ST/AI/342</w:t>
      </w:r>
      <w:r w:rsidRPr="0070674F">
        <w:rPr>
          <w:rFonts w:ascii="Traditional Arabic" w:hAnsi="Traditional Arabic" w:cs="Traditional Arabic"/>
          <w:sz w:val="30"/>
          <w:szCs w:val="30"/>
          <w:rtl/>
          <w:lang w:eastAsia="zh-TW"/>
        </w:rPr>
        <w:t>، وذلك بهدف إبرام وتوقيع اتفاق البلد المضيف في أقرب وقت ممكن، وأن تنظم الدورة الثامنة للاجتماع العام بالتعاون الوثيق مع البلد المضيف، وأن تدعو الأعضاء والجهات المراقبة في المنبر الحكومي الدولي للعلوم والسياسات في مجال التنوع البيولوجي وخدمات النظم الإيكولوجية إلى المشاركة في الدورة؛</w:t>
      </w:r>
    </w:p>
    <w:p w14:paraId="0C71650A" w14:textId="6454C716"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sz w:val="30"/>
          <w:szCs w:val="30"/>
          <w:rtl/>
          <w:lang w:eastAsia="zh-TW"/>
        </w:rPr>
      </w:pPr>
      <w:r w:rsidRPr="0070674F">
        <w:rPr>
          <w:rFonts w:ascii="Traditional Arabic" w:hAnsi="Traditional Arabic" w:cs="Traditional Arabic"/>
          <w:sz w:val="30"/>
          <w:szCs w:val="30"/>
          <w:rtl/>
          <w:lang w:eastAsia="zh-TW"/>
        </w:rPr>
        <w:t>٤-</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يدعو</w:t>
      </w:r>
      <w:r w:rsidRPr="0070674F">
        <w:rPr>
          <w:rFonts w:ascii="Traditional Arabic" w:hAnsi="Traditional Arabic" w:cs="Traditional Arabic"/>
          <w:sz w:val="30"/>
          <w:szCs w:val="30"/>
          <w:rtl/>
          <w:lang w:eastAsia="zh-TW"/>
        </w:rPr>
        <w:t xml:space="preserve"> الأعضاء القادرين على القيام بذلك إلى النظر في استضافة الدورة التاسعة للاجتماع العام، المقرر عقدها في العام 2021؛</w:t>
      </w:r>
    </w:p>
    <w:p w14:paraId="753DDAF7" w14:textId="234DB008"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70674F">
        <w:rPr>
          <w:rFonts w:ascii="Traditional Arabic" w:hAnsi="Traditional Arabic" w:cs="Traditional Arabic"/>
          <w:sz w:val="30"/>
          <w:szCs w:val="30"/>
          <w:rtl/>
          <w:lang w:eastAsia="zh-TW"/>
        </w:rPr>
        <w:t>٥-</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يطلب</w:t>
      </w:r>
      <w:r w:rsidRPr="0070674F">
        <w:rPr>
          <w:rFonts w:ascii="Traditional Arabic" w:hAnsi="Traditional Arabic" w:cs="Traditional Arabic"/>
          <w:sz w:val="30"/>
          <w:szCs w:val="30"/>
          <w:rtl/>
          <w:lang w:eastAsia="zh-TW"/>
        </w:rPr>
        <w:t xml:space="preserve"> إلى الأمينة التنفيذية، تحت إشراف المكتب وخلال الفترة المفضية إلى الدورة الثامنة من الاجتماع العام، أن تتشاور مع أعضاء المنبر الذين قد يعرضون استضافة الدورة التاسعة للاجتماع العام؛</w:t>
      </w:r>
    </w:p>
    <w:p w14:paraId="6106279F" w14:textId="7C4AAB85"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70674F">
        <w:rPr>
          <w:rFonts w:ascii="Traditional Arabic" w:hAnsi="Traditional Arabic" w:cs="Traditional Arabic"/>
          <w:sz w:val="30"/>
          <w:szCs w:val="30"/>
          <w:rtl/>
          <w:lang w:eastAsia="zh-TW"/>
        </w:rPr>
        <w:t>٦-</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يطلب أيضاً</w:t>
      </w:r>
      <w:r w:rsidRPr="0070674F">
        <w:rPr>
          <w:rFonts w:ascii="Traditional Arabic" w:hAnsi="Traditional Arabic" w:cs="Traditional Arabic"/>
          <w:sz w:val="30"/>
          <w:szCs w:val="30"/>
          <w:rtl/>
          <w:lang w:eastAsia="zh-TW"/>
        </w:rPr>
        <w:t xml:space="preserve"> إلى الأمينة التنفيذية أن تقدم إلى الاجتماع العام في دورته الثامنة تقريراً عن التقدم المحرز في المشاورات المشار إليها في الفقرة 5 أعلاه، وذلك بهدف اعتماد مقرر في تلك الدورة بشأن تاريخ ومكان انعقاد دورته التاسعة؛</w:t>
      </w:r>
    </w:p>
    <w:p w14:paraId="442ADC33" w14:textId="3E1C3CD5"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70674F">
        <w:rPr>
          <w:rFonts w:ascii="Traditional Arabic" w:hAnsi="Traditional Arabic" w:cs="Traditional Arabic"/>
          <w:sz w:val="30"/>
          <w:szCs w:val="30"/>
          <w:rtl/>
          <w:lang w:eastAsia="zh-TW"/>
        </w:rPr>
        <w:t>٧-</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يحيط علماً</w:t>
      </w:r>
      <w:r w:rsidRPr="0070674F">
        <w:rPr>
          <w:rFonts w:ascii="Traditional Arabic" w:hAnsi="Traditional Arabic" w:cs="Traditional Arabic"/>
          <w:sz w:val="30"/>
          <w:szCs w:val="30"/>
          <w:rtl/>
          <w:lang w:eastAsia="zh-TW"/>
        </w:rPr>
        <w:t xml:space="preserve"> بمشروع جدول الأعمال المؤقت للدورة الثامنة للاجتماع العام الوارد في مرفق هذا المقرر</w:t>
      </w:r>
      <w:r>
        <w:rPr>
          <w:rFonts w:ascii="Traditional Arabic" w:hAnsi="Traditional Arabic" w:cs="Traditional Arabic" w:hint="cs"/>
          <w:sz w:val="30"/>
          <w:szCs w:val="30"/>
          <w:vertAlign w:val="superscript"/>
          <w:rtl/>
          <w:lang w:eastAsia="zh-TW"/>
        </w:rPr>
        <w:t>(</w:t>
      </w:r>
      <w:r w:rsidRPr="0070674F">
        <w:rPr>
          <w:rFonts w:ascii="Traditional Arabic" w:hAnsi="Traditional Arabic" w:cs="Traditional Arabic"/>
          <w:sz w:val="30"/>
          <w:szCs w:val="30"/>
          <w:vertAlign w:val="superscript"/>
          <w:rtl/>
          <w:lang w:eastAsia="zh-TW"/>
        </w:rPr>
        <w:footnoteReference w:id="38"/>
      </w:r>
      <w:r>
        <w:rPr>
          <w:rFonts w:ascii="Traditional Arabic" w:hAnsi="Traditional Arabic" w:cs="Traditional Arabic" w:hint="cs"/>
          <w:sz w:val="30"/>
          <w:szCs w:val="30"/>
          <w:vertAlign w:val="superscript"/>
          <w:rtl/>
          <w:lang w:eastAsia="zh-TW"/>
        </w:rPr>
        <w:t>)</w:t>
      </w:r>
      <w:r w:rsidRPr="0070674F">
        <w:rPr>
          <w:rFonts w:ascii="Traditional Arabic" w:hAnsi="Traditional Arabic" w:cs="Traditional Arabic"/>
          <w:sz w:val="30"/>
          <w:szCs w:val="30"/>
          <w:rtl/>
          <w:lang w:eastAsia="zh-TW"/>
        </w:rPr>
        <w:t>؛</w:t>
      </w:r>
    </w:p>
    <w:p w14:paraId="3B4E5769" w14:textId="34BB8A04" w:rsidR="007962D4" w:rsidRPr="0070674F"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color w:val="000000"/>
          <w:sz w:val="30"/>
          <w:szCs w:val="30"/>
          <w:rtl/>
          <w:lang w:eastAsia="zh-TW"/>
        </w:rPr>
      </w:pPr>
      <w:r w:rsidRPr="0070674F">
        <w:rPr>
          <w:rFonts w:ascii="Traditional Arabic" w:hAnsi="Traditional Arabic" w:cs="Traditional Arabic"/>
          <w:sz w:val="30"/>
          <w:szCs w:val="30"/>
          <w:rtl/>
          <w:lang w:eastAsia="zh-TW"/>
        </w:rPr>
        <w:t>٨-</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يطلب</w:t>
      </w:r>
      <w:r w:rsidRPr="0070674F">
        <w:rPr>
          <w:rFonts w:ascii="Traditional Arabic" w:hAnsi="Traditional Arabic" w:cs="Traditional Arabic"/>
          <w:sz w:val="30"/>
          <w:szCs w:val="30"/>
          <w:rtl/>
          <w:lang w:eastAsia="zh-TW"/>
        </w:rPr>
        <w:t xml:space="preserve"> إلى الأمينة التنفيذية أن تدعو الأعضاء والمراقبين المسموح لهم بالمشاركة المعززة وفقاً للمقرر م</w:t>
      </w:r>
      <w:r w:rsidR="00841273">
        <w:rPr>
          <w:rFonts w:ascii="Traditional Arabic" w:hAnsi="Traditional Arabic" w:cs="Traditional Arabic" w:hint="cs"/>
          <w:sz w:val="30"/>
          <w:szCs w:val="30"/>
          <w:rtl/>
          <w:lang w:eastAsia="zh-TW"/>
        </w:rPr>
        <w:t> </w:t>
      </w:r>
      <w:r w:rsidRPr="0070674F">
        <w:rPr>
          <w:rFonts w:ascii="Traditional Arabic" w:hAnsi="Traditional Arabic" w:cs="Traditional Arabic"/>
          <w:sz w:val="30"/>
          <w:szCs w:val="30"/>
          <w:rtl/>
          <w:lang w:eastAsia="zh-TW"/>
        </w:rPr>
        <w:t>ح</w:t>
      </w:r>
      <w:r w:rsidR="00841273">
        <w:rPr>
          <w:rFonts w:ascii="Traditional Arabic" w:hAnsi="Traditional Arabic" w:cs="Traditional Arabic" w:hint="cs"/>
          <w:sz w:val="30"/>
          <w:szCs w:val="30"/>
          <w:rtl/>
          <w:lang w:eastAsia="zh-TW"/>
        </w:rPr>
        <w:t> </w:t>
      </w:r>
      <w:r w:rsidRPr="0070674F">
        <w:rPr>
          <w:rFonts w:ascii="Traditional Arabic" w:hAnsi="Traditional Arabic" w:cs="Traditional Arabic"/>
          <w:sz w:val="30"/>
          <w:szCs w:val="30"/>
          <w:rtl/>
          <w:lang w:eastAsia="zh-TW"/>
        </w:rPr>
        <w:t>د-٥/٤ إلى أن يقدموا، بحلول ١ تموز/يوليه 2019، تعليقات خطية بشأن التنظيم المقترح لأعمال الدورة الثامنة للاجتماع العام؛</w:t>
      </w:r>
    </w:p>
    <w:p w14:paraId="40356B0B" w14:textId="1F70C9F6" w:rsidR="00817765" w:rsidRPr="00817765" w:rsidRDefault="007962D4" w:rsidP="00565782">
      <w:pPr>
        <w:pStyle w:val="Normal-pool"/>
        <w:tabs>
          <w:tab w:val="clear" w:pos="1247"/>
          <w:tab w:val="clear" w:pos="1814"/>
          <w:tab w:val="clear" w:pos="2381"/>
          <w:tab w:val="clear" w:pos="2948"/>
          <w:tab w:val="clear" w:pos="3515"/>
          <w:tab w:val="left" w:pos="2833"/>
        </w:tabs>
        <w:bidi/>
        <w:spacing w:after="120" w:line="400" w:lineRule="exact"/>
        <w:ind w:left="1699" w:firstLine="567"/>
        <w:jc w:val="both"/>
        <w:textDirection w:val="tbRlV"/>
        <w:rPr>
          <w:rFonts w:ascii="Traditional Arabic" w:hAnsi="Traditional Arabic" w:cs="Traditional Arabic"/>
          <w:b/>
          <w:bCs/>
          <w:sz w:val="34"/>
          <w:szCs w:val="34"/>
          <w:rtl/>
          <w:lang w:eastAsia="zh-TW"/>
        </w:rPr>
      </w:pPr>
      <w:r w:rsidRPr="0070674F">
        <w:rPr>
          <w:rFonts w:ascii="Traditional Arabic" w:hAnsi="Traditional Arabic" w:cs="Traditional Arabic"/>
          <w:sz w:val="30"/>
          <w:szCs w:val="30"/>
          <w:rtl/>
          <w:lang w:eastAsia="zh-TW"/>
        </w:rPr>
        <w:t>٩-</w:t>
      </w:r>
      <w:r w:rsidR="00412808">
        <w:rPr>
          <w:rFonts w:ascii="Traditional Arabic" w:hAnsi="Traditional Arabic" w:cs="Traditional Arabic"/>
          <w:sz w:val="30"/>
          <w:szCs w:val="30"/>
          <w:rtl/>
          <w:lang w:eastAsia="zh-TW"/>
        </w:rPr>
        <w:tab/>
      </w:r>
      <w:r w:rsidRPr="00F96CFC">
        <w:rPr>
          <w:rFonts w:ascii="Traditional Arabic" w:hAnsi="Traditional Arabic" w:cs="Traditional Arabic"/>
          <w:i/>
          <w:iCs/>
          <w:sz w:val="30"/>
          <w:szCs w:val="30"/>
          <w:rtl/>
          <w:lang w:eastAsia="zh-TW"/>
        </w:rPr>
        <w:t>يطلب كذلك</w:t>
      </w:r>
      <w:r w:rsidRPr="0070674F">
        <w:rPr>
          <w:rFonts w:ascii="Traditional Arabic" w:hAnsi="Traditional Arabic" w:cs="Traditional Arabic"/>
          <w:sz w:val="30"/>
          <w:szCs w:val="30"/>
          <w:rtl/>
          <w:lang w:eastAsia="zh-TW"/>
        </w:rPr>
        <w:t xml:space="preserve"> إلى الأمينة التنفيذية أن تضع الصيغة النهائية للتنظيم المقترح لأعمال الدورة الثامنة للاجتماع العام تمشياً مع التعليقات المقدمة في الدورة السابعة للاجتماع العام والتعليقات الخطية التي قُدمت استجابةً للدعوة المشار إليها في الفقرة ٨ من هذا المقرر.</w:t>
      </w:r>
    </w:p>
    <w:bookmarkEnd w:id="1"/>
    <w:p w14:paraId="39A281B9" w14:textId="49E0F5C0" w:rsidR="008A6A43" w:rsidRPr="008319FC" w:rsidRDefault="008319FC" w:rsidP="00952665">
      <w:pPr>
        <w:pStyle w:val="SingleTxt"/>
        <w:tabs>
          <w:tab w:val="clear" w:pos="1267"/>
          <w:tab w:val="clear" w:pos="1930"/>
          <w:tab w:val="clear" w:pos="2592"/>
          <w:tab w:val="clear" w:pos="3254"/>
          <w:tab w:val="clear" w:pos="3917"/>
          <w:tab w:val="clear" w:pos="4579"/>
          <w:tab w:val="clear" w:pos="5242"/>
          <w:tab w:val="clear" w:pos="5904"/>
          <w:tab w:val="clear" w:pos="6566"/>
        </w:tabs>
        <w:spacing w:after="0" w:line="240" w:lineRule="exact"/>
        <w:ind w:left="1134" w:right="0"/>
        <w:jc w:val="center"/>
        <w:rPr>
          <w:rFonts w:ascii="Traditional Arabic" w:hAnsi="Traditional Arabic"/>
          <w:w w:val="100"/>
          <w:sz w:val="30"/>
          <w:rtl/>
        </w:rPr>
      </w:pPr>
      <w:r w:rsidRPr="008319FC">
        <w:rPr>
          <w:rFonts w:ascii="Traditional Arabic" w:hAnsi="Traditional Arabic"/>
          <w:w w:val="100"/>
          <w:sz w:val="30"/>
        </w:rPr>
        <w:t>____________</w:t>
      </w:r>
    </w:p>
    <w:sectPr w:rsidR="008A6A43" w:rsidRPr="008319FC" w:rsidSect="00F43F00">
      <w:headerReference w:type="even" r:id="rId14"/>
      <w:headerReference w:type="default" r:id="rId15"/>
      <w:footerReference w:type="even" r:id="rId16"/>
      <w:footerReference w:type="defaul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3F2A" w14:textId="77777777" w:rsidR="00632EF1" w:rsidRDefault="00632EF1">
      <w:r>
        <w:separator/>
      </w:r>
    </w:p>
  </w:endnote>
  <w:endnote w:type="continuationSeparator" w:id="0">
    <w:p w14:paraId="066A09B8" w14:textId="77777777" w:rsidR="00632EF1" w:rsidRDefault="006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2C4956B4" w:rsidR="00887FD6" w:rsidRPr="00B86C1A" w:rsidRDefault="00887FD6"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742E8A68"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2A7C6728" w:rsidR="00887FD6" w:rsidRPr="00F45D78" w:rsidRDefault="00887FD6" w:rsidP="00952665">
    <w:pPr>
      <w:spacing w:line="240" w:lineRule="exact"/>
      <w:rPr>
        <w:sz w:val="20"/>
        <w:szCs w:val="20"/>
      </w:rPr>
    </w:pPr>
    <w:r w:rsidRPr="00F45D78">
      <w:rPr>
        <w:rFonts w:cs="Times New Roman"/>
        <w:sz w:val="20"/>
        <w:szCs w:val="20"/>
        <w:lang w:val="en-GB"/>
      </w:rPr>
      <w:t>K1</w:t>
    </w:r>
    <w:r w:rsidR="00952665">
      <w:rPr>
        <w:rFonts w:cs="Times New Roman"/>
        <w:sz w:val="20"/>
        <w:szCs w:val="20"/>
        <w:lang w:val="en-GB"/>
      </w:rPr>
      <w:t>900</w:t>
    </w:r>
    <w:r w:rsidR="006B3C21">
      <w:rPr>
        <w:rFonts w:cs="Times New Roman"/>
        <w:sz w:val="20"/>
        <w:szCs w:val="20"/>
        <w:lang w:val="en-GB"/>
      </w:rPr>
      <w:t>330</w:t>
    </w:r>
    <w:r w:rsidRPr="00F45D78">
      <w:rPr>
        <w:rFonts w:cs="Times New Roman" w:hint="cs"/>
        <w:sz w:val="20"/>
        <w:szCs w:val="20"/>
        <w:rtl/>
        <w:lang w:val="en-GB"/>
      </w:rPr>
      <w:tab/>
    </w:r>
    <w:r w:rsidR="006B3C21">
      <w:rPr>
        <w:rFonts w:cs="Times New Roman"/>
        <w:sz w:val="20"/>
        <w:szCs w:val="20"/>
        <w:lang w:val="en-GB"/>
      </w:rPr>
      <w:t>3</w:t>
    </w:r>
    <w:r w:rsidR="0072781D">
      <w:rPr>
        <w:rFonts w:cs="Times New Roman"/>
        <w:sz w:val="20"/>
        <w:szCs w:val="20"/>
        <w:lang w:val="en-GB"/>
      </w:rPr>
      <w:t>1</w:t>
    </w:r>
    <w:r w:rsidR="006B3C21">
      <w:rPr>
        <w:rFonts w:cs="Times New Roman"/>
        <w:sz w:val="20"/>
        <w:szCs w:val="20"/>
        <w:lang w:val="en-GB"/>
      </w:rPr>
      <w:t>03</w:t>
    </w:r>
    <w:r w:rsidR="00952665">
      <w:rPr>
        <w:rFonts w:cs="Times New Roman"/>
        <w:sz w:val="20"/>
        <w:szCs w:val="20"/>
        <w:lang w:val="en-G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376D" w14:textId="77777777" w:rsidR="00632EF1" w:rsidRDefault="00632EF1" w:rsidP="00684243">
      <w:pPr>
        <w:ind w:left="720"/>
      </w:pPr>
      <w:r>
        <w:separator/>
      </w:r>
    </w:p>
  </w:footnote>
  <w:footnote w:type="continuationSeparator" w:id="0">
    <w:p w14:paraId="63783870" w14:textId="77777777" w:rsidR="00632EF1" w:rsidRDefault="00632EF1">
      <w:r>
        <w:continuationSeparator/>
      </w:r>
    </w:p>
  </w:footnote>
  <w:footnote w:id="1">
    <w:p w14:paraId="5505FB55" w14:textId="7898DE27" w:rsidR="002615F7" w:rsidRPr="003C624F" w:rsidRDefault="002615F7" w:rsidP="00990930">
      <w:pPr>
        <w:pStyle w:val="NormalNonumber"/>
        <w:tabs>
          <w:tab w:val="clear" w:pos="1247"/>
          <w:tab w:val="clear" w:pos="1814"/>
          <w:tab w:val="clear" w:pos="2381"/>
          <w:tab w:val="clear" w:pos="2948"/>
          <w:tab w:val="clear" w:pos="3515"/>
        </w:tabs>
        <w:bidi/>
        <w:spacing w:before="20" w:after="40"/>
        <w:ind w:left="1132"/>
        <w:textDirection w:val="tbRlV"/>
        <w:rPr>
          <w:sz w:val="18"/>
          <w:szCs w:val="18"/>
          <w:rtl/>
          <w:lang w:eastAsia="zh-TW"/>
        </w:rPr>
      </w:pPr>
      <w:r w:rsidRPr="003C624F">
        <w:rPr>
          <w:sz w:val="18"/>
          <w:szCs w:val="18"/>
          <w:lang w:eastAsia="zh-TW"/>
        </w:rPr>
        <w:t>*</w:t>
      </w:r>
      <w:r w:rsidR="0025330D" w:rsidRPr="00990930">
        <w:rPr>
          <w:rFonts w:ascii="Traditional Arabic" w:hAnsi="Traditional Arabic" w:cs="Traditional Arabic"/>
          <w:sz w:val="26"/>
          <w:szCs w:val="26"/>
          <w:rtl/>
          <w:lang w:eastAsia="zh-TW"/>
        </w:rPr>
        <w:t xml:space="preserve">  </w:t>
      </w:r>
      <w:r w:rsidR="0025330D" w:rsidRPr="003C624F">
        <w:rPr>
          <w:sz w:val="18"/>
          <w:szCs w:val="18"/>
          <w:lang w:eastAsia="zh-TW"/>
        </w:rPr>
        <w:t>IPBES/7/</w:t>
      </w:r>
      <w:r w:rsidR="0072781D">
        <w:rPr>
          <w:sz w:val="18"/>
          <w:szCs w:val="18"/>
          <w:lang w:eastAsia="zh-TW"/>
        </w:rPr>
        <w:t>1</w:t>
      </w:r>
      <w:r w:rsidR="00841273">
        <w:rPr>
          <w:sz w:val="18"/>
          <w:szCs w:val="18"/>
          <w:lang w:eastAsia="zh-TW"/>
        </w:rPr>
        <w:t>/</w:t>
      </w:r>
      <w:r w:rsidR="0072781D">
        <w:rPr>
          <w:sz w:val="18"/>
          <w:szCs w:val="18"/>
          <w:lang w:eastAsia="zh-TW"/>
        </w:rPr>
        <w:t>Rev.</w:t>
      </w:r>
      <w:r w:rsidR="0025330D" w:rsidRPr="003C624F">
        <w:rPr>
          <w:sz w:val="18"/>
          <w:szCs w:val="18"/>
          <w:lang w:eastAsia="zh-TW"/>
        </w:rPr>
        <w:t>1</w:t>
      </w:r>
      <w:r w:rsidR="00412808">
        <w:rPr>
          <w:rFonts w:hint="cs"/>
          <w:sz w:val="18"/>
          <w:szCs w:val="18"/>
          <w:rtl/>
          <w:lang w:eastAsia="zh-TW"/>
        </w:rPr>
        <w:t>.</w:t>
      </w:r>
    </w:p>
  </w:footnote>
  <w:footnote w:id="2">
    <w:p w14:paraId="12DD7C24" w14:textId="7A9701D9"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sz w:val="18"/>
          <w:szCs w:val="26"/>
          <w:lang w:val="en-GB" w:eastAsia="zh-TW"/>
        </w:rPr>
        <w:t>)</w:t>
      </w:r>
      <w:r w:rsidRPr="0025330D">
        <w:rPr>
          <w:rStyle w:val="FootnoteReference"/>
          <w:rFonts w:ascii="Times New Roman" w:hAnsi="Times New Roman" w:cs="Traditional Arabic"/>
          <w:sz w:val="18"/>
          <w:szCs w:val="26"/>
          <w:vertAlign w:val="baseline"/>
          <w:rtl/>
          <w:lang w:val="en-GB" w:eastAsia="zh-TW"/>
        </w:rPr>
        <w:footnoteRef/>
      </w:r>
      <w:r w:rsidRPr="0025330D">
        <w:rPr>
          <w:rFonts w:ascii="Times New Roman" w:hAnsi="Times New Roman" w:cs="Traditional Arabic"/>
          <w:sz w:val="18"/>
          <w:szCs w:val="26"/>
          <w:lang w:val="en-GB" w:eastAsia="zh-TW"/>
        </w:rPr>
        <w:t>(</w:t>
      </w:r>
      <w:r w:rsidRPr="0025330D">
        <w:rPr>
          <w:rFonts w:ascii="Times New Roman" w:hAnsi="Times New Roman" w:cs="Traditional Arabic"/>
          <w:sz w:val="18"/>
          <w:szCs w:val="26"/>
          <w:rtl/>
          <w:lang w:val="en-GB" w:eastAsia="zh-TW"/>
        </w:rPr>
        <w:t xml:space="preserve"> </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lang w:val="en-GB" w:eastAsia="zh-TW"/>
        </w:rPr>
        <w:t>IPBES/7/2</w:t>
      </w:r>
      <w:r w:rsidRPr="0025330D">
        <w:rPr>
          <w:rFonts w:ascii="Times New Roman" w:hAnsi="Times New Roman" w:cs="Traditional Arabic"/>
          <w:sz w:val="18"/>
          <w:szCs w:val="26"/>
          <w:rtl/>
          <w:lang w:val="en-GB" w:eastAsia="zh-TW"/>
        </w:rPr>
        <w:t>.</w:t>
      </w:r>
    </w:p>
  </w:footnote>
  <w:footnote w:id="3">
    <w:p w14:paraId="55F01F16" w14:textId="319D4CC5"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IPBES/6/INF/32</w:t>
      </w:r>
      <w:r w:rsidRPr="0025330D">
        <w:rPr>
          <w:rFonts w:ascii="Times New Roman" w:hAnsi="Times New Roman" w:cs="Traditional Arabic"/>
          <w:sz w:val="18"/>
          <w:szCs w:val="26"/>
          <w:rtl/>
          <w:lang w:val="en-GB" w:eastAsia="zh-TW"/>
        </w:rPr>
        <w:t>.</w:t>
      </w:r>
    </w:p>
  </w:footnote>
  <w:footnote w:id="4">
    <w:p w14:paraId="77E56232" w14:textId="614D9CFB"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lang w:val="en-GB" w:eastAsia="zh-TW"/>
        </w:rPr>
        <w:t>IPBES/7/INF/17</w:t>
      </w:r>
      <w:r w:rsidR="00990930" w:rsidRPr="00990930">
        <w:rPr>
          <w:rFonts w:ascii="Traditional Arabic" w:hAnsi="Traditional Arabic" w:cs="Traditional Arabic"/>
          <w:sz w:val="26"/>
          <w:szCs w:val="26"/>
          <w:lang w:val="en-GB" w:eastAsia="zh-TW"/>
        </w:rPr>
        <w:t xml:space="preserve">  </w:t>
      </w:r>
      <w:r w:rsidRPr="0025330D">
        <w:rPr>
          <w:rFonts w:ascii="Times New Roman" w:hAnsi="Times New Roman" w:cs="Traditional Arabic"/>
          <w:sz w:val="18"/>
          <w:szCs w:val="26"/>
          <w:rtl/>
          <w:lang w:val="en-GB" w:eastAsia="zh-TW"/>
        </w:rPr>
        <w:t>.</w:t>
      </w:r>
    </w:p>
  </w:footnote>
  <w:footnote w:id="5">
    <w:p w14:paraId="35F52089" w14:textId="775D3B6D"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 xml:space="preserve"> </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lang w:val="en-GB" w:eastAsia="zh-TW"/>
        </w:rPr>
        <w:t>IPBES/7/INF/18</w:t>
      </w:r>
      <w:r w:rsidRPr="0025330D">
        <w:rPr>
          <w:rFonts w:ascii="Times New Roman" w:hAnsi="Times New Roman" w:cs="Traditional Arabic"/>
          <w:sz w:val="18"/>
          <w:szCs w:val="26"/>
          <w:rtl/>
          <w:lang w:val="en-GB" w:eastAsia="zh-TW"/>
        </w:rPr>
        <w:t>.</w:t>
      </w:r>
    </w:p>
  </w:footnote>
  <w:footnote w:id="6">
    <w:p w14:paraId="17EDF1BA" w14:textId="2D38CEAB"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IPBES/7/INF/19</w:t>
      </w:r>
      <w:r w:rsidRPr="0025330D">
        <w:rPr>
          <w:rFonts w:ascii="Times New Roman" w:hAnsi="Times New Roman" w:cs="Traditional Arabic"/>
          <w:sz w:val="18"/>
          <w:szCs w:val="26"/>
          <w:rtl/>
          <w:lang w:val="en-GB" w:eastAsia="zh-TW"/>
        </w:rPr>
        <w:t>.</w:t>
      </w:r>
    </w:p>
  </w:footnote>
  <w:footnote w:id="7">
    <w:p w14:paraId="1E5F2AC3" w14:textId="738E17ED"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IPBES/7/INF/20</w:t>
      </w:r>
      <w:r w:rsidRPr="0025330D">
        <w:rPr>
          <w:rFonts w:ascii="Times New Roman" w:hAnsi="Times New Roman" w:cs="Traditional Arabic"/>
          <w:sz w:val="18"/>
          <w:szCs w:val="26"/>
          <w:rtl/>
          <w:lang w:val="en-GB" w:eastAsia="zh-TW"/>
        </w:rPr>
        <w:t>.</w:t>
      </w:r>
    </w:p>
  </w:footnote>
  <w:footnote w:id="8">
    <w:p w14:paraId="43F84B8A" w14:textId="47FDED86"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lang w:val="en-GB" w:eastAsia="zh-TW"/>
        </w:rPr>
        <w:t>IPBES/7/5</w:t>
      </w:r>
      <w:r w:rsidRPr="0025330D">
        <w:rPr>
          <w:rFonts w:ascii="Times New Roman" w:hAnsi="Times New Roman" w:cs="Traditional Arabic"/>
          <w:sz w:val="18"/>
          <w:szCs w:val="26"/>
          <w:rtl/>
          <w:lang w:val="en-GB" w:eastAsia="zh-TW"/>
        </w:rPr>
        <w:t>.</w:t>
      </w:r>
    </w:p>
  </w:footnote>
  <w:footnote w:id="9">
    <w:p w14:paraId="2776B8AA" w14:textId="4AEAF352"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lang w:val="en-GB" w:eastAsia="zh-TW"/>
        </w:rPr>
        <w:t>IPBES/7/6/Add.1</w:t>
      </w:r>
      <w:r w:rsidR="00990930" w:rsidRPr="00990930">
        <w:rPr>
          <w:rFonts w:ascii="Traditional Arabic" w:hAnsi="Traditional Arabic" w:cs="Traditional Arabic"/>
          <w:sz w:val="26"/>
          <w:szCs w:val="26"/>
          <w:lang w:val="en-GB" w:eastAsia="zh-TW"/>
        </w:rPr>
        <w:t xml:space="preserve">  </w:t>
      </w:r>
      <w:r w:rsidRPr="0025330D">
        <w:rPr>
          <w:rFonts w:ascii="Times New Roman" w:hAnsi="Times New Roman" w:cs="Traditional Arabic"/>
          <w:sz w:val="18"/>
          <w:szCs w:val="26"/>
          <w:rtl/>
          <w:lang w:val="en-GB" w:eastAsia="zh-TW"/>
        </w:rPr>
        <w:t>.</w:t>
      </w:r>
    </w:p>
  </w:footnote>
  <w:footnote w:id="10">
    <w:p w14:paraId="109708D5" w14:textId="258BFEB8"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يرد مشروع نص برنامج العمل في مرفق الوثيقة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w:t>
      </w:r>
    </w:p>
  </w:footnote>
  <w:footnote w:id="11">
    <w:p w14:paraId="0D3A9A44" w14:textId="357D5E00"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IPBES/7/10/Add.1</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hint="cs"/>
          <w:sz w:val="18"/>
          <w:szCs w:val="26"/>
          <w:rtl/>
          <w:lang w:val="en-GB" w:eastAsia="zh-TW"/>
        </w:rPr>
        <w:t>و</w:t>
      </w:r>
      <w:r w:rsidRPr="0025330D">
        <w:rPr>
          <w:rFonts w:ascii="Times New Roman" w:hAnsi="Times New Roman" w:cs="Traditional Arabic"/>
          <w:sz w:val="18"/>
          <w:szCs w:val="26"/>
          <w:rtl/>
          <w:lang w:val="en-GB" w:eastAsia="zh-TW"/>
        </w:rPr>
        <w:t xml:space="preserve">يرد مشروع نص الموجز الخاص بمقرري السياسات في مرفق الوثيقة </w:t>
      </w:r>
      <w:r w:rsidRPr="0025330D">
        <w:rPr>
          <w:rFonts w:ascii="Times New Roman" w:hAnsi="Times New Roman" w:cs="Traditional Arabic"/>
          <w:sz w:val="18"/>
          <w:szCs w:val="26"/>
          <w:lang w:val="en-GB" w:eastAsia="zh-TW"/>
        </w:rPr>
        <w:t>IPBES/7/3</w:t>
      </w:r>
      <w:r w:rsidRPr="0025330D">
        <w:rPr>
          <w:rFonts w:ascii="Times New Roman" w:hAnsi="Times New Roman" w:cs="Traditional Arabic"/>
          <w:sz w:val="18"/>
          <w:szCs w:val="26"/>
          <w:rtl/>
          <w:lang w:val="en-GB" w:eastAsia="zh-TW"/>
        </w:rPr>
        <w:t>.</w:t>
      </w:r>
    </w:p>
  </w:footnote>
  <w:footnote w:id="12">
    <w:p w14:paraId="1C3CCFBD" w14:textId="5DCA5074"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انظر: </w:t>
      </w:r>
      <w:r w:rsidRPr="0025330D">
        <w:rPr>
          <w:rFonts w:ascii="Times New Roman" w:hAnsi="Times New Roman" w:cs="Traditional Arabic"/>
          <w:sz w:val="18"/>
          <w:szCs w:val="26"/>
          <w:lang w:val="en-GB" w:eastAsia="zh-TW"/>
        </w:rPr>
        <w:t>IPBES/7/INF/1/Rev.1</w:t>
      </w:r>
      <w:r w:rsidRPr="0025330D">
        <w:rPr>
          <w:rFonts w:ascii="Times New Roman" w:hAnsi="Times New Roman" w:cs="Traditional Arabic"/>
          <w:sz w:val="18"/>
          <w:szCs w:val="26"/>
          <w:rtl/>
          <w:lang w:val="en-GB" w:eastAsia="zh-TW"/>
        </w:rPr>
        <w:t>، الذي سيتضمن فرادى الفصول وموجزاتها التنفيذية، ويعكس موجز مقرري السياسات على النحو الذي تمت الموافقة عليه.</w:t>
      </w:r>
    </w:p>
  </w:footnote>
  <w:footnote w:id="13">
    <w:p w14:paraId="63FA3F81" w14:textId="35809AAE"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انظر المقرر م</w:t>
      </w:r>
      <w:r w:rsidR="00C13B15">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ح</w:t>
      </w:r>
      <w:r w:rsidR="00C13B15">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د-٣/٣، المرفق الأول، الفرع 3-4.</w:t>
      </w:r>
    </w:p>
  </w:footnote>
  <w:footnote w:id="14">
    <w:p w14:paraId="12631A66" w14:textId="2A4AED1F"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footnoteRef/>
      </w:r>
      <w:r w:rsidRPr="0025330D">
        <w:rPr>
          <w:rFonts w:ascii="Times New Roman" w:hAnsi="Times New Roman" w:cs="Traditional Arabic" w:hint="cs"/>
          <w:sz w:val="18"/>
          <w:szCs w:val="26"/>
          <w:rtl/>
          <w:lang w:val="en-GB" w:eastAsia="zh-TW"/>
        </w:rPr>
        <w:t>)</w:t>
      </w:r>
      <w:r w:rsidR="00990930">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 xml:space="preserve">، التذييل الثاني، الفرع الأول. </w:t>
      </w:r>
    </w:p>
  </w:footnote>
  <w:footnote w:id="15">
    <w:p w14:paraId="7EF8690F" w14:textId="2A90076B"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انظر المقرر </w:t>
      </w:r>
      <w:r w:rsidR="00C13B15" w:rsidRPr="00C13B15">
        <w:rPr>
          <w:rFonts w:ascii="Traditional Arabic" w:hAnsi="Traditional Arabic" w:cs="Traditional Arabic"/>
          <w:sz w:val="26"/>
          <w:szCs w:val="26"/>
          <w:rtl/>
          <w:lang w:eastAsia="zh-TW"/>
        </w:rPr>
        <w:t>م</w:t>
      </w:r>
      <w:r w:rsidR="00C13B15" w:rsidRPr="00C13B15">
        <w:rPr>
          <w:rFonts w:ascii="Traditional Arabic" w:hAnsi="Traditional Arabic" w:cs="Traditional Arabic" w:hint="cs"/>
          <w:sz w:val="26"/>
          <w:szCs w:val="26"/>
          <w:rtl/>
          <w:lang w:eastAsia="zh-TW"/>
        </w:rPr>
        <w:t>.</w:t>
      </w:r>
      <w:r w:rsidR="00C13B15" w:rsidRPr="00C13B15">
        <w:rPr>
          <w:rFonts w:ascii="Traditional Arabic" w:hAnsi="Traditional Arabic" w:cs="Traditional Arabic"/>
          <w:sz w:val="26"/>
          <w:szCs w:val="26"/>
          <w:rtl/>
          <w:lang w:eastAsia="zh-TW"/>
        </w:rPr>
        <w:t>ح</w:t>
      </w:r>
      <w:r w:rsidR="00C13B15" w:rsidRPr="00C13B15">
        <w:rPr>
          <w:rFonts w:ascii="Traditional Arabic" w:hAnsi="Traditional Arabic" w:cs="Traditional Arabic" w:hint="cs"/>
          <w:sz w:val="26"/>
          <w:szCs w:val="26"/>
          <w:rtl/>
          <w:lang w:eastAsia="zh-TW"/>
        </w:rPr>
        <w:t>.</w:t>
      </w:r>
      <w:r w:rsidR="00C13B15" w:rsidRPr="00C13B15">
        <w:rPr>
          <w:rFonts w:ascii="Traditional Arabic" w:hAnsi="Traditional Arabic" w:cs="Traditional Arabic"/>
          <w:sz w:val="26"/>
          <w:szCs w:val="26"/>
          <w:rtl/>
          <w:lang w:eastAsia="zh-TW"/>
        </w:rPr>
        <w:t>د</w:t>
      </w:r>
      <w:r w:rsidRPr="0025330D">
        <w:rPr>
          <w:rFonts w:ascii="Times New Roman" w:hAnsi="Times New Roman" w:cs="Traditional Arabic"/>
          <w:sz w:val="18"/>
          <w:szCs w:val="26"/>
          <w:rtl/>
          <w:lang w:val="en-GB" w:eastAsia="zh-TW"/>
        </w:rPr>
        <w:t>-٣/٣، المرفق الأول، الفرع 3-4.</w:t>
      </w:r>
    </w:p>
  </w:footnote>
  <w:footnote w:id="16">
    <w:p w14:paraId="1AE35285" w14:textId="14CF3957"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 التذييل الثاني، الفرع الرابع.</w:t>
      </w:r>
    </w:p>
  </w:footnote>
  <w:footnote w:id="17">
    <w:p w14:paraId="1DE18BB7" w14:textId="5C4A8690"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 xml:space="preserve"> </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انظر المقرر </w:t>
      </w:r>
      <w:r w:rsidR="00C13B15" w:rsidRPr="00C13B15">
        <w:rPr>
          <w:rFonts w:ascii="Traditional Arabic" w:hAnsi="Traditional Arabic" w:cs="Traditional Arabic"/>
          <w:sz w:val="26"/>
          <w:szCs w:val="26"/>
          <w:rtl/>
          <w:lang w:eastAsia="zh-TW"/>
        </w:rPr>
        <w:t>م</w:t>
      </w:r>
      <w:r w:rsidR="00C13B15" w:rsidRPr="00C13B15">
        <w:rPr>
          <w:rFonts w:ascii="Traditional Arabic" w:hAnsi="Traditional Arabic" w:cs="Traditional Arabic" w:hint="cs"/>
          <w:sz w:val="26"/>
          <w:szCs w:val="26"/>
          <w:rtl/>
          <w:lang w:eastAsia="zh-TW"/>
        </w:rPr>
        <w:t>.</w:t>
      </w:r>
      <w:r w:rsidR="00C13B15" w:rsidRPr="00C13B15">
        <w:rPr>
          <w:rFonts w:ascii="Traditional Arabic" w:hAnsi="Traditional Arabic" w:cs="Traditional Arabic"/>
          <w:sz w:val="26"/>
          <w:szCs w:val="26"/>
          <w:rtl/>
          <w:lang w:eastAsia="zh-TW"/>
        </w:rPr>
        <w:t>ح</w:t>
      </w:r>
      <w:r w:rsidR="00C13B15" w:rsidRPr="00C13B15">
        <w:rPr>
          <w:rFonts w:ascii="Traditional Arabic" w:hAnsi="Traditional Arabic" w:cs="Traditional Arabic" w:hint="cs"/>
          <w:sz w:val="26"/>
          <w:szCs w:val="26"/>
          <w:rtl/>
          <w:lang w:eastAsia="zh-TW"/>
        </w:rPr>
        <w:t>.</w:t>
      </w:r>
      <w:r w:rsidR="00C13B15" w:rsidRPr="00C13B15">
        <w:rPr>
          <w:rFonts w:ascii="Traditional Arabic" w:hAnsi="Traditional Arabic" w:cs="Traditional Arabic"/>
          <w:sz w:val="26"/>
          <w:szCs w:val="26"/>
          <w:rtl/>
          <w:lang w:eastAsia="zh-TW"/>
        </w:rPr>
        <w:t>د</w:t>
      </w:r>
      <w:r w:rsidR="00C13B15"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rtl/>
          <w:lang w:val="en-GB" w:eastAsia="zh-TW"/>
        </w:rPr>
        <w:t>-٣/٣، المرفق الأول، الفرع 3-2.</w:t>
      </w:r>
    </w:p>
  </w:footnote>
  <w:footnote w:id="18">
    <w:p w14:paraId="70B9A553" w14:textId="52930CB5"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 xml:space="preserve"> انظر المقرر </w:t>
      </w:r>
      <w:r w:rsidR="00AF7719" w:rsidRPr="00C13B15">
        <w:rPr>
          <w:rFonts w:ascii="Traditional Arabic" w:hAnsi="Traditional Arabic" w:cs="Traditional Arabic"/>
          <w:sz w:val="26"/>
          <w:szCs w:val="26"/>
          <w:rtl/>
          <w:lang w:eastAsia="zh-TW"/>
        </w:rPr>
        <w:t>م</w:t>
      </w:r>
      <w:r w:rsidR="00AF7719" w:rsidRPr="00C13B15">
        <w:rPr>
          <w:rFonts w:ascii="Traditional Arabic" w:hAnsi="Traditional Arabic" w:cs="Traditional Arabic" w:hint="cs"/>
          <w:sz w:val="26"/>
          <w:szCs w:val="26"/>
          <w:rtl/>
          <w:lang w:eastAsia="zh-TW"/>
        </w:rPr>
        <w:t>.</w:t>
      </w:r>
      <w:r w:rsidR="00AF7719" w:rsidRPr="00C13B15">
        <w:rPr>
          <w:rFonts w:ascii="Traditional Arabic" w:hAnsi="Traditional Arabic" w:cs="Traditional Arabic"/>
          <w:sz w:val="26"/>
          <w:szCs w:val="26"/>
          <w:rtl/>
          <w:lang w:eastAsia="zh-TW"/>
        </w:rPr>
        <w:t>ح</w:t>
      </w:r>
      <w:r w:rsidR="00AF7719" w:rsidRPr="00C13B15">
        <w:rPr>
          <w:rFonts w:ascii="Traditional Arabic" w:hAnsi="Traditional Arabic" w:cs="Traditional Arabic" w:hint="cs"/>
          <w:sz w:val="26"/>
          <w:szCs w:val="26"/>
          <w:rtl/>
          <w:lang w:eastAsia="zh-TW"/>
        </w:rPr>
        <w:t>.</w:t>
      </w:r>
      <w:r w:rsidR="00AF7719" w:rsidRPr="00C13B15">
        <w:rPr>
          <w:rFonts w:ascii="Traditional Arabic" w:hAnsi="Traditional Arabic" w:cs="Traditional Arabic"/>
          <w:sz w:val="26"/>
          <w:szCs w:val="26"/>
          <w:rtl/>
          <w:lang w:eastAsia="zh-TW"/>
        </w:rPr>
        <w:t>د</w:t>
      </w:r>
      <w:r w:rsidRPr="0025330D">
        <w:rPr>
          <w:rFonts w:ascii="Times New Roman" w:hAnsi="Times New Roman" w:cs="Traditional Arabic"/>
          <w:sz w:val="18"/>
          <w:szCs w:val="26"/>
          <w:rtl/>
          <w:lang w:val="en-GB" w:eastAsia="zh-TW"/>
        </w:rPr>
        <w:t>-٣/٣، المرفق الأول، الفرع 4.</w:t>
      </w:r>
    </w:p>
  </w:footnote>
  <w:footnote w:id="19">
    <w:p w14:paraId="1D0843AF" w14:textId="1F772A5B"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 xml:space="preserve">، التذييل الثاني، الفرع الثاني. </w:t>
      </w:r>
    </w:p>
  </w:footnote>
  <w:footnote w:id="20">
    <w:p w14:paraId="61196504" w14:textId="7F21B4B1"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sz w:val="18"/>
          <w:szCs w:val="26"/>
          <w:rtl/>
        </w:rPr>
        <w:footnoteRef/>
      </w:r>
      <w:r w:rsidRPr="0025330D">
        <w:rPr>
          <w:rFonts w:ascii="Times New Roman" w:hAnsi="Times New Roman" w:cs="Traditional Arabic"/>
          <w:sz w:val="18"/>
          <w:szCs w:val="26"/>
          <w:rtl/>
          <w:lang w:val="en-GB" w:eastAsia="zh-TW"/>
        </w:rPr>
        <w:t xml:space="preserve"> </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انظر المقرر </w:t>
      </w:r>
      <w:r w:rsidR="00C13B15" w:rsidRPr="00C13B15">
        <w:rPr>
          <w:rFonts w:ascii="Traditional Arabic" w:hAnsi="Traditional Arabic" w:cs="Traditional Arabic"/>
          <w:sz w:val="26"/>
          <w:szCs w:val="26"/>
          <w:rtl/>
          <w:lang w:eastAsia="zh-TW"/>
        </w:rPr>
        <w:t>م</w:t>
      </w:r>
      <w:r w:rsidR="00C13B15" w:rsidRPr="00C13B15">
        <w:rPr>
          <w:rFonts w:ascii="Traditional Arabic" w:hAnsi="Traditional Arabic" w:cs="Traditional Arabic" w:hint="cs"/>
          <w:sz w:val="26"/>
          <w:szCs w:val="26"/>
          <w:rtl/>
          <w:lang w:eastAsia="zh-TW"/>
        </w:rPr>
        <w:t>.</w:t>
      </w:r>
      <w:r w:rsidR="00C13B15" w:rsidRPr="00C13B15">
        <w:rPr>
          <w:rFonts w:ascii="Traditional Arabic" w:hAnsi="Traditional Arabic" w:cs="Traditional Arabic"/>
          <w:sz w:val="26"/>
          <w:szCs w:val="26"/>
          <w:rtl/>
          <w:lang w:eastAsia="zh-TW"/>
        </w:rPr>
        <w:t>ح</w:t>
      </w:r>
      <w:r w:rsidR="00C13B15" w:rsidRPr="00C13B15">
        <w:rPr>
          <w:rFonts w:ascii="Traditional Arabic" w:hAnsi="Traditional Arabic" w:cs="Traditional Arabic" w:hint="cs"/>
          <w:sz w:val="26"/>
          <w:szCs w:val="26"/>
          <w:rtl/>
          <w:lang w:eastAsia="zh-TW"/>
        </w:rPr>
        <w:t>.</w:t>
      </w:r>
      <w:r w:rsidR="00C13B15" w:rsidRPr="00C13B15">
        <w:rPr>
          <w:rFonts w:ascii="Traditional Arabic" w:hAnsi="Traditional Arabic" w:cs="Traditional Arabic"/>
          <w:sz w:val="26"/>
          <w:szCs w:val="26"/>
          <w:rtl/>
          <w:lang w:eastAsia="zh-TW"/>
        </w:rPr>
        <w:t>د</w:t>
      </w:r>
      <w:r w:rsidRPr="0025330D">
        <w:rPr>
          <w:rFonts w:ascii="Times New Roman" w:hAnsi="Times New Roman" w:cs="Traditional Arabic"/>
          <w:sz w:val="18"/>
          <w:szCs w:val="26"/>
          <w:rtl/>
          <w:lang w:val="en-GB" w:eastAsia="zh-TW"/>
        </w:rPr>
        <w:t>-٣/٣، المرفق الأول، الفرع 4.</w:t>
      </w:r>
    </w:p>
  </w:footnote>
  <w:footnote w:id="21">
    <w:p w14:paraId="26453F7E" w14:textId="2A6461F0"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 xml:space="preserve"> </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يمكن الاطلاع عليه على الرابط: </w:t>
      </w:r>
      <w:r w:rsidRPr="0025330D">
        <w:rPr>
          <w:rFonts w:ascii="Times New Roman" w:hAnsi="Times New Roman" w:cs="Traditional Arabic"/>
          <w:sz w:val="18"/>
          <w:szCs w:val="26"/>
          <w:lang w:val="en-GB" w:eastAsia="zh-TW"/>
        </w:rPr>
        <w:t>https://www.ipbes.net/guide-production-assessments</w:t>
      </w:r>
      <w:r w:rsidRPr="0025330D">
        <w:rPr>
          <w:rFonts w:ascii="Times New Roman" w:hAnsi="Times New Roman" w:cs="Traditional Arabic"/>
          <w:sz w:val="18"/>
          <w:szCs w:val="26"/>
          <w:rtl/>
          <w:lang w:val="en-GB" w:eastAsia="zh-TW"/>
        </w:rPr>
        <w:t>.</w:t>
      </w:r>
    </w:p>
  </w:footnote>
  <w:footnote w:id="22">
    <w:p w14:paraId="49A193F9" w14:textId="20440104"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 xml:space="preserve"> </w:t>
      </w:r>
      <w:r w:rsidR="00122A26">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يرد مشروع الاختصاصات في الوثيقة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 التذييل الأول، الفرع الثاني.</w:t>
      </w:r>
    </w:p>
  </w:footnote>
  <w:footnote w:id="23">
    <w:p w14:paraId="56B69112" w14:textId="0B988BBC"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AF7719">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w:t>
      </w:r>
      <w:r w:rsidRPr="0025330D">
        <w:rPr>
          <w:rFonts w:ascii="Times New Roman" w:hAnsi="Times New Roman" w:cs="Traditional Arabic"/>
          <w:sz w:val="18"/>
          <w:szCs w:val="26"/>
          <w:lang w:val="en-GB" w:eastAsia="zh-TW"/>
        </w:rPr>
        <w:t>IPBES/7/INF/7</w:t>
      </w:r>
      <w:r w:rsidRPr="0025330D">
        <w:rPr>
          <w:rFonts w:ascii="Times New Roman" w:hAnsi="Times New Roman" w:cs="Traditional Arabic"/>
          <w:sz w:val="18"/>
          <w:szCs w:val="26"/>
          <w:rtl/>
          <w:lang w:val="en-GB" w:eastAsia="zh-TW"/>
        </w:rPr>
        <w:t>، الفرع [ ].</w:t>
      </w:r>
    </w:p>
  </w:footnote>
  <w:footnote w:id="24">
    <w:p w14:paraId="34E842AC" w14:textId="323B6719"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lang w:val="en-GB" w:eastAsia="zh-TW"/>
        </w:rPr>
        <w:t xml:space="preserve"> </w:t>
      </w:r>
      <w:r w:rsidR="00AF7719">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يرد مشروع الاختصاصات في الوثيقة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 التذييل الأول، الفرع الثالث.</w:t>
      </w:r>
    </w:p>
  </w:footnote>
  <w:footnote w:id="25">
    <w:p w14:paraId="4D527FE0" w14:textId="14022B14"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25330D">
        <w:rPr>
          <w:rFonts w:ascii="Times New Roman" w:hAnsi="Times New Roman" w:cs="Traditional Arabic" w:hint="cs"/>
          <w:sz w:val="18"/>
          <w:szCs w:val="26"/>
          <w:rtl/>
          <w:lang w:val="en-GB" w:eastAsia="zh-TW"/>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lang w:val="en-GB" w:eastAsia="zh-TW"/>
        </w:rPr>
        <w:t>)</w:t>
      </w:r>
      <w:r w:rsidR="00AF7719">
        <w:rPr>
          <w:rFonts w:ascii="Times New Roman" w:hAnsi="Times New Roman" w:cs="Traditional Arabic" w:hint="cs"/>
          <w:sz w:val="18"/>
          <w:szCs w:val="26"/>
          <w:rtl/>
          <w:lang w:val="en-GB" w:eastAsia="zh-TW"/>
        </w:rPr>
        <w:t xml:space="preserve"> </w:t>
      </w:r>
      <w:r w:rsidRPr="0025330D">
        <w:rPr>
          <w:rFonts w:ascii="Times New Roman" w:hAnsi="Times New Roman" w:cs="Traditional Arabic"/>
          <w:sz w:val="18"/>
          <w:szCs w:val="26"/>
          <w:rtl/>
          <w:lang w:val="en-GB" w:eastAsia="zh-TW"/>
        </w:rPr>
        <w:t xml:space="preserve"> يرد مشروع الاختصاصات في الوثيقة </w:t>
      </w:r>
      <w:r w:rsidRPr="0025330D">
        <w:rPr>
          <w:rFonts w:ascii="Times New Roman" w:hAnsi="Times New Roman" w:cs="Traditional Arabic"/>
          <w:sz w:val="18"/>
          <w:szCs w:val="26"/>
          <w:lang w:val="en-GB" w:eastAsia="zh-TW"/>
        </w:rPr>
        <w:t>IPBES/7/6</w:t>
      </w:r>
      <w:r w:rsidRPr="0025330D">
        <w:rPr>
          <w:rFonts w:ascii="Times New Roman" w:hAnsi="Times New Roman" w:cs="Traditional Arabic"/>
          <w:sz w:val="18"/>
          <w:szCs w:val="26"/>
          <w:rtl/>
          <w:lang w:val="en-GB" w:eastAsia="zh-TW"/>
        </w:rPr>
        <w:t>، التذييل الأول، الفرع الرابع.</w:t>
      </w:r>
    </w:p>
  </w:footnote>
  <w:footnote w:id="26">
    <w:p w14:paraId="71008179" w14:textId="655E0A44"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00AF7719">
        <w:rPr>
          <w:rFonts w:ascii="Times New Roman" w:hAnsi="Times New Roman" w:cs="Traditional Arabic" w:hint="cs"/>
          <w:sz w:val="18"/>
          <w:szCs w:val="26"/>
          <w:rtl/>
        </w:rPr>
        <w:t xml:space="preserve"> </w:t>
      </w:r>
      <w:r w:rsidRPr="0025330D">
        <w:rPr>
          <w:rFonts w:ascii="Times New Roman" w:hAnsi="Times New Roman" w:cs="Traditional Arabic"/>
          <w:sz w:val="18"/>
          <w:szCs w:val="26"/>
          <w:rtl/>
        </w:rPr>
        <w:t xml:space="preserve"> </w:t>
      </w:r>
      <w:r w:rsidRPr="0025330D">
        <w:rPr>
          <w:rFonts w:ascii="Times New Roman" w:hAnsi="Times New Roman" w:cs="Traditional Arabic"/>
          <w:sz w:val="18"/>
          <w:szCs w:val="26"/>
        </w:rPr>
        <w:t>IPBES/7/INF/9</w:t>
      </w:r>
      <w:r w:rsidRPr="0025330D">
        <w:rPr>
          <w:rFonts w:ascii="Times New Roman" w:hAnsi="Times New Roman" w:cs="Traditional Arabic"/>
          <w:sz w:val="18"/>
          <w:szCs w:val="26"/>
          <w:rtl/>
        </w:rPr>
        <w:t>، الفرع [ ].</w:t>
      </w:r>
    </w:p>
  </w:footnote>
  <w:footnote w:id="27">
    <w:p w14:paraId="3B73FBA3" w14:textId="63BCBBD3"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t xml:space="preserve"> </w:t>
      </w:r>
      <w:r w:rsidR="00AF7719">
        <w:rPr>
          <w:rFonts w:ascii="Times New Roman" w:hAnsi="Times New Roman" w:cs="Traditional Arabic" w:hint="cs"/>
          <w:sz w:val="18"/>
          <w:szCs w:val="26"/>
          <w:rtl/>
        </w:rPr>
        <w:t xml:space="preserve"> </w:t>
      </w:r>
      <w:r w:rsidRPr="0025330D">
        <w:rPr>
          <w:rFonts w:ascii="Times New Roman" w:hAnsi="Times New Roman" w:cs="Traditional Arabic"/>
          <w:sz w:val="18"/>
          <w:szCs w:val="26"/>
        </w:rPr>
        <w:t>IPBES/7/INF/8</w:t>
      </w:r>
      <w:r w:rsidRPr="0025330D">
        <w:rPr>
          <w:rFonts w:ascii="Times New Roman" w:hAnsi="Times New Roman" w:cs="Traditional Arabic"/>
          <w:sz w:val="18"/>
          <w:szCs w:val="26"/>
          <w:rtl/>
        </w:rPr>
        <w:t>، الفرع [ ].</w:t>
      </w:r>
    </w:p>
  </w:footnote>
  <w:footnote w:id="28">
    <w:p w14:paraId="6B897FA4" w14:textId="2BEF09D8"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00AF7719">
        <w:rPr>
          <w:rFonts w:ascii="Times New Roman" w:hAnsi="Times New Roman" w:cs="Traditional Arabic" w:hint="cs"/>
          <w:sz w:val="18"/>
          <w:szCs w:val="26"/>
          <w:rtl/>
        </w:rPr>
        <w:t xml:space="preserve"> </w:t>
      </w:r>
      <w:r w:rsidRPr="0025330D">
        <w:rPr>
          <w:rFonts w:ascii="Times New Roman" w:hAnsi="Times New Roman" w:cs="Traditional Arabic"/>
          <w:sz w:val="18"/>
          <w:szCs w:val="26"/>
          <w:rtl/>
        </w:rPr>
        <w:t xml:space="preserve"> يرد مشروع الاختصاصات في الوثيقة </w:t>
      </w:r>
      <w:r w:rsidRPr="0025330D">
        <w:rPr>
          <w:rFonts w:ascii="Times New Roman" w:hAnsi="Times New Roman" w:cs="Traditional Arabic"/>
          <w:sz w:val="18"/>
          <w:szCs w:val="26"/>
        </w:rPr>
        <w:t>IPBES/7/6</w:t>
      </w:r>
      <w:r w:rsidRPr="0025330D">
        <w:rPr>
          <w:rFonts w:ascii="Times New Roman" w:hAnsi="Times New Roman" w:cs="Traditional Arabic"/>
          <w:sz w:val="18"/>
          <w:szCs w:val="26"/>
          <w:rtl/>
        </w:rPr>
        <w:t>، التذييل الأول، الفرع السادس.</w:t>
      </w:r>
    </w:p>
  </w:footnote>
  <w:footnote w:id="29">
    <w:p w14:paraId="14F2B835" w14:textId="0C595C31"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00AF7719">
        <w:rPr>
          <w:rFonts w:ascii="Times New Roman" w:hAnsi="Times New Roman" w:cs="Traditional Arabic" w:hint="cs"/>
          <w:sz w:val="18"/>
          <w:szCs w:val="26"/>
          <w:rtl/>
        </w:rPr>
        <w:t xml:space="preserve"> </w:t>
      </w:r>
      <w:r w:rsidRPr="0025330D">
        <w:rPr>
          <w:rFonts w:ascii="Times New Roman" w:hAnsi="Times New Roman" w:cs="Traditional Arabic"/>
          <w:sz w:val="18"/>
          <w:szCs w:val="26"/>
          <w:rtl/>
        </w:rPr>
        <w:t xml:space="preserve"> يرد مشروع الاختصاصات في الوثيقة </w:t>
      </w:r>
      <w:r w:rsidRPr="0025330D">
        <w:rPr>
          <w:rFonts w:ascii="Times New Roman" w:hAnsi="Times New Roman" w:cs="Traditional Arabic"/>
          <w:sz w:val="18"/>
          <w:szCs w:val="26"/>
        </w:rPr>
        <w:t>IPBES/7/6</w:t>
      </w:r>
      <w:r w:rsidRPr="0025330D">
        <w:rPr>
          <w:rFonts w:ascii="Times New Roman" w:hAnsi="Times New Roman" w:cs="Traditional Arabic"/>
          <w:sz w:val="18"/>
          <w:szCs w:val="26"/>
          <w:rtl/>
        </w:rPr>
        <w:t>، التذييل الأول، الفرع الخامس.</w:t>
      </w:r>
    </w:p>
  </w:footnote>
  <w:footnote w:id="30">
    <w:p w14:paraId="3E918605" w14:textId="0F9E2360"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t xml:space="preserve"> </w:t>
      </w:r>
      <w:r w:rsidR="00412808">
        <w:rPr>
          <w:rFonts w:ascii="Times New Roman" w:hAnsi="Times New Roman" w:cs="Traditional Arabic" w:hint="cs"/>
          <w:sz w:val="18"/>
          <w:szCs w:val="26"/>
          <w:rtl/>
        </w:rPr>
        <w:t xml:space="preserve"> </w:t>
      </w:r>
      <w:r w:rsidRPr="0025330D">
        <w:rPr>
          <w:rFonts w:ascii="Times New Roman" w:hAnsi="Times New Roman" w:cs="Traditional Arabic"/>
          <w:sz w:val="18"/>
          <w:szCs w:val="26"/>
        </w:rPr>
        <w:t>IPBES/7/INF/13</w:t>
      </w:r>
      <w:r w:rsidRPr="0025330D">
        <w:rPr>
          <w:rFonts w:ascii="Times New Roman" w:hAnsi="Times New Roman" w:cs="Traditional Arabic"/>
          <w:sz w:val="18"/>
          <w:szCs w:val="26"/>
          <w:rtl/>
        </w:rPr>
        <w:t>، الفرع [ ].</w:t>
      </w:r>
    </w:p>
  </w:footnote>
  <w:footnote w:id="31">
    <w:p w14:paraId="6FCF5391" w14:textId="40BFDFB5"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00412808">
        <w:rPr>
          <w:rFonts w:ascii="Times New Roman" w:hAnsi="Times New Roman" w:cs="Traditional Arabic" w:hint="cs"/>
          <w:sz w:val="18"/>
          <w:szCs w:val="26"/>
          <w:rtl/>
        </w:rPr>
        <w:t xml:space="preserve"> </w:t>
      </w:r>
      <w:r w:rsidRPr="0025330D">
        <w:rPr>
          <w:rFonts w:ascii="Times New Roman" w:hAnsi="Times New Roman" w:cs="Traditional Arabic"/>
          <w:sz w:val="18"/>
          <w:szCs w:val="26"/>
          <w:rtl/>
        </w:rPr>
        <w:t xml:space="preserve"> </w:t>
      </w:r>
      <w:r w:rsidRPr="0025330D">
        <w:rPr>
          <w:rFonts w:ascii="Times New Roman" w:hAnsi="Times New Roman" w:cs="Traditional Arabic"/>
          <w:sz w:val="18"/>
          <w:szCs w:val="26"/>
        </w:rPr>
        <w:t>IPBES/7/INF/11</w:t>
      </w:r>
      <w:r w:rsidRPr="0025330D">
        <w:rPr>
          <w:rFonts w:ascii="Times New Roman" w:hAnsi="Times New Roman" w:cs="Traditional Arabic"/>
          <w:sz w:val="18"/>
          <w:szCs w:val="26"/>
          <w:rtl/>
        </w:rPr>
        <w:t>، الفرع [ ].</w:t>
      </w:r>
    </w:p>
  </w:footnote>
  <w:footnote w:id="32">
    <w:p w14:paraId="7FC5D523" w14:textId="77777777"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sz w:val="18"/>
          <w:szCs w:val="26"/>
          <w:rtl/>
        </w:rPr>
        <w:t xml:space="preserve">)  </w:t>
      </w:r>
      <w:r w:rsidRPr="0025330D">
        <w:rPr>
          <w:rFonts w:ascii="Times New Roman" w:hAnsi="Times New Roman" w:cs="Traditional Arabic"/>
          <w:sz w:val="18"/>
          <w:szCs w:val="26"/>
        </w:rPr>
        <w:t>UNEP/IPBES.MI/2/9</w:t>
      </w:r>
      <w:r w:rsidRPr="0025330D">
        <w:rPr>
          <w:rFonts w:ascii="Times New Roman" w:hAnsi="Times New Roman" w:cs="Traditional Arabic"/>
          <w:sz w:val="18"/>
          <w:szCs w:val="26"/>
          <w:rtl/>
        </w:rPr>
        <w:t>، المرفق الأول، التذييل الأول، الفرع الثاني.</w:t>
      </w:r>
    </w:p>
  </w:footnote>
  <w:footnote w:id="33">
    <w:p w14:paraId="638E9C78" w14:textId="540CF19E"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t xml:space="preserve"> </w:t>
      </w:r>
      <w:r w:rsidR="00412808">
        <w:rPr>
          <w:rFonts w:ascii="Times New Roman" w:hAnsi="Times New Roman" w:cs="Traditional Arabic" w:hint="cs"/>
          <w:sz w:val="18"/>
          <w:szCs w:val="26"/>
          <w:rtl/>
        </w:rPr>
        <w:t xml:space="preserve"> </w:t>
      </w:r>
      <w:r w:rsidRPr="0025330D">
        <w:rPr>
          <w:rFonts w:ascii="Times New Roman" w:hAnsi="Times New Roman" w:cs="Traditional Arabic"/>
          <w:sz w:val="18"/>
          <w:szCs w:val="26"/>
          <w:rtl/>
        </w:rPr>
        <w:t xml:space="preserve">ترد صيغة مؤقتة للجداول 1 و2 و3 في الوثيقة </w:t>
      </w:r>
      <w:r w:rsidRPr="0025330D">
        <w:rPr>
          <w:rFonts w:ascii="Times New Roman" w:hAnsi="Times New Roman" w:cs="Traditional Arabic"/>
          <w:sz w:val="18"/>
          <w:szCs w:val="26"/>
        </w:rPr>
        <w:t>IPBES/7/4</w:t>
      </w:r>
      <w:r w:rsidRPr="0025330D">
        <w:rPr>
          <w:rFonts w:ascii="Times New Roman" w:hAnsi="Times New Roman" w:cs="Traditional Arabic"/>
          <w:sz w:val="18"/>
          <w:szCs w:val="26"/>
          <w:rtl/>
        </w:rPr>
        <w:t>.</w:t>
      </w:r>
    </w:p>
  </w:footnote>
  <w:footnote w:id="34">
    <w:p w14:paraId="71159210" w14:textId="5B328A88"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t xml:space="preserve"> ترد صيغة مؤقتة للجدولين 5 و6 في الوثيقة </w:t>
      </w:r>
      <w:r w:rsidRPr="0025330D">
        <w:rPr>
          <w:rFonts w:ascii="Times New Roman" w:hAnsi="Times New Roman" w:cs="Traditional Arabic"/>
          <w:sz w:val="18"/>
          <w:szCs w:val="26"/>
        </w:rPr>
        <w:t>IPBES/7/4</w:t>
      </w:r>
      <w:r w:rsidRPr="0025330D">
        <w:rPr>
          <w:rFonts w:ascii="Times New Roman" w:hAnsi="Times New Roman" w:cs="Traditional Arabic"/>
          <w:sz w:val="18"/>
          <w:szCs w:val="26"/>
          <w:rtl/>
        </w:rPr>
        <w:t>.</w:t>
      </w:r>
    </w:p>
  </w:footnote>
  <w:footnote w:id="35">
    <w:p w14:paraId="63917449" w14:textId="77777777"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t xml:space="preserve"> يرد مشروع الميزانية المنقحة لعام ٢٠١٩ في الجدول ٧ من الوثيقة </w:t>
      </w:r>
      <w:r w:rsidRPr="0025330D">
        <w:rPr>
          <w:rFonts w:ascii="Times New Roman" w:hAnsi="Times New Roman" w:cs="Traditional Arabic"/>
          <w:sz w:val="18"/>
          <w:szCs w:val="26"/>
        </w:rPr>
        <w:t>IPBES/7/4</w:t>
      </w:r>
      <w:r w:rsidRPr="0025330D">
        <w:rPr>
          <w:rFonts w:ascii="Times New Roman" w:hAnsi="Times New Roman" w:cs="Traditional Arabic"/>
          <w:sz w:val="18"/>
          <w:szCs w:val="26"/>
          <w:rtl/>
        </w:rPr>
        <w:t>.</w:t>
      </w:r>
    </w:p>
  </w:footnote>
  <w:footnote w:id="36">
    <w:p w14:paraId="5E26F3C0" w14:textId="77777777"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t xml:space="preserve"> يرد مشروع الميزانية المؤقتة لعام 2020 في الجدول 9 من الوثيقة </w:t>
      </w:r>
      <w:r w:rsidRPr="0025330D">
        <w:rPr>
          <w:rFonts w:ascii="Times New Roman" w:hAnsi="Times New Roman" w:cs="Traditional Arabic"/>
          <w:sz w:val="18"/>
          <w:szCs w:val="26"/>
        </w:rPr>
        <w:t>IPBES/7/4</w:t>
      </w:r>
      <w:r w:rsidRPr="0025330D">
        <w:rPr>
          <w:rFonts w:ascii="Times New Roman" w:hAnsi="Times New Roman" w:cs="Traditional Arabic"/>
          <w:sz w:val="18"/>
          <w:szCs w:val="26"/>
          <w:rtl/>
        </w:rPr>
        <w:t>.</w:t>
      </w:r>
    </w:p>
  </w:footnote>
  <w:footnote w:id="37">
    <w:p w14:paraId="176207C9" w14:textId="77777777" w:rsidR="007962D4" w:rsidRPr="0025330D" w:rsidRDefault="007962D4" w:rsidP="0025330D">
      <w:pPr>
        <w:pStyle w:val="FootnoteText"/>
        <w:spacing w:after="40" w:line="300" w:lineRule="exact"/>
        <w:ind w:left="1134"/>
        <w:jc w:val="both"/>
        <w:textDirection w:val="tbRlV"/>
        <w:rPr>
          <w:rFonts w:ascii="Times New Roman" w:hAnsi="Times New Roman" w:cs="Traditional Arabic"/>
          <w:sz w:val="18"/>
          <w:szCs w:val="26"/>
          <w:rtl/>
        </w:rPr>
      </w:pPr>
      <w:r w:rsidRPr="0025330D">
        <w:rPr>
          <w:rFonts w:ascii="Times New Roman" w:hAnsi="Times New Roman" w:cs="Traditional Arabic" w:hint="cs"/>
          <w:sz w:val="18"/>
          <w:szCs w:val="26"/>
          <w:rtl/>
        </w:rPr>
        <w:t>(</w:t>
      </w:r>
      <w:r w:rsidRPr="0025330D">
        <w:rPr>
          <w:rFonts w:ascii="Times New Roman" w:hAnsi="Times New Roman" w:cs="Traditional Arabic"/>
          <w:sz w:val="18"/>
          <w:szCs w:val="26"/>
          <w:rtl/>
        </w:rPr>
        <w:footnoteRef/>
      </w:r>
      <w:r w:rsidRPr="0025330D">
        <w:rPr>
          <w:rFonts w:ascii="Times New Roman" w:hAnsi="Times New Roman" w:cs="Traditional Arabic" w:hint="cs"/>
          <w:sz w:val="18"/>
          <w:szCs w:val="26"/>
          <w:rtl/>
        </w:rPr>
        <w:t xml:space="preserve">) </w:t>
      </w:r>
      <w:r w:rsidRPr="0025330D">
        <w:rPr>
          <w:rFonts w:ascii="Times New Roman" w:hAnsi="Times New Roman" w:cs="Traditional Arabic"/>
          <w:sz w:val="18"/>
          <w:szCs w:val="26"/>
          <w:rtl/>
        </w:rPr>
        <w:t>ستعقد الدورة الثامنة في حزيران/يونيه أو تموز/يوليه ٢٠٢٠ إذا استضافها أحد أعضاء المنبر، أو في آب/أغسطس أو أيلول/سبتمبر ٢٠٢٠ إذا استضافتها الأمانة في بون.</w:t>
      </w:r>
    </w:p>
  </w:footnote>
  <w:footnote w:id="38">
    <w:p w14:paraId="26D1673D" w14:textId="42026102" w:rsidR="007962D4" w:rsidRPr="0070674F" w:rsidRDefault="007962D4" w:rsidP="003203E3">
      <w:pPr>
        <w:pStyle w:val="FootnoteText"/>
        <w:spacing w:after="60" w:line="300" w:lineRule="exact"/>
        <w:ind w:left="1134"/>
        <w:jc w:val="both"/>
        <w:textDirection w:val="tbRlV"/>
        <w:rPr>
          <w:rFonts w:ascii="Traditional Arabic" w:hAnsi="Traditional Arabic" w:cs="Traditional Arabic"/>
          <w:sz w:val="26"/>
          <w:szCs w:val="26"/>
          <w:rtl/>
        </w:rPr>
      </w:pPr>
      <w:r>
        <w:rPr>
          <w:rFonts w:ascii="Traditional Arabic" w:hAnsi="Traditional Arabic" w:cs="Traditional Arabic" w:hint="cs"/>
          <w:sz w:val="26"/>
          <w:szCs w:val="26"/>
          <w:rtl/>
        </w:rPr>
        <w:t>(</w:t>
      </w:r>
      <w:r w:rsidRPr="0070674F">
        <w:rPr>
          <w:rFonts w:ascii="Traditional Arabic" w:hAnsi="Traditional Arabic" w:cs="Traditional Arabic"/>
          <w:sz w:val="26"/>
          <w:szCs w:val="26"/>
          <w:rtl/>
        </w:rPr>
        <w:footnoteRef/>
      </w:r>
      <w:r>
        <w:rPr>
          <w:rFonts w:ascii="Traditional Arabic" w:hAnsi="Traditional Arabic" w:cs="Traditional Arabic" w:hint="cs"/>
          <w:sz w:val="26"/>
          <w:szCs w:val="26"/>
          <w:rtl/>
        </w:rPr>
        <w:t>)</w:t>
      </w:r>
      <w:r w:rsidRPr="0070674F">
        <w:rPr>
          <w:rFonts w:ascii="Traditional Arabic" w:hAnsi="Traditional Arabic" w:cs="Traditional Arabic"/>
          <w:sz w:val="26"/>
          <w:szCs w:val="26"/>
          <w:rtl/>
        </w:rPr>
        <w:t xml:space="preserve"> </w:t>
      </w:r>
      <w:r w:rsidR="00E917E9">
        <w:rPr>
          <w:rFonts w:ascii="Traditional Arabic" w:hAnsi="Traditional Arabic" w:cs="Traditional Arabic" w:hint="cs"/>
          <w:sz w:val="26"/>
          <w:szCs w:val="26"/>
          <w:rtl/>
        </w:rPr>
        <w:t xml:space="preserve"> </w:t>
      </w:r>
      <w:r w:rsidRPr="0070674F">
        <w:rPr>
          <w:rFonts w:ascii="Traditional Arabic" w:hAnsi="Traditional Arabic" w:cs="Traditional Arabic"/>
          <w:sz w:val="26"/>
          <w:szCs w:val="26"/>
          <w:rtl/>
        </w:rPr>
        <w:t xml:space="preserve">يرد مشروع جدول الأعمال المؤقت أيضاً في المرفق الأول للوثيقة </w:t>
      </w:r>
      <w:r w:rsidRPr="00E917E9">
        <w:rPr>
          <w:rFonts w:asciiTheme="majorBidi" w:hAnsiTheme="majorBidi" w:cstheme="majorBidi"/>
          <w:sz w:val="18"/>
          <w:szCs w:val="18"/>
        </w:rPr>
        <w:t>IPBES/7/7</w:t>
      </w:r>
      <w:r w:rsidRPr="0070674F">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25E90CB2" w:rsidR="00887FD6" w:rsidRPr="0073400D" w:rsidRDefault="00887FD6"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4A5398">
      <w:rPr>
        <w:rStyle w:val="PageNumber"/>
        <w:rFonts w:cs="Times New Roman"/>
        <w:b/>
        <w:bCs/>
        <w:sz w:val="17"/>
        <w:szCs w:val="17"/>
        <w:lang w:val="fr-FR"/>
      </w:rPr>
      <w:t>7</w:t>
    </w:r>
    <w:r w:rsidRPr="0073400D">
      <w:rPr>
        <w:rStyle w:val="PageNumber"/>
        <w:rFonts w:cs="Times New Roman"/>
        <w:b/>
        <w:bCs/>
        <w:sz w:val="17"/>
        <w:szCs w:val="17"/>
        <w:lang w:val="fr-FR"/>
      </w:rPr>
      <w:t>/</w:t>
    </w:r>
    <w:r w:rsidR="006B3C21">
      <w:rPr>
        <w:rStyle w:val="PageNumber"/>
        <w:rFonts w:cs="Times New Roman"/>
        <w:b/>
        <w:bCs/>
        <w:sz w:val="17"/>
        <w:szCs w:val="17"/>
        <w:lang w:val="fr-FR"/>
      </w:rPr>
      <w:t>1</w:t>
    </w:r>
    <w:r w:rsidR="00841273">
      <w:rPr>
        <w:rStyle w:val="PageNumber"/>
        <w:rFonts w:cs="Times New Roman"/>
        <w:b/>
        <w:bCs/>
        <w:sz w:val="17"/>
        <w:szCs w:val="17"/>
        <w:lang w:val="en-GB"/>
      </w:rPr>
      <w:t>/</w:t>
    </w:r>
    <w:r w:rsidR="006B3C21">
      <w:rPr>
        <w:rStyle w:val="PageNumber"/>
        <w:rFonts w:cs="Times New Roman"/>
        <w:b/>
        <w:bCs/>
        <w:sz w:val="17"/>
        <w:szCs w:val="17"/>
        <w:lang w:val="fr-FR"/>
      </w:rP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143BADF5" w:rsidR="00887FD6" w:rsidRPr="0073400D" w:rsidRDefault="00887FD6" w:rsidP="006B3C21">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4A5398">
      <w:rPr>
        <w:rStyle w:val="PageNumber"/>
        <w:rFonts w:cs="Times New Roman"/>
        <w:b/>
        <w:bCs/>
        <w:sz w:val="17"/>
        <w:szCs w:val="17"/>
        <w:lang w:val="fr-FR"/>
      </w:rPr>
      <w:t>7</w:t>
    </w:r>
    <w:r w:rsidRPr="0073400D">
      <w:rPr>
        <w:rStyle w:val="PageNumber"/>
        <w:rFonts w:cs="Times New Roman"/>
        <w:b/>
        <w:bCs/>
        <w:sz w:val="17"/>
        <w:szCs w:val="17"/>
        <w:lang w:val="fr-FR"/>
      </w:rPr>
      <w:t>/</w:t>
    </w:r>
    <w:r w:rsidR="006B3C21">
      <w:rPr>
        <w:rStyle w:val="PageNumber"/>
        <w:rFonts w:cs="Times New Roman"/>
        <w:b/>
        <w:bCs/>
        <w:sz w:val="17"/>
        <w:szCs w:val="17"/>
        <w:lang w:val="fr-FR"/>
      </w:rPr>
      <w:t>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75B57ED"/>
    <w:multiLevelType w:val="hybridMultilevel"/>
    <w:tmpl w:val="7FCE80D0"/>
    <w:lvl w:ilvl="0" w:tplc="D3EA686C">
      <w:start w:val="1"/>
      <w:numFmt w:val="decimal"/>
      <w:lvlText w:val="%1-"/>
      <w:lvlJc w:val="left"/>
      <w:pPr>
        <w:ind w:left="2626" w:hanging="360"/>
      </w:pPr>
      <w:rPr>
        <w:rFonts w:hint="default"/>
        <w:i/>
        <w:color w:val="auto"/>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2"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3" w15:restartNumberingAfterBreak="0">
    <w:nsid w:val="171113A7"/>
    <w:multiLevelType w:val="multilevel"/>
    <w:tmpl w:val="48241D10"/>
    <w:numStyleLink w:val="Normallist"/>
  </w:abstractNum>
  <w:abstractNum w:abstractNumId="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7"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8"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0"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3" w15:restartNumberingAfterBreak="0">
    <w:nsid w:val="423649D1"/>
    <w:multiLevelType w:val="hybridMultilevel"/>
    <w:tmpl w:val="381C1DAE"/>
    <w:lvl w:ilvl="0" w:tplc="6F1E64FA">
      <w:start w:val="1"/>
      <w:numFmt w:val="decimal"/>
      <w:lvlText w:val="%1 -"/>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7"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18"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D7073"/>
    <w:multiLevelType w:val="multilevel"/>
    <w:tmpl w:val="E4565BE2"/>
    <w:numStyleLink w:val="Style1"/>
  </w:abstractNum>
  <w:abstractNum w:abstractNumId="21"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1"/>
  </w:num>
  <w:num w:numId="4">
    <w:abstractNumId w:val="18"/>
  </w:num>
  <w:num w:numId="5">
    <w:abstractNumId w:val="14"/>
  </w:num>
  <w:num w:numId="6">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5"/>
  </w:num>
  <w:num w:numId="8">
    <w:abstractNumId w:val="6"/>
  </w:num>
  <w:num w:numId="9">
    <w:abstractNumId w:val="12"/>
  </w:num>
  <w:num w:numId="10">
    <w:abstractNumId w:val="9"/>
  </w:num>
  <w:num w:numId="11">
    <w:abstractNumId w:val="10"/>
    <w:lvlOverride w:ilvl="0">
      <w:lvl w:ilvl="0" w:tplc="67E8C9DC">
        <w:start w:val="1"/>
        <w:numFmt w:val="decimal"/>
        <w:lvlText w:val="%1-"/>
        <w:lvlJc w:val="left"/>
        <w:pPr>
          <w:ind w:left="720" w:hanging="360"/>
        </w:pPr>
      </w:lvl>
    </w:lvlOverride>
  </w:num>
  <w:num w:numId="12">
    <w:abstractNumId w:val="19"/>
  </w:num>
  <w:num w:numId="13">
    <w:abstractNumId w:val="10"/>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10"/>
  </w:num>
  <w:num w:numId="17">
    <w:abstractNumId w:val="0"/>
  </w:num>
  <w:num w:numId="18">
    <w:abstractNumId w:val="4"/>
  </w:num>
  <w:num w:numId="19">
    <w:abstractNumId w:val="20"/>
  </w:num>
  <w:num w:numId="20">
    <w:abstractNumId w:val="11"/>
  </w:num>
  <w:num w:numId="21">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1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8"/>
  </w:num>
  <w:num w:numId="24">
    <w:abstractNumId w:val="2"/>
  </w:num>
  <w:num w:numId="2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 w:ilvl="0" w:tplc="BCF0BB76">
        <w:start w:val="1"/>
        <w:numFmt w:val="decimal"/>
        <w:lvlText w:val="%1-"/>
        <w:lvlJc w:val="left"/>
        <w:pPr>
          <w:ind w:left="3125" w:hanging="630"/>
        </w:pPr>
        <w:rPr>
          <w:rFonts w:hint="default"/>
          <w:i w:val="0"/>
        </w:rPr>
      </w:lvl>
    </w:lvlOverride>
  </w:num>
  <w:num w:numId="29">
    <w:abstractNumId w:val="13"/>
  </w:num>
  <w:num w:numId="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06216"/>
    <w:rsid w:val="00016B71"/>
    <w:rsid w:val="00016F9B"/>
    <w:rsid w:val="000242CB"/>
    <w:rsid w:val="0003131F"/>
    <w:rsid w:val="00033595"/>
    <w:rsid w:val="00033A5C"/>
    <w:rsid w:val="000346C2"/>
    <w:rsid w:val="00056A99"/>
    <w:rsid w:val="0006021A"/>
    <w:rsid w:val="0008088A"/>
    <w:rsid w:val="000844F9"/>
    <w:rsid w:val="00092517"/>
    <w:rsid w:val="000A2893"/>
    <w:rsid w:val="000B502D"/>
    <w:rsid w:val="000B6B96"/>
    <w:rsid w:val="000C1415"/>
    <w:rsid w:val="000C6AF1"/>
    <w:rsid w:val="000C72D5"/>
    <w:rsid w:val="000F083C"/>
    <w:rsid w:val="000F39C0"/>
    <w:rsid w:val="000F712A"/>
    <w:rsid w:val="001017F6"/>
    <w:rsid w:val="00102A11"/>
    <w:rsid w:val="00105907"/>
    <w:rsid w:val="00111DDA"/>
    <w:rsid w:val="0012040B"/>
    <w:rsid w:val="001223A2"/>
    <w:rsid w:val="00122A26"/>
    <w:rsid w:val="00123D61"/>
    <w:rsid w:val="00124CC4"/>
    <w:rsid w:val="00131CE1"/>
    <w:rsid w:val="001367EA"/>
    <w:rsid w:val="001368B8"/>
    <w:rsid w:val="0014278C"/>
    <w:rsid w:val="00147D7B"/>
    <w:rsid w:val="00153644"/>
    <w:rsid w:val="00154CC2"/>
    <w:rsid w:val="00155F84"/>
    <w:rsid w:val="001578B2"/>
    <w:rsid w:val="0016168E"/>
    <w:rsid w:val="00165BE3"/>
    <w:rsid w:val="0017427B"/>
    <w:rsid w:val="00177C0C"/>
    <w:rsid w:val="001841AD"/>
    <w:rsid w:val="001844E3"/>
    <w:rsid w:val="00186DE2"/>
    <w:rsid w:val="001A0F83"/>
    <w:rsid w:val="001A2594"/>
    <w:rsid w:val="001B03D9"/>
    <w:rsid w:val="001C1F65"/>
    <w:rsid w:val="001D3A25"/>
    <w:rsid w:val="001D6F72"/>
    <w:rsid w:val="001E4795"/>
    <w:rsid w:val="001E635C"/>
    <w:rsid w:val="001E6E8E"/>
    <w:rsid w:val="001F0C9C"/>
    <w:rsid w:val="001F171C"/>
    <w:rsid w:val="001F390D"/>
    <w:rsid w:val="00205A66"/>
    <w:rsid w:val="0020692B"/>
    <w:rsid w:val="002079F8"/>
    <w:rsid w:val="00215DE4"/>
    <w:rsid w:val="0021634D"/>
    <w:rsid w:val="00224248"/>
    <w:rsid w:val="0023160B"/>
    <w:rsid w:val="002323CD"/>
    <w:rsid w:val="00251749"/>
    <w:rsid w:val="0025330D"/>
    <w:rsid w:val="00253BCB"/>
    <w:rsid w:val="00260C3B"/>
    <w:rsid w:val="00261451"/>
    <w:rsid w:val="002615F7"/>
    <w:rsid w:val="002653F1"/>
    <w:rsid w:val="00267DA8"/>
    <w:rsid w:val="002A7552"/>
    <w:rsid w:val="002B14DB"/>
    <w:rsid w:val="002B5AB9"/>
    <w:rsid w:val="002C60AD"/>
    <w:rsid w:val="002D12BC"/>
    <w:rsid w:val="002D7BBF"/>
    <w:rsid w:val="002E7390"/>
    <w:rsid w:val="002F11C2"/>
    <w:rsid w:val="002F5CF3"/>
    <w:rsid w:val="002F623B"/>
    <w:rsid w:val="002F74A0"/>
    <w:rsid w:val="00302E29"/>
    <w:rsid w:val="00302EAD"/>
    <w:rsid w:val="00313B61"/>
    <w:rsid w:val="00316A0D"/>
    <w:rsid w:val="003178AB"/>
    <w:rsid w:val="00317B52"/>
    <w:rsid w:val="00317E61"/>
    <w:rsid w:val="00317FD9"/>
    <w:rsid w:val="003203E3"/>
    <w:rsid w:val="003501E1"/>
    <w:rsid w:val="003553DB"/>
    <w:rsid w:val="00372CE2"/>
    <w:rsid w:val="0038322E"/>
    <w:rsid w:val="00386BD3"/>
    <w:rsid w:val="00386CAA"/>
    <w:rsid w:val="00390CD8"/>
    <w:rsid w:val="003923ED"/>
    <w:rsid w:val="00392BF1"/>
    <w:rsid w:val="003948F9"/>
    <w:rsid w:val="00397363"/>
    <w:rsid w:val="003A40E2"/>
    <w:rsid w:val="003B507C"/>
    <w:rsid w:val="003B68FE"/>
    <w:rsid w:val="003D355A"/>
    <w:rsid w:val="003E4E41"/>
    <w:rsid w:val="003E67EA"/>
    <w:rsid w:val="003F003D"/>
    <w:rsid w:val="003F77FF"/>
    <w:rsid w:val="0040218B"/>
    <w:rsid w:val="00405211"/>
    <w:rsid w:val="00412808"/>
    <w:rsid w:val="00451081"/>
    <w:rsid w:val="00451ABD"/>
    <w:rsid w:val="004606CA"/>
    <w:rsid w:val="00471E03"/>
    <w:rsid w:val="00472C66"/>
    <w:rsid w:val="00474286"/>
    <w:rsid w:val="00477260"/>
    <w:rsid w:val="00477BB6"/>
    <w:rsid w:val="00481287"/>
    <w:rsid w:val="00483FE5"/>
    <w:rsid w:val="004845CD"/>
    <w:rsid w:val="00485260"/>
    <w:rsid w:val="004916B5"/>
    <w:rsid w:val="0049182D"/>
    <w:rsid w:val="00495361"/>
    <w:rsid w:val="004A0852"/>
    <w:rsid w:val="004A5398"/>
    <w:rsid w:val="004B0A17"/>
    <w:rsid w:val="004C764A"/>
    <w:rsid w:val="004D2B12"/>
    <w:rsid w:val="004E001B"/>
    <w:rsid w:val="004E1EDE"/>
    <w:rsid w:val="004E3260"/>
    <w:rsid w:val="004E46E6"/>
    <w:rsid w:val="004E5370"/>
    <w:rsid w:val="004E63A5"/>
    <w:rsid w:val="004E7B30"/>
    <w:rsid w:val="004F540F"/>
    <w:rsid w:val="00505537"/>
    <w:rsid w:val="00516351"/>
    <w:rsid w:val="00516B35"/>
    <w:rsid w:val="00522932"/>
    <w:rsid w:val="005234DB"/>
    <w:rsid w:val="00530F46"/>
    <w:rsid w:val="005325D6"/>
    <w:rsid w:val="00537D64"/>
    <w:rsid w:val="00540949"/>
    <w:rsid w:val="00560A29"/>
    <w:rsid w:val="0056457C"/>
    <w:rsid w:val="00565782"/>
    <w:rsid w:val="005668AB"/>
    <w:rsid w:val="00566DD6"/>
    <w:rsid w:val="00591519"/>
    <w:rsid w:val="00591B8E"/>
    <w:rsid w:val="005945AA"/>
    <w:rsid w:val="00597F50"/>
    <w:rsid w:val="005A0DCF"/>
    <w:rsid w:val="005A2781"/>
    <w:rsid w:val="005A6A53"/>
    <w:rsid w:val="005B198D"/>
    <w:rsid w:val="005B25B0"/>
    <w:rsid w:val="005C2054"/>
    <w:rsid w:val="005C55FF"/>
    <w:rsid w:val="005D50B6"/>
    <w:rsid w:val="005E06C5"/>
    <w:rsid w:val="005E2737"/>
    <w:rsid w:val="005F3809"/>
    <w:rsid w:val="005F4603"/>
    <w:rsid w:val="005F5925"/>
    <w:rsid w:val="005F7A99"/>
    <w:rsid w:val="00604B89"/>
    <w:rsid w:val="0060772E"/>
    <w:rsid w:val="00614496"/>
    <w:rsid w:val="00615461"/>
    <w:rsid w:val="006160A4"/>
    <w:rsid w:val="006227F4"/>
    <w:rsid w:val="0062350F"/>
    <w:rsid w:val="00632EF1"/>
    <w:rsid w:val="0063685D"/>
    <w:rsid w:val="006377FE"/>
    <w:rsid w:val="006559BA"/>
    <w:rsid w:val="00671875"/>
    <w:rsid w:val="006813C8"/>
    <w:rsid w:val="00684243"/>
    <w:rsid w:val="0069086F"/>
    <w:rsid w:val="00696059"/>
    <w:rsid w:val="006A5C3F"/>
    <w:rsid w:val="006A7E4F"/>
    <w:rsid w:val="006B3C21"/>
    <w:rsid w:val="006B54B1"/>
    <w:rsid w:val="006B5F4F"/>
    <w:rsid w:val="006B7D02"/>
    <w:rsid w:val="006C560D"/>
    <w:rsid w:val="006C68E8"/>
    <w:rsid w:val="006D02E1"/>
    <w:rsid w:val="006D0BA0"/>
    <w:rsid w:val="006D3972"/>
    <w:rsid w:val="006E25EB"/>
    <w:rsid w:val="006E4BE0"/>
    <w:rsid w:val="006F036C"/>
    <w:rsid w:val="00706852"/>
    <w:rsid w:val="00712158"/>
    <w:rsid w:val="00720446"/>
    <w:rsid w:val="00720932"/>
    <w:rsid w:val="007226C6"/>
    <w:rsid w:val="00726D81"/>
    <w:rsid w:val="0072781D"/>
    <w:rsid w:val="0073400D"/>
    <w:rsid w:val="007453FE"/>
    <w:rsid w:val="00751833"/>
    <w:rsid w:val="0075378C"/>
    <w:rsid w:val="00767A09"/>
    <w:rsid w:val="00774C9B"/>
    <w:rsid w:val="00775957"/>
    <w:rsid w:val="00783165"/>
    <w:rsid w:val="007962D4"/>
    <w:rsid w:val="007A671B"/>
    <w:rsid w:val="007A6D2A"/>
    <w:rsid w:val="007A7A0C"/>
    <w:rsid w:val="007B173A"/>
    <w:rsid w:val="007B5F59"/>
    <w:rsid w:val="007B7061"/>
    <w:rsid w:val="007C62EE"/>
    <w:rsid w:val="007D7398"/>
    <w:rsid w:val="007E0C9A"/>
    <w:rsid w:val="007E3856"/>
    <w:rsid w:val="007F304D"/>
    <w:rsid w:val="007F3175"/>
    <w:rsid w:val="00802B63"/>
    <w:rsid w:val="00805014"/>
    <w:rsid w:val="008148D5"/>
    <w:rsid w:val="00817765"/>
    <w:rsid w:val="00822614"/>
    <w:rsid w:val="008319FC"/>
    <w:rsid w:val="00841273"/>
    <w:rsid w:val="00841F08"/>
    <w:rsid w:val="0084577C"/>
    <w:rsid w:val="008500FB"/>
    <w:rsid w:val="00850230"/>
    <w:rsid w:val="00852F12"/>
    <w:rsid w:val="00853696"/>
    <w:rsid w:val="008547D9"/>
    <w:rsid w:val="00857B7B"/>
    <w:rsid w:val="0086197B"/>
    <w:rsid w:val="00863521"/>
    <w:rsid w:val="00873A40"/>
    <w:rsid w:val="008844D8"/>
    <w:rsid w:val="00887CE8"/>
    <w:rsid w:val="00887FD6"/>
    <w:rsid w:val="0089216B"/>
    <w:rsid w:val="00892A8F"/>
    <w:rsid w:val="0089620E"/>
    <w:rsid w:val="008A5EBB"/>
    <w:rsid w:val="008A6A43"/>
    <w:rsid w:val="008B1BBE"/>
    <w:rsid w:val="008F07B5"/>
    <w:rsid w:val="008F75B7"/>
    <w:rsid w:val="0090002B"/>
    <w:rsid w:val="0092217B"/>
    <w:rsid w:val="0092522D"/>
    <w:rsid w:val="00926C1F"/>
    <w:rsid w:val="00931CC7"/>
    <w:rsid w:val="00932FA5"/>
    <w:rsid w:val="00934EBC"/>
    <w:rsid w:val="00937E85"/>
    <w:rsid w:val="009413F4"/>
    <w:rsid w:val="00947393"/>
    <w:rsid w:val="00952665"/>
    <w:rsid w:val="00955980"/>
    <w:rsid w:val="00973D23"/>
    <w:rsid w:val="0097400D"/>
    <w:rsid w:val="00980B82"/>
    <w:rsid w:val="009819E2"/>
    <w:rsid w:val="0098293D"/>
    <w:rsid w:val="00990930"/>
    <w:rsid w:val="00995078"/>
    <w:rsid w:val="009A052E"/>
    <w:rsid w:val="009A1FDF"/>
    <w:rsid w:val="009A55B3"/>
    <w:rsid w:val="009B2A75"/>
    <w:rsid w:val="009B6F53"/>
    <w:rsid w:val="009C5B87"/>
    <w:rsid w:val="009D2569"/>
    <w:rsid w:val="009D58E8"/>
    <w:rsid w:val="009E0DC7"/>
    <w:rsid w:val="009E2CE5"/>
    <w:rsid w:val="009E46DF"/>
    <w:rsid w:val="009E6EAB"/>
    <w:rsid w:val="009F1164"/>
    <w:rsid w:val="009F528D"/>
    <w:rsid w:val="00A0029B"/>
    <w:rsid w:val="00A108BD"/>
    <w:rsid w:val="00A16767"/>
    <w:rsid w:val="00A22465"/>
    <w:rsid w:val="00A26E11"/>
    <w:rsid w:val="00A34C1A"/>
    <w:rsid w:val="00A50563"/>
    <w:rsid w:val="00A579D1"/>
    <w:rsid w:val="00A62403"/>
    <w:rsid w:val="00A71BC1"/>
    <w:rsid w:val="00A72550"/>
    <w:rsid w:val="00A76B59"/>
    <w:rsid w:val="00A80B37"/>
    <w:rsid w:val="00A85E58"/>
    <w:rsid w:val="00A87A85"/>
    <w:rsid w:val="00A969A0"/>
    <w:rsid w:val="00AA683A"/>
    <w:rsid w:val="00AB1E5D"/>
    <w:rsid w:val="00AB4A4E"/>
    <w:rsid w:val="00AB7674"/>
    <w:rsid w:val="00AC6862"/>
    <w:rsid w:val="00AC6CE6"/>
    <w:rsid w:val="00AD6BA5"/>
    <w:rsid w:val="00AE4729"/>
    <w:rsid w:val="00AF0DF6"/>
    <w:rsid w:val="00AF27E2"/>
    <w:rsid w:val="00AF7719"/>
    <w:rsid w:val="00B00CA0"/>
    <w:rsid w:val="00B161CD"/>
    <w:rsid w:val="00B179A4"/>
    <w:rsid w:val="00B316C1"/>
    <w:rsid w:val="00B479C9"/>
    <w:rsid w:val="00B602AD"/>
    <w:rsid w:val="00B77EDA"/>
    <w:rsid w:val="00B828B0"/>
    <w:rsid w:val="00B83776"/>
    <w:rsid w:val="00B85578"/>
    <w:rsid w:val="00B86C1A"/>
    <w:rsid w:val="00B87B65"/>
    <w:rsid w:val="00B91A6B"/>
    <w:rsid w:val="00B97A52"/>
    <w:rsid w:val="00BA25D1"/>
    <w:rsid w:val="00BA25F3"/>
    <w:rsid w:val="00BA66F1"/>
    <w:rsid w:val="00BA6B5D"/>
    <w:rsid w:val="00BA6ED1"/>
    <w:rsid w:val="00BB0629"/>
    <w:rsid w:val="00BC0846"/>
    <w:rsid w:val="00BC149F"/>
    <w:rsid w:val="00BC3EE3"/>
    <w:rsid w:val="00BC5AF4"/>
    <w:rsid w:val="00BD0B63"/>
    <w:rsid w:val="00BD1906"/>
    <w:rsid w:val="00BD4A65"/>
    <w:rsid w:val="00BE69D7"/>
    <w:rsid w:val="00BF64C6"/>
    <w:rsid w:val="00BF7E90"/>
    <w:rsid w:val="00BF7F42"/>
    <w:rsid w:val="00C0594F"/>
    <w:rsid w:val="00C10C18"/>
    <w:rsid w:val="00C1200F"/>
    <w:rsid w:val="00C13B15"/>
    <w:rsid w:val="00C227E2"/>
    <w:rsid w:val="00C3352A"/>
    <w:rsid w:val="00C34FDE"/>
    <w:rsid w:val="00C56205"/>
    <w:rsid w:val="00C712BF"/>
    <w:rsid w:val="00C84DB9"/>
    <w:rsid w:val="00C85728"/>
    <w:rsid w:val="00C86BDC"/>
    <w:rsid w:val="00CA15F5"/>
    <w:rsid w:val="00CA4C29"/>
    <w:rsid w:val="00CA4F8C"/>
    <w:rsid w:val="00CB79F1"/>
    <w:rsid w:val="00CC55AD"/>
    <w:rsid w:val="00CD16B3"/>
    <w:rsid w:val="00CD248F"/>
    <w:rsid w:val="00CD25C4"/>
    <w:rsid w:val="00CD399B"/>
    <w:rsid w:val="00CE446D"/>
    <w:rsid w:val="00CF35FC"/>
    <w:rsid w:val="00CF5671"/>
    <w:rsid w:val="00CF57B4"/>
    <w:rsid w:val="00CF77D5"/>
    <w:rsid w:val="00D12FDA"/>
    <w:rsid w:val="00D30A9A"/>
    <w:rsid w:val="00D444E7"/>
    <w:rsid w:val="00D44CE3"/>
    <w:rsid w:val="00D56D43"/>
    <w:rsid w:val="00D578BF"/>
    <w:rsid w:val="00D611B6"/>
    <w:rsid w:val="00D63263"/>
    <w:rsid w:val="00D66C66"/>
    <w:rsid w:val="00D70490"/>
    <w:rsid w:val="00D71822"/>
    <w:rsid w:val="00D9173E"/>
    <w:rsid w:val="00D91942"/>
    <w:rsid w:val="00D958DE"/>
    <w:rsid w:val="00DA1588"/>
    <w:rsid w:val="00DA494E"/>
    <w:rsid w:val="00DB6958"/>
    <w:rsid w:val="00DC590D"/>
    <w:rsid w:val="00DD440F"/>
    <w:rsid w:val="00DE161A"/>
    <w:rsid w:val="00DE4F98"/>
    <w:rsid w:val="00DE796A"/>
    <w:rsid w:val="00DF05BB"/>
    <w:rsid w:val="00E015AC"/>
    <w:rsid w:val="00E0558D"/>
    <w:rsid w:val="00E14F28"/>
    <w:rsid w:val="00E24E25"/>
    <w:rsid w:val="00E31210"/>
    <w:rsid w:val="00E369DB"/>
    <w:rsid w:val="00E36EB2"/>
    <w:rsid w:val="00E43707"/>
    <w:rsid w:val="00E63CFD"/>
    <w:rsid w:val="00E760C7"/>
    <w:rsid w:val="00E90558"/>
    <w:rsid w:val="00E917E9"/>
    <w:rsid w:val="00E96DEF"/>
    <w:rsid w:val="00EA0788"/>
    <w:rsid w:val="00EB0EB2"/>
    <w:rsid w:val="00EC2CB1"/>
    <w:rsid w:val="00EC2D69"/>
    <w:rsid w:val="00EC3A5F"/>
    <w:rsid w:val="00ED2918"/>
    <w:rsid w:val="00ED4ECA"/>
    <w:rsid w:val="00ED77A3"/>
    <w:rsid w:val="00EE026C"/>
    <w:rsid w:val="00EE3DF6"/>
    <w:rsid w:val="00EE5C27"/>
    <w:rsid w:val="00EF711C"/>
    <w:rsid w:val="00EF7575"/>
    <w:rsid w:val="00F01B22"/>
    <w:rsid w:val="00F03C00"/>
    <w:rsid w:val="00F12DD6"/>
    <w:rsid w:val="00F240DC"/>
    <w:rsid w:val="00F3310C"/>
    <w:rsid w:val="00F40D7F"/>
    <w:rsid w:val="00F43F00"/>
    <w:rsid w:val="00F45D78"/>
    <w:rsid w:val="00F47390"/>
    <w:rsid w:val="00F50135"/>
    <w:rsid w:val="00F61AB5"/>
    <w:rsid w:val="00F64BB3"/>
    <w:rsid w:val="00F7639B"/>
    <w:rsid w:val="00F87E04"/>
    <w:rsid w:val="00F932A0"/>
    <w:rsid w:val="00F96CFC"/>
    <w:rsid w:val="00FA2101"/>
    <w:rsid w:val="00FB4F87"/>
    <w:rsid w:val="00FD2F48"/>
    <w:rsid w:val="00FE21C0"/>
    <w:rsid w:val="00FE433E"/>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2C565-7D8B-4B43-BF9E-2955900EEEC4}">
  <ds:schemaRefs>
    <ds:schemaRef ds:uri="http://schemas.openxmlformats.org/officeDocument/2006/bibliography"/>
  </ds:schemaRefs>
</ds:datastoreItem>
</file>

<file path=customXml/itemProps2.xml><?xml version="1.0" encoding="utf-8"?>
<ds:datastoreItem xmlns:ds="http://schemas.openxmlformats.org/officeDocument/2006/customXml" ds:itemID="{D90F02A4-2205-40EE-A510-D75A55215312}"/>
</file>

<file path=customXml/itemProps3.xml><?xml version="1.0" encoding="utf-8"?>
<ds:datastoreItem xmlns:ds="http://schemas.openxmlformats.org/officeDocument/2006/customXml" ds:itemID="{7A0349E3-8420-402C-B3C1-E3166A526783}"/>
</file>

<file path=customXml/itemProps4.xml><?xml version="1.0" encoding="utf-8"?>
<ds:datastoreItem xmlns:ds="http://schemas.openxmlformats.org/officeDocument/2006/customXml" ds:itemID="{244EDFD9-B78A-4812-A2BA-91F2ED48B508}"/>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2017-12-18T12:39:00Z</cp:lastPrinted>
  <dcterms:created xsi:type="dcterms:W3CDTF">2019-04-01T13:11:00Z</dcterms:created>
  <dcterms:modified xsi:type="dcterms:W3CDTF">2019-04-01T13:11:00Z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