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1106"/>
        <w:gridCol w:w="1105"/>
        <w:gridCol w:w="1105"/>
        <w:gridCol w:w="1105"/>
        <w:gridCol w:w="1105"/>
        <w:gridCol w:w="711"/>
        <w:gridCol w:w="1760"/>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hint="cs"/>
                <w:b/>
                <w:bCs/>
                <w:sz w:val="48"/>
                <w:szCs w:val="48"/>
                <w:rtl/>
              </w:rPr>
              <w:t>الأمم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DE565E" w:rsidP="00FB4F87">
            <w:pPr>
              <w:jc w:val="center"/>
              <w:rPr>
                <w:sz w:val="6"/>
                <w:szCs w:val="6"/>
                <w:rtl/>
              </w:rPr>
            </w:pPr>
            <w:r>
              <w:rPr>
                <w:noProof/>
              </w:rPr>
              <w:drawing>
                <wp:inline distT="0" distB="0" distL="0" distR="0" wp14:anchorId="59F56E2E" wp14:editId="3790C75C">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3C6240">
            <w:pPr>
              <w:rPr>
                <w:sz w:val="6"/>
                <w:szCs w:val="6"/>
              </w:rPr>
            </w:pPr>
            <w:r>
              <w:rPr>
                <w:noProof/>
                <w:sz w:val="6"/>
                <w:szCs w:val="6"/>
              </w:rPr>
              <mc:AlternateContent>
                <mc:Choice Requires="wps">
                  <w:drawing>
                    <wp:anchor distT="0" distB="0" distL="114300" distR="114300" simplePos="0" relativeHeight="251659264" behindDoc="0" locked="0" layoutInCell="1" allowOverlap="1" wp14:anchorId="5DDFCAC5" wp14:editId="6D72C992">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10ED" w:rsidRPr="00B90403" w:rsidRDefault="004910ED"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4910ED" w:rsidRPr="00B90403" w:rsidRDefault="004910ED"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FCAC5"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4910ED" w:rsidRPr="00B90403" w:rsidRDefault="004910ED"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4910ED" w:rsidRPr="00B90403" w:rsidRDefault="004910ED"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v:textbox>
                    </v:shape>
                  </w:pict>
                </mc:Fallback>
              </mc:AlternateContent>
            </w:r>
            <w:r>
              <w:rPr>
                <w:noProof/>
              </w:rPr>
              <w:drawing>
                <wp:inline distT="0" distB="0" distL="0" distR="0" wp14:anchorId="459629B6" wp14:editId="2CCB0841">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03"/>
        <w:gridCol w:w="819"/>
        <w:gridCol w:w="4714"/>
        <w:gridCol w:w="2460"/>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noProof/>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2F32A0">
            <w:pPr>
              <w:bidi w:val="0"/>
              <w:jc w:val="both"/>
              <w:rPr>
                <w:b/>
                <w:sz w:val="24"/>
                <w:szCs w:val="24"/>
              </w:rPr>
            </w:pPr>
            <w:r w:rsidRPr="007E3856">
              <w:rPr>
                <w:b/>
                <w:sz w:val="24"/>
                <w:szCs w:val="24"/>
              </w:rPr>
              <w:t>IPBES</w:t>
            </w:r>
            <w:r w:rsidRPr="007226C6">
              <w:rPr>
                <w:sz w:val="20"/>
                <w:szCs w:val="20"/>
              </w:rPr>
              <w:t>/</w:t>
            </w:r>
            <w:r w:rsidR="00C3108E">
              <w:rPr>
                <w:sz w:val="20"/>
                <w:szCs w:val="20"/>
              </w:rPr>
              <w:t>6</w:t>
            </w:r>
            <w:r w:rsidRPr="008B1BBE">
              <w:rPr>
                <w:rFonts w:cs="Times New Roman"/>
                <w:sz w:val="20"/>
                <w:szCs w:val="20"/>
              </w:rPr>
              <w:t>/</w:t>
            </w:r>
            <w:r w:rsidR="002F32A0">
              <w:rPr>
                <w:rFonts w:cs="Times New Roman"/>
                <w:sz w:val="20"/>
                <w:szCs w:val="20"/>
              </w:rPr>
              <w:t>INF/10</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23D2561" wp14:editId="3ECFCE7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3C6240">
            <w:pPr>
              <w:spacing w:before="360" w:after="4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C3108E" w:rsidP="002F32A0">
            <w:pPr>
              <w:bidi w:val="0"/>
              <w:spacing w:after="120"/>
              <w:rPr>
                <w:sz w:val="20"/>
                <w:szCs w:val="20"/>
              </w:rPr>
            </w:pPr>
            <w:r>
              <w:rPr>
                <w:sz w:val="20"/>
                <w:szCs w:val="20"/>
              </w:rPr>
              <w:t>15</w:t>
            </w:r>
            <w:r w:rsidR="002F32A0">
              <w:rPr>
                <w:sz w:val="20"/>
                <w:szCs w:val="20"/>
              </w:rPr>
              <w:t xml:space="preserve"> January</w:t>
            </w:r>
            <w:r w:rsidR="002D12BC" w:rsidRPr="007226C6">
              <w:rPr>
                <w:sz w:val="20"/>
                <w:szCs w:val="20"/>
              </w:rPr>
              <w:t xml:space="preserve"> 201</w:t>
            </w:r>
            <w:r>
              <w:rPr>
                <w:sz w:val="20"/>
                <w:szCs w:val="20"/>
              </w:rPr>
              <w:t>8</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3F781D">
      <w:pPr>
        <w:spacing w:line="340" w:lineRule="exact"/>
        <w:ind w:left="142"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hint="cs"/>
          <w:b/>
          <w:bCs/>
          <w:w w:val="97"/>
          <w:sz w:val="28"/>
          <w:rtl/>
        </w:rPr>
        <w:t xml:space="preserve">الدورة </w:t>
      </w:r>
      <w:r w:rsidR="00C3108E">
        <w:rPr>
          <w:rFonts w:ascii="Times New Roman Bold" w:hAnsi="Times New Roman Bold" w:cs="Traditional Arabic" w:hint="cs"/>
          <w:b/>
          <w:bCs/>
          <w:w w:val="97"/>
          <w:sz w:val="28"/>
          <w:rtl/>
        </w:rPr>
        <w:t>السادسة</w:t>
      </w:r>
    </w:p>
    <w:p w:rsidR="00C3108E" w:rsidRPr="00C51625" w:rsidRDefault="00C3108E" w:rsidP="003F781D">
      <w:pPr>
        <w:spacing w:line="360" w:lineRule="exact"/>
        <w:ind w:left="142"/>
        <w:jc w:val="both"/>
        <w:rPr>
          <w:rFonts w:ascii="Times New Roman Bold" w:hAnsi="Times New Roman Bold" w:cs="Traditional Arabic"/>
          <w:w w:val="97"/>
          <w:sz w:val="28"/>
        </w:rPr>
      </w:pPr>
      <w:r w:rsidRPr="00C51625">
        <w:rPr>
          <w:rFonts w:ascii="Times New Roman Bold" w:hAnsi="Times New Roman Bold" w:cs="Traditional Arabic"/>
          <w:w w:val="97"/>
          <w:sz w:val="28"/>
          <w:rtl/>
        </w:rPr>
        <w:t>مديين، كولومبيا، 18-24 آذار/مارس 2018</w:t>
      </w:r>
    </w:p>
    <w:p w:rsidR="003F781D" w:rsidRDefault="00C3108E" w:rsidP="003F781D">
      <w:pPr>
        <w:spacing w:line="360" w:lineRule="exact"/>
        <w:ind w:left="142"/>
        <w:rPr>
          <w:rFonts w:cs="Times New Roman"/>
          <w:sz w:val="24"/>
          <w:szCs w:val="24"/>
          <w:lang w:val="en-GB" w:eastAsia="en-GB"/>
        </w:rPr>
      </w:pPr>
      <w:r w:rsidRPr="00C51625">
        <w:rPr>
          <w:rFonts w:ascii="Times New Roman Bold" w:hAnsi="Times New Roman Bold" w:cs="Traditional Arabic"/>
          <w:w w:val="97"/>
          <w:sz w:val="28"/>
          <w:rtl/>
        </w:rPr>
        <w:t xml:space="preserve">البند 8 </w:t>
      </w:r>
      <w:r>
        <w:rPr>
          <w:rFonts w:ascii="Times New Roman Bold" w:hAnsi="Times New Roman Bold" w:cs="Traditional Arabic" w:hint="cs"/>
          <w:w w:val="97"/>
          <w:sz w:val="28"/>
          <w:rtl/>
        </w:rPr>
        <w:t xml:space="preserve">من </w:t>
      </w:r>
      <w:r w:rsidRPr="00C51625">
        <w:rPr>
          <w:rFonts w:ascii="Times New Roman Bold" w:hAnsi="Times New Roman Bold" w:cs="Traditional Arabic"/>
          <w:w w:val="97"/>
          <w:sz w:val="28"/>
          <w:rtl/>
        </w:rPr>
        <w:t>جدول الأعمال المؤقت</w:t>
      </w:r>
      <w:r w:rsidR="003F781D">
        <w:rPr>
          <w:rStyle w:val="FootnoteReference"/>
          <w:rFonts w:hint="cs"/>
          <w:sz w:val="28"/>
          <w:rtl/>
        </w:rPr>
        <w:footnoteReference w:customMarkFollows="1" w:id="1"/>
        <w:t>*</w:t>
      </w:r>
    </w:p>
    <w:p w:rsidR="00224196" w:rsidRPr="00C3108E" w:rsidRDefault="00C3108E" w:rsidP="003F781D">
      <w:pPr>
        <w:spacing w:before="40" w:line="360" w:lineRule="exact"/>
        <w:ind w:left="142" w:right="5812"/>
        <w:jc w:val="both"/>
        <w:textDirection w:val="tbRlV"/>
        <w:rPr>
          <w:rFonts w:ascii="Times New Roman Bold" w:hAnsi="Times New Roman Bold" w:cs="Traditional Arabic"/>
          <w:b/>
          <w:bCs/>
          <w:w w:val="97"/>
          <w:sz w:val="28"/>
          <w:rtl/>
        </w:rPr>
      </w:pPr>
      <w:r w:rsidRPr="00C51625">
        <w:rPr>
          <w:rFonts w:ascii="Times New Roman Bold" w:hAnsi="Times New Roman Bold" w:cs="Traditional Arabic"/>
          <w:b/>
          <w:bCs/>
          <w:w w:val="97"/>
          <w:sz w:val="28"/>
          <w:rtl/>
        </w:rPr>
        <w:t>التقييمات العالقة: التقييم المواضيعي للاستخدام المستدام للأنواع البرية؛ التقييم المنهجي المتعلق بالمفاهيم المتنوعة للقيم المتعددة للطبيعة ومنافعها؛ التقييم المواضيعي للأنواع الغريبة الغازية</w:t>
      </w:r>
    </w:p>
    <w:p w:rsidR="00224196" w:rsidRPr="002F32A0" w:rsidRDefault="00224196" w:rsidP="004910ED">
      <w:pPr>
        <w:tabs>
          <w:tab w:val="left" w:pos="1841"/>
        </w:tabs>
        <w:spacing w:before="480" w:after="240" w:line="400" w:lineRule="exact"/>
        <w:ind w:left="1134"/>
        <w:jc w:val="both"/>
        <w:rPr>
          <w:rFonts w:cs="Traditional Arabic"/>
          <w:b/>
          <w:bCs/>
          <w:sz w:val="34"/>
          <w:szCs w:val="34"/>
          <w:rtl/>
        </w:rPr>
      </w:pPr>
      <w:r w:rsidRPr="002F32A0">
        <w:rPr>
          <w:rFonts w:cs="Traditional Arabic" w:hint="cs"/>
          <w:b/>
          <w:bCs/>
          <w:sz w:val="34"/>
          <w:szCs w:val="34"/>
          <w:rtl/>
        </w:rPr>
        <w:t>معلومات عن تحديد النطاق لتقييم مواضيعي للأنواع الغريبة الغازية ومكافحتها (الناتج 3</w:t>
      </w:r>
      <w:r w:rsidR="004910ED">
        <w:rPr>
          <w:rFonts w:cs="Traditional Arabic" w:hint="eastAsia"/>
          <w:b/>
          <w:bCs/>
          <w:sz w:val="34"/>
          <w:szCs w:val="34"/>
          <w:rtl/>
        </w:rPr>
        <w:t> </w:t>
      </w:r>
      <w:r w:rsidRPr="002F32A0">
        <w:rPr>
          <w:rFonts w:cs="Traditional Arabic" w:hint="cs"/>
          <w:b/>
          <w:bCs/>
          <w:sz w:val="34"/>
          <w:szCs w:val="34"/>
          <w:rtl/>
        </w:rPr>
        <w:t>(ب)</w:t>
      </w:r>
      <w:r w:rsidR="00B9218C">
        <w:rPr>
          <w:rFonts w:cs="Traditional Arabic" w:hint="eastAsia"/>
          <w:b/>
          <w:bCs/>
          <w:sz w:val="34"/>
          <w:szCs w:val="34"/>
        </w:rPr>
        <w:t> </w:t>
      </w:r>
      <w:r w:rsidRPr="002F32A0">
        <w:rPr>
          <w:rFonts w:cs="Traditional Arabic" w:hint="cs"/>
          <w:b/>
          <w:bCs/>
          <w:sz w:val="34"/>
          <w:szCs w:val="34"/>
          <w:rtl/>
        </w:rPr>
        <w:t>’2‘)</w:t>
      </w:r>
    </w:p>
    <w:p w:rsidR="00224196" w:rsidRPr="002F32A0" w:rsidRDefault="00224196" w:rsidP="00B9218C">
      <w:pPr>
        <w:tabs>
          <w:tab w:val="left" w:pos="1841"/>
        </w:tabs>
        <w:spacing w:after="240" w:line="400" w:lineRule="exact"/>
        <w:ind w:left="1134"/>
        <w:jc w:val="both"/>
        <w:rPr>
          <w:rFonts w:cs="Traditional Arabic"/>
          <w:b/>
          <w:bCs/>
          <w:sz w:val="34"/>
          <w:szCs w:val="34"/>
          <w:rtl/>
        </w:rPr>
      </w:pPr>
      <w:r w:rsidRPr="002F32A0">
        <w:rPr>
          <w:rFonts w:cs="Traditional Arabic"/>
          <w:b/>
          <w:bCs/>
          <w:sz w:val="34"/>
          <w:szCs w:val="34"/>
          <w:rtl/>
        </w:rPr>
        <w:t>مذكرة من الأمانة</w:t>
      </w:r>
    </w:p>
    <w:p w:rsidR="00224196" w:rsidRDefault="00224196" w:rsidP="00053E10">
      <w:pPr>
        <w:pStyle w:val="Normalnumber"/>
        <w:numPr>
          <w:ilvl w:val="0"/>
          <w:numId w:val="7"/>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hAnsi="Traditional Arabic"/>
          <w:szCs w:val="30"/>
          <w:rtl/>
        </w:rPr>
      </w:pPr>
      <w:r w:rsidRPr="00AC2027">
        <w:rPr>
          <w:rFonts w:ascii="Traditional Arabic" w:hAnsi="Traditional Arabic"/>
          <w:szCs w:val="30"/>
          <w:rtl/>
        </w:rPr>
        <w:t xml:space="preserve">في </w:t>
      </w:r>
      <w:r>
        <w:rPr>
          <w:rFonts w:ascii="Traditional Arabic" w:hAnsi="Traditional Arabic" w:hint="cs"/>
          <w:szCs w:val="30"/>
          <w:rtl/>
        </w:rPr>
        <w:t>الجزء</w:t>
      </w:r>
      <w:r w:rsidRPr="00AC2027">
        <w:rPr>
          <w:rFonts w:ascii="Traditional Arabic" w:hAnsi="Traditional Arabic"/>
          <w:szCs w:val="30"/>
          <w:rtl/>
        </w:rPr>
        <w:t xml:space="preserve"> </w:t>
      </w:r>
      <w:r w:rsidR="006A4A0C">
        <w:rPr>
          <w:rFonts w:ascii="Traditional Arabic" w:hAnsi="Traditional Arabic" w:hint="cs"/>
          <w:szCs w:val="30"/>
          <w:rtl/>
        </w:rPr>
        <w:t>الثالث</w:t>
      </w:r>
      <w:r w:rsidRPr="00AC2027">
        <w:rPr>
          <w:rFonts w:ascii="Traditional Arabic" w:hAnsi="Traditional Arabic"/>
          <w:szCs w:val="30"/>
          <w:rtl/>
        </w:rPr>
        <w:t xml:space="preserve"> من المقرر م</w:t>
      </w:r>
      <w:r w:rsidR="009D0417">
        <w:rPr>
          <w:rFonts w:ascii="Traditional Arabic" w:hAnsi="Traditional Arabic" w:hint="cs"/>
          <w:szCs w:val="30"/>
          <w:rtl/>
        </w:rPr>
        <w:t>.</w:t>
      </w:r>
      <w:r w:rsidRPr="00AC2027">
        <w:rPr>
          <w:rFonts w:ascii="Traditional Arabic" w:hAnsi="Traditional Arabic"/>
          <w:szCs w:val="30"/>
          <w:rtl/>
        </w:rPr>
        <w:t>ح</w:t>
      </w:r>
      <w:r w:rsidR="009D0417">
        <w:rPr>
          <w:rFonts w:ascii="Traditional Arabic" w:hAnsi="Traditional Arabic" w:hint="cs"/>
          <w:szCs w:val="30"/>
          <w:rtl/>
        </w:rPr>
        <w:t>.</w:t>
      </w:r>
      <w:r w:rsidRPr="00AC2027">
        <w:rPr>
          <w:rFonts w:ascii="Traditional Arabic" w:hAnsi="Traditional Arabic"/>
          <w:szCs w:val="30"/>
          <w:rtl/>
        </w:rPr>
        <w:t xml:space="preserve">د-4/1، </w:t>
      </w:r>
      <w:r>
        <w:rPr>
          <w:rFonts w:ascii="Traditional Arabic" w:hAnsi="Traditional Arabic" w:hint="cs"/>
          <w:szCs w:val="30"/>
          <w:rtl/>
        </w:rPr>
        <w:t xml:space="preserve">وافق </w:t>
      </w:r>
      <w:r w:rsidRPr="00AC2027">
        <w:rPr>
          <w:rFonts w:ascii="Traditional Arabic" w:hAnsi="Traditional Arabic"/>
          <w:szCs w:val="30"/>
          <w:rtl/>
        </w:rPr>
        <w:t xml:space="preserve">الاجتماع العام للمنبر </w:t>
      </w:r>
      <w:r>
        <w:rPr>
          <w:rFonts w:ascii="Traditional Arabic" w:hAnsi="Traditional Arabic" w:hint="cs"/>
          <w:szCs w:val="30"/>
          <w:rtl/>
        </w:rPr>
        <w:t>ال</w:t>
      </w:r>
      <w:r w:rsidRPr="00AC2027">
        <w:rPr>
          <w:rFonts w:ascii="Traditional Arabic" w:hAnsi="Traditional Arabic"/>
          <w:szCs w:val="30"/>
          <w:rtl/>
        </w:rPr>
        <w:t xml:space="preserve">حكومي </w:t>
      </w:r>
      <w:r>
        <w:rPr>
          <w:rFonts w:ascii="Traditional Arabic" w:hAnsi="Traditional Arabic" w:hint="cs"/>
          <w:szCs w:val="30"/>
          <w:rtl/>
        </w:rPr>
        <w:t>ال</w:t>
      </w:r>
      <w:r w:rsidRPr="00AC2027">
        <w:rPr>
          <w:rFonts w:ascii="Traditional Arabic" w:hAnsi="Traditional Arabic"/>
          <w:szCs w:val="30"/>
          <w:rtl/>
        </w:rPr>
        <w:t xml:space="preserve">دولي للعلوم والسياسات في مجال التنوع البيولوجي وخدمات النظم الإيكولوجية </w:t>
      </w:r>
      <w:r>
        <w:rPr>
          <w:rFonts w:ascii="Traditional Arabic" w:hAnsi="Traditional Arabic" w:hint="cs"/>
          <w:szCs w:val="30"/>
          <w:rtl/>
        </w:rPr>
        <w:t xml:space="preserve">على </w:t>
      </w:r>
      <w:r w:rsidRPr="00AC2027">
        <w:rPr>
          <w:rFonts w:ascii="Traditional Arabic" w:hAnsi="Traditional Arabic"/>
          <w:szCs w:val="30"/>
          <w:rtl/>
        </w:rPr>
        <w:t xml:space="preserve">تقرير تحديد النطاق لتقييم مواضيعي </w:t>
      </w:r>
      <w:r>
        <w:rPr>
          <w:rFonts w:ascii="Traditional Arabic" w:hAnsi="Traditional Arabic" w:hint="cs"/>
          <w:szCs w:val="30"/>
          <w:rtl/>
        </w:rPr>
        <w:t>ل</w:t>
      </w:r>
      <w:r w:rsidRPr="00AC2027">
        <w:rPr>
          <w:rFonts w:ascii="Traditional Arabic" w:hAnsi="Traditional Arabic"/>
          <w:szCs w:val="30"/>
          <w:rtl/>
        </w:rPr>
        <w:t xml:space="preserve">لأنواع الغريبة الغازية </w:t>
      </w:r>
      <w:r>
        <w:rPr>
          <w:rFonts w:ascii="Traditional Arabic" w:hAnsi="Traditional Arabic" w:hint="cs"/>
          <w:szCs w:val="30"/>
          <w:rtl/>
        </w:rPr>
        <w:t>ومكافحتها</w:t>
      </w:r>
      <w:r w:rsidRPr="00AC2027">
        <w:rPr>
          <w:rFonts w:ascii="Traditional Arabic" w:hAnsi="Traditional Arabic"/>
          <w:szCs w:val="30"/>
          <w:rtl/>
        </w:rPr>
        <w:t xml:space="preserve">، </w:t>
      </w:r>
      <w:r>
        <w:rPr>
          <w:rFonts w:ascii="Traditional Arabic" w:hAnsi="Traditional Arabic" w:hint="cs"/>
          <w:szCs w:val="30"/>
          <w:rtl/>
        </w:rPr>
        <w:t>الوارد</w:t>
      </w:r>
      <w:r w:rsidRPr="00AC2027">
        <w:rPr>
          <w:rFonts w:ascii="Traditional Arabic" w:hAnsi="Traditional Arabic"/>
          <w:szCs w:val="30"/>
          <w:rtl/>
        </w:rPr>
        <w:t xml:space="preserve"> في المرفق الثالث </w:t>
      </w:r>
      <w:r>
        <w:rPr>
          <w:rFonts w:ascii="Traditional Arabic" w:hAnsi="Traditional Arabic" w:hint="cs"/>
          <w:szCs w:val="30"/>
          <w:rtl/>
        </w:rPr>
        <w:t>ل</w:t>
      </w:r>
      <w:r w:rsidR="00053E10">
        <w:rPr>
          <w:rFonts w:ascii="Traditional Arabic" w:hAnsi="Traditional Arabic" w:hint="cs"/>
          <w:szCs w:val="30"/>
          <w:rtl/>
        </w:rPr>
        <w:t>ذلك ا</w:t>
      </w:r>
      <w:r>
        <w:rPr>
          <w:rFonts w:ascii="Traditional Arabic" w:hAnsi="Traditional Arabic" w:hint="cs"/>
          <w:szCs w:val="30"/>
          <w:rtl/>
        </w:rPr>
        <w:t>لمقرر</w:t>
      </w:r>
      <w:r w:rsidR="006A4A0C">
        <w:rPr>
          <w:rFonts w:ascii="Traditional Arabic" w:hAnsi="Traditional Arabic" w:hint="cs"/>
          <w:szCs w:val="30"/>
          <w:rtl/>
        </w:rPr>
        <w:t>.</w:t>
      </w:r>
      <w:r w:rsidR="00053E10" w:rsidRPr="00053E10">
        <w:rPr>
          <w:rtl/>
        </w:rPr>
        <w:t xml:space="preserve"> </w:t>
      </w:r>
      <w:r w:rsidR="00053E10" w:rsidRPr="00053E10">
        <w:rPr>
          <w:rFonts w:ascii="Traditional Arabic" w:hAnsi="Traditional Arabic"/>
          <w:szCs w:val="30"/>
          <w:rtl/>
        </w:rPr>
        <w:t>وفي الفقرة 5 من المقرر م.ح.د - 5/6، بشأن الترتيبات المالية والترتيبات المتعلقة بالميزانية، قرر الاجتماع العام أن ينظر في دورته السادسة، رهناً بتوافر الأموال الكافية، في التقييم المواضيعي العالق للاستخدام المستدام للأنواع البرية، والتقييم المنهجي العالق المتعلق بالمفاهيم المتنوعة للقيم المتعددة للطبيعة ومنافعها، والتقييم المنهجي العالق للأنواع الغريبة الغازية</w:t>
      </w:r>
      <w:r w:rsidR="004A7C7A">
        <w:rPr>
          <w:rFonts w:ascii="Traditional Arabic" w:hAnsi="Traditional Arabic" w:hint="cs"/>
          <w:szCs w:val="30"/>
          <w:rtl/>
        </w:rPr>
        <w:t>.</w:t>
      </w:r>
    </w:p>
    <w:p w:rsidR="00271798" w:rsidRDefault="00271798" w:rsidP="00271798">
      <w:pPr>
        <w:pStyle w:val="Normalnumber"/>
        <w:numPr>
          <w:ilvl w:val="0"/>
          <w:numId w:val="0"/>
        </w:numPr>
        <w:tabs>
          <w:tab w:val="clear" w:pos="1247"/>
          <w:tab w:val="clear" w:pos="1814"/>
          <w:tab w:val="clear" w:pos="2381"/>
          <w:tab w:val="clear" w:pos="2948"/>
          <w:tab w:val="clear" w:pos="3515"/>
          <w:tab w:val="left" w:pos="1841"/>
          <w:tab w:val="left" w:pos="2408"/>
        </w:tabs>
        <w:bidi/>
        <w:spacing w:after="360" w:line="400" w:lineRule="exact"/>
        <w:ind w:left="1132"/>
        <w:jc w:val="both"/>
        <w:textDirection w:val="tbRlV"/>
        <w:rPr>
          <w:szCs w:val="30"/>
          <w:rtl/>
        </w:rPr>
      </w:pPr>
      <w:r>
        <w:rPr>
          <w:rFonts w:ascii="Traditional Arabic" w:hAnsi="Traditional Arabic" w:hint="cs"/>
          <w:szCs w:val="30"/>
          <w:rtl/>
        </w:rPr>
        <w:t>2-</w:t>
      </w:r>
      <w:r>
        <w:rPr>
          <w:rFonts w:ascii="Traditional Arabic" w:hAnsi="Traditional Arabic"/>
          <w:szCs w:val="30"/>
          <w:rtl/>
        </w:rPr>
        <w:tab/>
      </w:r>
      <w:r w:rsidR="004A7C7A" w:rsidRPr="00271798">
        <w:rPr>
          <w:rFonts w:ascii="Traditional Arabic" w:hAnsi="Traditional Arabic" w:hint="cs"/>
          <w:szCs w:val="30"/>
          <w:rtl/>
        </w:rPr>
        <w:t>و</w:t>
      </w:r>
      <w:r w:rsidR="00224196" w:rsidRPr="00271798">
        <w:rPr>
          <w:rFonts w:ascii="Traditional Arabic" w:hAnsi="Traditional Arabic" w:hint="cs"/>
          <w:szCs w:val="30"/>
          <w:rtl/>
        </w:rPr>
        <w:t xml:space="preserve">سيُدعى الاجتماع العام </w:t>
      </w:r>
      <w:r w:rsidR="00224196" w:rsidRPr="00271798">
        <w:rPr>
          <w:rFonts w:ascii="Traditional Arabic" w:hAnsi="Traditional Arabic"/>
          <w:szCs w:val="30"/>
          <w:rtl/>
        </w:rPr>
        <w:t>في دور</w:t>
      </w:r>
      <w:r w:rsidR="00224196" w:rsidRPr="00271798">
        <w:rPr>
          <w:rFonts w:ascii="Traditional Arabic" w:hAnsi="Traditional Arabic" w:hint="cs"/>
          <w:szCs w:val="30"/>
          <w:rtl/>
        </w:rPr>
        <w:t>ته</w:t>
      </w:r>
      <w:r w:rsidR="00224196" w:rsidRPr="00271798">
        <w:rPr>
          <w:rFonts w:ascii="Traditional Arabic" w:hAnsi="Traditional Arabic"/>
          <w:szCs w:val="30"/>
          <w:rtl/>
        </w:rPr>
        <w:t xml:space="preserve"> </w:t>
      </w:r>
      <w:r w:rsidR="004A7C7A" w:rsidRPr="00271798">
        <w:rPr>
          <w:rFonts w:ascii="Traditional Arabic" w:hAnsi="Traditional Arabic" w:hint="cs"/>
          <w:szCs w:val="30"/>
          <w:rtl/>
        </w:rPr>
        <w:t>السادسة</w:t>
      </w:r>
      <w:r w:rsidR="00224196" w:rsidRPr="00271798">
        <w:rPr>
          <w:rFonts w:ascii="Traditional Arabic" w:hAnsi="Traditional Arabic"/>
          <w:szCs w:val="30"/>
          <w:rtl/>
        </w:rPr>
        <w:t xml:space="preserve"> إلى أن </w:t>
      </w:r>
      <w:r w:rsidR="00224196" w:rsidRPr="00271798">
        <w:rPr>
          <w:rFonts w:ascii="Traditional Arabic" w:hAnsi="Traditional Arabic" w:hint="cs"/>
          <w:szCs w:val="30"/>
          <w:rtl/>
        </w:rPr>
        <w:t>ي</w:t>
      </w:r>
      <w:r w:rsidR="00224196" w:rsidRPr="00271798">
        <w:rPr>
          <w:rFonts w:ascii="Traditional Arabic" w:hAnsi="Traditional Arabic"/>
          <w:szCs w:val="30"/>
          <w:rtl/>
        </w:rPr>
        <w:t xml:space="preserve">نظر في إجراء التقييم بشأن الأنواع </w:t>
      </w:r>
      <w:r w:rsidR="00224196" w:rsidRPr="00271798">
        <w:rPr>
          <w:rFonts w:ascii="Traditional Arabic" w:hAnsi="Traditional Arabic" w:hint="cs"/>
          <w:szCs w:val="30"/>
          <w:rtl/>
        </w:rPr>
        <w:t>الغريبة الغازية</w:t>
      </w:r>
      <w:r w:rsidR="00224196" w:rsidRPr="00271798">
        <w:rPr>
          <w:rFonts w:ascii="Traditional Arabic" w:hAnsi="Traditional Arabic"/>
          <w:szCs w:val="30"/>
          <w:rtl/>
        </w:rPr>
        <w:t xml:space="preserve"> استنادا</w:t>
      </w:r>
      <w:r w:rsidR="00224196" w:rsidRPr="00271798">
        <w:rPr>
          <w:rFonts w:ascii="Traditional Arabic" w:hAnsi="Traditional Arabic" w:hint="cs"/>
          <w:szCs w:val="30"/>
          <w:rtl/>
        </w:rPr>
        <w:t>ً</w:t>
      </w:r>
      <w:r w:rsidR="00224196" w:rsidRPr="00271798">
        <w:rPr>
          <w:rFonts w:ascii="Traditional Arabic" w:hAnsi="Traditional Arabic"/>
          <w:szCs w:val="30"/>
          <w:rtl/>
        </w:rPr>
        <w:t xml:space="preserve"> إلى تقرير تحديد النطاق المعتمد، الذي </w:t>
      </w:r>
      <w:r w:rsidR="00224196" w:rsidRPr="00271798">
        <w:rPr>
          <w:rFonts w:ascii="Traditional Arabic" w:hAnsi="Traditional Arabic" w:hint="cs"/>
          <w:szCs w:val="30"/>
          <w:rtl/>
        </w:rPr>
        <w:t>يستنسخ</w:t>
      </w:r>
      <w:r w:rsidR="00224196" w:rsidRPr="00271798">
        <w:rPr>
          <w:rFonts w:ascii="Traditional Arabic" w:hAnsi="Traditional Arabic"/>
          <w:szCs w:val="30"/>
          <w:rtl/>
        </w:rPr>
        <w:t xml:space="preserve"> في مرفق هذه المذكرة دون تحرير</w:t>
      </w:r>
      <w:r w:rsidR="00224196" w:rsidRPr="00271798">
        <w:rPr>
          <w:rFonts w:ascii="Traditional Arabic" w:hAnsi="Traditional Arabic" w:hint="cs"/>
          <w:szCs w:val="30"/>
          <w:rtl/>
        </w:rPr>
        <w:t>ه</w:t>
      </w:r>
      <w:r w:rsidR="00224196" w:rsidRPr="00271798">
        <w:rPr>
          <w:rFonts w:ascii="Traditional Arabic" w:hAnsi="Traditional Arabic"/>
          <w:szCs w:val="30"/>
          <w:rtl/>
        </w:rPr>
        <w:t xml:space="preserve"> رسمي</w:t>
      </w:r>
      <w:r w:rsidR="00224196" w:rsidRPr="00271798">
        <w:rPr>
          <w:rFonts w:ascii="Traditional Arabic" w:hAnsi="Traditional Arabic" w:hint="cs"/>
          <w:szCs w:val="30"/>
          <w:rtl/>
        </w:rPr>
        <w:t>اً</w:t>
      </w:r>
      <w:r w:rsidR="004A7C7A" w:rsidRPr="00271798">
        <w:rPr>
          <w:rFonts w:ascii="Traditional Arabic" w:hAnsi="Traditional Arabic" w:hint="cs"/>
          <w:szCs w:val="30"/>
          <w:rtl/>
        </w:rPr>
        <w:t xml:space="preserve">. </w:t>
      </w:r>
      <w:r w:rsidR="00DC61E3" w:rsidRPr="00271798">
        <w:rPr>
          <w:szCs w:val="30"/>
          <w:rtl/>
        </w:rPr>
        <w:t xml:space="preserve">وقد نُقّح الفرع </w:t>
      </w:r>
      <w:r w:rsidR="00F82976" w:rsidRPr="00271798">
        <w:rPr>
          <w:rFonts w:hint="cs"/>
          <w:szCs w:val="30"/>
          <w:rtl/>
        </w:rPr>
        <w:t>السادس</w:t>
      </w:r>
      <w:r w:rsidR="00DC61E3" w:rsidRPr="00271798">
        <w:rPr>
          <w:szCs w:val="30"/>
          <w:rtl/>
        </w:rPr>
        <w:t xml:space="preserve"> من تقرير تحديد النطاق، بشأن العملية والجدول الزمني، </w:t>
      </w:r>
      <w:r w:rsidR="00DC61E3" w:rsidRPr="00271798">
        <w:rPr>
          <w:rFonts w:hint="cs"/>
          <w:szCs w:val="30"/>
          <w:rtl/>
        </w:rPr>
        <w:t>والفرع</w:t>
      </w:r>
      <w:r w:rsidR="00DC61E3" w:rsidRPr="00271798">
        <w:rPr>
          <w:szCs w:val="30"/>
          <w:rtl/>
        </w:rPr>
        <w:t xml:space="preserve"> </w:t>
      </w:r>
      <w:r w:rsidR="00F82976" w:rsidRPr="00271798">
        <w:rPr>
          <w:rFonts w:hint="cs"/>
          <w:szCs w:val="30"/>
          <w:rtl/>
        </w:rPr>
        <w:t>السابع</w:t>
      </w:r>
      <w:r w:rsidR="00DC61E3" w:rsidRPr="00271798">
        <w:rPr>
          <w:szCs w:val="30"/>
          <w:rtl/>
        </w:rPr>
        <w:t>، بشأن تقديرات التكاليف، بهدف مراعاة المعلومات الواردة في مذكرة الأمانة بشأن الاعتبارات المتعلقة بالتقييمات العالقة، بما في ذلك عملية وجدول زمني وميزانية</w:t>
      </w:r>
      <w:r w:rsidR="00DC61E3" w:rsidRPr="00271798">
        <w:rPr>
          <w:rFonts w:hint="cs"/>
          <w:szCs w:val="30"/>
          <w:rtl/>
        </w:rPr>
        <w:t xml:space="preserve"> منقحة</w:t>
      </w:r>
      <w:r w:rsidR="00DC61E3" w:rsidRPr="00271798">
        <w:rPr>
          <w:szCs w:val="30"/>
          <w:rtl/>
        </w:rPr>
        <w:t xml:space="preserve"> مقترحة</w:t>
      </w:r>
      <w:r w:rsidR="00DC61E3" w:rsidRPr="00271798">
        <w:rPr>
          <w:rFonts w:hint="cs"/>
          <w:szCs w:val="30"/>
          <w:rtl/>
        </w:rPr>
        <w:t xml:space="preserve"> </w:t>
      </w:r>
      <w:r w:rsidR="00DC61E3" w:rsidRPr="00271798">
        <w:rPr>
          <w:szCs w:val="30"/>
        </w:rPr>
        <w:t>(IPBES/6/8)</w:t>
      </w:r>
      <w:r w:rsidR="00DC61E3" w:rsidRPr="00271798">
        <w:rPr>
          <w:rFonts w:hint="cs"/>
          <w:szCs w:val="30"/>
          <w:rtl/>
        </w:rPr>
        <w:t>.</w:t>
      </w:r>
      <w:r>
        <w:rPr>
          <w:szCs w:val="30"/>
          <w:rtl/>
        </w:rPr>
        <w:br w:type="page"/>
      </w:r>
    </w:p>
    <w:p w:rsidR="00224196" w:rsidRPr="00271798" w:rsidRDefault="00224196" w:rsidP="00B9218C">
      <w:pPr>
        <w:pStyle w:val="Normalnumber"/>
        <w:numPr>
          <w:ilvl w:val="0"/>
          <w:numId w:val="0"/>
        </w:numPr>
        <w:tabs>
          <w:tab w:val="clear" w:pos="1247"/>
          <w:tab w:val="clear" w:pos="1814"/>
          <w:tab w:val="clear" w:pos="2381"/>
          <w:tab w:val="clear" w:pos="2948"/>
          <w:tab w:val="clear" w:pos="3515"/>
          <w:tab w:val="left" w:pos="1841"/>
          <w:tab w:val="left" w:pos="2408"/>
        </w:tabs>
        <w:bidi/>
        <w:spacing w:after="360" w:line="400" w:lineRule="exact"/>
        <w:jc w:val="both"/>
        <w:textDirection w:val="tbRlV"/>
        <w:rPr>
          <w:rFonts w:ascii="Traditional Arabic" w:hAnsi="Traditional Arabic"/>
          <w:szCs w:val="30"/>
          <w:rtl/>
        </w:rPr>
      </w:pPr>
      <w:r w:rsidRPr="00271798">
        <w:rPr>
          <w:rFonts w:ascii="Traditional Arabic" w:hAnsi="Traditional Arabic" w:hint="cs"/>
          <w:b/>
          <w:bCs/>
          <w:sz w:val="22"/>
          <w:szCs w:val="32"/>
          <w:rtl/>
        </w:rPr>
        <w:lastRenderedPageBreak/>
        <w:t>المرفق</w:t>
      </w:r>
    </w:p>
    <w:p w:rsidR="00224196" w:rsidRDefault="00224196" w:rsidP="00B9218C">
      <w:pPr>
        <w:spacing w:after="120" w:line="400" w:lineRule="exact"/>
        <w:ind w:left="1134" w:hanging="852"/>
        <w:jc w:val="both"/>
        <w:textDirection w:val="tbRlV"/>
        <w:rPr>
          <w:rFonts w:cs="Traditional Arabic"/>
          <w:b/>
          <w:bCs/>
          <w:sz w:val="32"/>
          <w:szCs w:val="32"/>
          <w:rtl/>
        </w:rPr>
      </w:pPr>
      <w:r w:rsidRPr="00AC2027">
        <w:rPr>
          <w:rFonts w:cs="Traditional Arabic" w:hint="cs"/>
          <w:b/>
          <w:bCs/>
          <w:sz w:val="32"/>
          <w:szCs w:val="32"/>
          <w:rtl/>
        </w:rPr>
        <w:t>أولاً -</w:t>
      </w:r>
      <w:r w:rsidRPr="00AC2027">
        <w:rPr>
          <w:rFonts w:cs="Traditional Arabic" w:hint="cs"/>
          <w:b/>
          <w:bCs/>
          <w:sz w:val="32"/>
          <w:szCs w:val="32"/>
          <w:rtl/>
        </w:rPr>
        <w:tab/>
      </w:r>
      <w:r w:rsidRPr="00A05820">
        <w:rPr>
          <w:rFonts w:cs="Traditional Arabic"/>
          <w:b/>
          <w:bCs/>
          <w:sz w:val="32"/>
          <w:szCs w:val="32"/>
          <w:rtl/>
        </w:rPr>
        <w:t>النطاق والأساس المنطقي والمنفعة والافتراضات</w:t>
      </w:r>
    </w:p>
    <w:p w:rsidR="00224196" w:rsidRPr="00AF780D" w:rsidRDefault="00224196" w:rsidP="00B9218C">
      <w:pPr>
        <w:spacing w:after="120" w:line="400" w:lineRule="exact"/>
        <w:ind w:left="1134" w:hanging="852"/>
        <w:jc w:val="both"/>
        <w:rPr>
          <w:rFonts w:cs="Traditional Arabic"/>
          <w:b/>
          <w:bCs/>
          <w:sz w:val="30"/>
          <w:szCs w:val="30"/>
          <w:rtl/>
        </w:rPr>
      </w:pPr>
      <w:r w:rsidRPr="00AF780D">
        <w:rPr>
          <w:rFonts w:cs="Traditional Arabic"/>
          <w:b/>
          <w:bCs/>
          <w:sz w:val="30"/>
          <w:szCs w:val="30"/>
          <w:rtl/>
        </w:rPr>
        <w:t>ألف -</w:t>
      </w:r>
      <w:r w:rsidRPr="00AF780D">
        <w:rPr>
          <w:rFonts w:cs="Traditional Arabic"/>
          <w:b/>
          <w:bCs/>
          <w:sz w:val="30"/>
          <w:szCs w:val="30"/>
          <w:rtl/>
        </w:rPr>
        <w:tab/>
        <w:t>النطاق</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تتمثل </w:t>
      </w:r>
      <w:r w:rsidRPr="00422C9B">
        <w:rPr>
          <w:rFonts w:ascii="Traditional Arabic" w:hAnsi="Traditional Arabic"/>
          <w:szCs w:val="30"/>
          <w:rtl/>
        </w:rPr>
        <w:t>الغاية</w:t>
      </w:r>
      <w:r w:rsidRPr="00AF780D">
        <w:rPr>
          <w:szCs w:val="30"/>
          <w:rtl/>
        </w:rPr>
        <w:t xml:space="preserve"> من التقييم المواضيعي المقترح للأنواع الغريبة الغازية ومكافحتها في تقييم المجموعة المتنوعة من تلك الأنواع التي تؤثر على التنوع البيولوجي وخدمات النظم الإيكولوجية؛ ومدى التهديد الذي تشكله تلك الأنواع على مختلف فئات التنوع البيولوجي وخدمات النظم الإيكولوجية، بما في ذلك آثارها على التنوع البيولوجي الزراعي وعلى أمن الغذاء، والصحة البشرية وأمن سبل المعيشة؛ والمسارات الرئيسية لدخول وانتشار هذه الأنواع بين البلدان وداخلها؛ والحالة والتوجهات العالمية المتعلقة بالتأثيرات المترتبة على تلك الأنواع وما يرتبط بذلك من تدخلات الإدارة حسب المناطق والمناطق دون الإقليمية، مع مراعاة المعارف ونظم القيم المختلفة؛ ومستوى الوعي بنطاق الأنواع الغريبة الغازية وآثارها؛ وفعالية تدابير الرقابة الحالية على الصعد الدولية والوطنية ودون الوطنية، وما يتصل بذلك من خيارات السياسة العامة التي يمكن استخدامها من أجل منع تغلغل الأنواع الغريبة الغازية والقضاء عليها ومكافحتها.</w:t>
      </w:r>
      <w:r>
        <w:rPr>
          <w:rFonts w:hint="cs"/>
          <w:szCs w:val="30"/>
          <w:rtl/>
        </w:rPr>
        <w:t xml:space="preserve"> وينبغي التشديد على خيارات الاستجابة.</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و</w:t>
      </w:r>
      <w:r>
        <w:rPr>
          <w:rFonts w:hint="cs"/>
          <w:szCs w:val="30"/>
          <w:rtl/>
        </w:rPr>
        <w:t>ي</w:t>
      </w:r>
      <w:r w:rsidRPr="00AF780D">
        <w:rPr>
          <w:szCs w:val="30"/>
          <w:rtl/>
        </w:rPr>
        <w:t xml:space="preserve">عرِّف </w:t>
      </w:r>
      <w:r>
        <w:rPr>
          <w:rFonts w:hint="cs"/>
          <w:szCs w:val="30"/>
          <w:rtl/>
        </w:rPr>
        <w:t>التقييم</w:t>
      </w:r>
      <w:r w:rsidRPr="00AF780D">
        <w:rPr>
          <w:szCs w:val="30"/>
          <w:rtl/>
        </w:rPr>
        <w:t xml:space="preserve"> </w:t>
      </w:r>
      <w:r w:rsidRPr="00422C9B">
        <w:rPr>
          <w:rFonts w:ascii="Traditional Arabic" w:hAnsi="Traditional Arabic"/>
          <w:szCs w:val="30"/>
          <w:rtl/>
        </w:rPr>
        <w:t>الأنواع</w:t>
      </w:r>
      <w:r w:rsidRPr="00AF780D">
        <w:rPr>
          <w:szCs w:val="30"/>
          <w:rtl/>
        </w:rPr>
        <w:t xml:space="preserve"> الغريبة الغازية على أنها </w:t>
      </w:r>
      <w:r w:rsidRPr="00976E02">
        <w:rPr>
          <w:szCs w:val="30"/>
          <w:rtl/>
        </w:rPr>
        <w:t xml:space="preserve">الحيوانات أو النباتات أو الكائنات الحية الأخرى </w:t>
      </w:r>
      <w:r>
        <w:rPr>
          <w:rFonts w:hint="cs"/>
          <w:szCs w:val="30"/>
          <w:rtl/>
        </w:rPr>
        <w:t>التي أدخلها</w:t>
      </w:r>
      <w:r w:rsidRPr="00976E02">
        <w:rPr>
          <w:szCs w:val="30"/>
          <w:rtl/>
        </w:rPr>
        <w:t xml:space="preserve"> الناس </w:t>
      </w:r>
      <w:r>
        <w:rPr>
          <w:rFonts w:hint="cs"/>
          <w:szCs w:val="30"/>
          <w:rtl/>
        </w:rPr>
        <w:t>بصورة</w:t>
      </w:r>
      <w:r w:rsidRPr="00976E02">
        <w:rPr>
          <w:szCs w:val="30"/>
          <w:rtl/>
        </w:rPr>
        <w:t xml:space="preserve"> مباشر</w:t>
      </w:r>
      <w:r>
        <w:rPr>
          <w:rFonts w:hint="cs"/>
          <w:szCs w:val="30"/>
          <w:rtl/>
        </w:rPr>
        <w:t>ة</w:t>
      </w:r>
      <w:r w:rsidRPr="00976E02">
        <w:rPr>
          <w:szCs w:val="30"/>
          <w:rtl/>
        </w:rPr>
        <w:t xml:space="preserve"> أو غير مباشر</w:t>
      </w:r>
      <w:r>
        <w:rPr>
          <w:rFonts w:hint="cs"/>
          <w:szCs w:val="30"/>
          <w:rtl/>
        </w:rPr>
        <w:t>ة</w:t>
      </w:r>
      <w:r w:rsidRPr="00976E02">
        <w:rPr>
          <w:szCs w:val="30"/>
          <w:rtl/>
        </w:rPr>
        <w:t xml:space="preserve"> </w:t>
      </w:r>
      <w:r>
        <w:rPr>
          <w:szCs w:val="30"/>
          <w:rtl/>
        </w:rPr>
        <w:t xml:space="preserve">في </w:t>
      </w:r>
      <w:r w:rsidRPr="00976E02">
        <w:rPr>
          <w:szCs w:val="30"/>
          <w:rtl/>
        </w:rPr>
        <w:t>أماكن خارج النطاق الطبيعي لتوزيع</w:t>
      </w:r>
      <w:r>
        <w:rPr>
          <w:rFonts w:hint="cs"/>
          <w:szCs w:val="30"/>
          <w:rtl/>
        </w:rPr>
        <w:t>ها</w:t>
      </w:r>
      <w:r w:rsidRPr="00976E02">
        <w:rPr>
          <w:szCs w:val="30"/>
          <w:rtl/>
        </w:rPr>
        <w:t xml:space="preserve">، حيث أصبحت راسخة </w:t>
      </w:r>
      <w:r>
        <w:rPr>
          <w:rFonts w:hint="cs"/>
          <w:szCs w:val="30"/>
          <w:rtl/>
        </w:rPr>
        <w:t>ومنتشرة</w:t>
      </w:r>
      <w:r>
        <w:rPr>
          <w:szCs w:val="30"/>
          <w:rtl/>
        </w:rPr>
        <w:t xml:space="preserve">، </w:t>
      </w:r>
      <w:r>
        <w:rPr>
          <w:rFonts w:hint="cs"/>
          <w:szCs w:val="30"/>
          <w:rtl/>
        </w:rPr>
        <w:t>وتسبِّب</w:t>
      </w:r>
      <w:r w:rsidRPr="00976E02">
        <w:rPr>
          <w:szCs w:val="30"/>
          <w:rtl/>
        </w:rPr>
        <w:t xml:space="preserve"> تأثير</w:t>
      </w:r>
      <w:r>
        <w:rPr>
          <w:rFonts w:hint="cs"/>
          <w:szCs w:val="30"/>
          <w:rtl/>
        </w:rPr>
        <w:t>اً</w:t>
      </w:r>
      <w:r w:rsidRPr="00976E02">
        <w:rPr>
          <w:szCs w:val="30"/>
          <w:rtl/>
        </w:rPr>
        <w:t xml:space="preserve"> على النظم الإيكولوجية </w:t>
      </w:r>
      <w:r>
        <w:rPr>
          <w:rFonts w:hint="cs"/>
          <w:szCs w:val="30"/>
          <w:rtl/>
        </w:rPr>
        <w:t xml:space="preserve">المحلية </w:t>
      </w:r>
      <w:r w:rsidRPr="00976E02">
        <w:rPr>
          <w:szCs w:val="30"/>
          <w:rtl/>
        </w:rPr>
        <w:t>والأنواع المحلية</w:t>
      </w:r>
      <w:r>
        <w:rPr>
          <w:rFonts w:hint="cs"/>
          <w:szCs w:val="30"/>
          <w:rtl/>
        </w:rPr>
        <w:t>.</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وسيركز </w:t>
      </w:r>
      <w:r w:rsidRPr="00422C9B">
        <w:rPr>
          <w:rFonts w:ascii="Traditional Arabic" w:hAnsi="Traditional Arabic"/>
          <w:szCs w:val="30"/>
          <w:rtl/>
        </w:rPr>
        <w:t>التقييم</w:t>
      </w:r>
      <w:r w:rsidRPr="00AF780D">
        <w:rPr>
          <w:szCs w:val="30"/>
          <w:rtl/>
        </w:rPr>
        <w:t xml:space="preserve"> على تقييم الأنواع التي ينطبق عليها هذا التعريف، ولا سيما تلك التي يتبين </w:t>
      </w:r>
      <w:r>
        <w:rPr>
          <w:rFonts w:hint="cs"/>
          <w:szCs w:val="30"/>
          <w:rtl/>
        </w:rPr>
        <w:t>ت</w:t>
      </w:r>
      <w:r w:rsidRPr="00AF780D">
        <w:rPr>
          <w:szCs w:val="30"/>
          <w:rtl/>
        </w:rPr>
        <w:t>أث</w:t>
      </w:r>
      <w:r>
        <w:rPr>
          <w:rFonts w:hint="cs"/>
          <w:szCs w:val="30"/>
          <w:rtl/>
        </w:rPr>
        <w:t>ي</w:t>
      </w:r>
      <w:r w:rsidRPr="00AF780D">
        <w:rPr>
          <w:szCs w:val="30"/>
          <w:rtl/>
        </w:rPr>
        <w:t xml:space="preserve">رها </w:t>
      </w:r>
      <w:r>
        <w:rPr>
          <w:rFonts w:hint="cs"/>
          <w:szCs w:val="30"/>
          <w:rtl/>
        </w:rPr>
        <w:t xml:space="preserve">أو احتمال تأثيرها </w:t>
      </w:r>
      <w:r w:rsidRPr="00AF780D">
        <w:rPr>
          <w:szCs w:val="30"/>
          <w:rtl/>
        </w:rPr>
        <w:t xml:space="preserve">على التنوع البيولوجي، وكذلك على رفاه الإنسان من خلال تأثيرها على خدمات النظم الإيكولوجية. ولكن بالإضافة إلى ذلك، من </w:t>
      </w:r>
      <w:r>
        <w:rPr>
          <w:rFonts w:hint="cs"/>
          <w:szCs w:val="30"/>
          <w:rtl/>
        </w:rPr>
        <w:t xml:space="preserve">أجل جعل </w:t>
      </w:r>
      <w:r w:rsidRPr="00AF780D">
        <w:rPr>
          <w:szCs w:val="30"/>
          <w:rtl/>
        </w:rPr>
        <w:t xml:space="preserve">التقييم مفيداً </w:t>
      </w:r>
      <w:r>
        <w:rPr>
          <w:rFonts w:hint="cs"/>
          <w:szCs w:val="30"/>
          <w:rtl/>
        </w:rPr>
        <w:t xml:space="preserve">إلى أقصى حد </w:t>
      </w:r>
      <w:r w:rsidRPr="00AF780D">
        <w:rPr>
          <w:szCs w:val="30"/>
          <w:rtl/>
        </w:rPr>
        <w:t xml:space="preserve">لصياغة السياسات، </w:t>
      </w:r>
      <w:r>
        <w:rPr>
          <w:rFonts w:hint="cs"/>
          <w:szCs w:val="30"/>
          <w:rtl/>
        </w:rPr>
        <w:t>فينبغي</w:t>
      </w:r>
      <w:r w:rsidRPr="00AF780D">
        <w:rPr>
          <w:szCs w:val="30"/>
          <w:rtl/>
        </w:rPr>
        <w:t xml:space="preserve"> ألا يقتصر على تقييم </w:t>
      </w:r>
      <w:r>
        <w:rPr>
          <w:szCs w:val="30"/>
          <w:rtl/>
        </w:rPr>
        <w:t xml:space="preserve">الآثار </w:t>
      </w:r>
      <w:r>
        <w:rPr>
          <w:rFonts w:hint="cs"/>
          <w:szCs w:val="30"/>
          <w:rtl/>
        </w:rPr>
        <w:t>الراهنة</w:t>
      </w:r>
      <w:r>
        <w:rPr>
          <w:szCs w:val="30"/>
          <w:rtl/>
        </w:rPr>
        <w:t xml:space="preserve"> ل</w:t>
      </w:r>
      <w:r w:rsidRPr="00AF780D">
        <w:rPr>
          <w:szCs w:val="30"/>
          <w:rtl/>
        </w:rPr>
        <w:t xml:space="preserve">لأنواع الغريبة الغازية الحالية فحسب، بل </w:t>
      </w:r>
      <w:r>
        <w:rPr>
          <w:rFonts w:hint="cs"/>
          <w:szCs w:val="30"/>
          <w:rtl/>
        </w:rPr>
        <w:t>ينبغي</w:t>
      </w:r>
      <w:r w:rsidRPr="00AF780D">
        <w:rPr>
          <w:szCs w:val="30"/>
          <w:rtl/>
        </w:rPr>
        <w:t xml:space="preserve"> أن يقي</w:t>
      </w:r>
      <w:r>
        <w:rPr>
          <w:szCs w:val="30"/>
          <w:rtl/>
        </w:rPr>
        <w:t>ِّم أيضاً مصادر المخاطر الناشئة</w:t>
      </w:r>
      <w:r w:rsidRPr="00AF780D">
        <w:rPr>
          <w:szCs w:val="30"/>
          <w:rtl/>
        </w:rPr>
        <w:t xml:space="preserve">. </w:t>
      </w:r>
      <w:r>
        <w:rPr>
          <w:rFonts w:hint="cs"/>
          <w:szCs w:val="30"/>
          <w:rtl/>
        </w:rPr>
        <w:t>وينبغي</w:t>
      </w:r>
      <w:r w:rsidRPr="00AF780D">
        <w:rPr>
          <w:szCs w:val="30"/>
          <w:rtl/>
        </w:rPr>
        <w:t xml:space="preserve"> أن </w:t>
      </w:r>
      <w:r>
        <w:rPr>
          <w:rFonts w:hint="cs"/>
          <w:szCs w:val="30"/>
          <w:rtl/>
        </w:rPr>
        <w:t>يسلِّم</w:t>
      </w:r>
      <w:r w:rsidRPr="00AF780D">
        <w:rPr>
          <w:szCs w:val="30"/>
          <w:rtl/>
        </w:rPr>
        <w:t xml:space="preserve"> التقييم أيضاً </w:t>
      </w:r>
      <w:r>
        <w:rPr>
          <w:rFonts w:hint="cs"/>
          <w:szCs w:val="30"/>
          <w:rtl/>
        </w:rPr>
        <w:t>ب</w:t>
      </w:r>
      <w:r w:rsidRPr="00AF780D">
        <w:rPr>
          <w:szCs w:val="30"/>
          <w:rtl/>
        </w:rPr>
        <w:t xml:space="preserve">أن الأنواع الغريبة الغازية لا تمثل ظاهرة منفعلة محضة. فمعظم حركة الأنواع </w:t>
      </w:r>
      <w:r>
        <w:rPr>
          <w:rFonts w:hint="cs"/>
          <w:szCs w:val="30"/>
          <w:rtl/>
        </w:rPr>
        <w:t>يتم</w:t>
      </w:r>
      <w:r w:rsidRPr="00AF780D">
        <w:rPr>
          <w:szCs w:val="30"/>
          <w:rtl/>
        </w:rPr>
        <w:t xml:space="preserve"> </w:t>
      </w:r>
      <w:r>
        <w:rPr>
          <w:rFonts w:hint="cs"/>
          <w:szCs w:val="30"/>
          <w:rtl/>
        </w:rPr>
        <w:t>ب</w:t>
      </w:r>
      <w:r>
        <w:rPr>
          <w:szCs w:val="30"/>
          <w:rtl/>
        </w:rPr>
        <w:t xml:space="preserve">وساطة البشر أو </w:t>
      </w:r>
      <w:r>
        <w:rPr>
          <w:rFonts w:hint="cs"/>
          <w:szCs w:val="30"/>
          <w:rtl/>
        </w:rPr>
        <w:t>يحفزه</w:t>
      </w:r>
      <w:r w:rsidRPr="00AF780D">
        <w:rPr>
          <w:szCs w:val="30"/>
          <w:rtl/>
        </w:rPr>
        <w:t xml:space="preserve"> البشر، </w:t>
      </w:r>
      <w:r>
        <w:rPr>
          <w:rFonts w:hint="cs"/>
          <w:szCs w:val="30"/>
          <w:rtl/>
        </w:rPr>
        <w:t xml:space="preserve">وذلك </w:t>
      </w:r>
      <w:r w:rsidRPr="00AF780D">
        <w:rPr>
          <w:szCs w:val="30"/>
          <w:rtl/>
        </w:rPr>
        <w:t xml:space="preserve">مثلاً عن طريق التجارة. وأخيراً، </w:t>
      </w:r>
      <w:r>
        <w:rPr>
          <w:rFonts w:hint="cs"/>
          <w:szCs w:val="30"/>
          <w:rtl/>
        </w:rPr>
        <w:t>يمكن</w:t>
      </w:r>
      <w:r w:rsidRPr="00AF780D">
        <w:rPr>
          <w:szCs w:val="30"/>
          <w:rtl/>
        </w:rPr>
        <w:t xml:space="preserve"> أن </w:t>
      </w:r>
      <w:r>
        <w:rPr>
          <w:rFonts w:hint="cs"/>
          <w:szCs w:val="30"/>
          <w:rtl/>
        </w:rPr>
        <w:t>يقترح</w:t>
      </w:r>
      <w:r w:rsidRPr="00AF780D">
        <w:rPr>
          <w:szCs w:val="30"/>
          <w:rtl/>
        </w:rPr>
        <w:t xml:space="preserve"> التقييم استراتيجيات </w:t>
      </w:r>
      <w:r>
        <w:rPr>
          <w:rFonts w:hint="cs"/>
          <w:szCs w:val="30"/>
          <w:rtl/>
        </w:rPr>
        <w:t>للمنع وال</w:t>
      </w:r>
      <w:r w:rsidRPr="00AF780D">
        <w:rPr>
          <w:szCs w:val="30"/>
          <w:rtl/>
        </w:rPr>
        <w:t xml:space="preserve">إدارة تراعي أن عدداً كبيراً من الأنواع الغربية قد يكون إشكالياً ومفيداً في نفس الوقت. وعلاوة على ذلك، </w:t>
      </w:r>
      <w:r>
        <w:rPr>
          <w:szCs w:val="30"/>
          <w:rtl/>
        </w:rPr>
        <w:t>ستكون بعض الأنواع قابلة للسيطرة</w:t>
      </w:r>
      <w:r w:rsidRPr="00AF780D">
        <w:rPr>
          <w:szCs w:val="30"/>
          <w:rtl/>
        </w:rPr>
        <w:t xml:space="preserve">، في حين تستعصي الأنواع الأخرى وينبغي الاعتراف بكونها مستعصية. ولذلك من الضروري أن تكون الاستجابات مرنة وعملية، </w:t>
      </w:r>
      <w:r>
        <w:rPr>
          <w:rFonts w:hint="cs"/>
          <w:szCs w:val="30"/>
          <w:rtl/>
        </w:rPr>
        <w:t>وأن تشمل</w:t>
      </w:r>
      <w:r w:rsidRPr="00AF780D">
        <w:rPr>
          <w:szCs w:val="30"/>
          <w:rtl/>
        </w:rPr>
        <w:t xml:space="preserve"> استراتيجيات </w:t>
      </w:r>
      <w:r>
        <w:rPr>
          <w:rFonts w:hint="cs"/>
          <w:szCs w:val="30"/>
          <w:rtl/>
        </w:rPr>
        <w:t>لل</w:t>
      </w:r>
      <w:r w:rsidRPr="00AF780D">
        <w:rPr>
          <w:szCs w:val="30"/>
          <w:rtl/>
        </w:rPr>
        <w:t>منع و</w:t>
      </w:r>
      <w:r>
        <w:rPr>
          <w:rFonts w:hint="cs"/>
          <w:szCs w:val="30"/>
          <w:rtl/>
        </w:rPr>
        <w:t>ال</w:t>
      </w:r>
      <w:r>
        <w:rPr>
          <w:szCs w:val="30"/>
          <w:rtl/>
        </w:rPr>
        <w:t>إدار</w:t>
      </w:r>
      <w:r>
        <w:rPr>
          <w:rFonts w:hint="cs"/>
          <w:szCs w:val="30"/>
          <w:rtl/>
        </w:rPr>
        <w:t>ة التكيفية</w:t>
      </w:r>
      <w:r w:rsidRPr="00AF780D">
        <w:rPr>
          <w:szCs w:val="30"/>
          <w:rtl/>
        </w:rPr>
        <w:t>.</w:t>
      </w:r>
    </w:p>
    <w:p w:rsidR="00224196" w:rsidRPr="00AF780D" w:rsidRDefault="00224196" w:rsidP="002F32A0">
      <w:pPr>
        <w:spacing w:after="120" w:line="400" w:lineRule="exact"/>
        <w:ind w:left="1134" w:hanging="710"/>
        <w:jc w:val="both"/>
        <w:rPr>
          <w:rFonts w:cs="Traditional Arabic"/>
          <w:b/>
          <w:bCs/>
          <w:sz w:val="20"/>
          <w:szCs w:val="30"/>
          <w:rtl/>
        </w:rPr>
      </w:pPr>
      <w:r w:rsidRPr="00AF780D">
        <w:rPr>
          <w:rFonts w:cs="Traditional Arabic"/>
          <w:b/>
          <w:bCs/>
          <w:sz w:val="20"/>
          <w:szCs w:val="30"/>
          <w:rtl/>
        </w:rPr>
        <w:t>باء -</w:t>
      </w:r>
      <w:r w:rsidRPr="00AF780D">
        <w:rPr>
          <w:rFonts w:cs="Traditional Arabic"/>
          <w:b/>
          <w:bCs/>
          <w:sz w:val="20"/>
          <w:szCs w:val="30"/>
          <w:rtl/>
        </w:rPr>
        <w:tab/>
        <w:t>نطاق التغطية الجغرافية للتقييم</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سيكون التقييم عالمياً، ويشمل الأنواع الغريبة الغازية في النظم الإيكول</w:t>
      </w:r>
      <w:r>
        <w:rPr>
          <w:szCs w:val="30"/>
          <w:rtl/>
        </w:rPr>
        <w:t>وجية البرية</w:t>
      </w:r>
      <w:r w:rsidRPr="00AF780D">
        <w:rPr>
          <w:szCs w:val="30"/>
          <w:rtl/>
        </w:rPr>
        <w:t xml:space="preserve"> والبحرية و</w:t>
      </w:r>
      <w:r>
        <w:rPr>
          <w:szCs w:val="30"/>
          <w:rtl/>
        </w:rPr>
        <w:t>النظم الإيكولوجية للمياه العذب</w:t>
      </w:r>
      <w:r>
        <w:rPr>
          <w:rFonts w:hint="cs"/>
          <w:szCs w:val="30"/>
          <w:rtl/>
        </w:rPr>
        <w:t>ة</w:t>
      </w:r>
      <w:r w:rsidRPr="00AF780D">
        <w:rPr>
          <w:szCs w:val="30"/>
          <w:rtl/>
        </w:rPr>
        <w:t>.</w:t>
      </w:r>
    </w:p>
    <w:p w:rsidR="00224196" w:rsidRPr="00AF780D" w:rsidRDefault="00224196" w:rsidP="002F32A0">
      <w:pPr>
        <w:spacing w:after="120" w:line="400" w:lineRule="exact"/>
        <w:ind w:left="1134" w:hanging="710"/>
        <w:jc w:val="both"/>
        <w:rPr>
          <w:rFonts w:cs="Traditional Arabic"/>
          <w:b/>
          <w:bCs/>
          <w:sz w:val="20"/>
          <w:szCs w:val="30"/>
          <w:rtl/>
        </w:rPr>
      </w:pPr>
      <w:r w:rsidRPr="00AF780D">
        <w:rPr>
          <w:rFonts w:cs="Traditional Arabic"/>
          <w:b/>
          <w:bCs/>
          <w:sz w:val="20"/>
          <w:szCs w:val="30"/>
          <w:rtl/>
        </w:rPr>
        <w:t>جيم -</w:t>
      </w:r>
      <w:r w:rsidRPr="00AF780D">
        <w:rPr>
          <w:rFonts w:cs="Traditional Arabic"/>
          <w:b/>
          <w:bCs/>
          <w:sz w:val="20"/>
          <w:szCs w:val="30"/>
          <w:rtl/>
        </w:rPr>
        <w:tab/>
      </w:r>
      <w:r>
        <w:rPr>
          <w:rFonts w:cs="Traditional Arabic"/>
          <w:b/>
          <w:bCs/>
          <w:sz w:val="20"/>
          <w:szCs w:val="30"/>
          <w:rtl/>
        </w:rPr>
        <w:t>الأساس المنطقي</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يستجيب التقييم </w:t>
      </w:r>
      <w:r w:rsidRPr="00422C9B">
        <w:rPr>
          <w:rFonts w:ascii="Traditional Arabic" w:hAnsi="Traditional Arabic"/>
          <w:szCs w:val="30"/>
          <w:rtl/>
        </w:rPr>
        <w:t>المقترح</w:t>
      </w:r>
      <w:r w:rsidRPr="00AF780D">
        <w:rPr>
          <w:szCs w:val="30"/>
          <w:rtl/>
        </w:rPr>
        <w:t xml:space="preserve"> مباشرة للهدف 9 من أهداف </w:t>
      </w:r>
      <w:r>
        <w:rPr>
          <w:szCs w:val="30"/>
          <w:rtl/>
        </w:rPr>
        <w:t>آيتشي</w:t>
      </w:r>
      <w:r w:rsidRPr="00AF780D">
        <w:rPr>
          <w:szCs w:val="30"/>
          <w:rtl/>
        </w:rPr>
        <w:t xml:space="preserve"> للتنوع البيولوجي: ”بحلول عام 2020، تُعرَّف الأنواع الغريبة الغازية ومساراتها، ويحدَّد ترتيبها حسب الأولوية، وتخضع للمراقبة الأنواع ذات الأولوية</w:t>
      </w:r>
      <w:r>
        <w:rPr>
          <w:rFonts w:hint="cs"/>
          <w:szCs w:val="30"/>
          <w:rtl/>
        </w:rPr>
        <w:br/>
      </w:r>
      <w:r w:rsidRPr="00AF780D">
        <w:rPr>
          <w:szCs w:val="30"/>
          <w:rtl/>
        </w:rPr>
        <w:t>أو يتم القضاء عليها وتوضع تدابير لإدارة المسارات لمنع إدخالها وانتشارها“، على النحو الوارد في</w:t>
      </w:r>
      <w:r>
        <w:rPr>
          <w:rFonts w:hint="cs"/>
          <w:szCs w:val="30"/>
          <w:rtl/>
        </w:rPr>
        <w:br/>
      </w:r>
      <w:r w:rsidRPr="00AF780D">
        <w:rPr>
          <w:szCs w:val="30"/>
          <w:rtl/>
        </w:rPr>
        <w:lastRenderedPageBreak/>
        <w:t>الخطة الاستراتيجية للتنوع البيولوجي للفترة 2011-2020</w:t>
      </w:r>
      <w:r w:rsidRPr="00C412E0">
        <w:rPr>
          <w:szCs w:val="30"/>
          <w:vertAlign w:val="superscript"/>
          <w:rtl/>
        </w:rPr>
        <w:t>(</w:t>
      </w:r>
      <w:r w:rsidRPr="00C412E0">
        <w:rPr>
          <w:szCs w:val="30"/>
          <w:vertAlign w:val="superscript"/>
          <w:rtl/>
        </w:rPr>
        <w:footnoteReference w:id="2"/>
      </w:r>
      <w:r w:rsidRPr="00C412E0">
        <w:rPr>
          <w:szCs w:val="30"/>
          <w:vertAlign w:val="superscript"/>
          <w:rtl/>
        </w:rPr>
        <w:t>)</w:t>
      </w:r>
      <w:r w:rsidRPr="00AF780D">
        <w:rPr>
          <w:szCs w:val="30"/>
          <w:rtl/>
        </w:rPr>
        <w:t>. ويسهم مباشرة أيضاً في هدف</w:t>
      </w:r>
      <w:r>
        <w:rPr>
          <w:rFonts w:hint="cs"/>
          <w:szCs w:val="30"/>
          <w:rtl/>
        </w:rPr>
        <w:br/>
      </w:r>
      <w:r w:rsidRPr="00AF780D">
        <w:rPr>
          <w:szCs w:val="30"/>
          <w:rtl/>
        </w:rPr>
        <w:t>التنمية المستدامة 15، الغاية 15</w:t>
      </w:r>
      <w:r>
        <w:rPr>
          <w:rFonts w:hint="cs"/>
          <w:szCs w:val="30"/>
          <w:rtl/>
        </w:rPr>
        <w:t xml:space="preserve"> </w:t>
      </w:r>
      <w:r w:rsidRPr="00AF780D">
        <w:rPr>
          <w:szCs w:val="30"/>
          <w:rtl/>
        </w:rPr>
        <w:t>-</w:t>
      </w:r>
      <w:r>
        <w:rPr>
          <w:rFonts w:hint="cs"/>
          <w:szCs w:val="30"/>
          <w:rtl/>
        </w:rPr>
        <w:t xml:space="preserve"> </w:t>
      </w:r>
      <w:r w:rsidRPr="00AF780D">
        <w:rPr>
          <w:szCs w:val="30"/>
          <w:rtl/>
        </w:rPr>
        <w:t>8 الواردة في خطة عام 2030 للتنمية المستدامة: ”بحلول عام 2020، الأخذ بالتدابير</w:t>
      </w:r>
      <w:r>
        <w:rPr>
          <w:rFonts w:hint="cs"/>
          <w:szCs w:val="30"/>
          <w:rtl/>
        </w:rPr>
        <w:t xml:space="preserve"> </w:t>
      </w:r>
      <w:r w:rsidRPr="00AF780D">
        <w:rPr>
          <w:szCs w:val="30"/>
          <w:rtl/>
        </w:rPr>
        <w:t>الرامية إلى منع إدخال الأنواع الغريبة الغازية والتقليل بشكل كبير من أثرها في</w:t>
      </w:r>
      <w:r>
        <w:rPr>
          <w:rFonts w:hint="cs"/>
          <w:szCs w:val="30"/>
          <w:rtl/>
        </w:rPr>
        <w:br/>
      </w:r>
      <w:r w:rsidRPr="00AF780D">
        <w:rPr>
          <w:szCs w:val="30"/>
          <w:rtl/>
        </w:rPr>
        <w:t>النظم الإيكولوجية</w:t>
      </w:r>
      <w:r>
        <w:rPr>
          <w:rFonts w:hint="cs"/>
          <w:szCs w:val="30"/>
          <w:rtl/>
        </w:rPr>
        <w:t xml:space="preserve"> </w:t>
      </w:r>
      <w:r w:rsidRPr="00AF780D">
        <w:rPr>
          <w:szCs w:val="30"/>
          <w:rtl/>
        </w:rPr>
        <w:t>البرية والمائية ومكافحة الأنواع ذات الأولوية منها أو القضاء عليها“</w:t>
      </w:r>
      <w:r w:rsidR="001937DE" w:rsidRPr="001937DE">
        <w:t>(https://sustainabledevelopment.un.org/post2015/transformingourworld)</w:t>
      </w:r>
      <w:r w:rsidRPr="00AF780D">
        <w:rPr>
          <w:szCs w:val="30"/>
          <w:rtl/>
        </w:rPr>
        <w:t xml:space="preserve">. وأخيراً، سيسهم التقييم أيضاً في تحقيق أهداف </w:t>
      </w:r>
      <w:r>
        <w:rPr>
          <w:szCs w:val="30"/>
          <w:rtl/>
        </w:rPr>
        <w:t>آيتشي</w:t>
      </w:r>
      <w:r w:rsidRPr="00AF780D">
        <w:rPr>
          <w:szCs w:val="30"/>
          <w:rtl/>
        </w:rPr>
        <w:t xml:space="preserve"> للتنوع البيولوجي 5 و11 و12 و17، ويساعد على تحديد أولويات </w:t>
      </w:r>
      <w:r>
        <w:rPr>
          <w:rFonts w:hint="cs"/>
          <w:szCs w:val="30"/>
          <w:rtl/>
        </w:rPr>
        <w:t>المنع و</w:t>
      </w:r>
      <w:r w:rsidRPr="00AF780D">
        <w:rPr>
          <w:szCs w:val="30"/>
          <w:rtl/>
        </w:rPr>
        <w:t>الإدارة في إطار هذه الأهداف. ومن المسلم به أن الأنواع الغريبة الغازية هي من العوامل الدافعة الرئيسية لانقراض الأنواع على الصعيد العالمي؛ فهي تؤدي إلى تدهور الموائل ولها آثار خطيرة على المناطق المحمية في جميع أنحاء العالم.</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Pr>
          <w:rFonts w:hint="cs"/>
          <w:szCs w:val="30"/>
          <w:rtl/>
        </w:rPr>
        <w:t>و</w:t>
      </w:r>
      <w:r w:rsidRPr="00AF780D">
        <w:rPr>
          <w:szCs w:val="30"/>
          <w:rtl/>
        </w:rPr>
        <w:t xml:space="preserve">تشكل الأنواع الغريبة الغازية واحداً من أخطر التهديدات وأسرعها نمواً بالنسبة للتنوع البيولوجي وخدمات النُظم الإيكولوجية وأمن الغذاء والصحة وأمن سُبل العيش. </w:t>
      </w:r>
      <w:r>
        <w:rPr>
          <w:rFonts w:hint="cs"/>
          <w:szCs w:val="30"/>
          <w:rtl/>
        </w:rPr>
        <w:t xml:space="preserve">وكثيراً ما تتبين في </w:t>
      </w:r>
      <w:r w:rsidRPr="00AF780D">
        <w:rPr>
          <w:szCs w:val="30"/>
          <w:rtl/>
        </w:rPr>
        <w:t xml:space="preserve">الأنواع الغريبة الغازية </w:t>
      </w:r>
      <w:r>
        <w:rPr>
          <w:rFonts w:hint="cs"/>
          <w:szCs w:val="30"/>
          <w:rtl/>
        </w:rPr>
        <w:t xml:space="preserve">سمات حديثة التطور، مثل ازدياد قدراتها على المنافسة والانتشار في الموائل الجديدة. </w:t>
      </w:r>
      <w:r w:rsidRPr="00AF780D">
        <w:rPr>
          <w:szCs w:val="30"/>
          <w:rtl/>
        </w:rPr>
        <w:t>وبالنسبة لبلدان كثيرة تعتبر الأنواع الغريبة الغازية تهديداً أكثر خطورة من تغيُّر المناخ. وتتسبب الأنواع الغريبة الغازية في انقراض النباتات والحيوانات المتوطنة وتدهور النُظم البيئية والمجتمعات الإيكولوجية النادرة والمعرَّضة للتهديد، كما تسبب عجز المحاصيل وتقلص الإنتاجية الزراعية وفقدان تنوع الأنواع المستنبتة والسلالات الحيوانية، وإلحاق الضرر بالممتلكات والبنية التحتية والمصائد المحلية والسياحة وأنشطة الترفيه في الهواء الطلق. وتتزايد خطورة التهديدات التي يتعرض لها التنوع البيولوجي المحلي من الأنواع الغريبة الغازية البحرية، سواءً كان إدخالها عرضياً أو متعمداً (مثلاً من مياه الصابورة الملوثة أو الكائنات القشرية التي تلتصق بالسفن)، وهي أيضاً ليست مفهومة بوضوح.</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422C9B">
        <w:rPr>
          <w:rFonts w:ascii="Traditional Arabic" w:hAnsi="Traditional Arabic"/>
          <w:szCs w:val="30"/>
          <w:rtl/>
        </w:rPr>
        <w:t>وتتعرض</w:t>
      </w:r>
      <w:r w:rsidRPr="00AF780D">
        <w:rPr>
          <w:szCs w:val="30"/>
          <w:rtl/>
        </w:rPr>
        <w:t xml:space="preserve"> للخطر من الأنواع الغريبة الغازية نسبة كبيرة من الأنواع والنظم الإيكولوجية المهددة بالانقراض على الصعيدين العالمي والمحلي. ولا</w:t>
      </w:r>
      <w:r>
        <w:rPr>
          <w:rFonts w:hint="cs"/>
          <w:szCs w:val="30"/>
          <w:rtl/>
        </w:rPr>
        <w:t xml:space="preserve"> </w:t>
      </w:r>
      <w:r w:rsidRPr="00AF780D">
        <w:rPr>
          <w:szCs w:val="30"/>
          <w:rtl/>
        </w:rPr>
        <w:t>يزال فقدان الموائل هو الخطر الرئيسي الذي يتهدد معظم الأنواع، ولكن أثر الأنواع الغريبة الغازية يمثل خطراً إضافياً كبيراً. وتكون الآثار في جزر المحيطات أشد خطورة، حيث تتسبب الأنواع الغريبة الغازية بصورة مباشرة أو غير مباشرة في معظم حالات انقراض الثدييات والطيور والبرمائيات والزواحف والسرطانات البرية والحلزونات البرية والحشرات. وللأنواع الغريبة الغازية أيضاً تأثير كبير على الاقتصادات: فعلى الصعيد العالمي مثلاً تشير التقديرات إلى أن تكلفة الأضرار التي نجمت عن هذه الأنواع في عام 2001 تجاوزت 1,4 تريليون دولار، أي ما يعادل 5 في المائة من الاقتصاد العالمي</w:t>
      </w:r>
      <w:r w:rsidRPr="00BD7D5A">
        <w:rPr>
          <w:sz w:val="30"/>
          <w:szCs w:val="30"/>
          <w:vertAlign w:val="superscript"/>
          <w:rtl/>
        </w:rPr>
        <w:t>(</w:t>
      </w:r>
      <w:r w:rsidRPr="00BD7D5A">
        <w:rPr>
          <w:sz w:val="30"/>
          <w:szCs w:val="30"/>
          <w:vertAlign w:val="superscript"/>
          <w:rtl/>
        </w:rPr>
        <w:footnoteReference w:id="3"/>
      </w:r>
      <w:r w:rsidRPr="00BD7D5A">
        <w:rPr>
          <w:sz w:val="30"/>
          <w:szCs w:val="30"/>
          <w:vertAlign w:val="superscript"/>
          <w:rtl/>
        </w:rPr>
        <w:t>)</w:t>
      </w:r>
      <w:r w:rsidR="001937DE">
        <w:rPr>
          <w:rFonts w:hint="cs"/>
          <w:szCs w:val="30"/>
          <w:rtl/>
        </w:rPr>
        <w:t>.</w:t>
      </w:r>
      <w:r w:rsidRPr="00AF780D">
        <w:rPr>
          <w:szCs w:val="30"/>
          <w:rtl/>
        </w:rPr>
        <w:t xml:space="preserve"> واستخدام مبيدات الآفات لمكافحة الأنواع الغريبة الغازية هو أيضاً أحد الأسباب الرئيسية لفقدان التنوع البيولوجي، ويمثل أيضاً خطراً على صحة الإنسان.</w:t>
      </w:r>
      <w:r>
        <w:rPr>
          <w:rFonts w:hint="cs"/>
          <w:szCs w:val="30"/>
          <w:rtl/>
        </w:rPr>
        <w:t xml:space="preserve"> </w:t>
      </w:r>
      <w:r w:rsidRPr="00E276B4">
        <w:rPr>
          <w:szCs w:val="30"/>
          <w:rtl/>
        </w:rPr>
        <w:t xml:space="preserve">وبالمثل، </w:t>
      </w:r>
      <w:r>
        <w:rPr>
          <w:rFonts w:hint="cs"/>
          <w:szCs w:val="30"/>
          <w:rtl/>
        </w:rPr>
        <w:t>يمكن أن تجلب</w:t>
      </w:r>
      <w:r w:rsidRPr="00E276B4">
        <w:rPr>
          <w:szCs w:val="30"/>
          <w:rtl/>
        </w:rPr>
        <w:t xml:space="preserve"> الأنواع الغريبة الغازية </w:t>
      </w:r>
      <w:r>
        <w:rPr>
          <w:szCs w:val="30"/>
          <w:rtl/>
        </w:rPr>
        <w:t xml:space="preserve">مسببات </w:t>
      </w:r>
      <w:r w:rsidRPr="00E276B4">
        <w:rPr>
          <w:szCs w:val="30"/>
          <w:rtl/>
        </w:rPr>
        <w:t xml:space="preserve">أمراض </w:t>
      </w:r>
      <w:r>
        <w:rPr>
          <w:rFonts w:hint="cs"/>
          <w:szCs w:val="30"/>
          <w:rtl/>
        </w:rPr>
        <w:t>ت</w:t>
      </w:r>
      <w:r w:rsidRPr="00E276B4">
        <w:rPr>
          <w:szCs w:val="30"/>
          <w:rtl/>
        </w:rPr>
        <w:t xml:space="preserve">ؤدي إلى </w:t>
      </w:r>
      <w:r>
        <w:rPr>
          <w:rFonts w:hint="cs"/>
          <w:szCs w:val="30"/>
          <w:rtl/>
        </w:rPr>
        <w:t xml:space="preserve">فرض </w:t>
      </w:r>
      <w:r w:rsidRPr="00E276B4">
        <w:rPr>
          <w:szCs w:val="30"/>
          <w:rtl/>
        </w:rPr>
        <w:t xml:space="preserve">عبء </w:t>
      </w:r>
      <w:r>
        <w:rPr>
          <w:rFonts w:hint="cs"/>
          <w:szCs w:val="30"/>
          <w:rtl/>
        </w:rPr>
        <w:t xml:space="preserve">كبير </w:t>
      </w:r>
      <w:r w:rsidRPr="00E276B4">
        <w:rPr>
          <w:szCs w:val="30"/>
          <w:rtl/>
        </w:rPr>
        <w:t>على الصحة العامة و</w:t>
      </w:r>
      <w:r>
        <w:rPr>
          <w:rFonts w:hint="cs"/>
          <w:szCs w:val="30"/>
          <w:rtl/>
        </w:rPr>
        <w:t>الصحة الزراعية و</w:t>
      </w:r>
      <w:r w:rsidRPr="00E276B4">
        <w:rPr>
          <w:szCs w:val="30"/>
          <w:rtl/>
        </w:rPr>
        <w:t xml:space="preserve">تكاليف </w:t>
      </w:r>
      <w:r>
        <w:rPr>
          <w:rFonts w:hint="cs"/>
          <w:szCs w:val="30"/>
          <w:rtl/>
        </w:rPr>
        <w:t xml:space="preserve">كبيرة لعلاج ومكافحة </w:t>
      </w:r>
      <w:r w:rsidRPr="00E276B4">
        <w:rPr>
          <w:szCs w:val="30"/>
          <w:rtl/>
        </w:rPr>
        <w:t>الأمراض المرتبطة بها.</w:t>
      </w:r>
    </w:p>
    <w:p w:rsidR="00224196" w:rsidRPr="00AF780D" w:rsidRDefault="00224196" w:rsidP="004910ED">
      <w:pPr>
        <w:spacing w:after="120" w:line="380" w:lineRule="exact"/>
        <w:ind w:left="1134" w:hanging="709"/>
        <w:jc w:val="both"/>
        <w:rPr>
          <w:rFonts w:cs="Traditional Arabic"/>
          <w:b/>
          <w:bCs/>
          <w:sz w:val="20"/>
          <w:szCs w:val="30"/>
          <w:rtl/>
        </w:rPr>
      </w:pPr>
      <w:r w:rsidRPr="00AF780D">
        <w:rPr>
          <w:rFonts w:cs="Traditional Arabic"/>
          <w:b/>
          <w:bCs/>
          <w:sz w:val="20"/>
          <w:szCs w:val="30"/>
          <w:rtl/>
        </w:rPr>
        <w:t>دال -</w:t>
      </w:r>
      <w:r w:rsidRPr="00AF780D">
        <w:rPr>
          <w:rFonts w:cs="Traditional Arabic"/>
          <w:b/>
          <w:bCs/>
          <w:sz w:val="20"/>
          <w:szCs w:val="30"/>
          <w:rtl/>
        </w:rPr>
        <w:tab/>
      </w:r>
      <w:r>
        <w:rPr>
          <w:rFonts w:cs="Traditional Arabic"/>
          <w:b/>
          <w:bCs/>
          <w:sz w:val="20"/>
          <w:szCs w:val="30"/>
          <w:rtl/>
        </w:rPr>
        <w:t>الفائدة</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تثير </w:t>
      </w:r>
      <w:r w:rsidRPr="00422C9B">
        <w:rPr>
          <w:rFonts w:ascii="Traditional Arabic" w:hAnsi="Traditional Arabic"/>
          <w:szCs w:val="30"/>
          <w:rtl/>
        </w:rPr>
        <w:t>الأنواع</w:t>
      </w:r>
      <w:r w:rsidRPr="00AF780D">
        <w:rPr>
          <w:szCs w:val="30"/>
          <w:rtl/>
        </w:rPr>
        <w:t xml:space="preserve"> الغريبة الغازية تهديداً متنامياً بصورة سريعة للتنوع البيولوجي </w:t>
      </w:r>
      <w:r>
        <w:rPr>
          <w:rFonts w:hint="cs"/>
          <w:szCs w:val="30"/>
          <w:rtl/>
        </w:rPr>
        <w:t xml:space="preserve">وخدمات النظم الإيكولوجية </w:t>
      </w:r>
      <w:r w:rsidRPr="00AF780D">
        <w:rPr>
          <w:szCs w:val="30"/>
          <w:rtl/>
        </w:rPr>
        <w:t xml:space="preserve">والتنمية المستدامة والرفاه الإنساني، وبوجه عام </w:t>
      </w:r>
      <w:r>
        <w:rPr>
          <w:szCs w:val="30"/>
          <w:rtl/>
        </w:rPr>
        <w:t>يخضع</w:t>
      </w:r>
      <w:r w:rsidRPr="00AF780D">
        <w:rPr>
          <w:szCs w:val="30"/>
          <w:rtl/>
        </w:rPr>
        <w:t xml:space="preserve"> هذ</w:t>
      </w:r>
      <w:r>
        <w:rPr>
          <w:szCs w:val="30"/>
          <w:rtl/>
        </w:rPr>
        <w:t>ا</w:t>
      </w:r>
      <w:r w:rsidRPr="00AF780D">
        <w:rPr>
          <w:szCs w:val="30"/>
          <w:rtl/>
        </w:rPr>
        <w:t xml:space="preserve"> التهديد لتحديد كمي ضعيف ولا يفهمه كثيراً</w:t>
      </w:r>
      <w:r>
        <w:rPr>
          <w:rFonts w:hint="cs"/>
          <w:szCs w:val="30"/>
          <w:rtl/>
        </w:rPr>
        <w:t xml:space="preserve"> صانعو القرارات</w:t>
      </w:r>
      <w:r w:rsidRPr="00AF780D">
        <w:rPr>
          <w:szCs w:val="30"/>
          <w:rtl/>
        </w:rPr>
        <w:t xml:space="preserve">. ومن شأن التقييم المقترح أن يزيد الوعي بطبيعة وخطورة التهديد الذي تمثله هذه الأنواع؛ ويحدد السياسات </w:t>
      </w:r>
      <w:r w:rsidRPr="00AF780D">
        <w:rPr>
          <w:szCs w:val="30"/>
          <w:rtl/>
        </w:rPr>
        <w:lastRenderedPageBreak/>
        <w:t xml:space="preserve">التي يمكن استخدامها على الصعيد الدولي من جانب الحكومات، والقطاع الخاص والمجتمع المدني من أجل </w:t>
      </w:r>
      <w:r>
        <w:rPr>
          <w:rFonts w:hint="cs"/>
          <w:szCs w:val="30"/>
          <w:rtl/>
        </w:rPr>
        <w:t>منع</w:t>
      </w:r>
      <w:r w:rsidRPr="00AF780D">
        <w:rPr>
          <w:szCs w:val="30"/>
          <w:rtl/>
        </w:rPr>
        <w:t xml:space="preserve"> انتشار </w:t>
      </w:r>
      <w:r>
        <w:rPr>
          <w:szCs w:val="30"/>
          <w:rtl/>
        </w:rPr>
        <w:t>أثر</w:t>
      </w:r>
      <w:r w:rsidRPr="00AF780D">
        <w:rPr>
          <w:szCs w:val="30"/>
          <w:rtl/>
        </w:rPr>
        <w:t xml:space="preserve"> الأنواع الغريبة الغازية، والقضاء عليها أو مكافحتها. ومن شأن هذا التقييم أن يسلط الضوء على الكيفية التي يتمكن بها </w:t>
      </w:r>
      <w:r>
        <w:rPr>
          <w:szCs w:val="30"/>
          <w:rtl/>
        </w:rPr>
        <w:t>المنبر</w:t>
      </w:r>
      <w:r w:rsidRPr="00AF780D">
        <w:rPr>
          <w:szCs w:val="30"/>
          <w:rtl/>
        </w:rPr>
        <w:t xml:space="preserve"> من إضافة القيمة في مجال صياغة السياسات الرامية إلى معالجة أزمة التنوع البيولوجي.</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وسيهدف </w:t>
      </w:r>
      <w:r w:rsidRPr="00422C9B">
        <w:rPr>
          <w:rFonts w:ascii="Traditional Arabic" w:hAnsi="Traditional Arabic"/>
          <w:szCs w:val="30"/>
          <w:rtl/>
        </w:rPr>
        <w:t>التقييم</w:t>
      </w:r>
      <w:r w:rsidRPr="00AF780D">
        <w:rPr>
          <w:szCs w:val="30"/>
          <w:rtl/>
        </w:rPr>
        <w:t xml:space="preserve"> إلى معالجة</w:t>
      </w:r>
      <w:r>
        <w:rPr>
          <w:rFonts w:hint="cs"/>
          <w:szCs w:val="30"/>
          <w:rtl/>
        </w:rPr>
        <w:t xml:space="preserve"> أمور من بينها</w:t>
      </w:r>
      <w:r w:rsidRPr="00AF780D">
        <w:rPr>
          <w:szCs w:val="30"/>
          <w:rtl/>
        </w:rPr>
        <w:t xml:space="preserve"> المسائل التي تهم </w:t>
      </w:r>
      <w:r>
        <w:rPr>
          <w:rFonts w:hint="cs"/>
          <w:szCs w:val="30"/>
          <w:rtl/>
        </w:rPr>
        <w:t>صانعي القرارات</w:t>
      </w:r>
      <w:r w:rsidRPr="00AF780D">
        <w:rPr>
          <w:szCs w:val="30"/>
          <w:rtl/>
        </w:rPr>
        <w:t xml:space="preserve"> </w:t>
      </w:r>
      <w:r>
        <w:rPr>
          <w:rFonts w:hint="cs"/>
          <w:szCs w:val="30"/>
          <w:rtl/>
        </w:rPr>
        <w:t>الذين يتناولون قضايا</w:t>
      </w:r>
      <w:r w:rsidRPr="00AF780D">
        <w:rPr>
          <w:szCs w:val="30"/>
          <w:rtl/>
        </w:rPr>
        <w:t xml:space="preserve"> الأنواع الغريبة الغازية، مثل:</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(أ)</w:t>
      </w:r>
      <w:r w:rsidRPr="00AF780D">
        <w:rPr>
          <w:rFonts w:cs="Traditional Arabic"/>
          <w:sz w:val="20"/>
          <w:szCs w:val="30"/>
          <w:rtl/>
        </w:rPr>
        <w:tab/>
        <w:t xml:space="preserve">ما هي أوجه التقدم المحرز على الصعيد العالمي في معالجة أهداف </w:t>
      </w:r>
      <w:r>
        <w:rPr>
          <w:rFonts w:cs="Traditional Arabic"/>
          <w:sz w:val="20"/>
          <w:szCs w:val="30"/>
          <w:rtl/>
        </w:rPr>
        <w:t>آيتشي</w:t>
      </w:r>
      <w:r w:rsidRPr="00AF780D">
        <w:rPr>
          <w:rFonts w:cs="Traditional Arabic"/>
          <w:sz w:val="20"/>
          <w:szCs w:val="30"/>
          <w:rtl/>
        </w:rPr>
        <w:t xml:space="preserve"> للتنوع البيولوجي ذات الصلة بالأنواع الغريبة الغازية؟</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(ب)</w:t>
      </w:r>
      <w:r w:rsidRPr="00AF780D">
        <w:rPr>
          <w:rFonts w:cs="Traditional Arabic"/>
          <w:sz w:val="20"/>
          <w:szCs w:val="30"/>
          <w:rtl/>
        </w:rPr>
        <w:tab/>
        <w:t xml:space="preserve">ما هي المبادرات السياساتية العالمية التي من شأنها أن تساعد في </w:t>
      </w:r>
      <w:r>
        <w:rPr>
          <w:rFonts w:cs="Traditional Arabic" w:hint="cs"/>
          <w:sz w:val="20"/>
          <w:szCs w:val="30"/>
          <w:rtl/>
        </w:rPr>
        <w:t>منع و</w:t>
      </w:r>
      <w:r w:rsidRPr="00AF780D">
        <w:rPr>
          <w:rFonts w:cs="Traditional Arabic"/>
          <w:sz w:val="20"/>
          <w:szCs w:val="30"/>
          <w:rtl/>
        </w:rPr>
        <w:t>إدارة الأنواع الغريبة الغازية؟</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(ج)</w:t>
      </w:r>
      <w:r w:rsidRPr="00AF780D">
        <w:rPr>
          <w:rFonts w:cs="Traditional Arabic"/>
          <w:sz w:val="20"/>
          <w:szCs w:val="30"/>
          <w:rtl/>
        </w:rPr>
        <w:tab/>
        <w:t xml:space="preserve">ما هي العقبات التي تحول دون الأخذ بتدابير </w:t>
      </w:r>
      <w:r>
        <w:rPr>
          <w:rFonts w:cs="Traditional Arabic" w:hint="cs"/>
          <w:sz w:val="20"/>
          <w:szCs w:val="30"/>
          <w:rtl/>
        </w:rPr>
        <w:t>منع و</w:t>
      </w:r>
      <w:r w:rsidRPr="00AF780D">
        <w:rPr>
          <w:rFonts w:cs="Traditional Arabic"/>
          <w:sz w:val="20"/>
          <w:szCs w:val="30"/>
          <w:rtl/>
        </w:rPr>
        <w:t>إدارة الأنواع الغريبة الغازية؟</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(د)</w:t>
      </w:r>
      <w:r w:rsidRPr="00AF780D">
        <w:rPr>
          <w:rFonts w:cs="Traditional Arabic"/>
          <w:sz w:val="20"/>
          <w:szCs w:val="30"/>
          <w:rtl/>
        </w:rPr>
        <w:tab/>
        <w:t>ما هي الأساليب المتاحة من أجل تحديد الأولويات المتعلقة بتهديدات الأنواع الغريبة الغازية؟</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(هـ)</w:t>
      </w:r>
      <w:r w:rsidRPr="00AF780D">
        <w:rPr>
          <w:rFonts w:cs="Traditional Arabic"/>
          <w:sz w:val="20"/>
          <w:szCs w:val="30"/>
          <w:rtl/>
        </w:rPr>
        <w:tab/>
        <w:t xml:space="preserve">كيف يمكن </w:t>
      </w:r>
      <w:r>
        <w:rPr>
          <w:rFonts w:cs="Traditional Arabic" w:hint="cs"/>
          <w:sz w:val="20"/>
          <w:szCs w:val="30"/>
          <w:rtl/>
        </w:rPr>
        <w:t>ل</w:t>
      </w:r>
      <w:r w:rsidRPr="00AF780D">
        <w:rPr>
          <w:rFonts w:cs="Traditional Arabic"/>
          <w:sz w:val="20"/>
          <w:szCs w:val="30"/>
          <w:rtl/>
        </w:rPr>
        <w:t xml:space="preserve">لشبكات أن تساعد في </w:t>
      </w:r>
      <w:r>
        <w:rPr>
          <w:rFonts w:cs="Traditional Arabic" w:hint="cs"/>
          <w:sz w:val="20"/>
          <w:szCs w:val="30"/>
          <w:rtl/>
        </w:rPr>
        <w:t>منع و</w:t>
      </w:r>
      <w:r w:rsidRPr="00AF780D">
        <w:rPr>
          <w:rFonts w:cs="Traditional Arabic"/>
          <w:sz w:val="20"/>
          <w:szCs w:val="30"/>
          <w:rtl/>
        </w:rPr>
        <w:t>إدارة الأنواع الغريبة الغازية؟ وما هو الدور الذي يمكن أن تؤديه الشراكات الإقليمية؟</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(و)</w:t>
      </w:r>
      <w:r w:rsidRPr="00AF780D">
        <w:rPr>
          <w:rFonts w:cs="Traditional Arabic"/>
          <w:sz w:val="20"/>
          <w:szCs w:val="30"/>
          <w:rtl/>
        </w:rPr>
        <w:tab/>
        <w:t>هل هناك دوافع غير سوية في السياسة العامة يمكن أن تؤدي بشكل غير مقصود إلى نشوء المخاطر المتعلقة بالأنواع الغريبة الغازية؟</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(ز)</w:t>
      </w:r>
      <w:r w:rsidRPr="00AF780D">
        <w:rPr>
          <w:rFonts w:cs="Traditional Arabic"/>
          <w:sz w:val="20"/>
          <w:szCs w:val="30"/>
          <w:rtl/>
        </w:rPr>
        <w:tab/>
        <w:t xml:space="preserve">كيف </w:t>
      </w:r>
      <w:r>
        <w:rPr>
          <w:rFonts w:cs="Traditional Arabic" w:hint="cs"/>
          <w:sz w:val="20"/>
          <w:szCs w:val="30"/>
          <w:rtl/>
        </w:rPr>
        <w:t xml:space="preserve">يمكن أن </w:t>
      </w:r>
      <w:r w:rsidRPr="00AF780D">
        <w:rPr>
          <w:rFonts w:cs="Traditional Arabic"/>
          <w:sz w:val="20"/>
          <w:szCs w:val="30"/>
          <w:rtl/>
        </w:rPr>
        <w:t xml:space="preserve">يقرر </w:t>
      </w:r>
      <w:r>
        <w:rPr>
          <w:rFonts w:cs="Traditional Arabic" w:hint="cs"/>
          <w:sz w:val="20"/>
          <w:szCs w:val="30"/>
          <w:rtl/>
        </w:rPr>
        <w:t>صانعو القرارات</w:t>
      </w:r>
      <w:r w:rsidRPr="00AF780D">
        <w:rPr>
          <w:rFonts w:cs="Traditional Arabic"/>
          <w:sz w:val="20"/>
          <w:szCs w:val="30"/>
          <w:rtl/>
        </w:rPr>
        <w:t xml:space="preserve"> المسائل التي ستعالج </w:t>
      </w:r>
      <w:r>
        <w:rPr>
          <w:rFonts w:cs="Traditional Arabic" w:hint="cs"/>
          <w:sz w:val="20"/>
          <w:szCs w:val="30"/>
          <w:rtl/>
        </w:rPr>
        <w:t>أولاً</w:t>
      </w:r>
      <w:r w:rsidRPr="00AF780D">
        <w:rPr>
          <w:rFonts w:cs="Traditional Arabic"/>
          <w:sz w:val="20"/>
          <w:szCs w:val="30"/>
          <w:rtl/>
        </w:rPr>
        <w:t xml:space="preserve"> في ضوء الموارد المحدودة؟</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(ح)</w:t>
      </w:r>
      <w:r w:rsidRPr="00AF780D">
        <w:rPr>
          <w:rFonts w:cs="Traditional Arabic"/>
          <w:sz w:val="20"/>
          <w:szCs w:val="30"/>
          <w:rtl/>
        </w:rPr>
        <w:tab/>
        <w:t>هل سيكون من المفيد وضع قاعدة بيانات للتشريعات وعمليات الرصد ونظم الاستجابة التي تتسم بالفعالية فيما يتعلق بالأنواع الغريبة الغازية، وكذلك للبلدان والجهات المعنية الأخرى التي تحتاج إلى بناء القدرات في هذا المجال؟</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sidRPr="00AF780D">
        <w:rPr>
          <w:rFonts w:cs="Traditional Arabic"/>
          <w:sz w:val="20"/>
          <w:szCs w:val="30"/>
          <w:rtl/>
        </w:rPr>
        <w:t>(ط)</w:t>
      </w:r>
      <w:r w:rsidRPr="00AF780D">
        <w:rPr>
          <w:rFonts w:cs="Traditional Arabic"/>
          <w:sz w:val="20"/>
          <w:szCs w:val="30"/>
          <w:rtl/>
        </w:rPr>
        <w:tab/>
        <w:t xml:space="preserve">ما هي آثار الأنواع الغريبة الغازية ومخاطرها وفوائدها بالنسبة للتنوع البيولوجي </w:t>
      </w:r>
      <w:r>
        <w:rPr>
          <w:rFonts w:cs="Traditional Arabic" w:hint="cs"/>
          <w:sz w:val="20"/>
          <w:szCs w:val="30"/>
          <w:rtl/>
        </w:rPr>
        <w:t xml:space="preserve">وخدمات النظم الإيكولوجية والتنمية المستدامة </w:t>
      </w:r>
      <w:r w:rsidRPr="00AF780D">
        <w:rPr>
          <w:rFonts w:cs="Traditional Arabic"/>
          <w:sz w:val="20"/>
          <w:szCs w:val="30"/>
          <w:rtl/>
        </w:rPr>
        <w:t>والرفاه البشري؟</w:t>
      </w:r>
    </w:p>
    <w:p w:rsidR="00224196" w:rsidRDefault="00224196" w:rsidP="004910ED">
      <w:pPr>
        <w:tabs>
          <w:tab w:val="left" w:pos="2408"/>
        </w:tabs>
        <w:spacing w:after="120" w:line="380" w:lineRule="exact"/>
        <w:ind w:left="1126" w:firstLine="715"/>
        <w:jc w:val="both"/>
        <w:rPr>
          <w:rFonts w:cs="Traditional Arabic"/>
          <w:sz w:val="20"/>
          <w:szCs w:val="30"/>
          <w:rtl/>
        </w:rPr>
      </w:pPr>
      <w:r>
        <w:rPr>
          <w:rFonts w:cs="Traditional Arabic"/>
          <w:sz w:val="20"/>
          <w:szCs w:val="30"/>
          <w:rtl/>
        </w:rPr>
        <w:t>(ي)</w:t>
      </w:r>
      <w:r>
        <w:rPr>
          <w:rFonts w:cs="Traditional Arabic"/>
          <w:sz w:val="20"/>
          <w:szCs w:val="30"/>
          <w:rtl/>
        </w:rPr>
        <w:tab/>
        <w:t xml:space="preserve">كيف يمكن أن </w:t>
      </w:r>
      <w:r>
        <w:rPr>
          <w:rFonts w:cs="Traditional Arabic" w:hint="cs"/>
          <w:sz w:val="20"/>
          <w:szCs w:val="30"/>
          <w:rtl/>
        </w:rPr>
        <w:t>ت</w:t>
      </w:r>
      <w:r w:rsidRPr="00AF780D">
        <w:rPr>
          <w:rFonts w:cs="Traditional Arabic"/>
          <w:sz w:val="20"/>
          <w:szCs w:val="30"/>
          <w:rtl/>
        </w:rPr>
        <w:t>ستفيد قطاع</w:t>
      </w:r>
      <w:r>
        <w:rPr>
          <w:rFonts w:cs="Traditional Arabic" w:hint="cs"/>
          <w:sz w:val="20"/>
          <w:szCs w:val="30"/>
          <w:rtl/>
        </w:rPr>
        <w:t>ات</w:t>
      </w:r>
      <w:r w:rsidRPr="00AF780D">
        <w:rPr>
          <w:rFonts w:cs="Traditional Arabic"/>
          <w:sz w:val="20"/>
          <w:szCs w:val="30"/>
          <w:rtl/>
        </w:rPr>
        <w:t xml:space="preserve"> السياسات والأعمال التجارية والمنظمات غير الحكومية والجهات المعنية الأخرى من تحسين </w:t>
      </w:r>
      <w:r>
        <w:rPr>
          <w:rFonts w:cs="Traditional Arabic" w:hint="cs"/>
          <w:sz w:val="20"/>
          <w:szCs w:val="30"/>
          <w:rtl/>
        </w:rPr>
        <w:t>منع و</w:t>
      </w:r>
      <w:r w:rsidRPr="00AF780D">
        <w:rPr>
          <w:rFonts w:cs="Traditional Arabic"/>
          <w:sz w:val="20"/>
          <w:szCs w:val="30"/>
          <w:rtl/>
        </w:rPr>
        <w:t>إدارة الأنواع الغريبة الغازية؟</w:t>
      </w:r>
    </w:p>
    <w:p w:rsidR="00224196" w:rsidRPr="00AF780D" w:rsidRDefault="00224196" w:rsidP="004910ED">
      <w:pPr>
        <w:tabs>
          <w:tab w:val="left" w:pos="2408"/>
        </w:tabs>
        <w:spacing w:after="120" w:line="380" w:lineRule="exact"/>
        <w:ind w:left="1126" w:firstLine="715"/>
        <w:jc w:val="both"/>
        <w:rPr>
          <w:rFonts w:cs="Traditional Arabic"/>
          <w:sz w:val="20"/>
          <w:szCs w:val="30"/>
          <w:rtl/>
        </w:rPr>
      </w:pPr>
      <w:r>
        <w:rPr>
          <w:rFonts w:cs="Traditional Arabic" w:hint="cs"/>
          <w:sz w:val="20"/>
          <w:szCs w:val="30"/>
          <w:rtl/>
        </w:rPr>
        <w:t>(ك)</w:t>
      </w:r>
      <w:r>
        <w:rPr>
          <w:rFonts w:cs="Traditional Arabic" w:hint="cs"/>
          <w:sz w:val="20"/>
          <w:szCs w:val="30"/>
          <w:rtl/>
        </w:rPr>
        <w:tab/>
      </w:r>
      <w:r w:rsidRPr="00D24180">
        <w:rPr>
          <w:rFonts w:cs="Traditional Arabic"/>
          <w:sz w:val="20"/>
          <w:szCs w:val="30"/>
          <w:rtl/>
        </w:rPr>
        <w:t xml:space="preserve">كيف </w:t>
      </w:r>
      <w:r>
        <w:rPr>
          <w:rFonts w:cs="Traditional Arabic" w:hint="cs"/>
          <w:sz w:val="20"/>
          <w:szCs w:val="30"/>
          <w:rtl/>
        </w:rPr>
        <w:t>يقوم</w:t>
      </w:r>
      <w:r>
        <w:rPr>
          <w:rFonts w:cs="Traditional Arabic"/>
          <w:sz w:val="20"/>
          <w:szCs w:val="30"/>
          <w:rtl/>
        </w:rPr>
        <w:t xml:space="preserve"> </w:t>
      </w:r>
      <w:r>
        <w:rPr>
          <w:rFonts w:cs="Traditional Arabic" w:hint="cs"/>
          <w:sz w:val="20"/>
          <w:szCs w:val="30"/>
          <w:rtl/>
        </w:rPr>
        <w:t>ا</w:t>
      </w:r>
      <w:r w:rsidRPr="00D24180">
        <w:rPr>
          <w:rFonts w:cs="Traditional Arabic"/>
          <w:sz w:val="20"/>
          <w:szCs w:val="30"/>
          <w:rtl/>
        </w:rPr>
        <w:t xml:space="preserve">لمرء </w:t>
      </w:r>
      <w:r>
        <w:rPr>
          <w:rFonts w:cs="Traditional Arabic" w:hint="cs"/>
          <w:sz w:val="20"/>
          <w:szCs w:val="30"/>
          <w:rtl/>
        </w:rPr>
        <w:t>ب</w:t>
      </w:r>
      <w:r w:rsidRPr="00D24180">
        <w:rPr>
          <w:rFonts w:cs="Traditional Arabic"/>
          <w:sz w:val="20"/>
          <w:szCs w:val="30"/>
          <w:rtl/>
        </w:rPr>
        <w:t>منع وإدارة الأنواع الغريبة الغازية التي تسبب ضررا</w:t>
      </w:r>
      <w:r>
        <w:rPr>
          <w:rFonts w:cs="Traditional Arabic" w:hint="cs"/>
          <w:sz w:val="20"/>
          <w:szCs w:val="30"/>
          <w:rtl/>
        </w:rPr>
        <w:t>ً</w:t>
      </w:r>
      <w:r w:rsidRPr="00D24180">
        <w:rPr>
          <w:rFonts w:cs="Traditional Arabic"/>
          <w:sz w:val="20"/>
          <w:szCs w:val="30"/>
          <w:rtl/>
        </w:rPr>
        <w:t xml:space="preserve"> للتنوع البيولوجي ولكن </w:t>
      </w:r>
      <w:r>
        <w:rPr>
          <w:rFonts w:cs="Traditional Arabic" w:hint="cs"/>
          <w:sz w:val="20"/>
          <w:szCs w:val="30"/>
          <w:rtl/>
        </w:rPr>
        <w:t>تسهم</w:t>
      </w:r>
      <w:r w:rsidRPr="00D24180">
        <w:rPr>
          <w:rFonts w:cs="Traditional Arabic"/>
          <w:sz w:val="20"/>
          <w:szCs w:val="30"/>
          <w:rtl/>
        </w:rPr>
        <w:t xml:space="preserve"> في الأنشطة الاقتصادية؟</w:t>
      </w:r>
    </w:p>
    <w:p w:rsidR="00224196" w:rsidRPr="00AF780D" w:rsidRDefault="00224196" w:rsidP="004910ED">
      <w:pPr>
        <w:spacing w:after="120" w:line="380" w:lineRule="exact"/>
        <w:ind w:left="1134" w:hanging="710"/>
        <w:jc w:val="both"/>
        <w:rPr>
          <w:rFonts w:cs="Traditional Arabic"/>
          <w:b/>
          <w:bCs/>
          <w:sz w:val="20"/>
          <w:szCs w:val="30"/>
          <w:rtl/>
        </w:rPr>
      </w:pPr>
      <w:r w:rsidRPr="00AF780D">
        <w:rPr>
          <w:rFonts w:cs="Traditional Arabic"/>
          <w:b/>
          <w:bCs/>
          <w:sz w:val="20"/>
          <w:szCs w:val="30"/>
          <w:rtl/>
        </w:rPr>
        <w:t>هاء -</w:t>
      </w:r>
      <w:r w:rsidRPr="00AF780D">
        <w:rPr>
          <w:rFonts w:cs="Traditional Arabic"/>
          <w:b/>
          <w:bCs/>
          <w:sz w:val="20"/>
          <w:szCs w:val="30"/>
          <w:rtl/>
        </w:rPr>
        <w:tab/>
        <w:t>الافتراضات</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سيستند </w:t>
      </w:r>
      <w:r w:rsidRPr="00422C9B">
        <w:rPr>
          <w:rFonts w:ascii="Traditional Arabic" w:hAnsi="Traditional Arabic"/>
          <w:szCs w:val="30"/>
          <w:rtl/>
        </w:rPr>
        <w:t>التقييم</w:t>
      </w:r>
      <w:r w:rsidRPr="00AF780D">
        <w:rPr>
          <w:szCs w:val="30"/>
          <w:rtl/>
        </w:rPr>
        <w:t xml:space="preserve"> المقترح إلى ما هو موجود من </w:t>
      </w:r>
      <w:r>
        <w:rPr>
          <w:rFonts w:hint="cs"/>
          <w:szCs w:val="30"/>
          <w:rtl/>
        </w:rPr>
        <w:t>التقييمات و</w:t>
      </w:r>
      <w:r w:rsidRPr="00AF780D">
        <w:rPr>
          <w:szCs w:val="30"/>
          <w:rtl/>
        </w:rPr>
        <w:t xml:space="preserve">المؤلفات العلمية </w:t>
      </w:r>
      <w:r>
        <w:rPr>
          <w:rFonts w:hint="cs"/>
          <w:szCs w:val="30"/>
          <w:rtl/>
        </w:rPr>
        <w:t>والمنشورات غير الرسمية ومعارف السكان الأصليين والمعارف المحلية</w:t>
      </w:r>
      <w:r w:rsidRPr="00AF780D">
        <w:rPr>
          <w:szCs w:val="30"/>
          <w:rtl/>
        </w:rPr>
        <w:t xml:space="preserve">، وسيستفيد من العمل الذي تقوم به المؤسسات والشبكات القائمة (انظر الفرع </w:t>
      </w:r>
      <w:r>
        <w:rPr>
          <w:rFonts w:hint="cs"/>
          <w:szCs w:val="30"/>
          <w:rtl/>
        </w:rPr>
        <w:t>رابعاً</w:t>
      </w:r>
      <w:r w:rsidRPr="00AF780D">
        <w:rPr>
          <w:szCs w:val="30"/>
          <w:rtl/>
        </w:rPr>
        <w:t xml:space="preserve"> المتعلق بالجهات صاحبة المصلحة والمبادرات المعنية). وسيتمكن فريق التقييم أيضاً من الاستفادة من قائمة مرجعية للمؤلفات المنشورة والمؤلفات غير المعلنة، إلى جانب التعليقات التي جمعت خلال عملية تحديد النطاق في المؤتمر الإلكتروني. وسيجري تعيين </w:t>
      </w:r>
      <w:r>
        <w:rPr>
          <w:szCs w:val="30"/>
          <w:rtl/>
        </w:rPr>
        <w:t>مستويات</w:t>
      </w:r>
      <w:r w:rsidRPr="00AF780D">
        <w:rPr>
          <w:szCs w:val="30"/>
          <w:rtl/>
        </w:rPr>
        <w:t xml:space="preserve"> الثقة بالنسبة لجميع النتائج على النحو المبين في دليل </w:t>
      </w:r>
      <w:r>
        <w:rPr>
          <w:szCs w:val="30"/>
          <w:rtl/>
        </w:rPr>
        <w:t>المنبر</w:t>
      </w:r>
      <w:r w:rsidRPr="00AF780D">
        <w:rPr>
          <w:szCs w:val="30"/>
          <w:rtl/>
        </w:rPr>
        <w:t xml:space="preserve"> للتقييم. وسيكون فريق الخبراء المعني بالتقييم متنوعاً من حيث المهارات ونوع الجنس والتغطية العالمية.</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lastRenderedPageBreak/>
        <w:t xml:space="preserve">وسيتألف </w:t>
      </w:r>
      <w:r w:rsidRPr="00422C9B">
        <w:rPr>
          <w:rFonts w:ascii="Traditional Arabic" w:hAnsi="Traditional Arabic"/>
          <w:szCs w:val="30"/>
          <w:rtl/>
        </w:rPr>
        <w:t>فريق</w:t>
      </w:r>
      <w:r w:rsidRPr="00AF780D">
        <w:rPr>
          <w:szCs w:val="30"/>
          <w:rtl/>
        </w:rPr>
        <w:t xml:space="preserve"> الخبراء المعني بالتقييم من رئيسين مشاركين، و52 مؤلفاً، و12 محرراً مراجعاً، ويتم اختيارهم وفقاً للإجراءات المتعلقة بإعداد نواتج المنبر في أعقاب صدور دعوة إلى الترشيح </w:t>
      </w:r>
      <w:r>
        <w:rPr>
          <w:szCs w:val="30"/>
          <w:rtl/>
        </w:rPr>
        <w:t>و</w:t>
      </w:r>
      <w:r w:rsidRPr="00AF780D">
        <w:rPr>
          <w:szCs w:val="30"/>
          <w:rtl/>
        </w:rPr>
        <w:t>بعد موافقة الاجتماع العام</w:t>
      </w:r>
      <w:r>
        <w:rPr>
          <w:szCs w:val="30"/>
          <w:rtl/>
        </w:rPr>
        <w:t xml:space="preserve"> على تقرير تحديد النطاق</w:t>
      </w:r>
      <w:r w:rsidRPr="00AF780D">
        <w:rPr>
          <w:szCs w:val="30"/>
          <w:rtl/>
        </w:rPr>
        <w:t>. وسيحصل فريق الخبراء المعني بالتقييم على الدعم من وحدة للدعم التقني (تشمل ما يعادل وظيفة واحدة لموظف فني متفرغ).</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وبناء على طلب الاجتماع العام في دورته الثالثة، وضع فريق الخبراء المتعدد التخصصات، بالتشاور مع المكتب، نهجاً منسقاً للتقييمات الإقليمية ودون الإقليمية، وكذلك للتقييمات المواضيعية. وفي إطار هذا النهج، جرى إدخال عشرة من المؤلفين الخبراء في موضوع الأنواع الغريبة الغازية في كل فريق من أفرقة التقييم المعنية بالتقييمات الإقليمية الأربعة</w:t>
      </w:r>
      <w:r w:rsidRPr="00BD7D5A">
        <w:rPr>
          <w:rFonts w:ascii="Traditional Arabic" w:hAnsi="Traditional Arabic"/>
          <w:sz w:val="30"/>
          <w:szCs w:val="30"/>
          <w:vertAlign w:val="superscript"/>
          <w:rtl/>
        </w:rPr>
        <w:t>(</w:t>
      </w:r>
      <w:r w:rsidRPr="00BD7D5A">
        <w:rPr>
          <w:rFonts w:ascii="Traditional Arabic" w:hAnsi="Traditional Arabic"/>
          <w:sz w:val="30"/>
          <w:szCs w:val="30"/>
          <w:vertAlign w:val="superscript"/>
          <w:rtl/>
        </w:rPr>
        <w:footnoteReference w:id="4"/>
      </w:r>
      <w:r w:rsidRPr="00BD7D5A">
        <w:rPr>
          <w:rFonts w:ascii="Traditional Arabic" w:hAnsi="Traditional Arabic"/>
          <w:sz w:val="30"/>
          <w:szCs w:val="30"/>
          <w:vertAlign w:val="superscript"/>
          <w:rtl/>
        </w:rPr>
        <w:t>)</w:t>
      </w:r>
      <w:r w:rsidR="001937DE">
        <w:rPr>
          <w:rFonts w:hint="cs"/>
          <w:szCs w:val="30"/>
          <w:rtl/>
        </w:rPr>
        <w:t>.</w:t>
      </w:r>
      <w:r w:rsidRPr="00AF780D">
        <w:rPr>
          <w:szCs w:val="30"/>
          <w:rtl/>
        </w:rPr>
        <w:t xml:space="preserve"> ويتوقع أن يساهم هؤلاء الخبراء البالغ عددهم 40 خبيراً في التقييمات الإقليمية، وكذلك، عن طريق سبل افتراضية، في التقييمات المواضيعية المتعلقة بالأنواع الغريبة الغازية. وبالإضافة إلى ذلك، فهناك خبيران من الخبراء العشرة في كل تقييم إقليمي سيجري إدماجهما بالكامل كمؤلفَين رئيسيين في فريق الخبراء المعني بالأنواع الغريبة الغازية من أجل كفالة الاتساق الكامل بين جميع التقييمات فيما يتعلق بالأنشطة المنفذة بشأنها.</w:t>
      </w:r>
    </w:p>
    <w:p w:rsidR="00224196" w:rsidRPr="00AF780D" w:rsidRDefault="00224196" w:rsidP="002F32A0">
      <w:pPr>
        <w:spacing w:after="120" w:line="400" w:lineRule="exact"/>
        <w:ind w:left="1134" w:hanging="710"/>
        <w:jc w:val="both"/>
        <w:rPr>
          <w:rFonts w:cs="Traditional Arabic"/>
          <w:b/>
          <w:bCs/>
          <w:sz w:val="32"/>
          <w:szCs w:val="32"/>
          <w:rtl/>
        </w:rPr>
      </w:pPr>
      <w:r w:rsidRPr="00AF780D">
        <w:rPr>
          <w:rFonts w:cs="Traditional Arabic"/>
          <w:b/>
          <w:bCs/>
          <w:sz w:val="32"/>
          <w:szCs w:val="32"/>
          <w:rtl/>
        </w:rPr>
        <w:t>ثا</w:t>
      </w:r>
      <w:r>
        <w:rPr>
          <w:rFonts w:cs="Traditional Arabic" w:hint="cs"/>
          <w:b/>
          <w:bCs/>
          <w:sz w:val="32"/>
          <w:szCs w:val="32"/>
          <w:rtl/>
        </w:rPr>
        <w:t>ني</w:t>
      </w:r>
      <w:r w:rsidRPr="00AF780D">
        <w:rPr>
          <w:rFonts w:cs="Traditional Arabic"/>
          <w:b/>
          <w:bCs/>
          <w:sz w:val="32"/>
          <w:szCs w:val="32"/>
          <w:rtl/>
        </w:rPr>
        <w:t>اً -</w:t>
      </w:r>
      <w:r w:rsidRPr="00AF780D">
        <w:rPr>
          <w:rFonts w:cs="Traditional Arabic"/>
          <w:b/>
          <w:bCs/>
          <w:sz w:val="32"/>
          <w:szCs w:val="32"/>
          <w:rtl/>
        </w:rPr>
        <w:tab/>
        <w:t>الخطوط العامة للفصول</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يقترح أن </w:t>
      </w:r>
      <w:r w:rsidRPr="00422C9B">
        <w:rPr>
          <w:rFonts w:ascii="Traditional Arabic" w:hAnsi="Traditional Arabic"/>
          <w:szCs w:val="30"/>
          <w:rtl/>
        </w:rPr>
        <w:t>يمثل</w:t>
      </w:r>
      <w:r w:rsidRPr="00AF780D">
        <w:rPr>
          <w:szCs w:val="30"/>
          <w:rtl/>
        </w:rPr>
        <w:t xml:space="preserve"> التقييم المواضيعي تقريراً</w:t>
      </w:r>
      <w:r>
        <w:rPr>
          <w:szCs w:val="30"/>
          <w:rtl/>
        </w:rPr>
        <w:t xml:space="preserve"> متعلقاً بالسياسات ومؤلفاً من ستة فصول يرد بيانها أدناه.</w:t>
      </w:r>
    </w:p>
    <w:p w:rsidR="00224196" w:rsidRPr="001F28AC"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الفصل 1 </w:t>
      </w:r>
      <w:r>
        <w:rPr>
          <w:rFonts w:hint="cs"/>
          <w:szCs w:val="30"/>
          <w:rtl/>
        </w:rPr>
        <w:t xml:space="preserve">هو </w:t>
      </w:r>
      <w:r w:rsidRPr="00422C9B">
        <w:rPr>
          <w:rFonts w:ascii="Traditional Arabic" w:hAnsi="Traditional Arabic" w:hint="cs"/>
          <w:szCs w:val="30"/>
          <w:rtl/>
        </w:rPr>
        <w:t>مقدمة</w:t>
      </w:r>
      <w:r>
        <w:rPr>
          <w:rFonts w:hint="cs"/>
          <w:szCs w:val="30"/>
          <w:rtl/>
        </w:rPr>
        <w:t xml:space="preserve"> للتقييم. و</w:t>
      </w:r>
      <w:r w:rsidRPr="00AF780D">
        <w:rPr>
          <w:szCs w:val="30"/>
          <w:rtl/>
        </w:rPr>
        <w:t xml:space="preserve">سيقدم </w:t>
      </w:r>
      <w:r>
        <w:rPr>
          <w:rFonts w:hint="cs"/>
          <w:szCs w:val="30"/>
          <w:rtl/>
        </w:rPr>
        <w:t>تعريفاً ل</w:t>
      </w:r>
      <w:r w:rsidRPr="00AF780D">
        <w:rPr>
          <w:szCs w:val="30"/>
          <w:rtl/>
        </w:rPr>
        <w:t>مفهوم الأنواع الغريبة الغازية وسيتضمن المصطلحات والتعاريف؛ والمخاطر التي تشكلها هذه الأنواع على النظم الإيكولوجية البحرية والبرية والنظم الإيكولوجية للمياه العذبة؛ والأنواع الغريبة الغازية في سياق الإطار المفاهيمي للمنبر؛ ونظرة عامة موجزة إلى أهمية فهم التصورات السائدة عن الأنواع الغريبة الغازية في إطار نظم القيم المختلفة.</w:t>
      </w:r>
      <w:r>
        <w:rPr>
          <w:rFonts w:hint="cs"/>
          <w:szCs w:val="30"/>
          <w:rtl/>
        </w:rPr>
        <w:t xml:space="preserve"> ويقدم الفصل خريطة طريق للتقييم.</w:t>
      </w:r>
    </w:p>
    <w:p w:rsidR="00224196"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Pr>
          <w:rFonts w:hint="cs"/>
          <w:szCs w:val="30"/>
          <w:rtl/>
        </w:rPr>
        <w:t>و</w:t>
      </w:r>
      <w:r w:rsidRPr="00AF780D">
        <w:rPr>
          <w:szCs w:val="30"/>
          <w:rtl/>
        </w:rPr>
        <w:t xml:space="preserve">سيقدم الفصل 2 </w:t>
      </w:r>
      <w:r w:rsidRPr="00404655">
        <w:rPr>
          <w:szCs w:val="30"/>
          <w:rtl/>
        </w:rPr>
        <w:t>تحليل</w:t>
      </w:r>
      <w:r>
        <w:rPr>
          <w:rFonts w:hint="cs"/>
          <w:szCs w:val="30"/>
          <w:rtl/>
        </w:rPr>
        <w:t>اً</w:t>
      </w:r>
      <w:r w:rsidRPr="00404655">
        <w:rPr>
          <w:szCs w:val="30"/>
          <w:rtl/>
        </w:rPr>
        <w:t xml:space="preserve"> </w:t>
      </w:r>
      <w:r>
        <w:rPr>
          <w:rFonts w:hint="cs"/>
          <w:szCs w:val="30"/>
          <w:rtl/>
        </w:rPr>
        <w:t>وتوليفاً</w:t>
      </w:r>
      <w:r w:rsidRPr="00404655">
        <w:rPr>
          <w:szCs w:val="30"/>
          <w:rtl/>
        </w:rPr>
        <w:t xml:space="preserve"> </w:t>
      </w:r>
      <w:r>
        <w:rPr>
          <w:rFonts w:hint="cs"/>
          <w:szCs w:val="30"/>
          <w:rtl/>
        </w:rPr>
        <w:t xml:space="preserve">للتقييمات </w:t>
      </w:r>
      <w:r w:rsidRPr="00404655">
        <w:rPr>
          <w:szCs w:val="30"/>
          <w:rtl/>
        </w:rPr>
        <w:t xml:space="preserve">التي </w:t>
      </w:r>
      <w:r>
        <w:rPr>
          <w:rFonts w:hint="cs"/>
          <w:szCs w:val="30"/>
          <w:rtl/>
        </w:rPr>
        <w:t>اكتملت</w:t>
      </w:r>
      <w:r>
        <w:rPr>
          <w:szCs w:val="30"/>
          <w:rtl/>
        </w:rPr>
        <w:t xml:space="preserve"> سابقا</w:t>
      </w:r>
      <w:r>
        <w:rPr>
          <w:rFonts w:hint="cs"/>
          <w:szCs w:val="30"/>
          <w:rtl/>
        </w:rPr>
        <w:t>ً</w:t>
      </w:r>
      <w:r w:rsidRPr="008E5237">
        <w:rPr>
          <w:szCs w:val="30"/>
          <w:rtl/>
        </w:rPr>
        <w:t xml:space="preserve"> </w:t>
      </w:r>
      <w:r>
        <w:rPr>
          <w:rFonts w:hint="cs"/>
          <w:szCs w:val="30"/>
          <w:rtl/>
        </w:rPr>
        <w:t>ل</w:t>
      </w:r>
      <w:r w:rsidRPr="00404655">
        <w:rPr>
          <w:szCs w:val="30"/>
          <w:rtl/>
        </w:rPr>
        <w:t xml:space="preserve">لأنواع </w:t>
      </w:r>
      <w:r>
        <w:rPr>
          <w:rFonts w:hint="cs"/>
          <w:szCs w:val="30"/>
          <w:rtl/>
        </w:rPr>
        <w:t>الغريبة</w:t>
      </w:r>
      <w:r>
        <w:rPr>
          <w:szCs w:val="30"/>
          <w:rtl/>
        </w:rPr>
        <w:t xml:space="preserve"> الغازية</w:t>
      </w:r>
      <w:r w:rsidRPr="00404655">
        <w:rPr>
          <w:szCs w:val="30"/>
          <w:rtl/>
        </w:rPr>
        <w:t xml:space="preserve">، </w:t>
      </w:r>
      <w:r>
        <w:rPr>
          <w:rFonts w:hint="cs"/>
          <w:szCs w:val="30"/>
          <w:rtl/>
        </w:rPr>
        <w:t>وال</w:t>
      </w:r>
      <w:r w:rsidRPr="00404655">
        <w:rPr>
          <w:szCs w:val="30"/>
          <w:rtl/>
        </w:rPr>
        <w:t>تقييم</w:t>
      </w:r>
      <w:r>
        <w:rPr>
          <w:rFonts w:hint="cs"/>
          <w:szCs w:val="30"/>
          <w:rtl/>
        </w:rPr>
        <w:t>ات</w:t>
      </w:r>
      <w:r w:rsidRPr="00404655">
        <w:rPr>
          <w:szCs w:val="30"/>
          <w:rtl/>
        </w:rPr>
        <w:t xml:space="preserve"> </w:t>
      </w:r>
      <w:r>
        <w:rPr>
          <w:rFonts w:hint="cs"/>
          <w:szCs w:val="30"/>
          <w:rtl/>
        </w:rPr>
        <w:t>ال</w:t>
      </w:r>
      <w:r w:rsidRPr="00404655">
        <w:rPr>
          <w:szCs w:val="30"/>
          <w:rtl/>
        </w:rPr>
        <w:t>إقليمي</w:t>
      </w:r>
      <w:r>
        <w:rPr>
          <w:rFonts w:hint="cs"/>
          <w:szCs w:val="30"/>
          <w:rtl/>
        </w:rPr>
        <w:t>ة التي أجراها المنبر</w:t>
      </w:r>
      <w:r w:rsidRPr="00404655">
        <w:rPr>
          <w:szCs w:val="30"/>
          <w:rtl/>
        </w:rPr>
        <w:t xml:space="preserve">، </w:t>
      </w:r>
      <w:r>
        <w:rPr>
          <w:rFonts w:hint="cs"/>
          <w:szCs w:val="30"/>
          <w:rtl/>
        </w:rPr>
        <w:t>والمؤلفات</w:t>
      </w:r>
      <w:r w:rsidRPr="00404655">
        <w:rPr>
          <w:szCs w:val="30"/>
          <w:rtl/>
        </w:rPr>
        <w:t xml:space="preserve"> العلمية </w:t>
      </w:r>
      <w:r>
        <w:rPr>
          <w:rFonts w:hint="cs"/>
          <w:szCs w:val="30"/>
          <w:rtl/>
        </w:rPr>
        <w:t>والمنشورات غير الرسمية،</w:t>
      </w:r>
      <w:r w:rsidRPr="00404655">
        <w:rPr>
          <w:szCs w:val="30"/>
          <w:rtl/>
        </w:rPr>
        <w:t xml:space="preserve"> والمعلومات </w:t>
      </w:r>
      <w:r>
        <w:rPr>
          <w:rFonts w:hint="cs"/>
          <w:szCs w:val="30"/>
          <w:rtl/>
        </w:rPr>
        <w:t xml:space="preserve">المستمدة </w:t>
      </w:r>
      <w:r w:rsidRPr="00404655">
        <w:rPr>
          <w:szCs w:val="30"/>
          <w:rtl/>
        </w:rPr>
        <w:t xml:space="preserve">من </w:t>
      </w:r>
      <w:r>
        <w:rPr>
          <w:rFonts w:hint="cs"/>
          <w:szCs w:val="30"/>
          <w:rtl/>
        </w:rPr>
        <w:t>نظم</w:t>
      </w:r>
      <w:r>
        <w:rPr>
          <w:szCs w:val="30"/>
          <w:rtl/>
        </w:rPr>
        <w:t xml:space="preserve"> </w:t>
      </w:r>
      <w:r w:rsidRPr="00404655">
        <w:rPr>
          <w:szCs w:val="30"/>
          <w:rtl/>
        </w:rPr>
        <w:t xml:space="preserve">معارف </w:t>
      </w:r>
      <w:r>
        <w:rPr>
          <w:rFonts w:hint="cs"/>
          <w:szCs w:val="30"/>
          <w:rtl/>
        </w:rPr>
        <w:t xml:space="preserve">السكان </w:t>
      </w:r>
      <w:r>
        <w:rPr>
          <w:szCs w:val="30"/>
          <w:rtl/>
        </w:rPr>
        <w:t>الأصلي</w:t>
      </w:r>
      <w:r>
        <w:rPr>
          <w:rFonts w:hint="cs"/>
          <w:szCs w:val="30"/>
          <w:rtl/>
        </w:rPr>
        <w:t>ين ونظم المعارف</w:t>
      </w:r>
      <w:r>
        <w:rPr>
          <w:szCs w:val="30"/>
          <w:rtl/>
        </w:rPr>
        <w:t xml:space="preserve"> </w:t>
      </w:r>
      <w:r w:rsidRPr="00404655">
        <w:rPr>
          <w:szCs w:val="30"/>
          <w:rtl/>
        </w:rPr>
        <w:t xml:space="preserve">المحلية. </w:t>
      </w:r>
      <w:r>
        <w:rPr>
          <w:rFonts w:hint="cs"/>
          <w:szCs w:val="30"/>
          <w:rtl/>
        </w:rPr>
        <w:t>وينبغي</w:t>
      </w:r>
      <w:r>
        <w:rPr>
          <w:szCs w:val="30"/>
          <w:rtl/>
        </w:rPr>
        <w:t xml:space="preserve"> أن </w:t>
      </w:r>
      <w:r>
        <w:rPr>
          <w:rFonts w:hint="cs"/>
          <w:szCs w:val="30"/>
          <w:rtl/>
        </w:rPr>
        <w:t>ي</w:t>
      </w:r>
      <w:r w:rsidRPr="00404655">
        <w:rPr>
          <w:szCs w:val="30"/>
          <w:rtl/>
        </w:rPr>
        <w:t xml:space="preserve">وفر لنا الفصل توليفة </w:t>
      </w:r>
      <w:r>
        <w:rPr>
          <w:rFonts w:hint="cs"/>
          <w:szCs w:val="30"/>
          <w:rtl/>
        </w:rPr>
        <w:t>ل</w:t>
      </w:r>
      <w:r w:rsidRPr="00404655">
        <w:rPr>
          <w:szCs w:val="30"/>
          <w:rtl/>
        </w:rPr>
        <w:t xml:space="preserve">لاتجاهات </w:t>
      </w:r>
      <w:r>
        <w:rPr>
          <w:rFonts w:hint="cs"/>
          <w:szCs w:val="30"/>
          <w:rtl/>
        </w:rPr>
        <w:t>الماضية</w:t>
      </w:r>
      <w:r>
        <w:rPr>
          <w:szCs w:val="30"/>
          <w:rtl/>
        </w:rPr>
        <w:t xml:space="preserve"> والمستقبلية لانتشار</w:t>
      </w:r>
      <w:r w:rsidRPr="00404655">
        <w:rPr>
          <w:szCs w:val="30"/>
          <w:rtl/>
        </w:rPr>
        <w:t xml:space="preserve"> الأنواع الغريبة الغازية </w:t>
      </w:r>
      <w:r>
        <w:rPr>
          <w:rFonts w:hint="cs"/>
          <w:szCs w:val="30"/>
          <w:rtl/>
        </w:rPr>
        <w:t>و</w:t>
      </w:r>
      <w:r>
        <w:rPr>
          <w:szCs w:val="30"/>
          <w:rtl/>
        </w:rPr>
        <w:t>مسارات</w:t>
      </w:r>
      <w:r>
        <w:rPr>
          <w:rFonts w:hint="cs"/>
          <w:szCs w:val="30"/>
          <w:rtl/>
        </w:rPr>
        <w:t>ها</w:t>
      </w:r>
      <w:r>
        <w:rPr>
          <w:szCs w:val="30"/>
          <w:rtl/>
        </w:rPr>
        <w:t xml:space="preserve"> </w:t>
      </w:r>
      <w:r>
        <w:rPr>
          <w:rFonts w:hint="cs"/>
          <w:szCs w:val="30"/>
          <w:rtl/>
        </w:rPr>
        <w:t>و</w:t>
      </w:r>
      <w:r w:rsidRPr="00404655">
        <w:rPr>
          <w:szCs w:val="30"/>
          <w:rtl/>
        </w:rPr>
        <w:t>تغير</w:t>
      </w:r>
      <w:r>
        <w:rPr>
          <w:rFonts w:hint="cs"/>
          <w:szCs w:val="30"/>
          <w:rtl/>
        </w:rPr>
        <w:t>ها</w:t>
      </w:r>
      <w:r>
        <w:rPr>
          <w:szCs w:val="30"/>
          <w:rtl/>
        </w:rPr>
        <w:t xml:space="preserve"> التطوري وتوز</w:t>
      </w:r>
      <w:r>
        <w:rPr>
          <w:rFonts w:hint="cs"/>
          <w:szCs w:val="30"/>
          <w:rtl/>
        </w:rPr>
        <w:t>ُّ</w:t>
      </w:r>
      <w:r w:rsidRPr="00404655">
        <w:rPr>
          <w:szCs w:val="30"/>
          <w:rtl/>
        </w:rPr>
        <w:t>ع</w:t>
      </w:r>
      <w:r>
        <w:rPr>
          <w:rFonts w:hint="cs"/>
          <w:szCs w:val="30"/>
          <w:rtl/>
        </w:rPr>
        <w:t>ها، وأن</w:t>
      </w:r>
      <w:r w:rsidRPr="00404655">
        <w:rPr>
          <w:szCs w:val="30"/>
          <w:rtl/>
        </w:rPr>
        <w:t xml:space="preserve"> </w:t>
      </w:r>
      <w:r>
        <w:rPr>
          <w:rFonts w:hint="cs"/>
          <w:szCs w:val="30"/>
          <w:rtl/>
        </w:rPr>
        <w:t>يحدد</w:t>
      </w:r>
      <w:r w:rsidRPr="00404655">
        <w:rPr>
          <w:szCs w:val="30"/>
          <w:rtl/>
        </w:rPr>
        <w:t xml:space="preserve"> الفجوات في معرفتنا.</w:t>
      </w:r>
    </w:p>
    <w:p w:rsidR="00224196"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422C9B">
        <w:rPr>
          <w:rFonts w:ascii="Traditional Arabic" w:hAnsi="Traditional Arabic" w:hint="cs"/>
          <w:szCs w:val="30"/>
          <w:rtl/>
        </w:rPr>
        <w:t>وسيقدم</w:t>
      </w:r>
      <w:r>
        <w:rPr>
          <w:rFonts w:hint="cs"/>
          <w:szCs w:val="30"/>
          <w:rtl/>
        </w:rPr>
        <w:t xml:space="preserve"> </w:t>
      </w:r>
      <w:r w:rsidRPr="00AF780D">
        <w:rPr>
          <w:szCs w:val="30"/>
          <w:rtl/>
        </w:rPr>
        <w:t xml:space="preserve">الفصل 3 </w:t>
      </w:r>
      <w:r w:rsidRPr="00696FE3">
        <w:rPr>
          <w:szCs w:val="30"/>
          <w:rtl/>
        </w:rPr>
        <w:t>تحليل</w:t>
      </w:r>
      <w:r>
        <w:rPr>
          <w:rFonts w:hint="cs"/>
          <w:szCs w:val="30"/>
          <w:rtl/>
        </w:rPr>
        <w:t>اً</w:t>
      </w:r>
      <w:r w:rsidRPr="00696FE3">
        <w:rPr>
          <w:szCs w:val="30"/>
          <w:rtl/>
        </w:rPr>
        <w:t xml:space="preserve"> وتلخيص</w:t>
      </w:r>
      <w:r>
        <w:rPr>
          <w:rFonts w:hint="cs"/>
          <w:szCs w:val="30"/>
          <w:rtl/>
        </w:rPr>
        <w:t>اً</w:t>
      </w:r>
      <w:r>
        <w:rPr>
          <w:szCs w:val="30"/>
          <w:rtl/>
        </w:rPr>
        <w:t xml:space="preserve"> </w:t>
      </w:r>
      <w:r>
        <w:rPr>
          <w:rFonts w:hint="cs"/>
          <w:szCs w:val="30"/>
          <w:rtl/>
        </w:rPr>
        <w:t>للعوامل الدافعة</w:t>
      </w:r>
      <w:r w:rsidRPr="00696FE3">
        <w:rPr>
          <w:szCs w:val="30"/>
          <w:rtl/>
        </w:rPr>
        <w:t xml:space="preserve"> المباشرة وغير المباشرة </w:t>
      </w:r>
      <w:r>
        <w:rPr>
          <w:rFonts w:hint="cs"/>
          <w:szCs w:val="30"/>
          <w:rtl/>
        </w:rPr>
        <w:t>ال</w:t>
      </w:r>
      <w:r>
        <w:rPr>
          <w:szCs w:val="30"/>
          <w:rtl/>
        </w:rPr>
        <w:t>مسؤولة عن</w:t>
      </w:r>
      <w:r w:rsidRPr="00696FE3">
        <w:rPr>
          <w:szCs w:val="30"/>
          <w:rtl/>
        </w:rPr>
        <w:t xml:space="preserve"> أمور</w:t>
      </w:r>
      <w:r>
        <w:rPr>
          <w:rFonts w:hint="cs"/>
          <w:szCs w:val="30"/>
          <w:rtl/>
        </w:rPr>
        <w:t xml:space="preserve"> من بينها</w:t>
      </w:r>
      <w:r>
        <w:rPr>
          <w:szCs w:val="30"/>
          <w:rtl/>
        </w:rPr>
        <w:t xml:space="preserve"> إدخال</w:t>
      </w:r>
      <w:r w:rsidRPr="00696FE3">
        <w:rPr>
          <w:szCs w:val="30"/>
          <w:rtl/>
        </w:rPr>
        <w:t xml:space="preserve"> الأنواع الغريبة الغازية وانتشار</w:t>
      </w:r>
      <w:r>
        <w:rPr>
          <w:rFonts w:hint="cs"/>
          <w:szCs w:val="30"/>
          <w:rtl/>
        </w:rPr>
        <w:t>ها</w:t>
      </w:r>
      <w:r>
        <w:rPr>
          <w:szCs w:val="30"/>
          <w:rtl/>
        </w:rPr>
        <w:t xml:space="preserve"> </w:t>
      </w:r>
      <w:r>
        <w:rPr>
          <w:rFonts w:hint="cs"/>
          <w:szCs w:val="30"/>
          <w:rtl/>
        </w:rPr>
        <w:t>و</w:t>
      </w:r>
      <w:r>
        <w:rPr>
          <w:szCs w:val="30"/>
          <w:rtl/>
        </w:rPr>
        <w:t>وفر</w:t>
      </w:r>
      <w:r>
        <w:rPr>
          <w:rFonts w:hint="cs"/>
          <w:szCs w:val="30"/>
          <w:rtl/>
        </w:rPr>
        <w:t>تها</w:t>
      </w:r>
      <w:r>
        <w:rPr>
          <w:szCs w:val="30"/>
          <w:rtl/>
        </w:rPr>
        <w:t xml:space="preserve"> ودينامي</w:t>
      </w:r>
      <w:r>
        <w:rPr>
          <w:rFonts w:hint="cs"/>
          <w:szCs w:val="30"/>
          <w:rtl/>
        </w:rPr>
        <w:t>اتها،</w:t>
      </w:r>
      <w:r w:rsidRPr="00696FE3">
        <w:rPr>
          <w:szCs w:val="30"/>
          <w:rtl/>
        </w:rPr>
        <w:t xml:space="preserve"> </w:t>
      </w:r>
      <w:r>
        <w:rPr>
          <w:rFonts w:hint="cs"/>
          <w:szCs w:val="30"/>
          <w:rtl/>
        </w:rPr>
        <w:t>مستمد</w:t>
      </w:r>
      <w:r w:rsidRPr="00696FE3">
        <w:rPr>
          <w:szCs w:val="30"/>
          <w:rtl/>
        </w:rPr>
        <w:t xml:space="preserve"> من التقييمات السابقة، </w:t>
      </w:r>
      <w:r>
        <w:rPr>
          <w:rFonts w:hint="cs"/>
          <w:szCs w:val="30"/>
          <w:rtl/>
        </w:rPr>
        <w:t>وال</w:t>
      </w:r>
      <w:r w:rsidRPr="00696FE3">
        <w:rPr>
          <w:szCs w:val="30"/>
          <w:rtl/>
        </w:rPr>
        <w:t>تقييم</w:t>
      </w:r>
      <w:r>
        <w:rPr>
          <w:rFonts w:hint="cs"/>
          <w:szCs w:val="30"/>
          <w:rtl/>
        </w:rPr>
        <w:t>ات</w:t>
      </w:r>
      <w:r w:rsidRPr="00696FE3">
        <w:rPr>
          <w:szCs w:val="30"/>
          <w:rtl/>
        </w:rPr>
        <w:t xml:space="preserve"> </w:t>
      </w:r>
      <w:r>
        <w:rPr>
          <w:rFonts w:hint="cs"/>
          <w:szCs w:val="30"/>
          <w:rtl/>
        </w:rPr>
        <w:t>ال</w:t>
      </w:r>
      <w:r w:rsidRPr="00696FE3">
        <w:rPr>
          <w:szCs w:val="30"/>
          <w:rtl/>
        </w:rPr>
        <w:t>إقليمي</w:t>
      </w:r>
      <w:r>
        <w:rPr>
          <w:rFonts w:hint="cs"/>
          <w:szCs w:val="30"/>
          <w:rtl/>
        </w:rPr>
        <w:t>ة التي أجراها المنبر</w:t>
      </w:r>
      <w:r w:rsidRPr="00696FE3">
        <w:rPr>
          <w:szCs w:val="30"/>
          <w:rtl/>
        </w:rPr>
        <w:t xml:space="preserve">، </w:t>
      </w:r>
      <w:r>
        <w:rPr>
          <w:rFonts w:hint="cs"/>
          <w:szCs w:val="30"/>
          <w:rtl/>
        </w:rPr>
        <w:t>والمؤلفات</w:t>
      </w:r>
      <w:r w:rsidRPr="00696FE3">
        <w:rPr>
          <w:szCs w:val="30"/>
          <w:rtl/>
        </w:rPr>
        <w:t xml:space="preserve"> العلمية </w:t>
      </w:r>
      <w:r>
        <w:rPr>
          <w:rFonts w:hint="cs"/>
          <w:szCs w:val="30"/>
          <w:rtl/>
        </w:rPr>
        <w:t>والمنشورات غير الرسمية،</w:t>
      </w:r>
      <w:r w:rsidRPr="00696FE3">
        <w:rPr>
          <w:szCs w:val="30"/>
          <w:rtl/>
        </w:rPr>
        <w:t xml:space="preserve"> والمعلومات </w:t>
      </w:r>
      <w:r>
        <w:rPr>
          <w:rFonts w:hint="cs"/>
          <w:szCs w:val="30"/>
          <w:rtl/>
        </w:rPr>
        <w:t xml:space="preserve">المستمدة </w:t>
      </w:r>
      <w:r w:rsidRPr="00696FE3">
        <w:rPr>
          <w:szCs w:val="30"/>
          <w:rtl/>
        </w:rPr>
        <w:t xml:space="preserve">من </w:t>
      </w:r>
      <w:r>
        <w:rPr>
          <w:rFonts w:hint="cs"/>
          <w:szCs w:val="30"/>
          <w:rtl/>
        </w:rPr>
        <w:t>نظم</w:t>
      </w:r>
      <w:r w:rsidRPr="00696FE3">
        <w:rPr>
          <w:szCs w:val="30"/>
          <w:rtl/>
        </w:rPr>
        <w:t xml:space="preserve"> </w:t>
      </w:r>
      <w:r>
        <w:rPr>
          <w:rFonts w:hint="cs"/>
          <w:szCs w:val="30"/>
          <w:rtl/>
        </w:rPr>
        <w:t xml:space="preserve">معارف السكان </w:t>
      </w:r>
      <w:r>
        <w:rPr>
          <w:szCs w:val="30"/>
          <w:rtl/>
        </w:rPr>
        <w:t>الأصلي</w:t>
      </w:r>
      <w:r>
        <w:rPr>
          <w:rFonts w:hint="cs"/>
          <w:szCs w:val="30"/>
          <w:rtl/>
        </w:rPr>
        <w:t>ين</w:t>
      </w:r>
      <w:r w:rsidRPr="00696FE3">
        <w:rPr>
          <w:szCs w:val="30"/>
          <w:rtl/>
        </w:rPr>
        <w:t xml:space="preserve"> و</w:t>
      </w:r>
      <w:r>
        <w:rPr>
          <w:rFonts w:hint="cs"/>
          <w:szCs w:val="30"/>
          <w:rtl/>
        </w:rPr>
        <w:t>نظم المعارف ا</w:t>
      </w:r>
      <w:r w:rsidRPr="00696FE3">
        <w:rPr>
          <w:szCs w:val="30"/>
          <w:rtl/>
        </w:rPr>
        <w:t>لمحلية.</w:t>
      </w:r>
    </w:p>
    <w:p w:rsidR="00224196"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422C9B">
        <w:rPr>
          <w:rFonts w:ascii="Traditional Arabic" w:hAnsi="Traditional Arabic" w:hint="cs"/>
          <w:szCs w:val="30"/>
          <w:rtl/>
        </w:rPr>
        <w:t>وسيقدم</w:t>
      </w:r>
      <w:r>
        <w:rPr>
          <w:rFonts w:hint="cs"/>
          <w:szCs w:val="30"/>
          <w:rtl/>
        </w:rPr>
        <w:t xml:space="preserve"> </w:t>
      </w:r>
      <w:r w:rsidRPr="00AF780D">
        <w:rPr>
          <w:szCs w:val="30"/>
          <w:rtl/>
        </w:rPr>
        <w:t xml:space="preserve">الفصل 4 </w:t>
      </w:r>
      <w:r>
        <w:rPr>
          <w:rFonts w:hint="cs"/>
          <w:szCs w:val="30"/>
          <w:rtl/>
        </w:rPr>
        <w:t>تحليلاً وتوليفاً عالمياً وشاملاً للتأثير البيئي والاقتصادي والاجتماعي ل</w:t>
      </w:r>
      <w:r w:rsidRPr="00696FE3">
        <w:rPr>
          <w:szCs w:val="30"/>
          <w:rtl/>
        </w:rPr>
        <w:t>لأنواع الغريبة الغازية</w:t>
      </w:r>
      <w:r>
        <w:rPr>
          <w:rFonts w:hint="cs"/>
          <w:szCs w:val="30"/>
          <w:rtl/>
        </w:rPr>
        <w:t>، مستمد</w:t>
      </w:r>
      <w:r w:rsidRPr="00696FE3">
        <w:rPr>
          <w:szCs w:val="30"/>
          <w:rtl/>
        </w:rPr>
        <w:t xml:space="preserve"> </w:t>
      </w:r>
      <w:r w:rsidRPr="00EE6FBF">
        <w:rPr>
          <w:szCs w:val="30"/>
          <w:rtl/>
        </w:rPr>
        <w:t>من التقييمات السابقة، بما في ذلك الت</w:t>
      </w:r>
      <w:r>
        <w:rPr>
          <w:szCs w:val="30"/>
          <w:rtl/>
        </w:rPr>
        <w:t>قييمات الإقليمية ودون الإقليمية</w:t>
      </w:r>
      <w:r>
        <w:rPr>
          <w:rFonts w:hint="cs"/>
          <w:szCs w:val="30"/>
          <w:rtl/>
        </w:rPr>
        <w:t xml:space="preserve"> التي أجراها المنبر</w:t>
      </w:r>
      <w:r w:rsidRPr="00EE6FBF">
        <w:rPr>
          <w:szCs w:val="30"/>
          <w:rtl/>
        </w:rPr>
        <w:t xml:space="preserve">، </w:t>
      </w:r>
      <w:r w:rsidRPr="00940A0B">
        <w:rPr>
          <w:szCs w:val="30"/>
          <w:rtl/>
        </w:rPr>
        <w:t>والمؤلفات العلمية والمنشورات غير الرسمية، والمعلومات المستمدة من نظم معارف السكان الأصليين ونظم المعارف المحلية</w:t>
      </w:r>
      <w:r w:rsidRPr="00EE6FBF">
        <w:rPr>
          <w:szCs w:val="30"/>
          <w:rtl/>
        </w:rPr>
        <w:t>. و</w:t>
      </w:r>
      <w:r>
        <w:rPr>
          <w:szCs w:val="30"/>
          <w:rtl/>
        </w:rPr>
        <w:t>س</w:t>
      </w:r>
      <w:r w:rsidRPr="00EE6FBF">
        <w:rPr>
          <w:szCs w:val="30"/>
          <w:rtl/>
        </w:rPr>
        <w:t xml:space="preserve">يركز الفصل على تأثير الأنواع الغريبة الغازية على </w:t>
      </w:r>
      <w:r>
        <w:rPr>
          <w:rFonts w:hint="cs"/>
          <w:szCs w:val="30"/>
          <w:rtl/>
        </w:rPr>
        <w:t>ال</w:t>
      </w:r>
      <w:r w:rsidRPr="00EE6FBF">
        <w:rPr>
          <w:szCs w:val="30"/>
          <w:rtl/>
        </w:rPr>
        <w:t>طبيعة و</w:t>
      </w:r>
      <w:r>
        <w:rPr>
          <w:rFonts w:hint="cs"/>
          <w:szCs w:val="30"/>
          <w:rtl/>
        </w:rPr>
        <w:t>على ال</w:t>
      </w:r>
      <w:r w:rsidRPr="00EE6FBF">
        <w:rPr>
          <w:szCs w:val="30"/>
          <w:rtl/>
        </w:rPr>
        <w:t xml:space="preserve">فوائد </w:t>
      </w:r>
      <w:r>
        <w:rPr>
          <w:rFonts w:hint="cs"/>
          <w:szCs w:val="30"/>
          <w:rtl/>
        </w:rPr>
        <w:t xml:space="preserve">التي توفرها </w:t>
      </w:r>
      <w:r w:rsidRPr="00EE6FBF">
        <w:rPr>
          <w:szCs w:val="30"/>
          <w:rtl/>
        </w:rPr>
        <w:t xml:space="preserve">الطبيعة </w:t>
      </w:r>
      <w:r>
        <w:rPr>
          <w:rFonts w:hint="cs"/>
          <w:szCs w:val="30"/>
          <w:rtl/>
        </w:rPr>
        <w:t>ل</w:t>
      </w:r>
      <w:r w:rsidRPr="00EE6FBF">
        <w:rPr>
          <w:szCs w:val="30"/>
          <w:rtl/>
        </w:rPr>
        <w:t>لناس و</w:t>
      </w:r>
      <w:r>
        <w:rPr>
          <w:rFonts w:hint="cs"/>
          <w:szCs w:val="30"/>
          <w:rtl/>
        </w:rPr>
        <w:t xml:space="preserve">لجودة </w:t>
      </w:r>
      <w:r w:rsidRPr="00EE6FBF">
        <w:rPr>
          <w:szCs w:val="30"/>
          <w:rtl/>
        </w:rPr>
        <w:t xml:space="preserve">نوعية الحياة، </w:t>
      </w:r>
      <w:r>
        <w:rPr>
          <w:rFonts w:hint="cs"/>
          <w:szCs w:val="30"/>
          <w:rtl/>
        </w:rPr>
        <w:t>على النحو</w:t>
      </w:r>
      <w:r w:rsidRPr="00EE6FBF">
        <w:rPr>
          <w:szCs w:val="30"/>
          <w:rtl/>
        </w:rPr>
        <w:t xml:space="preserve"> </w:t>
      </w:r>
      <w:r>
        <w:rPr>
          <w:rFonts w:hint="cs"/>
          <w:szCs w:val="30"/>
          <w:rtl/>
        </w:rPr>
        <w:t>ال</w:t>
      </w:r>
      <w:r w:rsidRPr="00EE6FBF">
        <w:rPr>
          <w:szCs w:val="30"/>
          <w:rtl/>
        </w:rPr>
        <w:t>محدد في الإطار المفاهيمي،</w:t>
      </w:r>
      <w:r>
        <w:rPr>
          <w:rFonts w:hint="cs"/>
          <w:szCs w:val="30"/>
          <w:rtl/>
        </w:rPr>
        <w:t xml:space="preserve"> بما في ذلك القيم غير الاقتصادية، من قبيل </w:t>
      </w:r>
      <w:r w:rsidRPr="00AF780D">
        <w:rPr>
          <w:szCs w:val="30"/>
          <w:rtl/>
        </w:rPr>
        <w:t xml:space="preserve">القيم الثقافية والاجتماعية، والقيم المشتركة </w:t>
      </w:r>
      <w:r>
        <w:rPr>
          <w:rFonts w:hint="cs"/>
          <w:szCs w:val="30"/>
          <w:rtl/>
        </w:rPr>
        <w:t>الترويحية</w:t>
      </w:r>
      <w:r>
        <w:rPr>
          <w:szCs w:val="30"/>
          <w:rtl/>
        </w:rPr>
        <w:t xml:space="preserve"> والعلمية والروحية والجمالية.</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Pr>
          <w:rFonts w:hint="cs"/>
          <w:szCs w:val="30"/>
          <w:rtl/>
        </w:rPr>
        <w:lastRenderedPageBreak/>
        <w:t>وسيتضمن الفصل 5 استعراضاً لفعالية وآثار البرامج والأدوات الحالية والسابقة لمكافحة الأنواع الغريبة الغازية ودرء خطرها على الصعد العالمي والوطني والمحلي. وسيتضمن على وجه الخصوص تحليلاً للتجارب السابقة في المجالات التالية:</w:t>
      </w:r>
    </w:p>
    <w:p w:rsidR="00224196" w:rsidRPr="00AF780D" w:rsidRDefault="00224196" w:rsidP="004910ED">
      <w:pPr>
        <w:tabs>
          <w:tab w:val="left" w:pos="2408"/>
        </w:tabs>
        <w:spacing w:after="120" w:line="400" w:lineRule="exact"/>
        <w:ind w:left="1126" w:firstLine="715"/>
        <w:jc w:val="both"/>
        <w:rPr>
          <w:rFonts w:cs="Traditional Arabic"/>
          <w:sz w:val="20"/>
          <w:szCs w:val="30"/>
          <w:rtl/>
        </w:rPr>
      </w:pPr>
      <w:r w:rsidRPr="00AF780D">
        <w:rPr>
          <w:rFonts w:cs="Traditional Arabic"/>
          <w:sz w:val="20"/>
          <w:szCs w:val="30"/>
          <w:rtl/>
        </w:rPr>
        <w:t>(أ)</w:t>
      </w:r>
      <w:r w:rsidRPr="00AF780D">
        <w:rPr>
          <w:rFonts w:cs="Traditional Arabic"/>
          <w:sz w:val="20"/>
          <w:szCs w:val="30"/>
          <w:rtl/>
        </w:rPr>
        <w:tab/>
        <w:t xml:space="preserve">منع الانتشار الدولي وما بين الوطني للأنواع الغريبة الغازية، بما في ذلك دور </w:t>
      </w:r>
      <w:r>
        <w:rPr>
          <w:rFonts w:cs="Traditional Arabic"/>
          <w:sz w:val="20"/>
          <w:szCs w:val="30"/>
          <w:rtl/>
        </w:rPr>
        <w:t>التجار</w:t>
      </w:r>
      <w:r w:rsidRPr="00AF780D">
        <w:rPr>
          <w:rFonts w:cs="Traditional Arabic"/>
          <w:sz w:val="20"/>
          <w:szCs w:val="30"/>
          <w:rtl/>
        </w:rPr>
        <w:t xml:space="preserve">ة </w:t>
      </w:r>
      <w:r>
        <w:rPr>
          <w:rFonts w:cs="Traditional Arabic" w:hint="cs"/>
          <w:sz w:val="20"/>
          <w:szCs w:val="30"/>
          <w:rtl/>
        </w:rPr>
        <w:t>و</w:t>
      </w:r>
      <w:r w:rsidRPr="00AF780D">
        <w:rPr>
          <w:rFonts w:cs="Traditional Arabic"/>
          <w:sz w:val="20"/>
          <w:szCs w:val="30"/>
          <w:rtl/>
        </w:rPr>
        <w:t>التنمية الاقتصادية في هذا الصدد؛</w:t>
      </w:r>
    </w:p>
    <w:p w:rsidR="00224196" w:rsidRPr="00AF780D" w:rsidRDefault="00224196" w:rsidP="004910ED">
      <w:pPr>
        <w:tabs>
          <w:tab w:val="left" w:pos="2408"/>
        </w:tabs>
        <w:spacing w:after="120" w:line="400" w:lineRule="exact"/>
        <w:ind w:left="1126" w:firstLine="715"/>
        <w:jc w:val="both"/>
        <w:rPr>
          <w:rFonts w:cs="Traditional Arabic"/>
          <w:sz w:val="20"/>
          <w:szCs w:val="30"/>
          <w:rtl/>
        </w:rPr>
      </w:pPr>
      <w:r>
        <w:rPr>
          <w:rFonts w:cs="Traditional Arabic"/>
          <w:sz w:val="20"/>
          <w:szCs w:val="30"/>
          <w:rtl/>
        </w:rPr>
        <w:t>(ب)</w:t>
      </w:r>
      <w:r>
        <w:rPr>
          <w:rFonts w:cs="Traditional Arabic"/>
          <w:sz w:val="20"/>
          <w:szCs w:val="30"/>
          <w:rtl/>
        </w:rPr>
        <w:tab/>
      </w:r>
      <w:r w:rsidRPr="00AF780D">
        <w:rPr>
          <w:rFonts w:cs="Traditional Arabic"/>
          <w:sz w:val="20"/>
          <w:szCs w:val="30"/>
          <w:rtl/>
        </w:rPr>
        <w:t xml:space="preserve">النهج الوقائي في </w:t>
      </w:r>
      <w:r>
        <w:rPr>
          <w:rFonts w:cs="Traditional Arabic" w:hint="cs"/>
          <w:sz w:val="20"/>
          <w:szCs w:val="30"/>
          <w:rtl/>
        </w:rPr>
        <w:t>منع و</w:t>
      </w:r>
      <w:r w:rsidRPr="00AF780D">
        <w:rPr>
          <w:rFonts w:cs="Traditional Arabic"/>
          <w:sz w:val="20"/>
          <w:szCs w:val="30"/>
          <w:rtl/>
        </w:rPr>
        <w:t>إدارة الأنواع الغريبة الغازية</w:t>
      </w:r>
      <w:r>
        <w:rPr>
          <w:rFonts w:cs="Traditional Arabic" w:hint="cs"/>
          <w:sz w:val="20"/>
          <w:szCs w:val="30"/>
          <w:rtl/>
        </w:rPr>
        <w:t>،</w:t>
      </w:r>
      <w:r w:rsidRPr="00AF780D">
        <w:rPr>
          <w:rFonts w:cs="Traditional Arabic"/>
          <w:sz w:val="20"/>
          <w:szCs w:val="30"/>
          <w:rtl/>
        </w:rPr>
        <w:t xml:space="preserve"> وفعالية تقييم المخاطر كأداة من أدوات إدارة هذه الأنواع؛ </w:t>
      </w:r>
    </w:p>
    <w:p w:rsidR="00224196" w:rsidRPr="00AF780D" w:rsidRDefault="00224196" w:rsidP="004910ED">
      <w:pPr>
        <w:tabs>
          <w:tab w:val="left" w:pos="2408"/>
        </w:tabs>
        <w:spacing w:after="120" w:line="400" w:lineRule="exact"/>
        <w:ind w:left="1126" w:firstLine="715"/>
        <w:jc w:val="both"/>
        <w:rPr>
          <w:rFonts w:cs="Traditional Arabic"/>
          <w:sz w:val="20"/>
          <w:szCs w:val="30"/>
          <w:rtl/>
        </w:rPr>
      </w:pPr>
      <w:r>
        <w:rPr>
          <w:rFonts w:cs="Traditional Arabic"/>
          <w:sz w:val="20"/>
          <w:szCs w:val="30"/>
          <w:rtl/>
        </w:rPr>
        <w:t>(ج)</w:t>
      </w:r>
      <w:r>
        <w:rPr>
          <w:rFonts w:cs="Traditional Arabic"/>
          <w:sz w:val="20"/>
          <w:szCs w:val="30"/>
          <w:rtl/>
        </w:rPr>
        <w:tab/>
      </w:r>
      <w:r w:rsidRPr="00AF780D">
        <w:rPr>
          <w:rFonts w:cs="Traditional Arabic"/>
          <w:sz w:val="20"/>
          <w:szCs w:val="30"/>
          <w:rtl/>
        </w:rPr>
        <w:t xml:space="preserve">تدابير الحجر الوطنية، </w:t>
      </w:r>
      <w:r>
        <w:rPr>
          <w:rFonts w:cs="Traditional Arabic" w:hint="cs"/>
          <w:sz w:val="20"/>
          <w:szCs w:val="30"/>
          <w:rtl/>
        </w:rPr>
        <w:t>و</w:t>
      </w:r>
      <w:r w:rsidRPr="00AF780D">
        <w:rPr>
          <w:rFonts w:cs="Traditional Arabic"/>
          <w:sz w:val="20"/>
          <w:szCs w:val="30"/>
          <w:rtl/>
        </w:rPr>
        <w:t xml:space="preserve">اعتماد </w:t>
      </w:r>
      <w:r>
        <w:rPr>
          <w:rFonts w:cs="Traditional Arabic" w:hint="cs"/>
          <w:sz w:val="20"/>
          <w:szCs w:val="30"/>
          <w:rtl/>
        </w:rPr>
        <w:t>نهُج</w:t>
      </w:r>
      <w:r w:rsidRPr="00AF780D">
        <w:rPr>
          <w:rFonts w:cs="Traditional Arabic"/>
          <w:sz w:val="20"/>
          <w:szCs w:val="30"/>
          <w:rtl/>
        </w:rPr>
        <w:t xml:space="preserve"> الأمن البيولوجي؛</w:t>
      </w:r>
    </w:p>
    <w:p w:rsidR="00224196" w:rsidRPr="00AF780D" w:rsidRDefault="00224196" w:rsidP="004910ED">
      <w:pPr>
        <w:tabs>
          <w:tab w:val="left" w:pos="2408"/>
        </w:tabs>
        <w:spacing w:after="120" w:line="400" w:lineRule="exact"/>
        <w:ind w:left="1126" w:firstLine="715"/>
        <w:jc w:val="both"/>
        <w:rPr>
          <w:rFonts w:cs="Traditional Arabic"/>
          <w:sz w:val="20"/>
          <w:szCs w:val="30"/>
          <w:rtl/>
        </w:rPr>
      </w:pPr>
      <w:r>
        <w:rPr>
          <w:rFonts w:cs="Traditional Arabic"/>
          <w:sz w:val="20"/>
          <w:szCs w:val="30"/>
          <w:rtl/>
        </w:rPr>
        <w:t>(د)</w:t>
      </w:r>
      <w:r>
        <w:rPr>
          <w:rFonts w:cs="Traditional Arabic"/>
          <w:sz w:val="20"/>
          <w:szCs w:val="30"/>
          <w:rtl/>
        </w:rPr>
        <w:tab/>
        <w:t>إدارة التعق</w:t>
      </w:r>
      <w:r>
        <w:rPr>
          <w:rFonts w:cs="Traditional Arabic" w:hint="cs"/>
          <w:sz w:val="20"/>
          <w:szCs w:val="30"/>
          <w:rtl/>
        </w:rPr>
        <w:t>ّ</w:t>
      </w:r>
      <w:r w:rsidRPr="00AF780D">
        <w:rPr>
          <w:rFonts w:cs="Traditional Arabic"/>
          <w:sz w:val="20"/>
          <w:szCs w:val="30"/>
          <w:rtl/>
        </w:rPr>
        <w:t xml:space="preserve">د </w:t>
      </w:r>
      <w:r>
        <w:rPr>
          <w:rFonts w:cs="Traditional Arabic" w:hint="cs"/>
          <w:sz w:val="20"/>
          <w:szCs w:val="30"/>
          <w:rtl/>
        </w:rPr>
        <w:t>والتنازع</w:t>
      </w:r>
      <w:r w:rsidRPr="00AF780D">
        <w:rPr>
          <w:rFonts w:cs="Traditional Arabic"/>
          <w:sz w:val="20"/>
          <w:szCs w:val="30"/>
          <w:rtl/>
        </w:rPr>
        <w:t xml:space="preserve"> </w:t>
      </w:r>
      <w:r>
        <w:rPr>
          <w:rFonts w:cs="Traditional Arabic" w:hint="cs"/>
          <w:sz w:val="20"/>
          <w:szCs w:val="30"/>
          <w:rtl/>
        </w:rPr>
        <w:t xml:space="preserve">بين </w:t>
      </w:r>
      <w:r w:rsidRPr="00AF780D">
        <w:rPr>
          <w:rFonts w:cs="Traditional Arabic"/>
          <w:sz w:val="20"/>
          <w:szCs w:val="30"/>
          <w:rtl/>
        </w:rPr>
        <w:t xml:space="preserve">القطاعات، </w:t>
      </w:r>
      <w:r>
        <w:rPr>
          <w:rFonts w:cs="Traditional Arabic" w:hint="cs"/>
          <w:sz w:val="20"/>
          <w:szCs w:val="30"/>
          <w:rtl/>
        </w:rPr>
        <w:t>وعلى سبيل المثال،</w:t>
      </w:r>
      <w:r w:rsidRPr="00AF780D">
        <w:rPr>
          <w:rFonts w:cs="Traditional Arabic"/>
          <w:sz w:val="20"/>
          <w:szCs w:val="30"/>
          <w:rtl/>
        </w:rPr>
        <w:t xml:space="preserve"> الأنواع الـمُدخلة التي تكون مفيدة </w:t>
      </w:r>
      <w:r>
        <w:rPr>
          <w:rFonts w:cs="Traditional Arabic" w:hint="cs"/>
          <w:sz w:val="20"/>
          <w:szCs w:val="30"/>
          <w:rtl/>
        </w:rPr>
        <w:t>أ</w:t>
      </w:r>
      <w:r w:rsidRPr="00AF780D">
        <w:rPr>
          <w:rFonts w:cs="Traditional Arabic"/>
          <w:sz w:val="20"/>
          <w:szCs w:val="30"/>
          <w:rtl/>
        </w:rPr>
        <w:t>و</w:t>
      </w:r>
      <w:r>
        <w:rPr>
          <w:rFonts w:cs="Traditional Arabic" w:hint="cs"/>
          <w:sz w:val="20"/>
          <w:szCs w:val="30"/>
          <w:rtl/>
        </w:rPr>
        <w:t xml:space="preserve"> </w:t>
      </w:r>
      <w:r w:rsidRPr="00AF780D">
        <w:rPr>
          <w:rFonts w:cs="Traditional Arabic"/>
          <w:sz w:val="20"/>
          <w:szCs w:val="30"/>
          <w:rtl/>
        </w:rPr>
        <w:t xml:space="preserve">ضارة </w:t>
      </w:r>
      <w:r>
        <w:rPr>
          <w:rFonts w:cs="Traditional Arabic" w:hint="cs"/>
          <w:sz w:val="20"/>
          <w:szCs w:val="30"/>
          <w:rtl/>
        </w:rPr>
        <w:t>رهنا</w:t>
      </w:r>
      <w:r w:rsidRPr="00AF780D">
        <w:rPr>
          <w:rFonts w:cs="Traditional Arabic"/>
          <w:sz w:val="20"/>
          <w:szCs w:val="30"/>
          <w:rtl/>
        </w:rPr>
        <w:t xml:space="preserve"> </w:t>
      </w:r>
      <w:r>
        <w:rPr>
          <w:rFonts w:cs="Traditional Arabic" w:hint="cs"/>
          <w:sz w:val="20"/>
          <w:szCs w:val="30"/>
          <w:rtl/>
        </w:rPr>
        <w:t>ب</w:t>
      </w:r>
      <w:r w:rsidRPr="00AF780D">
        <w:rPr>
          <w:rFonts w:cs="Traditional Arabic"/>
          <w:sz w:val="20"/>
          <w:szCs w:val="30"/>
          <w:rtl/>
        </w:rPr>
        <w:t>السياق والقيم؛</w:t>
      </w:r>
    </w:p>
    <w:p w:rsidR="00224196" w:rsidRPr="00AF780D" w:rsidRDefault="00224196" w:rsidP="004910ED">
      <w:pPr>
        <w:tabs>
          <w:tab w:val="left" w:pos="2408"/>
        </w:tabs>
        <w:spacing w:after="120" w:line="400" w:lineRule="exact"/>
        <w:ind w:left="1126" w:firstLine="715"/>
        <w:jc w:val="both"/>
        <w:rPr>
          <w:rFonts w:cs="Traditional Arabic"/>
          <w:sz w:val="20"/>
          <w:szCs w:val="30"/>
          <w:rtl/>
        </w:rPr>
      </w:pPr>
      <w:r>
        <w:rPr>
          <w:rFonts w:cs="Traditional Arabic"/>
          <w:sz w:val="20"/>
          <w:szCs w:val="30"/>
          <w:rtl/>
        </w:rPr>
        <w:t>(هـ)</w:t>
      </w:r>
      <w:r>
        <w:rPr>
          <w:rFonts w:cs="Traditional Arabic"/>
          <w:sz w:val="20"/>
          <w:szCs w:val="30"/>
          <w:rtl/>
        </w:rPr>
        <w:tab/>
      </w:r>
      <w:r w:rsidRPr="00AF780D">
        <w:rPr>
          <w:rFonts w:cs="Traditional Arabic"/>
          <w:sz w:val="20"/>
          <w:szCs w:val="30"/>
          <w:rtl/>
        </w:rPr>
        <w:t xml:space="preserve">استخدام وسائط الإعلام الاجتماعية </w:t>
      </w:r>
      <w:r>
        <w:rPr>
          <w:rFonts w:cs="Traditional Arabic" w:hint="cs"/>
          <w:sz w:val="20"/>
          <w:szCs w:val="30"/>
          <w:rtl/>
        </w:rPr>
        <w:t xml:space="preserve">ومساهمة الجمهور في البحث العلمي </w:t>
      </w:r>
      <w:r w:rsidRPr="00AF780D">
        <w:rPr>
          <w:rFonts w:cs="Traditional Arabic"/>
          <w:sz w:val="20"/>
          <w:szCs w:val="30"/>
          <w:rtl/>
        </w:rPr>
        <w:t xml:space="preserve">للكشف عن حالات انتشار تفشي الأنواع الغريبة الغازية </w:t>
      </w:r>
      <w:r>
        <w:rPr>
          <w:rFonts w:cs="Traditional Arabic" w:hint="cs"/>
          <w:sz w:val="20"/>
          <w:szCs w:val="30"/>
          <w:rtl/>
        </w:rPr>
        <w:t xml:space="preserve">ومنع </w:t>
      </w:r>
      <w:r w:rsidRPr="00AF780D">
        <w:rPr>
          <w:rFonts w:cs="Traditional Arabic"/>
          <w:sz w:val="20"/>
          <w:szCs w:val="30"/>
          <w:rtl/>
        </w:rPr>
        <w:t>هذه الحالات</w:t>
      </w:r>
      <w:r w:rsidRPr="002F3C5C">
        <w:rPr>
          <w:rFonts w:cs="Traditional Arabic"/>
          <w:sz w:val="20"/>
          <w:szCs w:val="30"/>
          <w:rtl/>
        </w:rPr>
        <w:t xml:space="preserve"> </w:t>
      </w:r>
      <w:r>
        <w:rPr>
          <w:rFonts w:cs="Traditional Arabic"/>
          <w:sz w:val="20"/>
          <w:szCs w:val="30"/>
          <w:rtl/>
        </w:rPr>
        <w:t>وإدار</w:t>
      </w:r>
      <w:r>
        <w:rPr>
          <w:rFonts w:cs="Traditional Arabic" w:hint="cs"/>
          <w:sz w:val="20"/>
          <w:szCs w:val="30"/>
          <w:rtl/>
        </w:rPr>
        <w:t>تها</w:t>
      </w:r>
      <w:r w:rsidRPr="00AF780D">
        <w:rPr>
          <w:rFonts w:cs="Traditional Arabic"/>
          <w:sz w:val="20"/>
          <w:szCs w:val="30"/>
          <w:rtl/>
        </w:rPr>
        <w:t>؛</w:t>
      </w:r>
    </w:p>
    <w:p w:rsidR="00224196" w:rsidRPr="00AF780D" w:rsidRDefault="00224196" w:rsidP="004910ED">
      <w:pPr>
        <w:tabs>
          <w:tab w:val="left" w:pos="2408"/>
        </w:tabs>
        <w:spacing w:after="120" w:line="400" w:lineRule="exact"/>
        <w:ind w:left="1126" w:firstLine="715"/>
        <w:jc w:val="both"/>
        <w:rPr>
          <w:rFonts w:cs="Traditional Arabic"/>
          <w:sz w:val="20"/>
          <w:szCs w:val="30"/>
          <w:rtl/>
        </w:rPr>
      </w:pPr>
      <w:r w:rsidRPr="00AF780D">
        <w:rPr>
          <w:rFonts w:cs="Traditional Arabic"/>
          <w:sz w:val="20"/>
          <w:szCs w:val="30"/>
          <w:rtl/>
        </w:rPr>
        <w:t>(و)</w:t>
      </w:r>
      <w:r w:rsidRPr="00AF780D">
        <w:rPr>
          <w:rFonts w:cs="Traditional Arabic"/>
          <w:sz w:val="20"/>
          <w:szCs w:val="30"/>
          <w:rtl/>
        </w:rPr>
        <w:tab/>
        <w:t xml:space="preserve">القضاء على الأنواع الغريبة الغازية عندما تكون موجودة، بما في ذلك خيارات المكافحة من قبيل استخدام مبيدات الآفات، واستخدام الطُعم، والمكافحة البيولوجية، واستنفاد أعداد هذه الأنواع عن طريق استخدامها واستغلالها، وغير ذلك من الممارسات مثل تكنولوجيا ”تحفيز الجينات“ </w:t>
      </w:r>
      <w:r w:rsidRPr="00114A2C">
        <w:rPr>
          <w:rFonts w:asciiTheme="majorBidi" w:hAnsiTheme="majorBidi" w:cstheme="majorBidi"/>
          <w:sz w:val="20"/>
          <w:szCs w:val="20"/>
          <w:rtl/>
        </w:rPr>
        <w:t>(gene drive)</w:t>
      </w:r>
      <w:r w:rsidRPr="00AF780D">
        <w:rPr>
          <w:rFonts w:cs="Traditional Arabic"/>
          <w:sz w:val="20"/>
          <w:szCs w:val="30"/>
          <w:rtl/>
        </w:rPr>
        <w:t>. وسيتم توثيق الأساليب الأخلاقية لمكافحة الحيوانات الغازية؛</w:t>
      </w:r>
    </w:p>
    <w:p w:rsidR="00224196" w:rsidRPr="00AF780D" w:rsidRDefault="00224196" w:rsidP="004910ED">
      <w:pPr>
        <w:tabs>
          <w:tab w:val="left" w:pos="2408"/>
        </w:tabs>
        <w:spacing w:after="120" w:line="400" w:lineRule="exact"/>
        <w:ind w:left="1126" w:firstLine="715"/>
        <w:jc w:val="both"/>
        <w:rPr>
          <w:rFonts w:cs="Traditional Arabic"/>
          <w:sz w:val="20"/>
          <w:szCs w:val="30"/>
          <w:rtl/>
        </w:rPr>
      </w:pPr>
      <w:r>
        <w:rPr>
          <w:rFonts w:cs="Traditional Arabic"/>
          <w:sz w:val="20"/>
          <w:szCs w:val="30"/>
          <w:rtl/>
        </w:rPr>
        <w:t>(ز)</w:t>
      </w:r>
      <w:r>
        <w:rPr>
          <w:rFonts w:cs="Traditional Arabic"/>
          <w:sz w:val="20"/>
          <w:szCs w:val="30"/>
          <w:rtl/>
        </w:rPr>
        <w:tab/>
      </w:r>
      <w:r w:rsidRPr="00AF780D">
        <w:rPr>
          <w:rFonts w:cs="Traditional Arabic"/>
          <w:sz w:val="20"/>
          <w:szCs w:val="30"/>
          <w:rtl/>
        </w:rPr>
        <w:t>قدرات البلدان المختلفة على إدارة الأنواع الغريبة الغازية، والعقبات التي تحول دون الأخذ بالأدوات؛</w:t>
      </w:r>
    </w:p>
    <w:p w:rsidR="00224196" w:rsidRDefault="00224196" w:rsidP="004910ED">
      <w:pPr>
        <w:tabs>
          <w:tab w:val="left" w:pos="2408"/>
        </w:tabs>
        <w:spacing w:after="120" w:line="400" w:lineRule="exact"/>
        <w:ind w:left="1126" w:firstLine="715"/>
        <w:jc w:val="both"/>
        <w:rPr>
          <w:rFonts w:cs="Traditional Arabic"/>
          <w:sz w:val="20"/>
          <w:szCs w:val="30"/>
          <w:rtl/>
        </w:rPr>
      </w:pPr>
      <w:r>
        <w:rPr>
          <w:rFonts w:cs="Traditional Arabic"/>
          <w:sz w:val="20"/>
          <w:szCs w:val="30"/>
          <w:rtl/>
        </w:rPr>
        <w:t>(ح)</w:t>
      </w:r>
      <w:r>
        <w:rPr>
          <w:rFonts w:cs="Traditional Arabic"/>
          <w:sz w:val="20"/>
          <w:szCs w:val="30"/>
          <w:rtl/>
        </w:rPr>
        <w:tab/>
      </w:r>
      <w:r w:rsidRPr="00AF780D">
        <w:rPr>
          <w:rFonts w:cs="Traditional Arabic"/>
          <w:sz w:val="20"/>
          <w:szCs w:val="30"/>
          <w:rtl/>
        </w:rPr>
        <w:t>إدارة الأنواع الغ</w:t>
      </w:r>
      <w:r>
        <w:rPr>
          <w:rFonts w:cs="Traditional Arabic"/>
          <w:sz w:val="20"/>
          <w:szCs w:val="30"/>
          <w:rtl/>
        </w:rPr>
        <w:t>ريبة الغازية في المناطق المحمية</w:t>
      </w:r>
      <w:r>
        <w:rPr>
          <w:rFonts w:cs="Traditional Arabic" w:hint="cs"/>
          <w:sz w:val="20"/>
          <w:szCs w:val="30"/>
          <w:rtl/>
        </w:rPr>
        <w:t>، بما فيها مواقع اتفاقية رامسار (</w:t>
      </w:r>
      <w:r w:rsidRPr="00C378F2">
        <w:rPr>
          <w:rFonts w:cs="Traditional Arabic"/>
          <w:sz w:val="20"/>
          <w:szCs w:val="30"/>
          <w:rtl/>
        </w:rPr>
        <w:t>اتفاقية الأراضي الرطبة ذات الأهمية الدولية وخاصة بوصفها موئلا للطيور المائية</w:t>
      </w:r>
      <w:r>
        <w:rPr>
          <w:rFonts w:cs="Traditional Arabic" w:hint="cs"/>
          <w:sz w:val="20"/>
          <w:szCs w:val="30"/>
          <w:rtl/>
        </w:rPr>
        <w:t>) ومحميات المحيط الحيوي؛</w:t>
      </w:r>
    </w:p>
    <w:p w:rsidR="00224196" w:rsidRPr="00AF780D" w:rsidRDefault="00224196" w:rsidP="004910ED">
      <w:pPr>
        <w:tabs>
          <w:tab w:val="left" w:pos="2408"/>
        </w:tabs>
        <w:spacing w:after="120" w:line="400" w:lineRule="exact"/>
        <w:ind w:left="1126" w:firstLine="715"/>
        <w:jc w:val="both"/>
        <w:rPr>
          <w:rFonts w:cs="Traditional Arabic"/>
          <w:sz w:val="20"/>
          <w:szCs w:val="30"/>
          <w:rtl/>
        </w:rPr>
      </w:pPr>
      <w:r>
        <w:rPr>
          <w:rFonts w:cs="Traditional Arabic" w:hint="cs"/>
          <w:sz w:val="20"/>
          <w:szCs w:val="30"/>
          <w:rtl/>
        </w:rPr>
        <w:t>(ط)</w:t>
      </w:r>
      <w:r>
        <w:rPr>
          <w:rFonts w:cs="Traditional Arabic" w:hint="cs"/>
          <w:sz w:val="20"/>
          <w:szCs w:val="30"/>
          <w:rtl/>
        </w:rPr>
        <w:tab/>
      </w:r>
      <w:r w:rsidRPr="00C378F2">
        <w:rPr>
          <w:rFonts w:cs="Traditional Arabic"/>
          <w:sz w:val="20"/>
          <w:szCs w:val="30"/>
          <w:rtl/>
        </w:rPr>
        <w:t xml:space="preserve">إدارة </w:t>
      </w:r>
      <w:r>
        <w:rPr>
          <w:rFonts w:cs="Traditional Arabic" w:hint="cs"/>
          <w:sz w:val="20"/>
          <w:szCs w:val="30"/>
          <w:rtl/>
        </w:rPr>
        <w:t>التجمعات</w:t>
      </w:r>
      <w:r w:rsidRPr="00C378F2">
        <w:rPr>
          <w:rFonts w:cs="Traditional Arabic"/>
          <w:sz w:val="20"/>
          <w:szCs w:val="30"/>
          <w:rtl/>
        </w:rPr>
        <w:t xml:space="preserve"> البيولوجية التي </w:t>
      </w:r>
      <w:r>
        <w:rPr>
          <w:rFonts w:cs="Traditional Arabic" w:hint="cs"/>
          <w:sz w:val="20"/>
          <w:szCs w:val="30"/>
          <w:rtl/>
        </w:rPr>
        <w:t xml:space="preserve">توجد فيها </w:t>
      </w:r>
      <w:r>
        <w:rPr>
          <w:rFonts w:cs="Traditional Arabic"/>
          <w:sz w:val="20"/>
          <w:szCs w:val="30"/>
          <w:rtl/>
        </w:rPr>
        <w:t>الأنواع الغريبة الغازية</w:t>
      </w:r>
      <w:r w:rsidRPr="00C378F2">
        <w:rPr>
          <w:rFonts w:cs="Traditional Arabic"/>
          <w:sz w:val="20"/>
          <w:szCs w:val="30"/>
          <w:rtl/>
        </w:rPr>
        <w:t xml:space="preserve">، </w:t>
      </w:r>
      <w:r>
        <w:rPr>
          <w:rFonts w:cs="Traditional Arabic" w:hint="cs"/>
          <w:sz w:val="20"/>
          <w:szCs w:val="30"/>
          <w:rtl/>
        </w:rPr>
        <w:t>والنظر في</w:t>
      </w:r>
      <w:r w:rsidRPr="00C378F2">
        <w:rPr>
          <w:rFonts w:cs="Traditional Arabic"/>
          <w:sz w:val="20"/>
          <w:szCs w:val="30"/>
          <w:rtl/>
        </w:rPr>
        <w:t xml:space="preserve"> التعايش، بما في ذلك التفاعلات المباشرة وغير المباشرة</w:t>
      </w:r>
      <w:r w:rsidRPr="00C1752E">
        <w:rPr>
          <w:rFonts w:cs="Traditional Arabic"/>
          <w:sz w:val="20"/>
          <w:szCs w:val="30"/>
          <w:rtl/>
        </w:rPr>
        <w:t xml:space="preserve"> </w:t>
      </w:r>
      <w:r w:rsidRPr="00C378F2">
        <w:rPr>
          <w:rFonts w:cs="Traditional Arabic"/>
          <w:sz w:val="20"/>
          <w:szCs w:val="30"/>
          <w:rtl/>
        </w:rPr>
        <w:t>بين الأنواع</w:t>
      </w:r>
      <w:r>
        <w:rPr>
          <w:rFonts w:cs="Traditional Arabic" w:hint="cs"/>
          <w:sz w:val="20"/>
          <w:szCs w:val="30"/>
          <w:rtl/>
        </w:rPr>
        <w:t>.</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422C9B">
        <w:rPr>
          <w:rFonts w:ascii="Traditional Arabic" w:hAnsi="Traditional Arabic" w:hint="cs"/>
          <w:szCs w:val="30"/>
          <w:rtl/>
        </w:rPr>
        <w:t>و</w:t>
      </w:r>
      <w:r w:rsidRPr="00422C9B">
        <w:rPr>
          <w:rFonts w:ascii="Traditional Arabic" w:hAnsi="Traditional Arabic"/>
          <w:szCs w:val="30"/>
          <w:rtl/>
        </w:rPr>
        <w:t>سيبحث</w:t>
      </w:r>
      <w:r w:rsidRPr="00AF780D">
        <w:rPr>
          <w:szCs w:val="30"/>
          <w:rtl/>
        </w:rPr>
        <w:t xml:space="preserve"> الفصل 6 الخيارات المستقبلية ل</w:t>
      </w:r>
      <w:r>
        <w:rPr>
          <w:rFonts w:hint="cs"/>
          <w:szCs w:val="30"/>
          <w:rtl/>
        </w:rPr>
        <w:t>منع و</w:t>
      </w:r>
      <w:r w:rsidRPr="00AF780D">
        <w:rPr>
          <w:szCs w:val="30"/>
          <w:rtl/>
        </w:rPr>
        <w:t>إدارة الأنواع الغريبة الغازي</w:t>
      </w:r>
      <w:r>
        <w:rPr>
          <w:szCs w:val="30"/>
          <w:rtl/>
        </w:rPr>
        <w:t>ة</w:t>
      </w:r>
      <w:r>
        <w:rPr>
          <w:rFonts w:hint="cs"/>
          <w:szCs w:val="30"/>
          <w:rtl/>
        </w:rPr>
        <w:t>،</w:t>
      </w:r>
      <w:r w:rsidRPr="00AF780D">
        <w:rPr>
          <w:szCs w:val="30"/>
          <w:rtl/>
        </w:rPr>
        <w:t xml:space="preserve"> و</w:t>
      </w:r>
      <w:r>
        <w:rPr>
          <w:szCs w:val="30"/>
          <w:rtl/>
        </w:rPr>
        <w:t>س</w:t>
      </w:r>
      <w:r w:rsidRPr="00AF780D">
        <w:rPr>
          <w:szCs w:val="30"/>
          <w:rtl/>
        </w:rPr>
        <w:t xml:space="preserve">يقدم </w:t>
      </w:r>
      <w:r w:rsidRPr="005463F1">
        <w:rPr>
          <w:szCs w:val="30"/>
          <w:rtl/>
        </w:rPr>
        <w:t>تحليل</w:t>
      </w:r>
      <w:r>
        <w:rPr>
          <w:rFonts w:hint="cs"/>
          <w:szCs w:val="30"/>
          <w:rtl/>
        </w:rPr>
        <w:t>اً</w:t>
      </w:r>
      <w:r>
        <w:rPr>
          <w:szCs w:val="30"/>
          <w:rtl/>
        </w:rPr>
        <w:t xml:space="preserve"> </w:t>
      </w:r>
      <w:r>
        <w:rPr>
          <w:rFonts w:hint="cs"/>
          <w:szCs w:val="30"/>
          <w:rtl/>
        </w:rPr>
        <w:t>ل</w:t>
      </w:r>
      <w:r w:rsidRPr="005463F1">
        <w:rPr>
          <w:szCs w:val="30"/>
          <w:rtl/>
        </w:rPr>
        <w:t xml:space="preserve">لأدوات الممكنة لدعم </w:t>
      </w:r>
      <w:r>
        <w:rPr>
          <w:rFonts w:hint="cs"/>
          <w:szCs w:val="30"/>
          <w:rtl/>
        </w:rPr>
        <w:t>متخذي القرارات</w:t>
      </w:r>
      <w:r w:rsidRPr="005463F1">
        <w:rPr>
          <w:szCs w:val="30"/>
          <w:rtl/>
        </w:rPr>
        <w:t xml:space="preserve">، مثل </w:t>
      </w:r>
      <w:r>
        <w:rPr>
          <w:rFonts w:hint="cs"/>
          <w:szCs w:val="30"/>
          <w:rtl/>
        </w:rPr>
        <w:t xml:space="preserve">تبويب </w:t>
      </w:r>
      <w:r w:rsidRPr="005463F1">
        <w:rPr>
          <w:szCs w:val="30"/>
          <w:rtl/>
        </w:rPr>
        <w:t>الأنواع الغريبة الغازية وتصنيف</w:t>
      </w:r>
      <w:r>
        <w:rPr>
          <w:rFonts w:hint="cs"/>
          <w:szCs w:val="30"/>
          <w:rtl/>
        </w:rPr>
        <w:t>ها</w:t>
      </w:r>
      <w:r w:rsidRPr="005463F1">
        <w:rPr>
          <w:szCs w:val="30"/>
          <w:rtl/>
        </w:rPr>
        <w:t xml:space="preserve"> وفقا</w:t>
      </w:r>
      <w:r>
        <w:rPr>
          <w:rFonts w:hint="cs"/>
          <w:szCs w:val="30"/>
          <w:rtl/>
        </w:rPr>
        <w:t>ً</w:t>
      </w:r>
      <w:r w:rsidRPr="005463F1">
        <w:rPr>
          <w:szCs w:val="30"/>
          <w:rtl/>
        </w:rPr>
        <w:t xml:space="preserve"> لنوع تأثيرها </w:t>
      </w:r>
      <w:r>
        <w:rPr>
          <w:szCs w:val="30"/>
          <w:rtl/>
        </w:rPr>
        <w:t>وحجم</w:t>
      </w:r>
      <w:r>
        <w:rPr>
          <w:rFonts w:hint="cs"/>
          <w:szCs w:val="30"/>
          <w:rtl/>
        </w:rPr>
        <w:t>ه</w:t>
      </w:r>
      <w:r>
        <w:rPr>
          <w:szCs w:val="30"/>
          <w:rtl/>
        </w:rPr>
        <w:t>، فضلا</w:t>
      </w:r>
      <w:r>
        <w:rPr>
          <w:rFonts w:hint="cs"/>
          <w:szCs w:val="30"/>
          <w:rtl/>
        </w:rPr>
        <w:t>ً</w:t>
      </w:r>
      <w:r>
        <w:rPr>
          <w:szCs w:val="30"/>
          <w:rtl/>
        </w:rPr>
        <w:t xml:space="preserve"> عن تحليل </w:t>
      </w:r>
      <w:r w:rsidRPr="005463F1">
        <w:rPr>
          <w:szCs w:val="30"/>
          <w:rtl/>
        </w:rPr>
        <w:t>تكاليف</w:t>
      </w:r>
      <w:r>
        <w:rPr>
          <w:rFonts w:hint="cs"/>
          <w:szCs w:val="30"/>
          <w:rtl/>
        </w:rPr>
        <w:t>ها</w:t>
      </w:r>
      <w:r>
        <w:rPr>
          <w:szCs w:val="30"/>
          <w:rtl/>
        </w:rPr>
        <w:t xml:space="preserve"> و</w:t>
      </w:r>
      <w:r w:rsidRPr="005463F1">
        <w:rPr>
          <w:szCs w:val="30"/>
          <w:rtl/>
        </w:rPr>
        <w:t>فوائد</w:t>
      </w:r>
      <w:r>
        <w:rPr>
          <w:rFonts w:hint="cs"/>
          <w:szCs w:val="30"/>
          <w:rtl/>
        </w:rPr>
        <w:t>ها</w:t>
      </w:r>
      <w:r w:rsidRPr="005463F1">
        <w:rPr>
          <w:szCs w:val="30"/>
          <w:rtl/>
        </w:rPr>
        <w:t xml:space="preserve">، من أجل دعم </w:t>
      </w:r>
      <w:r>
        <w:rPr>
          <w:rFonts w:hint="cs"/>
          <w:szCs w:val="30"/>
          <w:rtl/>
        </w:rPr>
        <w:t>اتخاذ القرارات بشأن</w:t>
      </w:r>
      <w:r w:rsidRPr="005463F1">
        <w:rPr>
          <w:szCs w:val="30"/>
          <w:rtl/>
        </w:rPr>
        <w:t xml:space="preserve"> منع الأنواع الغريبة الغازية </w:t>
      </w:r>
      <w:r>
        <w:rPr>
          <w:szCs w:val="30"/>
          <w:rtl/>
        </w:rPr>
        <w:t>وإدار</w:t>
      </w:r>
      <w:r>
        <w:rPr>
          <w:rFonts w:hint="cs"/>
          <w:szCs w:val="30"/>
          <w:rtl/>
        </w:rPr>
        <w:t>تها</w:t>
      </w:r>
      <w:r w:rsidRPr="005463F1">
        <w:rPr>
          <w:szCs w:val="30"/>
          <w:rtl/>
        </w:rPr>
        <w:t xml:space="preserve"> وخيارات </w:t>
      </w:r>
      <w:r>
        <w:rPr>
          <w:rFonts w:hint="cs"/>
          <w:szCs w:val="30"/>
          <w:rtl/>
        </w:rPr>
        <w:t>مكافحتها.</w:t>
      </w:r>
      <w:r w:rsidRPr="005463F1">
        <w:rPr>
          <w:szCs w:val="30"/>
          <w:rtl/>
        </w:rPr>
        <w:t xml:space="preserve"> </w:t>
      </w:r>
      <w:r w:rsidRPr="008370F6">
        <w:rPr>
          <w:szCs w:val="30"/>
          <w:rtl/>
        </w:rPr>
        <w:t>و</w:t>
      </w:r>
      <w:r>
        <w:rPr>
          <w:szCs w:val="30"/>
          <w:rtl/>
        </w:rPr>
        <w:t>س</w:t>
      </w:r>
      <w:r w:rsidRPr="008370F6">
        <w:rPr>
          <w:szCs w:val="30"/>
          <w:rtl/>
        </w:rPr>
        <w:t>يقدم الفصل خيارات بشأن إذكاء الوعي على الصعيد العالمي، وبشأن إنشاء نظم للإنذار المبكر، وبشأن بناء القدرات، وبشأن تبادل المعارف على الصعيدين الدولي والإقليمي فيما يتعلق بالمنع والإدارة.</w:t>
      </w:r>
      <w:r>
        <w:rPr>
          <w:rFonts w:hint="cs"/>
          <w:szCs w:val="30"/>
          <w:rtl/>
        </w:rPr>
        <w:t xml:space="preserve"> </w:t>
      </w:r>
      <w:r>
        <w:rPr>
          <w:szCs w:val="30"/>
          <w:rtl/>
        </w:rPr>
        <w:t>وس</w:t>
      </w:r>
      <w:r w:rsidRPr="00AF780D">
        <w:rPr>
          <w:szCs w:val="30"/>
          <w:rtl/>
        </w:rPr>
        <w:t xml:space="preserve">يقترح التقييم </w:t>
      </w:r>
      <w:r>
        <w:rPr>
          <w:rFonts w:hint="cs"/>
          <w:szCs w:val="30"/>
          <w:rtl/>
        </w:rPr>
        <w:t>أيضاً</w:t>
      </w:r>
      <w:r w:rsidRPr="00AF780D">
        <w:rPr>
          <w:szCs w:val="30"/>
          <w:rtl/>
        </w:rPr>
        <w:t xml:space="preserve"> </w:t>
      </w:r>
      <w:r>
        <w:rPr>
          <w:rFonts w:hint="cs"/>
          <w:szCs w:val="30"/>
          <w:rtl/>
        </w:rPr>
        <w:t>خيارات</w:t>
      </w:r>
      <w:r w:rsidRPr="00AF780D">
        <w:rPr>
          <w:szCs w:val="30"/>
          <w:rtl/>
        </w:rPr>
        <w:t xml:space="preserve"> سياساتية للتعامل مع عمليات المفاضلة المعقدة بين القطاعات. و</w:t>
      </w:r>
      <w:r>
        <w:rPr>
          <w:szCs w:val="30"/>
          <w:rtl/>
        </w:rPr>
        <w:t>س</w:t>
      </w:r>
      <w:r w:rsidRPr="00AF780D">
        <w:rPr>
          <w:szCs w:val="30"/>
          <w:rtl/>
        </w:rPr>
        <w:t xml:space="preserve">يجري تقييم خيارات من قبيل تعزيز الشبكات الدولية والضوابط الجمركية ووضع الاستراتيجيات والإجراءات من أجل التنبؤ بانتشار الأنواع الغريبة الغازية </w:t>
      </w:r>
      <w:r>
        <w:rPr>
          <w:rFonts w:hint="cs"/>
          <w:szCs w:val="30"/>
          <w:rtl/>
        </w:rPr>
        <w:t>ومنع</w:t>
      </w:r>
      <w:r w:rsidRPr="00AF780D">
        <w:rPr>
          <w:szCs w:val="30"/>
          <w:rtl/>
        </w:rPr>
        <w:t xml:space="preserve"> </w:t>
      </w:r>
      <w:r>
        <w:rPr>
          <w:szCs w:val="30"/>
          <w:rtl/>
        </w:rPr>
        <w:t>هذا الانتشار</w:t>
      </w:r>
      <w:r w:rsidRPr="00AF780D">
        <w:rPr>
          <w:szCs w:val="30"/>
          <w:rtl/>
        </w:rPr>
        <w:t xml:space="preserve"> ومكافحته. و</w:t>
      </w:r>
      <w:r>
        <w:rPr>
          <w:rFonts w:hint="cs"/>
          <w:szCs w:val="30"/>
          <w:rtl/>
        </w:rPr>
        <w:t xml:space="preserve">عند الإمكان، </w:t>
      </w:r>
      <w:r w:rsidRPr="00AF780D">
        <w:rPr>
          <w:szCs w:val="30"/>
          <w:rtl/>
        </w:rPr>
        <w:t>سيبحث الفصل</w:t>
      </w:r>
      <w:r>
        <w:rPr>
          <w:rFonts w:hint="cs"/>
          <w:szCs w:val="30"/>
          <w:rtl/>
        </w:rPr>
        <w:t xml:space="preserve"> المعلومات</w:t>
      </w:r>
      <w:r w:rsidRPr="00AF780D">
        <w:rPr>
          <w:szCs w:val="30"/>
          <w:rtl/>
        </w:rPr>
        <w:t xml:space="preserve"> </w:t>
      </w:r>
      <w:r>
        <w:rPr>
          <w:rFonts w:hint="cs"/>
          <w:szCs w:val="30"/>
          <w:rtl/>
        </w:rPr>
        <w:t>باستخدام</w:t>
      </w:r>
      <w:r w:rsidRPr="00AF780D">
        <w:rPr>
          <w:szCs w:val="30"/>
          <w:rtl/>
        </w:rPr>
        <w:t xml:space="preserve"> سيناريوهات ونماذج </w:t>
      </w:r>
      <w:r>
        <w:rPr>
          <w:rFonts w:hint="cs"/>
          <w:szCs w:val="30"/>
          <w:rtl/>
        </w:rPr>
        <w:t>للاتجاهات</w:t>
      </w:r>
      <w:r w:rsidRPr="00AF780D">
        <w:rPr>
          <w:szCs w:val="30"/>
          <w:rtl/>
        </w:rPr>
        <w:t xml:space="preserve"> المستقبلية للأنواع الغريبة الغازية، </w:t>
      </w:r>
      <w:r>
        <w:rPr>
          <w:rFonts w:hint="cs"/>
          <w:szCs w:val="30"/>
          <w:rtl/>
        </w:rPr>
        <w:t>بما في ذلك انتشارها</w:t>
      </w:r>
      <w:r w:rsidRPr="00AF780D">
        <w:rPr>
          <w:szCs w:val="30"/>
          <w:rtl/>
        </w:rPr>
        <w:t>.</w:t>
      </w:r>
    </w:p>
    <w:p w:rsidR="004910ED" w:rsidRDefault="004910ED">
      <w:pPr>
        <w:bidi w:val="0"/>
        <w:rPr>
          <w:rFonts w:cs="Traditional Arabic"/>
          <w:b/>
          <w:bCs/>
          <w:sz w:val="32"/>
          <w:szCs w:val="32"/>
          <w:rtl/>
        </w:rPr>
      </w:pPr>
      <w:r>
        <w:rPr>
          <w:rFonts w:cs="Traditional Arabic"/>
          <w:b/>
          <w:bCs/>
          <w:sz w:val="32"/>
          <w:szCs w:val="32"/>
          <w:rtl/>
        </w:rPr>
        <w:br w:type="page"/>
      </w:r>
    </w:p>
    <w:p w:rsidR="00224196" w:rsidRPr="00AF780D" w:rsidRDefault="00224196" w:rsidP="002F32A0">
      <w:pPr>
        <w:spacing w:after="120" w:line="400" w:lineRule="exact"/>
        <w:ind w:left="1134" w:hanging="710"/>
        <w:jc w:val="both"/>
        <w:rPr>
          <w:rFonts w:cs="Traditional Arabic"/>
          <w:b/>
          <w:bCs/>
          <w:sz w:val="32"/>
          <w:szCs w:val="32"/>
          <w:rtl/>
        </w:rPr>
      </w:pPr>
      <w:r>
        <w:rPr>
          <w:rFonts w:cs="Traditional Arabic" w:hint="cs"/>
          <w:b/>
          <w:bCs/>
          <w:sz w:val="32"/>
          <w:szCs w:val="32"/>
          <w:rtl/>
        </w:rPr>
        <w:lastRenderedPageBreak/>
        <w:t>ثالث</w:t>
      </w:r>
      <w:r w:rsidRPr="00AF780D">
        <w:rPr>
          <w:rFonts w:cs="Traditional Arabic"/>
          <w:b/>
          <w:bCs/>
          <w:sz w:val="32"/>
          <w:szCs w:val="32"/>
          <w:rtl/>
        </w:rPr>
        <w:t>اً -</w:t>
      </w:r>
      <w:r w:rsidRPr="00AF780D">
        <w:rPr>
          <w:rFonts w:cs="Traditional Arabic"/>
          <w:b/>
          <w:bCs/>
          <w:sz w:val="32"/>
          <w:szCs w:val="32"/>
          <w:rtl/>
        </w:rPr>
        <w:tab/>
        <w:t>المؤشرات والمقاييس ومجموعات البيانات</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Pr>
          <w:rFonts w:hint="cs"/>
          <w:szCs w:val="30"/>
          <w:rtl/>
        </w:rPr>
        <w:t>تخدم</w:t>
      </w:r>
      <w:r w:rsidRPr="00AF780D">
        <w:rPr>
          <w:szCs w:val="30"/>
          <w:rtl/>
        </w:rPr>
        <w:t xml:space="preserve"> </w:t>
      </w:r>
      <w:r w:rsidRPr="00422C9B">
        <w:rPr>
          <w:rFonts w:ascii="Traditional Arabic" w:hAnsi="Traditional Arabic"/>
          <w:szCs w:val="30"/>
          <w:rtl/>
        </w:rPr>
        <w:t>المؤشرات</w:t>
      </w:r>
      <w:r w:rsidRPr="00AF780D">
        <w:rPr>
          <w:szCs w:val="30"/>
          <w:rtl/>
        </w:rPr>
        <w:t xml:space="preserve"> المتعلقة بالتنوع البيولوجي وخدمات النظم الإيكولوجية أغراضاً متعددة يمكن تصنيفها الواسع إلى ثلاث مهام رئيسية هي: (أ) تتبع الأداء؛ و(ب) رصد آثار السياسات البديلة؛ و(ج) الاستكشافات العلمية. وتستخدمها التقييمات في الغالب للغرضين الأولين.</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وسيقوم التقييم باستعراض استخدام وفعالية المؤشرات القائمة، مثل تلك التي وضعتها الشراكة في مؤشرات التنوع البيولوجي، وسيبحث المؤشرات الممكنة الأخرى التي يمكن استخدامها. </w:t>
      </w:r>
    </w:p>
    <w:p w:rsidR="00224196"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وسيقوم التقييم باستقصاء مدى توفر البيانات، مع التسليم بأن عملية دراسة النطاق تشير إلى احتمال كون تلك </w:t>
      </w:r>
      <w:r w:rsidRPr="00422C9B">
        <w:rPr>
          <w:rFonts w:ascii="Traditional Arabic" w:hAnsi="Traditional Arabic"/>
          <w:szCs w:val="30"/>
          <w:rtl/>
        </w:rPr>
        <w:t>البيانات</w:t>
      </w:r>
      <w:r w:rsidRPr="00AF780D">
        <w:rPr>
          <w:szCs w:val="30"/>
          <w:rtl/>
        </w:rPr>
        <w:t xml:space="preserve"> مشتتة على الصعيد العالمي. وسيجر</w:t>
      </w:r>
      <w:r>
        <w:rPr>
          <w:rFonts w:hint="cs"/>
          <w:szCs w:val="30"/>
          <w:rtl/>
        </w:rPr>
        <w:t>ي</w:t>
      </w:r>
      <w:r w:rsidRPr="00AF780D">
        <w:rPr>
          <w:szCs w:val="30"/>
          <w:rtl/>
        </w:rPr>
        <w:t xml:space="preserve"> التقييم، حيثما أمكن ذلك، على نطاق البلد، أو على نطاق أكثر تفصيلاً و</w:t>
      </w:r>
      <w:r w:rsidR="00B9218C">
        <w:rPr>
          <w:szCs w:val="30"/>
        </w:rPr>
        <w:t> </w:t>
      </w:r>
      <w:r w:rsidRPr="00AF780D">
        <w:rPr>
          <w:szCs w:val="30"/>
          <w:rtl/>
        </w:rPr>
        <w:t>”قابلية للتنفيذ“ عند الاقتضاء. وينبغي أن يسمح جمع البيانات وتنظيمها بالتصنيف على أساس المتغيرات ذات الصلة مثل البيئة أو النظام أو الأنواع.</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422C9B">
        <w:rPr>
          <w:rFonts w:ascii="Traditional Arabic" w:hAnsi="Traditional Arabic" w:hint="cs"/>
          <w:szCs w:val="30"/>
          <w:rtl/>
        </w:rPr>
        <w:t>وسيستخدم</w:t>
      </w:r>
      <w:r>
        <w:rPr>
          <w:rFonts w:hint="cs"/>
          <w:szCs w:val="30"/>
          <w:rtl/>
        </w:rPr>
        <w:t xml:space="preserve"> التقييم المنتجات والأدوات المعرفية الموجودة.</w:t>
      </w:r>
    </w:p>
    <w:p w:rsidR="00224196" w:rsidRPr="00AF780D" w:rsidRDefault="00224196" w:rsidP="002F32A0">
      <w:pPr>
        <w:spacing w:after="120" w:line="400" w:lineRule="exact"/>
        <w:ind w:left="1134" w:hanging="908"/>
        <w:jc w:val="both"/>
        <w:rPr>
          <w:rFonts w:cs="Traditional Arabic"/>
          <w:b/>
          <w:bCs/>
          <w:sz w:val="32"/>
          <w:szCs w:val="32"/>
          <w:rtl/>
        </w:rPr>
      </w:pPr>
      <w:r>
        <w:rPr>
          <w:rFonts w:cs="Traditional Arabic" w:hint="cs"/>
          <w:b/>
          <w:bCs/>
          <w:sz w:val="32"/>
          <w:szCs w:val="32"/>
          <w:rtl/>
        </w:rPr>
        <w:t>رابع</w:t>
      </w:r>
      <w:r w:rsidRPr="00AF780D">
        <w:rPr>
          <w:rFonts w:cs="Traditional Arabic"/>
          <w:b/>
          <w:bCs/>
          <w:sz w:val="32"/>
          <w:szCs w:val="32"/>
          <w:rtl/>
        </w:rPr>
        <w:t>اً -</w:t>
      </w:r>
      <w:r w:rsidRPr="00AF780D">
        <w:rPr>
          <w:rFonts w:cs="Traditional Arabic"/>
          <w:b/>
          <w:bCs/>
          <w:sz w:val="32"/>
          <w:szCs w:val="32"/>
          <w:rtl/>
        </w:rPr>
        <w:tab/>
        <w:t>الجهات صاحبة المصلحة المعنية</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ستشمل أهم الجهات صاحبة المصلحة في هذا التقييم </w:t>
      </w:r>
      <w:r>
        <w:rPr>
          <w:rFonts w:hint="cs"/>
          <w:szCs w:val="30"/>
          <w:rtl/>
        </w:rPr>
        <w:t>صانعي القرارات</w:t>
      </w:r>
      <w:r w:rsidRPr="00AF780D">
        <w:rPr>
          <w:szCs w:val="30"/>
          <w:rtl/>
        </w:rPr>
        <w:t xml:space="preserve"> الذين يتعاملون مع التنوع البيولوجي </w:t>
      </w:r>
      <w:r w:rsidRPr="00422C9B">
        <w:rPr>
          <w:rFonts w:ascii="Traditional Arabic" w:hAnsi="Traditional Arabic"/>
          <w:szCs w:val="30"/>
          <w:rtl/>
        </w:rPr>
        <w:t>والحدود</w:t>
      </w:r>
      <w:r>
        <w:rPr>
          <w:rFonts w:hint="cs"/>
          <w:szCs w:val="30"/>
          <w:rtl/>
        </w:rPr>
        <w:t xml:space="preserve"> والصحة</w:t>
      </w:r>
      <w:r w:rsidRPr="00AF780D">
        <w:rPr>
          <w:szCs w:val="30"/>
          <w:rtl/>
        </w:rPr>
        <w:t xml:space="preserve">. وفي حالة مثل هؤلاء من أصحاب المصلحة ينبغي أن يركز التقييم بشكل دقيق على الفوائد التي تجنيها البلدان ومواطنوها من إدارة مخاطر الأنواع الغريبة الغازية، بما في ذلك الفوائد المترتبة على رفاه الإنسان. ولكن، بالنظر إلى أن هذه الأنواع كثيراً ما تنتج عن الحركة الدولية للأنواع، أو عن العمليات التي يدفعها البشر مثل التجارة، ستشمل الجهات صاحبة المصلحة أيضاً منظمات التجارة الدولية، وموظفي الحدود والوكالات التي تقوم بدور في الحركة الدولية للأنواع مثل تلك الوكالات العاملة في قطاعي الحراجة والزراعة. ويجب القيام بالكثير من أنشطة </w:t>
      </w:r>
      <w:r>
        <w:rPr>
          <w:rFonts w:hint="cs"/>
          <w:szCs w:val="30"/>
          <w:rtl/>
        </w:rPr>
        <w:t>منع و</w:t>
      </w:r>
      <w:r w:rsidRPr="00AF780D">
        <w:rPr>
          <w:szCs w:val="30"/>
          <w:rtl/>
        </w:rPr>
        <w:t xml:space="preserve">إدارة الأنواع الغريبة الغازية على المستويات المحلية. ولذلك، يلزم أن تُطلع على نتائج التقييم قطاعات واسعة من الجماهير على نطاقات مختلفة، بما في ذلك أصحاب المعارف الأصلية والمحلية، وأن يتم الإبلاغ عن تلك النتائج بواسطة المواد المراعية للسياق. وبالإضافة إلى ذلك، يمثل طلب الجماهير على الحيوانات الأليفة النادرة وكائنات الزينة مصدراً غنياً للأنواع الغريبة الغازية، </w:t>
      </w:r>
      <w:r>
        <w:rPr>
          <w:szCs w:val="30"/>
          <w:rtl/>
        </w:rPr>
        <w:t>ويرجح</w:t>
      </w:r>
      <w:r w:rsidRPr="00AF780D">
        <w:rPr>
          <w:szCs w:val="30"/>
          <w:rtl/>
        </w:rPr>
        <w:t xml:space="preserve"> أن تحتاج الحكومات إلى الدعم في مجال الاتصال مع هذا القطاع الـمُحدث للمخاطر. وقد تشمل المواد الإعلامية المفيدة الناشئة عن التقييم أيضاً مواد التدريب للمسؤولين عن إدارة الموارد الطبيعية، ودراسات الحالات الإفرادية </w:t>
      </w:r>
      <w:r>
        <w:rPr>
          <w:rFonts w:hint="cs"/>
          <w:szCs w:val="30"/>
          <w:rtl/>
        </w:rPr>
        <w:t>ل</w:t>
      </w:r>
      <w:r w:rsidRPr="00AF780D">
        <w:rPr>
          <w:szCs w:val="30"/>
          <w:rtl/>
        </w:rPr>
        <w:t xml:space="preserve">لخطط الناجحة </w:t>
      </w:r>
      <w:r>
        <w:rPr>
          <w:rFonts w:hint="cs"/>
          <w:szCs w:val="30"/>
          <w:rtl/>
        </w:rPr>
        <w:t>لمنع و</w:t>
      </w:r>
      <w:r w:rsidRPr="00AF780D">
        <w:rPr>
          <w:szCs w:val="30"/>
          <w:rtl/>
        </w:rPr>
        <w:t xml:space="preserve">إدارة </w:t>
      </w:r>
      <w:r>
        <w:rPr>
          <w:rFonts w:hint="cs"/>
          <w:szCs w:val="30"/>
          <w:rtl/>
        </w:rPr>
        <w:t>ا</w:t>
      </w:r>
      <w:r w:rsidRPr="00AF780D">
        <w:rPr>
          <w:szCs w:val="30"/>
          <w:rtl/>
        </w:rPr>
        <w:t>لأنواع الغريبة الغازية. وسينظر التقييم في فوائد إنشاء شبكة دعم عالمية معنية بالأنواع الغريبة الغازية من أجل المساعدة في تبادل الخبرات والتجارب. وقد مثل الحفاظ على القدرة والاستمرارية في الأجل الطويل مسألة هامة بالنسبة للعديد من البلدان في الماضي؛ وسيحتاج التقييم إلى بحث آليات معالجة تلك المسألة.</w:t>
      </w:r>
    </w:p>
    <w:p w:rsidR="00224196" w:rsidRPr="007D2F05" w:rsidRDefault="00224196" w:rsidP="002F32A0">
      <w:pPr>
        <w:spacing w:after="120" w:line="400" w:lineRule="exact"/>
        <w:ind w:left="1134" w:hanging="908"/>
        <w:jc w:val="both"/>
        <w:rPr>
          <w:rFonts w:cs="Traditional Arabic"/>
          <w:b/>
          <w:bCs/>
          <w:sz w:val="32"/>
          <w:szCs w:val="32"/>
          <w:rtl/>
        </w:rPr>
      </w:pPr>
      <w:r>
        <w:rPr>
          <w:rFonts w:cs="Traditional Arabic" w:hint="cs"/>
          <w:b/>
          <w:bCs/>
          <w:sz w:val="32"/>
          <w:szCs w:val="32"/>
          <w:rtl/>
        </w:rPr>
        <w:t>خامس</w:t>
      </w:r>
      <w:r w:rsidRPr="007D2F05">
        <w:rPr>
          <w:rFonts w:cs="Traditional Arabic"/>
          <w:b/>
          <w:bCs/>
          <w:sz w:val="32"/>
          <w:szCs w:val="32"/>
          <w:rtl/>
        </w:rPr>
        <w:t>اً -</w:t>
      </w:r>
      <w:r w:rsidRPr="007D2F05">
        <w:rPr>
          <w:rFonts w:cs="Traditional Arabic"/>
          <w:b/>
          <w:bCs/>
          <w:sz w:val="32"/>
          <w:szCs w:val="32"/>
          <w:rtl/>
        </w:rPr>
        <w:tab/>
      </w:r>
      <w:r>
        <w:rPr>
          <w:rFonts w:cs="Traditional Arabic"/>
          <w:b/>
          <w:bCs/>
          <w:sz w:val="32"/>
          <w:szCs w:val="32"/>
          <w:rtl/>
        </w:rPr>
        <w:t>بناء القدرات</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ستستخدم قائمة احتياجات بناء القدرات التي وافق عليها الاجتماع العام في دورته الثالثة في التقييم المقترح للأنواع الغريبة الغازية</w:t>
      </w:r>
      <w:r>
        <w:rPr>
          <w:szCs w:val="30"/>
          <w:rtl/>
        </w:rPr>
        <w:t>.</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AF780D">
        <w:rPr>
          <w:szCs w:val="30"/>
          <w:rtl/>
        </w:rPr>
        <w:t xml:space="preserve">وسيهدف بناء القدرات في مجال الأنواع الغريبة الغازية إلى تحسين القدرات البشرية والمؤسسية والتقنية على المدى الطويل من أجل تنفيذ واستخدام التقييمات على نحو مستنير وفعّال من أجل تطوير واستخدام الأدوات والنُهج الرامية إلى دعم السياسات، ولتحسين سبل الحصول على البيانات والمعلومات والمعارف اللازمة. وسيستفيد </w:t>
      </w:r>
      <w:r w:rsidRPr="00AF780D">
        <w:rPr>
          <w:szCs w:val="30"/>
          <w:rtl/>
        </w:rPr>
        <w:lastRenderedPageBreak/>
        <w:t>من النتائج التي توصل إليها التقييم، بهدف تحسين التفاعل بين العلم والسياسات. وقد تكون إحدى القدرات الهامة هي الخبرة في مجال إجراء التقييمات للمخاطر التي تمثلها الأنواع الغريبة الغازية الحالية والمحتملة بالنسبة لأي تطور أو مشروع، ووضع خطط الأمن البيولوجي وخطط إدارة الأنواع بناء على تلك التقييمات.</w:t>
      </w:r>
    </w:p>
    <w:p w:rsidR="00224196" w:rsidRPr="00AF780D" w:rsidRDefault="00224196"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422C9B">
        <w:rPr>
          <w:rFonts w:ascii="Traditional Arabic" w:hAnsi="Traditional Arabic" w:hint="cs"/>
          <w:szCs w:val="30"/>
          <w:rtl/>
        </w:rPr>
        <w:t>وسيحدد</w:t>
      </w:r>
      <w:r w:rsidRPr="00AF780D">
        <w:rPr>
          <w:szCs w:val="30"/>
          <w:rtl/>
        </w:rPr>
        <w:t xml:space="preserve"> التقييم الثغرات في المهارات العلمية والمهارات الأخرى التي </w:t>
      </w:r>
      <w:r>
        <w:rPr>
          <w:rFonts w:hint="cs"/>
          <w:szCs w:val="30"/>
          <w:rtl/>
        </w:rPr>
        <w:t>تعرقل</w:t>
      </w:r>
      <w:r w:rsidRPr="00AF780D">
        <w:rPr>
          <w:szCs w:val="30"/>
          <w:rtl/>
        </w:rPr>
        <w:t xml:space="preserve"> </w:t>
      </w:r>
      <w:r>
        <w:rPr>
          <w:rFonts w:hint="cs"/>
          <w:szCs w:val="30"/>
          <w:rtl/>
        </w:rPr>
        <w:t>المنع و</w:t>
      </w:r>
      <w:r>
        <w:rPr>
          <w:szCs w:val="30"/>
          <w:rtl/>
        </w:rPr>
        <w:t>الإدارة السليم</w:t>
      </w:r>
      <w:r>
        <w:rPr>
          <w:rFonts w:hint="cs"/>
          <w:szCs w:val="30"/>
          <w:rtl/>
        </w:rPr>
        <w:t>ين</w:t>
      </w:r>
      <w:r w:rsidRPr="00AF780D">
        <w:rPr>
          <w:szCs w:val="30"/>
          <w:rtl/>
        </w:rPr>
        <w:t xml:space="preserve"> للأنواع الغريبة الغازية، بما في ذلك ما يتعلق بالتصنيف، والخبرة في تقييم الأثر الحيوي، والإدارة التكيفية الفاعلة، واتخاذ القرار بشكل منظم، والتخطيط المنهجي لعمليات الحفظ، والنهج المعروفة للاستجابة والإدارة (الإبادة، والمكافحة المتكاملة للآفات والمكافحة البيولوجية) وما يرتبط ب</w:t>
      </w:r>
      <w:r>
        <w:rPr>
          <w:szCs w:val="30"/>
          <w:rtl/>
        </w:rPr>
        <w:t>ذلك من الهياكل الأساسية.</w:t>
      </w:r>
    </w:p>
    <w:p w:rsidR="00224196" w:rsidRPr="007D2F05" w:rsidRDefault="00224196" w:rsidP="005201E4">
      <w:pPr>
        <w:spacing w:after="120" w:line="400" w:lineRule="exact"/>
        <w:ind w:left="1134" w:hanging="994"/>
        <w:jc w:val="both"/>
        <w:rPr>
          <w:rFonts w:cs="Traditional Arabic"/>
          <w:b/>
          <w:bCs/>
          <w:sz w:val="32"/>
          <w:szCs w:val="32"/>
          <w:rtl/>
        </w:rPr>
      </w:pPr>
      <w:r w:rsidRPr="007D2F05">
        <w:rPr>
          <w:rFonts w:cs="Traditional Arabic"/>
          <w:b/>
          <w:bCs/>
          <w:sz w:val="32"/>
          <w:szCs w:val="32"/>
          <w:rtl/>
        </w:rPr>
        <w:t>سا</w:t>
      </w:r>
      <w:r>
        <w:rPr>
          <w:rFonts w:cs="Traditional Arabic" w:hint="cs"/>
          <w:b/>
          <w:bCs/>
          <w:sz w:val="32"/>
          <w:szCs w:val="32"/>
          <w:rtl/>
        </w:rPr>
        <w:t>دس</w:t>
      </w:r>
      <w:r w:rsidRPr="007D2F05">
        <w:rPr>
          <w:rFonts w:cs="Traditional Arabic"/>
          <w:b/>
          <w:bCs/>
          <w:sz w:val="32"/>
          <w:szCs w:val="32"/>
          <w:rtl/>
        </w:rPr>
        <w:t>اً -</w:t>
      </w:r>
      <w:r w:rsidRPr="007D2F05">
        <w:rPr>
          <w:rFonts w:cs="Traditional Arabic"/>
          <w:b/>
          <w:bCs/>
          <w:sz w:val="32"/>
          <w:szCs w:val="32"/>
          <w:rtl/>
        </w:rPr>
        <w:tab/>
        <w:t>العملية والجدول الزمني</w:t>
      </w:r>
    </w:p>
    <w:p w:rsidR="00224196" w:rsidRPr="00AF780D" w:rsidRDefault="00053702"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rPr>
          <w:szCs w:val="30"/>
          <w:rtl/>
        </w:rPr>
      </w:pPr>
      <w:r w:rsidRPr="00053702">
        <w:rPr>
          <w:szCs w:val="30"/>
          <w:rtl/>
        </w:rPr>
        <w:t xml:space="preserve">ترد في الوثيقة </w:t>
      </w:r>
      <w:r w:rsidRPr="00053702">
        <w:rPr>
          <w:szCs w:val="30"/>
        </w:rPr>
        <w:t>IPBES/6/8</w:t>
      </w:r>
      <w:r w:rsidRPr="00053702">
        <w:rPr>
          <w:rFonts w:hint="cs"/>
          <w:szCs w:val="30"/>
          <w:rtl/>
        </w:rPr>
        <w:t xml:space="preserve"> بشأن</w:t>
      </w:r>
      <w:r w:rsidRPr="00053702">
        <w:rPr>
          <w:szCs w:val="30"/>
          <w:rtl/>
        </w:rPr>
        <w:t xml:space="preserve"> </w:t>
      </w:r>
      <w:r w:rsidRPr="00053702">
        <w:rPr>
          <w:rFonts w:hint="cs"/>
          <w:szCs w:val="30"/>
          <w:rtl/>
        </w:rPr>
        <w:t>ال</w:t>
      </w:r>
      <w:r w:rsidRPr="00053702">
        <w:rPr>
          <w:szCs w:val="30"/>
          <w:rtl/>
        </w:rPr>
        <w:t>تقييمات</w:t>
      </w:r>
      <w:r w:rsidRPr="00053702">
        <w:rPr>
          <w:rFonts w:hint="cs"/>
          <w:szCs w:val="30"/>
          <w:rtl/>
        </w:rPr>
        <w:t xml:space="preserve"> العالقة </w:t>
      </w:r>
      <w:r w:rsidRPr="00053702">
        <w:rPr>
          <w:szCs w:val="30"/>
          <w:rtl/>
        </w:rPr>
        <w:t>عملية وجدول زمني منقح</w:t>
      </w:r>
      <w:r w:rsidRPr="00053702">
        <w:rPr>
          <w:rFonts w:hint="cs"/>
          <w:szCs w:val="30"/>
          <w:rtl/>
        </w:rPr>
        <w:t>ان</w:t>
      </w:r>
      <w:r w:rsidRPr="00053702">
        <w:rPr>
          <w:szCs w:val="30"/>
          <w:rtl/>
        </w:rPr>
        <w:t xml:space="preserve"> مقترح</w:t>
      </w:r>
      <w:r w:rsidRPr="00053702">
        <w:rPr>
          <w:rFonts w:hint="cs"/>
          <w:szCs w:val="30"/>
          <w:rtl/>
        </w:rPr>
        <w:t>ان</w:t>
      </w:r>
      <w:r w:rsidRPr="00053702">
        <w:rPr>
          <w:szCs w:val="30"/>
          <w:rtl/>
        </w:rPr>
        <w:t xml:space="preserve"> لإعداد تقرير التقييم، بما في ذلك الإجراءات والمعالم الأساسية والترتيبات المؤسسية، مع مراعاة الدروس المستفادة من التقييمات المنجزة والجارية</w:t>
      </w:r>
      <w:r w:rsidRPr="00053702">
        <w:rPr>
          <w:rFonts w:hint="cs"/>
          <w:szCs w:val="30"/>
          <w:rtl/>
        </w:rPr>
        <w:t>.</w:t>
      </w:r>
    </w:p>
    <w:p w:rsidR="00224196" w:rsidRPr="003260A4" w:rsidRDefault="00224196" w:rsidP="002F32A0">
      <w:pPr>
        <w:spacing w:before="240" w:after="120" w:line="400" w:lineRule="exact"/>
        <w:ind w:left="1135" w:hanging="851"/>
        <w:jc w:val="both"/>
        <w:rPr>
          <w:rFonts w:cs="Traditional Arabic"/>
          <w:b/>
          <w:bCs/>
          <w:sz w:val="32"/>
          <w:szCs w:val="32"/>
          <w:rtl/>
        </w:rPr>
      </w:pPr>
      <w:r>
        <w:rPr>
          <w:rFonts w:cs="Traditional Arabic" w:hint="cs"/>
          <w:b/>
          <w:bCs/>
          <w:sz w:val="32"/>
          <w:szCs w:val="32"/>
          <w:rtl/>
        </w:rPr>
        <w:t>سابعاً</w:t>
      </w:r>
      <w:r>
        <w:rPr>
          <w:rFonts w:cs="Traditional Arabic"/>
          <w:b/>
          <w:bCs/>
          <w:sz w:val="32"/>
          <w:szCs w:val="32"/>
          <w:rtl/>
        </w:rPr>
        <w:t>-</w:t>
      </w:r>
      <w:r>
        <w:rPr>
          <w:rFonts w:cs="Traditional Arabic"/>
          <w:b/>
          <w:bCs/>
          <w:sz w:val="32"/>
          <w:szCs w:val="32"/>
          <w:rtl/>
        </w:rPr>
        <w:tab/>
      </w:r>
      <w:r w:rsidRPr="003260A4">
        <w:rPr>
          <w:rFonts w:cs="Traditional Arabic"/>
          <w:b/>
          <w:bCs/>
          <w:sz w:val="32"/>
          <w:szCs w:val="32"/>
          <w:rtl/>
        </w:rPr>
        <w:t>تقدير</w:t>
      </w:r>
      <w:r w:rsidR="00D37AC4">
        <w:rPr>
          <w:rFonts w:cs="Traditional Arabic" w:hint="cs"/>
          <w:b/>
          <w:bCs/>
          <w:sz w:val="32"/>
          <w:szCs w:val="32"/>
          <w:rtl/>
        </w:rPr>
        <w:t>ات</w:t>
      </w:r>
      <w:r w:rsidRPr="003260A4">
        <w:rPr>
          <w:rFonts w:cs="Traditional Arabic"/>
          <w:b/>
          <w:bCs/>
          <w:sz w:val="32"/>
          <w:szCs w:val="32"/>
          <w:rtl/>
        </w:rPr>
        <w:t xml:space="preserve"> التكاليف</w:t>
      </w:r>
    </w:p>
    <w:p w:rsidR="002A7552" w:rsidRDefault="00053702" w:rsidP="00271798">
      <w:pPr>
        <w:pStyle w:val="Normalnumber"/>
        <w:numPr>
          <w:ilvl w:val="0"/>
          <w:numId w:val="42"/>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Cs w:val="30"/>
          <w:rtl/>
        </w:rPr>
      </w:pPr>
      <w:r w:rsidRPr="00053702">
        <w:rPr>
          <w:szCs w:val="30"/>
          <w:rtl/>
        </w:rPr>
        <w:t xml:space="preserve">ترد تقديرات منقحة للتكاليف خاصة بهذا التقييم في الوثيقة </w:t>
      </w:r>
      <w:r w:rsidRPr="00053702">
        <w:rPr>
          <w:szCs w:val="30"/>
          <w:lang w:val="en-GB"/>
        </w:rPr>
        <w:t>IPBES/6/8</w:t>
      </w:r>
      <w:r w:rsidRPr="00053702">
        <w:rPr>
          <w:szCs w:val="30"/>
          <w:rtl/>
        </w:rPr>
        <w:t>، وقد أُخِذت في الاعتبار في</w:t>
      </w:r>
      <w:r w:rsidRPr="00053702">
        <w:rPr>
          <w:szCs w:val="30"/>
          <w:lang w:val="en-GB"/>
        </w:rPr>
        <w:t xml:space="preserve"> </w:t>
      </w:r>
      <w:r w:rsidRPr="00053702">
        <w:rPr>
          <w:szCs w:val="30"/>
          <w:rtl/>
        </w:rPr>
        <w:t>الوثيقة</w:t>
      </w:r>
      <w:r w:rsidRPr="00053702">
        <w:rPr>
          <w:szCs w:val="30"/>
          <w:lang w:val="en-GB"/>
        </w:rPr>
        <w:t xml:space="preserve"> IPBES/6/9 </w:t>
      </w:r>
      <w:r w:rsidRPr="00053702">
        <w:rPr>
          <w:szCs w:val="30"/>
          <w:rtl/>
        </w:rPr>
        <w:t>بشأن الترتيبات المالية والترتيبات المتعلقة بالميزانية للمنبر.</w:t>
      </w:r>
    </w:p>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5A0DCF">
      <w:headerReference w:type="default" r:id="rId20"/>
      <w:headerReference w:type="first" r:id="rId21"/>
      <w:footerReference w:type="first" r:id="rId22"/>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ED" w:rsidRDefault="004910ED">
      <w:r>
        <w:separator/>
      </w:r>
    </w:p>
  </w:endnote>
  <w:endnote w:type="continuationSeparator" w:id="0">
    <w:p w:rsidR="004910ED" w:rsidRDefault="0049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ED" w:rsidRPr="00B86C1A" w:rsidRDefault="004910ED"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8A6C48">
      <w:rPr>
        <w:rStyle w:val="PageNumber"/>
        <w:rFonts w:ascii="Times New Roman" w:hAnsi="Times New Roman" w:cs="Times New Roman"/>
        <w:sz w:val="18"/>
        <w:szCs w:val="18"/>
      </w:rPr>
      <w:t>8</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ED" w:rsidRPr="00B86C1A" w:rsidRDefault="004910ED"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8A6C48">
      <w:rPr>
        <w:rStyle w:val="PageNumber"/>
        <w:rFonts w:ascii="Times New Roman" w:hAnsi="Times New Roman" w:cs="Times New Roman"/>
        <w:sz w:val="18"/>
        <w:szCs w:val="18"/>
      </w:rPr>
      <w:t>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ED" w:rsidRPr="00F45D78" w:rsidRDefault="004910ED" w:rsidP="00E10560">
    <w:pPr>
      <w:rPr>
        <w:sz w:val="20"/>
        <w:szCs w:val="20"/>
      </w:rPr>
    </w:pPr>
    <w:r w:rsidRPr="00F45D78">
      <w:rPr>
        <w:rFonts w:cs="Times New Roman"/>
        <w:sz w:val="20"/>
        <w:szCs w:val="20"/>
        <w:lang w:val="en-GB"/>
      </w:rPr>
      <w:t>K1</w:t>
    </w:r>
    <w:r>
      <w:rPr>
        <w:rFonts w:cs="Times New Roman"/>
        <w:sz w:val="20"/>
        <w:szCs w:val="20"/>
        <w:lang w:val="en-GB"/>
      </w:rPr>
      <w:t>8</w:t>
    </w:r>
    <w:r w:rsidR="00F82976">
      <w:rPr>
        <w:rFonts w:cs="Times New Roman"/>
        <w:sz w:val="20"/>
        <w:szCs w:val="20"/>
        <w:lang w:val="en-GB"/>
      </w:rPr>
      <w:t>00086</w:t>
    </w:r>
    <w:r w:rsidRPr="00F45D78">
      <w:rPr>
        <w:rFonts w:cs="Times New Roman" w:hint="cs"/>
        <w:sz w:val="20"/>
        <w:szCs w:val="20"/>
        <w:rtl/>
        <w:lang w:val="en-GB"/>
      </w:rPr>
      <w:tab/>
    </w:r>
    <w:r w:rsidR="00F82976">
      <w:rPr>
        <w:rFonts w:cs="Times New Roman"/>
        <w:sz w:val="20"/>
        <w:szCs w:val="20"/>
      </w:rPr>
      <w:t>2</w:t>
    </w:r>
    <w:r w:rsidR="00B9218C">
      <w:rPr>
        <w:rFonts w:cs="Times New Roman"/>
        <w:sz w:val="20"/>
        <w:szCs w:val="20"/>
      </w:rPr>
      <w:t>8</w:t>
    </w:r>
    <w:r>
      <w:rPr>
        <w:rFonts w:cs="Times New Roman"/>
        <w:sz w:val="20"/>
        <w:szCs w:val="20"/>
        <w:lang w:val="en-GB"/>
      </w:rPr>
      <w:t>0</w:t>
    </w:r>
    <w:r w:rsidR="00F82976">
      <w:rPr>
        <w:rFonts w:cs="Times New Roman"/>
        <w:sz w:val="20"/>
        <w:szCs w:val="20"/>
        <w:lang w:val="en-GB"/>
      </w:rPr>
      <w:t>1</w:t>
    </w:r>
    <w:r w:rsidRPr="00F45D78">
      <w:rPr>
        <w:rFonts w:cs="Times New Roman"/>
        <w:sz w:val="20"/>
        <w:szCs w:val="20"/>
        <w:lang w:val="en-GB"/>
      </w:rPr>
      <w:t>1</w:t>
    </w:r>
    <w:r w:rsidR="00F82976">
      <w:rPr>
        <w:rFonts w:cs="Times New Roman"/>
        <w:sz w:val="20"/>
        <w:szCs w:val="20"/>
        <w:lang w:val="en-GB"/>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86508241"/>
      <w:docPartObj>
        <w:docPartGallery w:val="Page Numbers (Bottom of Page)"/>
        <w:docPartUnique/>
      </w:docPartObj>
    </w:sdtPr>
    <w:sdtEndPr>
      <w:rPr>
        <w:noProof/>
      </w:rPr>
    </w:sdtEndPr>
    <w:sdtContent>
      <w:p w:rsidR="004910ED" w:rsidRDefault="004910ED" w:rsidP="002F32A0">
        <w:pPr>
          <w:pStyle w:val="Footer"/>
          <w:bidi w:val="0"/>
        </w:pPr>
        <w:r>
          <w:rPr>
            <w:noProof w:val="0"/>
          </w:rPr>
          <w:fldChar w:fldCharType="begin"/>
        </w:r>
        <w:r>
          <w:instrText xml:space="preserve"> PAGE   \* MERGEFORMAT </w:instrText>
        </w:r>
        <w:r>
          <w:rPr>
            <w:noProof w:val="0"/>
          </w:rPr>
          <w:fldChar w:fldCharType="separate"/>
        </w:r>
        <w:r w:rsidR="00271798">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ED" w:rsidRDefault="004910ED" w:rsidP="00684243">
      <w:pPr>
        <w:ind w:left="720"/>
      </w:pPr>
      <w:r>
        <w:separator/>
      </w:r>
    </w:p>
  </w:footnote>
  <w:footnote w:type="continuationSeparator" w:id="0">
    <w:p w:rsidR="004910ED" w:rsidRDefault="004910ED">
      <w:r>
        <w:continuationSeparator/>
      </w:r>
    </w:p>
  </w:footnote>
  <w:footnote w:id="1">
    <w:p w:rsidR="003F781D" w:rsidRDefault="003F781D" w:rsidP="003F781D">
      <w:pPr>
        <w:pStyle w:val="FootnoteText"/>
        <w:spacing w:line="300" w:lineRule="exact"/>
        <w:ind w:left="1134"/>
        <w:jc w:val="both"/>
        <w:rPr>
          <w:rFonts w:ascii="Times New Roman" w:hAnsi="Times New Roman" w:cs="Times New Roman"/>
        </w:rPr>
      </w:pPr>
      <w:r w:rsidRPr="003F781D">
        <w:rPr>
          <w:rStyle w:val="FootnoteReference"/>
          <w:rFonts w:ascii="Times New Roman" w:hAnsi="Times New Roman" w:cs="Times New Roman"/>
          <w:sz w:val="26"/>
          <w:szCs w:val="26"/>
          <w:rtl/>
        </w:rPr>
        <w:t>*</w:t>
      </w:r>
      <w:r>
        <w:rPr>
          <w:rFonts w:asciiTheme="majorBidi" w:hAnsiTheme="majorBidi" w:cstheme="majorBidi"/>
          <w:rtl/>
        </w:rPr>
        <w:t xml:space="preserve">  </w:t>
      </w:r>
      <w:r>
        <w:rPr>
          <w:rFonts w:asciiTheme="majorBidi" w:hAnsiTheme="majorBidi" w:cstheme="majorBidi"/>
        </w:rPr>
        <w:t>IPBES/6/1</w:t>
      </w:r>
      <w:r>
        <w:rPr>
          <w:rFonts w:asciiTheme="majorBidi" w:hAnsiTheme="majorBidi" w:cstheme="majorBidi"/>
          <w:rtl/>
        </w:rPr>
        <w:t>.</w:t>
      </w:r>
    </w:p>
  </w:footnote>
  <w:footnote w:id="2">
    <w:p w:rsidR="004910ED" w:rsidRPr="00596D99" w:rsidRDefault="004910ED" w:rsidP="001937DE">
      <w:pPr>
        <w:pStyle w:val="FootnoteText"/>
        <w:spacing w:after="40" w:line="320" w:lineRule="exact"/>
        <w:ind w:left="1134"/>
        <w:jc w:val="left"/>
        <w:rPr>
          <w:rFonts w:ascii="Traditional Arabic" w:hAnsi="Traditional Arabic" w:cs="Traditional Arabic"/>
          <w:sz w:val="26"/>
          <w:szCs w:val="26"/>
          <w:rtl/>
        </w:rPr>
      </w:pPr>
      <w:r w:rsidRPr="00596D99">
        <w:rPr>
          <w:rFonts w:ascii="Traditional Arabic" w:hAnsi="Traditional Arabic" w:cs="Traditional Arabic"/>
          <w:sz w:val="26"/>
          <w:szCs w:val="26"/>
          <w:rtl/>
        </w:rPr>
        <w:t>(</w:t>
      </w:r>
      <w:r w:rsidRPr="00596D99">
        <w:rPr>
          <w:rStyle w:val="FootnoteReference"/>
          <w:rFonts w:ascii="Traditional Arabic" w:hAnsi="Traditional Arabic" w:cs="Traditional Arabic"/>
          <w:sz w:val="26"/>
          <w:szCs w:val="26"/>
          <w:vertAlign w:val="baseline"/>
          <w:rtl/>
        </w:rPr>
        <w:footnoteRef/>
      </w:r>
      <w:r w:rsidRPr="00596D99">
        <w:rPr>
          <w:rFonts w:ascii="Traditional Arabic" w:hAnsi="Traditional Arabic" w:cs="Traditional Arabic"/>
          <w:sz w:val="26"/>
          <w:szCs w:val="26"/>
          <w:rtl/>
        </w:rPr>
        <w:t xml:space="preserve">)  </w:t>
      </w:r>
      <w:r w:rsidRPr="00596D99">
        <w:rPr>
          <w:rFonts w:ascii="Traditional Arabic" w:hAnsi="Traditional Arabic" w:cs="Traditional Arabic"/>
          <w:sz w:val="26"/>
          <w:szCs w:val="26"/>
          <w:rtl/>
          <w:lang w:val="fr-FR"/>
        </w:rPr>
        <w:t xml:space="preserve">المقرر 10/2 الصادر عن مؤتمر الأطراف في اتفاقية التنوع البيولوجي، المرفق. متاح على الرابط: </w:t>
      </w:r>
      <w:r w:rsidRPr="00596D99">
        <w:rPr>
          <w:sz w:val="18"/>
          <w:szCs w:val="18"/>
          <w:lang w:val="en-GB"/>
        </w:rPr>
        <w:t>www.cbd.int/sp/targets</w:t>
      </w:r>
      <w:r w:rsidRPr="00596D99">
        <w:rPr>
          <w:rFonts w:ascii="Traditional Arabic" w:hAnsi="Traditional Arabic" w:cs="Traditional Arabic"/>
          <w:sz w:val="26"/>
          <w:szCs w:val="26"/>
          <w:rtl/>
          <w:lang w:val="en-GB"/>
        </w:rPr>
        <w:t>.</w:t>
      </w:r>
    </w:p>
  </w:footnote>
  <w:footnote w:id="3">
    <w:p w:rsidR="004910ED" w:rsidRPr="00CA151B" w:rsidRDefault="004910ED" w:rsidP="001937DE">
      <w:pPr>
        <w:pStyle w:val="FootnoteText"/>
        <w:spacing w:after="40" w:line="320" w:lineRule="exact"/>
        <w:ind w:left="1134"/>
        <w:jc w:val="left"/>
        <w:rPr>
          <w:rtl/>
        </w:rPr>
      </w:pPr>
      <w:r w:rsidRPr="00AF780D">
        <w:rPr>
          <w:rFonts w:ascii="Traditional Arabic" w:hAnsi="Traditional Arabic" w:cs="Traditional Arabic"/>
          <w:sz w:val="26"/>
          <w:szCs w:val="26"/>
          <w:rtl/>
        </w:rPr>
        <w:t>(</w:t>
      </w:r>
      <w:r w:rsidRPr="00AF780D">
        <w:rPr>
          <w:rStyle w:val="FootnoteReference"/>
          <w:rFonts w:ascii="Traditional Arabic" w:hAnsi="Traditional Arabic" w:cs="Traditional Arabic"/>
          <w:sz w:val="26"/>
          <w:szCs w:val="26"/>
          <w:vertAlign w:val="baseline"/>
          <w:rtl/>
        </w:rPr>
        <w:footnoteRef/>
      </w:r>
      <w:r w:rsidRPr="00AF780D">
        <w:rPr>
          <w:rFonts w:ascii="Traditional Arabic" w:hAnsi="Traditional Arabic" w:cs="Traditional Arabic"/>
          <w:sz w:val="26"/>
          <w:szCs w:val="26"/>
          <w:rtl/>
        </w:rPr>
        <w:t xml:space="preserve">)  </w:t>
      </w:r>
      <w:r w:rsidRPr="008A6C48">
        <w:rPr>
          <w:sz w:val="18"/>
          <w:szCs w:val="18"/>
          <w:lang w:val="en-GB"/>
        </w:rPr>
        <w:t xml:space="preserve">Pimentel, D., et al., 2001. </w:t>
      </w:r>
      <w:r w:rsidRPr="00FE6891">
        <w:rPr>
          <w:sz w:val="18"/>
          <w:szCs w:val="18"/>
          <w:lang w:val="en-GB"/>
        </w:rPr>
        <w:t xml:space="preserve">“Economic and environmental threats of alien plant, animal, and microbe </w:t>
      </w:r>
      <w:r w:rsidRPr="001937DE">
        <w:rPr>
          <w:w w:val="90"/>
          <w:sz w:val="18"/>
          <w:szCs w:val="18"/>
          <w:lang w:val="en-GB"/>
        </w:rPr>
        <w:t>invasions”</w:t>
      </w:r>
      <w:r w:rsidRPr="00FE6891">
        <w:rPr>
          <w:sz w:val="18"/>
          <w:szCs w:val="18"/>
          <w:lang w:val="en-GB"/>
        </w:rPr>
        <w:t xml:space="preserve">. </w:t>
      </w:r>
      <w:r w:rsidRPr="00FE6891">
        <w:rPr>
          <w:i/>
          <w:sz w:val="18"/>
          <w:szCs w:val="18"/>
          <w:lang w:val="en-GB"/>
        </w:rPr>
        <w:t xml:space="preserve">Agriculture, Ecosystems and Environment </w:t>
      </w:r>
      <w:r w:rsidRPr="00FE6891">
        <w:rPr>
          <w:sz w:val="18"/>
          <w:szCs w:val="18"/>
          <w:lang w:val="en-GB"/>
        </w:rPr>
        <w:t>84: 1–20</w:t>
      </w:r>
      <w:r w:rsidRPr="006E46C8">
        <w:rPr>
          <w:rtl/>
          <w:lang w:val="en-GB"/>
        </w:rPr>
        <w:t>.</w:t>
      </w:r>
    </w:p>
  </w:footnote>
  <w:footnote w:id="4">
    <w:p w:rsidR="004910ED" w:rsidRPr="00CB06A8" w:rsidRDefault="004910ED" w:rsidP="001937DE">
      <w:pPr>
        <w:pStyle w:val="FootnoteText"/>
        <w:tabs>
          <w:tab w:val="left" w:pos="2082"/>
        </w:tabs>
        <w:spacing w:after="40" w:line="320" w:lineRule="exact"/>
        <w:ind w:left="1134"/>
        <w:jc w:val="left"/>
        <w:rPr>
          <w:rFonts w:ascii="Traditional Arabic" w:hAnsi="Traditional Arabic" w:cs="Traditional Arabic"/>
          <w:sz w:val="26"/>
          <w:szCs w:val="26"/>
          <w:rtl/>
        </w:rPr>
      </w:pPr>
      <w:r w:rsidRPr="00CB06A8">
        <w:rPr>
          <w:rFonts w:ascii="Traditional Arabic" w:hAnsi="Traditional Arabic" w:cs="Traditional Arabic"/>
          <w:sz w:val="26"/>
          <w:szCs w:val="26"/>
          <w:rtl/>
        </w:rPr>
        <w:t>(</w:t>
      </w:r>
      <w:r w:rsidRPr="00CB06A8">
        <w:rPr>
          <w:rStyle w:val="FootnoteReference"/>
          <w:rFonts w:ascii="Traditional Arabic" w:hAnsi="Traditional Arabic" w:cs="Traditional Arabic"/>
          <w:sz w:val="26"/>
          <w:szCs w:val="26"/>
          <w:vertAlign w:val="baseline"/>
          <w:rtl/>
        </w:rPr>
        <w:footnoteRef/>
      </w:r>
      <w:r w:rsidRPr="00CB06A8">
        <w:rPr>
          <w:rFonts w:ascii="Traditional Arabic" w:hAnsi="Traditional Arabic" w:cs="Traditional Arabic"/>
          <w:sz w:val="26"/>
          <w:szCs w:val="26"/>
          <w:rtl/>
        </w:rPr>
        <w:t>)</w:t>
      </w:r>
      <w:r w:rsidRPr="00CB06A8">
        <w:rPr>
          <w:rFonts w:ascii="Traditional Arabic" w:hAnsi="Traditional Arabic" w:cs="Traditional Arabic"/>
          <w:sz w:val="26"/>
          <w:szCs w:val="26"/>
        </w:rPr>
        <w:t xml:space="preserve"> </w:t>
      </w:r>
      <w:r w:rsidRPr="00CB06A8">
        <w:rPr>
          <w:rFonts w:ascii="Traditional Arabic" w:hAnsi="Traditional Arabic" w:cs="Traditional Arabic"/>
          <w:sz w:val="26"/>
          <w:szCs w:val="26"/>
          <w:rtl/>
        </w:rPr>
        <w:t xml:space="preserve"> وافق الاجتماع العام في الفقرة 1 من الجزء الثالث من المقرر م.ح.د-</w:t>
      </w:r>
      <w:r>
        <w:rPr>
          <w:rFonts w:ascii="Traditional Arabic" w:hAnsi="Traditional Arabic" w:cs="Traditional Arabic" w:hint="cs"/>
          <w:sz w:val="26"/>
          <w:szCs w:val="26"/>
          <w:rtl/>
        </w:rPr>
        <w:t xml:space="preserve"> </w:t>
      </w:r>
      <w:r w:rsidRPr="00CB06A8">
        <w:rPr>
          <w:rFonts w:ascii="Traditional Arabic" w:hAnsi="Traditional Arabic" w:cs="Traditional Arabic"/>
          <w:sz w:val="26"/>
          <w:szCs w:val="26"/>
          <w:rtl/>
        </w:rPr>
        <w:t>3/1 على إجراء أربعة تقييمات إقليمية.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ED" w:rsidRPr="0073400D" w:rsidRDefault="004910ED" w:rsidP="002A7552">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8E1615">
      <w:rPr>
        <w:rStyle w:val="PageNumber"/>
        <w:rFonts w:cs="Times New Roman"/>
        <w:b/>
        <w:bCs/>
        <w:sz w:val="17"/>
        <w:szCs w:val="17"/>
        <w:lang w:val="fr-FR"/>
      </w:rPr>
      <w:t>6</w:t>
    </w:r>
    <w:r w:rsidRPr="0073400D">
      <w:rPr>
        <w:rStyle w:val="PageNumber"/>
        <w:rFonts w:cs="Times New Roman"/>
        <w:b/>
        <w:bCs/>
        <w:sz w:val="17"/>
        <w:szCs w:val="17"/>
        <w:lang w:val="fr-FR"/>
      </w:rPr>
      <w:t>/</w:t>
    </w:r>
    <w:r w:rsidR="008E1615">
      <w:rPr>
        <w:rStyle w:val="PageNumber"/>
        <w:rFonts w:cs="Times New Roman"/>
        <w:b/>
        <w:bCs/>
        <w:sz w:val="17"/>
        <w:szCs w:val="17"/>
        <w:lang w:val="fr-FR"/>
      </w:rPr>
      <w:t>INF/1</w:t>
    </w:r>
    <w:r>
      <w:rPr>
        <w:rStyle w:val="PageNumber"/>
        <w:rFonts w:cs="Times New Roman"/>
        <w:b/>
        <w:bCs/>
        <w:sz w:val="17"/>
        <w:szCs w:val="17"/>
        <w:lang w:val="fr-F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ED" w:rsidRPr="0073400D" w:rsidRDefault="004910ED" w:rsidP="002A7552">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ED" w:rsidRDefault="004910ED"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ED" w:rsidRPr="0073400D" w:rsidRDefault="004910ED" w:rsidP="002F32A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F82976">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INF/10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ED" w:rsidRPr="0073400D" w:rsidRDefault="004910ED" w:rsidP="002F32A0">
    <w:pPr>
      <w:pBdr>
        <w:bottom w:val="single" w:sz="4" w:space="1" w:color="auto"/>
      </w:pBdr>
      <w:bidi w:val="0"/>
      <w:jc w:val="right"/>
      <w:rPr>
        <w:b/>
        <w:bCs/>
        <w:sz w:val="17"/>
        <w:szCs w:val="17"/>
        <w:rtl/>
        <w:lang w:val="fr-FR"/>
      </w:rPr>
    </w:pPr>
    <w:r w:rsidRPr="0073400D">
      <w:rPr>
        <w:rStyle w:val="PageNumber"/>
        <w:rFonts w:cs="Times New Roman"/>
        <w:b/>
        <w:bCs/>
        <w:sz w:val="17"/>
        <w:szCs w:val="17"/>
        <w:lang w:val="fr-FR"/>
      </w:rPr>
      <w:t>IPBES/</w:t>
    </w:r>
    <w:r w:rsidR="00F82976">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INF/10</w:t>
    </w:r>
  </w:p>
  <w:p w:rsidR="004910ED" w:rsidRDefault="004910ED"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23A"/>
    <w:multiLevelType w:val="singleLevel"/>
    <w:tmpl w:val="EC5E607C"/>
    <w:lvl w:ilvl="0">
      <w:start w:val="1"/>
      <w:numFmt w:val="decimal"/>
      <w:lvlText w:val="%1-"/>
      <w:lvlJc w:val="left"/>
      <w:pPr>
        <w:ind w:left="1400" w:hanging="265"/>
      </w:pPr>
      <w:rPr>
        <w:rFonts w:cs="Traditional Arabic" w:hint="cs"/>
        <w:b w:val="0"/>
        <w:bCs w:val="0"/>
        <w:iCs w:val="0"/>
        <w:sz w:val="20"/>
        <w:szCs w:val="30"/>
      </w:rPr>
    </w:lvl>
  </w:abstractNum>
  <w:abstractNum w:abstractNumId="1" w15:restartNumberingAfterBreak="0">
    <w:nsid w:val="09C21627"/>
    <w:multiLevelType w:val="hybridMultilevel"/>
    <w:tmpl w:val="F2845EDE"/>
    <w:lvl w:ilvl="0" w:tplc="2E1072BE">
      <w:start w:val="1"/>
      <w:numFmt w:val="decimal"/>
      <w:lvlText w:val="%1-"/>
      <w:lvlJc w:val="left"/>
      <w:pPr>
        <w:ind w:left="2700" w:hanging="360"/>
      </w:pPr>
      <w:rPr>
        <w:rFonts w:cs="Traditional Arabic" w:hint="default"/>
        <w:bCs w:val="0"/>
        <w:iCs w:val="0"/>
        <w:szCs w:val="3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71113A7"/>
    <w:multiLevelType w:val="multilevel"/>
    <w:tmpl w:val="48241D10"/>
    <w:numStyleLink w:val="Normallist"/>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B8447D"/>
    <w:multiLevelType w:val="multilevel"/>
    <w:tmpl w:val="F5D474DA"/>
    <w:styleLink w:val="Style1"/>
    <w:lvl w:ilvl="0">
      <w:start w:val="1"/>
      <w:numFmt w:val="decimal"/>
      <w:lvlText w:val="%1."/>
      <w:lvlJc w:val="left"/>
      <w:pPr>
        <w:ind w:left="1400" w:hanging="265"/>
      </w:pPr>
      <w:rPr>
        <w:rFonts w:ascii="Times New Roman" w:hAnsi="Times New Roman" w:cs="Times New Roman" w:hint="default"/>
        <w:b w:val="0"/>
        <w:sz w:val="20"/>
        <w:szCs w:val="20"/>
      </w:rPr>
    </w:lvl>
    <w:lvl w:ilvl="1">
      <w:start w:val="1"/>
      <w:numFmt w:val="lowerLetter"/>
      <w:lvlText w:val="(%2)"/>
      <w:lvlJc w:val="left"/>
      <w:pPr>
        <w:ind w:left="2345" w:hanging="360"/>
      </w:pPr>
      <w:rPr>
        <w:rFonts w:hint="default"/>
        <w:sz w:val="20"/>
        <w:szCs w:val="20"/>
      </w:rPr>
    </w:lvl>
    <w:lvl w:ilvl="2">
      <w:start w:val="1"/>
      <w:numFmt w:val="lowerRoman"/>
      <w:lvlText w:val="(%3)"/>
      <w:lvlJc w:val="right"/>
      <w:pPr>
        <w:ind w:left="3407"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5" w15:restartNumberingAfterBreak="0">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8" w15:restartNumberingAfterBreak="0">
    <w:nsid w:val="712B4EA4"/>
    <w:multiLevelType w:val="hybridMultilevel"/>
    <w:tmpl w:val="AC74672A"/>
    <w:lvl w:ilvl="0" w:tplc="57DE4394">
      <w:start w:val="1"/>
      <w:numFmt w:val="bullet"/>
      <w:lvlText w:val=""/>
      <w:lvlJc w:val="left"/>
      <w:pPr>
        <w:tabs>
          <w:tab w:val="num" w:pos="394"/>
        </w:tabs>
        <w:ind w:left="394" w:hanging="360"/>
      </w:pPr>
      <w:rPr>
        <w:rFonts w:ascii="Symbol" w:hAnsi="Symbol" w:cs="Traditional Arabic" w:hint="default"/>
        <w:sz w:val="24"/>
        <w:szCs w:val="24"/>
      </w:rPr>
    </w:lvl>
    <w:lvl w:ilvl="1" w:tplc="E9D082CE">
      <w:start w:val="1"/>
      <w:numFmt w:val="bullet"/>
      <w:lvlText w:val="o"/>
      <w:lvlJc w:val="left"/>
      <w:pPr>
        <w:tabs>
          <w:tab w:val="num" w:pos="754"/>
        </w:tabs>
        <w:ind w:left="754" w:hanging="360"/>
      </w:pPr>
      <w:rPr>
        <w:rFonts w:ascii="Courier New" w:hAnsi="Courier New" w:cs="Courier New" w:hint="default"/>
      </w:rPr>
    </w:lvl>
    <w:lvl w:ilvl="2" w:tplc="83D28734" w:tentative="1">
      <w:start w:val="1"/>
      <w:numFmt w:val="bullet"/>
      <w:lvlText w:val=""/>
      <w:lvlJc w:val="left"/>
      <w:pPr>
        <w:tabs>
          <w:tab w:val="num" w:pos="1474"/>
        </w:tabs>
        <w:ind w:left="1474" w:hanging="360"/>
      </w:pPr>
      <w:rPr>
        <w:rFonts w:ascii="Wingdings" w:hAnsi="Wingdings" w:hint="default"/>
      </w:rPr>
    </w:lvl>
    <w:lvl w:ilvl="3" w:tplc="4EBC016C" w:tentative="1">
      <w:start w:val="1"/>
      <w:numFmt w:val="bullet"/>
      <w:lvlText w:val=""/>
      <w:lvlJc w:val="left"/>
      <w:pPr>
        <w:tabs>
          <w:tab w:val="num" w:pos="2194"/>
        </w:tabs>
        <w:ind w:left="2194" w:hanging="360"/>
      </w:pPr>
      <w:rPr>
        <w:rFonts w:ascii="Symbol" w:hAnsi="Symbol" w:hint="default"/>
      </w:rPr>
    </w:lvl>
    <w:lvl w:ilvl="4" w:tplc="EBEC4CE8" w:tentative="1">
      <w:start w:val="1"/>
      <w:numFmt w:val="bullet"/>
      <w:lvlText w:val="o"/>
      <w:lvlJc w:val="left"/>
      <w:pPr>
        <w:tabs>
          <w:tab w:val="num" w:pos="2914"/>
        </w:tabs>
        <w:ind w:left="2914" w:hanging="360"/>
      </w:pPr>
      <w:rPr>
        <w:rFonts w:ascii="Courier New" w:hAnsi="Courier New" w:cs="Courier New" w:hint="default"/>
      </w:rPr>
    </w:lvl>
    <w:lvl w:ilvl="5" w:tplc="C57260C8" w:tentative="1">
      <w:start w:val="1"/>
      <w:numFmt w:val="bullet"/>
      <w:lvlText w:val=""/>
      <w:lvlJc w:val="left"/>
      <w:pPr>
        <w:tabs>
          <w:tab w:val="num" w:pos="3634"/>
        </w:tabs>
        <w:ind w:left="3634" w:hanging="360"/>
      </w:pPr>
      <w:rPr>
        <w:rFonts w:ascii="Wingdings" w:hAnsi="Wingdings" w:hint="default"/>
      </w:rPr>
    </w:lvl>
    <w:lvl w:ilvl="6" w:tplc="6E02C51C" w:tentative="1">
      <w:start w:val="1"/>
      <w:numFmt w:val="bullet"/>
      <w:lvlText w:val=""/>
      <w:lvlJc w:val="left"/>
      <w:pPr>
        <w:tabs>
          <w:tab w:val="num" w:pos="4354"/>
        </w:tabs>
        <w:ind w:left="4354" w:hanging="360"/>
      </w:pPr>
      <w:rPr>
        <w:rFonts w:ascii="Symbol" w:hAnsi="Symbol" w:hint="default"/>
      </w:rPr>
    </w:lvl>
    <w:lvl w:ilvl="7" w:tplc="5DEA64EC" w:tentative="1">
      <w:start w:val="1"/>
      <w:numFmt w:val="bullet"/>
      <w:lvlText w:val="o"/>
      <w:lvlJc w:val="left"/>
      <w:pPr>
        <w:tabs>
          <w:tab w:val="num" w:pos="5074"/>
        </w:tabs>
        <w:ind w:left="5074" w:hanging="360"/>
      </w:pPr>
      <w:rPr>
        <w:rFonts w:ascii="Courier New" w:hAnsi="Courier New" w:cs="Courier New" w:hint="default"/>
      </w:rPr>
    </w:lvl>
    <w:lvl w:ilvl="8" w:tplc="2F6EFC74" w:tentative="1">
      <w:start w:val="1"/>
      <w:numFmt w:val="bullet"/>
      <w:lvlText w:val=""/>
      <w:lvlJc w:val="left"/>
      <w:pPr>
        <w:tabs>
          <w:tab w:val="num" w:pos="5794"/>
        </w:tabs>
        <w:ind w:left="5794" w:hanging="360"/>
      </w:pPr>
      <w:rPr>
        <w:rFonts w:ascii="Wingdings" w:hAnsi="Wingdings" w:hint="default"/>
      </w:rPr>
    </w:lvl>
  </w:abstractNum>
  <w:abstractNum w:abstractNumId="9" w15:restartNumberingAfterBreak="0">
    <w:nsid w:val="7EF71EF0"/>
    <w:multiLevelType w:val="hybridMultilevel"/>
    <w:tmpl w:val="3D381B26"/>
    <w:lvl w:ilvl="0" w:tplc="49C44DE2">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6"/>
  </w:num>
  <w:num w:numId="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tplc="58BCC05E">
        <w:start w:val="1"/>
        <w:numFmt w:val="decimal"/>
        <w:lvlText w:val="%1-"/>
        <w:lvlJc w:val="left"/>
        <w:pPr>
          <w:ind w:left="1495" w:hanging="360"/>
        </w:pPr>
        <w:rPr>
          <w:rFonts w:hint="default"/>
        </w:rPr>
      </w:lvl>
    </w:lvlOverride>
    <w:lvlOverride w:ilvl="1">
      <w:lvl w:ilvl="1" w:tplc="8FD69CE2" w:tentative="1">
        <w:start w:val="1"/>
        <w:numFmt w:val="lowerLetter"/>
        <w:lvlText w:val="%2."/>
        <w:lvlJc w:val="left"/>
        <w:pPr>
          <w:ind w:left="2215" w:hanging="360"/>
        </w:pPr>
      </w:lvl>
    </w:lvlOverride>
    <w:lvlOverride w:ilvl="2">
      <w:lvl w:ilvl="2" w:tplc="640C88A4" w:tentative="1">
        <w:start w:val="1"/>
        <w:numFmt w:val="lowerRoman"/>
        <w:lvlText w:val="%3."/>
        <w:lvlJc w:val="right"/>
        <w:pPr>
          <w:ind w:left="2935" w:hanging="180"/>
        </w:pPr>
      </w:lvl>
    </w:lvlOverride>
    <w:lvlOverride w:ilvl="3">
      <w:lvl w:ilvl="3" w:tplc="0409000F" w:tentative="1">
        <w:start w:val="1"/>
        <w:numFmt w:val="decimal"/>
        <w:lvlText w:val="%4."/>
        <w:lvlJc w:val="left"/>
        <w:pPr>
          <w:ind w:left="3655" w:hanging="360"/>
        </w:pPr>
      </w:lvl>
    </w:lvlOverride>
    <w:lvlOverride w:ilvl="4">
      <w:lvl w:ilvl="4" w:tplc="04090019" w:tentative="1">
        <w:start w:val="1"/>
        <w:numFmt w:val="lowerLetter"/>
        <w:lvlText w:val="%5."/>
        <w:lvlJc w:val="left"/>
        <w:pPr>
          <w:ind w:left="4375" w:hanging="360"/>
        </w:pPr>
      </w:lvl>
    </w:lvlOverride>
    <w:lvlOverride w:ilvl="5">
      <w:lvl w:ilvl="5" w:tplc="0409001B" w:tentative="1">
        <w:start w:val="1"/>
        <w:numFmt w:val="lowerRoman"/>
        <w:lvlText w:val="%6."/>
        <w:lvlJc w:val="right"/>
        <w:pPr>
          <w:ind w:left="5095" w:hanging="180"/>
        </w:pPr>
      </w:lvl>
    </w:lvlOverride>
    <w:lvlOverride w:ilvl="6">
      <w:lvl w:ilvl="6" w:tplc="0409000F" w:tentative="1">
        <w:start w:val="1"/>
        <w:numFmt w:val="decimal"/>
        <w:lvlText w:val="%7."/>
        <w:lvlJc w:val="left"/>
        <w:pPr>
          <w:ind w:left="5815" w:hanging="360"/>
        </w:pPr>
      </w:lvl>
    </w:lvlOverride>
    <w:lvlOverride w:ilvl="7">
      <w:lvl w:ilvl="7" w:tplc="04090019" w:tentative="1">
        <w:start w:val="1"/>
        <w:numFmt w:val="lowerLetter"/>
        <w:lvlText w:val="%8."/>
        <w:lvlJc w:val="left"/>
        <w:pPr>
          <w:ind w:left="6535" w:hanging="360"/>
        </w:pPr>
      </w:lvl>
    </w:lvlOverride>
    <w:lvlOverride w:ilvl="8">
      <w:lvl w:ilvl="8" w:tplc="0409001B" w:tentative="1">
        <w:start w:val="1"/>
        <w:numFmt w:val="lowerRoman"/>
        <w:lvlText w:val="%9."/>
        <w:lvlJc w:val="right"/>
        <w:pPr>
          <w:ind w:left="7255" w:hanging="180"/>
        </w:pPr>
      </w:lvl>
    </w:lvlOverride>
  </w:num>
  <w:num w:numId="8">
    <w:abstractNumId w:val="1"/>
  </w:num>
  <w:num w:numId="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1">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7">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2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1">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4">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5">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7">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8">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9">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40">
    <w:abstractNumId w:val="5"/>
  </w:num>
  <w:num w:numId="41">
    <w:abstractNumId w:val="4"/>
  </w:num>
  <w:num w:numId="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812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6B71"/>
    <w:rsid w:val="00016F9B"/>
    <w:rsid w:val="000242CB"/>
    <w:rsid w:val="0003131F"/>
    <w:rsid w:val="00033595"/>
    <w:rsid w:val="00033A5C"/>
    <w:rsid w:val="000346C2"/>
    <w:rsid w:val="00053702"/>
    <w:rsid w:val="00053E10"/>
    <w:rsid w:val="0006021A"/>
    <w:rsid w:val="0007632B"/>
    <w:rsid w:val="0008088A"/>
    <w:rsid w:val="000844F9"/>
    <w:rsid w:val="000B6B96"/>
    <w:rsid w:val="000C6AF1"/>
    <w:rsid w:val="000C72D5"/>
    <w:rsid w:val="000F083C"/>
    <w:rsid w:val="000F39C0"/>
    <w:rsid w:val="000F712A"/>
    <w:rsid w:val="001017F6"/>
    <w:rsid w:val="00102A11"/>
    <w:rsid w:val="00111DDA"/>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7C0C"/>
    <w:rsid w:val="001841AD"/>
    <w:rsid w:val="001844E3"/>
    <w:rsid w:val="00186DE2"/>
    <w:rsid w:val="001937DE"/>
    <w:rsid w:val="001A0F83"/>
    <w:rsid w:val="001B03D9"/>
    <w:rsid w:val="001C1F65"/>
    <w:rsid w:val="001D3A25"/>
    <w:rsid w:val="001D6F72"/>
    <w:rsid w:val="001E4795"/>
    <w:rsid w:val="001E6E8E"/>
    <w:rsid w:val="001F0C9C"/>
    <w:rsid w:val="001F171C"/>
    <w:rsid w:val="001F390D"/>
    <w:rsid w:val="002079F8"/>
    <w:rsid w:val="0021634D"/>
    <w:rsid w:val="00223FE4"/>
    <w:rsid w:val="00224196"/>
    <w:rsid w:val="00224248"/>
    <w:rsid w:val="0023160B"/>
    <w:rsid w:val="002323CD"/>
    <w:rsid w:val="00251749"/>
    <w:rsid w:val="00260C3B"/>
    <w:rsid w:val="00261451"/>
    <w:rsid w:val="00267DA8"/>
    <w:rsid w:val="00271798"/>
    <w:rsid w:val="002A7552"/>
    <w:rsid w:val="002B14DB"/>
    <w:rsid w:val="002C60AD"/>
    <w:rsid w:val="002D12BC"/>
    <w:rsid w:val="002D7BBF"/>
    <w:rsid w:val="002E7390"/>
    <w:rsid w:val="002F11C2"/>
    <w:rsid w:val="002F32A0"/>
    <w:rsid w:val="002F5CF3"/>
    <w:rsid w:val="002F623B"/>
    <w:rsid w:val="002F74A0"/>
    <w:rsid w:val="00302E29"/>
    <w:rsid w:val="00302EAD"/>
    <w:rsid w:val="00313B61"/>
    <w:rsid w:val="00317B52"/>
    <w:rsid w:val="00317E61"/>
    <w:rsid w:val="003501E1"/>
    <w:rsid w:val="003553DB"/>
    <w:rsid w:val="0038322E"/>
    <w:rsid w:val="003843ED"/>
    <w:rsid w:val="00386BD3"/>
    <w:rsid w:val="00386CAA"/>
    <w:rsid w:val="00390CD8"/>
    <w:rsid w:val="003923ED"/>
    <w:rsid w:val="00392BF1"/>
    <w:rsid w:val="00397363"/>
    <w:rsid w:val="003B507C"/>
    <w:rsid w:val="003B68FE"/>
    <w:rsid w:val="003C6240"/>
    <w:rsid w:val="003D355A"/>
    <w:rsid w:val="003E4E41"/>
    <w:rsid w:val="003F77FF"/>
    <w:rsid w:val="003F781D"/>
    <w:rsid w:val="0040218B"/>
    <w:rsid w:val="00405211"/>
    <w:rsid w:val="00422C9B"/>
    <w:rsid w:val="00451081"/>
    <w:rsid w:val="00451ABD"/>
    <w:rsid w:val="004606CA"/>
    <w:rsid w:val="00472C66"/>
    <w:rsid w:val="00474286"/>
    <w:rsid w:val="00483FE5"/>
    <w:rsid w:val="004845CD"/>
    <w:rsid w:val="00485260"/>
    <w:rsid w:val="004910ED"/>
    <w:rsid w:val="004916B5"/>
    <w:rsid w:val="0049182D"/>
    <w:rsid w:val="00495361"/>
    <w:rsid w:val="004A0852"/>
    <w:rsid w:val="004A7C7A"/>
    <w:rsid w:val="004B0A17"/>
    <w:rsid w:val="004C764A"/>
    <w:rsid w:val="004D20C6"/>
    <w:rsid w:val="004D2B12"/>
    <w:rsid w:val="004E001B"/>
    <w:rsid w:val="004E1EDE"/>
    <w:rsid w:val="004E3260"/>
    <w:rsid w:val="004E46E6"/>
    <w:rsid w:val="004E5370"/>
    <w:rsid w:val="004E63A5"/>
    <w:rsid w:val="004E7B30"/>
    <w:rsid w:val="00505537"/>
    <w:rsid w:val="00516B35"/>
    <w:rsid w:val="005201E4"/>
    <w:rsid w:val="00522932"/>
    <w:rsid w:val="005234DB"/>
    <w:rsid w:val="00530F46"/>
    <w:rsid w:val="005325D6"/>
    <w:rsid w:val="00540949"/>
    <w:rsid w:val="0056457C"/>
    <w:rsid w:val="005668AB"/>
    <w:rsid w:val="00566DD6"/>
    <w:rsid w:val="00591519"/>
    <w:rsid w:val="00591B8E"/>
    <w:rsid w:val="005945AA"/>
    <w:rsid w:val="005A0DCF"/>
    <w:rsid w:val="005A2781"/>
    <w:rsid w:val="005A6A53"/>
    <w:rsid w:val="005B198D"/>
    <w:rsid w:val="005B25B0"/>
    <w:rsid w:val="005C55FF"/>
    <w:rsid w:val="005E06C5"/>
    <w:rsid w:val="005E2737"/>
    <w:rsid w:val="005F3809"/>
    <w:rsid w:val="005F4603"/>
    <w:rsid w:val="005F5925"/>
    <w:rsid w:val="00604B89"/>
    <w:rsid w:val="0060772E"/>
    <w:rsid w:val="00615461"/>
    <w:rsid w:val="006160A4"/>
    <w:rsid w:val="00617CEF"/>
    <w:rsid w:val="006227F4"/>
    <w:rsid w:val="0063685D"/>
    <w:rsid w:val="006559BA"/>
    <w:rsid w:val="00671875"/>
    <w:rsid w:val="00684243"/>
    <w:rsid w:val="0069086F"/>
    <w:rsid w:val="00696059"/>
    <w:rsid w:val="006A4A0C"/>
    <w:rsid w:val="006A5C3F"/>
    <w:rsid w:val="006A7E4F"/>
    <w:rsid w:val="006B54B1"/>
    <w:rsid w:val="006C560D"/>
    <w:rsid w:val="006D3972"/>
    <w:rsid w:val="006E4BE0"/>
    <w:rsid w:val="006F036C"/>
    <w:rsid w:val="00706852"/>
    <w:rsid w:val="00712158"/>
    <w:rsid w:val="007226C6"/>
    <w:rsid w:val="0073400D"/>
    <w:rsid w:val="007453FE"/>
    <w:rsid w:val="0075378C"/>
    <w:rsid w:val="00767A09"/>
    <w:rsid w:val="00775957"/>
    <w:rsid w:val="00783165"/>
    <w:rsid w:val="007A671B"/>
    <w:rsid w:val="007A6D2A"/>
    <w:rsid w:val="007A7A0C"/>
    <w:rsid w:val="007B173A"/>
    <w:rsid w:val="007B5F59"/>
    <w:rsid w:val="007B7061"/>
    <w:rsid w:val="007C62EE"/>
    <w:rsid w:val="007E0C9A"/>
    <w:rsid w:val="007E3856"/>
    <w:rsid w:val="007F304D"/>
    <w:rsid w:val="00802B63"/>
    <w:rsid w:val="00805014"/>
    <w:rsid w:val="008148D5"/>
    <w:rsid w:val="00822614"/>
    <w:rsid w:val="008500FB"/>
    <w:rsid w:val="00852F12"/>
    <w:rsid w:val="00873A40"/>
    <w:rsid w:val="00887CE8"/>
    <w:rsid w:val="0089216B"/>
    <w:rsid w:val="00892A8F"/>
    <w:rsid w:val="0089620E"/>
    <w:rsid w:val="008A5EBB"/>
    <w:rsid w:val="008A6A43"/>
    <w:rsid w:val="008A6C48"/>
    <w:rsid w:val="008B1BBE"/>
    <w:rsid w:val="008E1615"/>
    <w:rsid w:val="0090002B"/>
    <w:rsid w:val="009050A8"/>
    <w:rsid w:val="0092217B"/>
    <w:rsid w:val="0092522D"/>
    <w:rsid w:val="00926C1F"/>
    <w:rsid w:val="00931CC7"/>
    <w:rsid w:val="00932FA5"/>
    <w:rsid w:val="00934EBC"/>
    <w:rsid w:val="00937E85"/>
    <w:rsid w:val="009413F4"/>
    <w:rsid w:val="00955980"/>
    <w:rsid w:val="0095652F"/>
    <w:rsid w:val="00980B82"/>
    <w:rsid w:val="009819E2"/>
    <w:rsid w:val="0098293D"/>
    <w:rsid w:val="009A052E"/>
    <w:rsid w:val="009A1FDF"/>
    <w:rsid w:val="009A55B3"/>
    <w:rsid w:val="009B2A75"/>
    <w:rsid w:val="009C5B87"/>
    <w:rsid w:val="009D0417"/>
    <w:rsid w:val="009D58E8"/>
    <w:rsid w:val="009E0DC7"/>
    <w:rsid w:val="009E2CE5"/>
    <w:rsid w:val="009E46DF"/>
    <w:rsid w:val="009E6EAB"/>
    <w:rsid w:val="009F1164"/>
    <w:rsid w:val="009F528D"/>
    <w:rsid w:val="00A0029B"/>
    <w:rsid w:val="00A1072F"/>
    <w:rsid w:val="00A108BD"/>
    <w:rsid w:val="00A16767"/>
    <w:rsid w:val="00A26E11"/>
    <w:rsid w:val="00A34C1A"/>
    <w:rsid w:val="00A50563"/>
    <w:rsid w:val="00A579D1"/>
    <w:rsid w:val="00A72550"/>
    <w:rsid w:val="00A7276C"/>
    <w:rsid w:val="00A76B59"/>
    <w:rsid w:val="00A80B37"/>
    <w:rsid w:val="00A85E58"/>
    <w:rsid w:val="00A87A85"/>
    <w:rsid w:val="00A969A0"/>
    <w:rsid w:val="00AA683A"/>
    <w:rsid w:val="00AB1E5D"/>
    <w:rsid w:val="00AB4A4E"/>
    <w:rsid w:val="00AB7674"/>
    <w:rsid w:val="00AD6BA5"/>
    <w:rsid w:val="00AE4729"/>
    <w:rsid w:val="00AF0DF6"/>
    <w:rsid w:val="00B00CA0"/>
    <w:rsid w:val="00B161CD"/>
    <w:rsid w:val="00B179A4"/>
    <w:rsid w:val="00B316C1"/>
    <w:rsid w:val="00B602AD"/>
    <w:rsid w:val="00B77EDA"/>
    <w:rsid w:val="00B83776"/>
    <w:rsid w:val="00B85578"/>
    <w:rsid w:val="00B86C1A"/>
    <w:rsid w:val="00B87B65"/>
    <w:rsid w:val="00B90403"/>
    <w:rsid w:val="00B9218C"/>
    <w:rsid w:val="00B97A52"/>
    <w:rsid w:val="00BA25F3"/>
    <w:rsid w:val="00BA66F1"/>
    <w:rsid w:val="00BA6ED1"/>
    <w:rsid w:val="00BB0629"/>
    <w:rsid w:val="00BB465D"/>
    <w:rsid w:val="00BC0846"/>
    <w:rsid w:val="00BC149F"/>
    <w:rsid w:val="00BC5AF4"/>
    <w:rsid w:val="00BD1906"/>
    <w:rsid w:val="00BD4A65"/>
    <w:rsid w:val="00BE69D7"/>
    <w:rsid w:val="00BF64C6"/>
    <w:rsid w:val="00BF7F42"/>
    <w:rsid w:val="00C0594F"/>
    <w:rsid w:val="00C10C18"/>
    <w:rsid w:val="00C1200F"/>
    <w:rsid w:val="00C227E2"/>
    <w:rsid w:val="00C3108E"/>
    <w:rsid w:val="00C3352A"/>
    <w:rsid w:val="00C34FDE"/>
    <w:rsid w:val="00C56205"/>
    <w:rsid w:val="00C712BF"/>
    <w:rsid w:val="00C85728"/>
    <w:rsid w:val="00C86BDC"/>
    <w:rsid w:val="00CA4F8C"/>
    <w:rsid w:val="00CB79F1"/>
    <w:rsid w:val="00CC55AD"/>
    <w:rsid w:val="00CD16B3"/>
    <w:rsid w:val="00CD248F"/>
    <w:rsid w:val="00CD25C4"/>
    <w:rsid w:val="00CD399B"/>
    <w:rsid w:val="00CE446D"/>
    <w:rsid w:val="00CF5671"/>
    <w:rsid w:val="00CF57B4"/>
    <w:rsid w:val="00CF77D5"/>
    <w:rsid w:val="00D12FDA"/>
    <w:rsid w:val="00D30A9A"/>
    <w:rsid w:val="00D37AC4"/>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C61E3"/>
    <w:rsid w:val="00DE4F98"/>
    <w:rsid w:val="00DE565E"/>
    <w:rsid w:val="00DE796A"/>
    <w:rsid w:val="00DF05BB"/>
    <w:rsid w:val="00E015AC"/>
    <w:rsid w:val="00E10560"/>
    <w:rsid w:val="00E14F28"/>
    <w:rsid w:val="00E24E25"/>
    <w:rsid w:val="00E31210"/>
    <w:rsid w:val="00E369DB"/>
    <w:rsid w:val="00E36EB2"/>
    <w:rsid w:val="00E43707"/>
    <w:rsid w:val="00E46F00"/>
    <w:rsid w:val="00E63CFD"/>
    <w:rsid w:val="00E760C7"/>
    <w:rsid w:val="00E857F4"/>
    <w:rsid w:val="00E90558"/>
    <w:rsid w:val="00E96DEF"/>
    <w:rsid w:val="00EA0788"/>
    <w:rsid w:val="00EB0EB2"/>
    <w:rsid w:val="00EC3A5F"/>
    <w:rsid w:val="00ED2918"/>
    <w:rsid w:val="00ED77A3"/>
    <w:rsid w:val="00EE026C"/>
    <w:rsid w:val="00EE5C27"/>
    <w:rsid w:val="00EF2699"/>
    <w:rsid w:val="00EF711C"/>
    <w:rsid w:val="00EF7575"/>
    <w:rsid w:val="00F12DD6"/>
    <w:rsid w:val="00F240DC"/>
    <w:rsid w:val="00F24D53"/>
    <w:rsid w:val="00F3310C"/>
    <w:rsid w:val="00F40D7F"/>
    <w:rsid w:val="00F45D78"/>
    <w:rsid w:val="00F47390"/>
    <w:rsid w:val="00F50135"/>
    <w:rsid w:val="00F61AB5"/>
    <w:rsid w:val="00F64BB3"/>
    <w:rsid w:val="00F7639B"/>
    <w:rsid w:val="00F82976"/>
    <w:rsid w:val="00F87E04"/>
    <w:rsid w:val="00F932A0"/>
    <w:rsid w:val="00FA2101"/>
    <w:rsid w:val="00FB4F87"/>
    <w:rsid w:val="00FE2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827E6D8D-2932-48A5-9D8C-441117A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Ref,de nota al pie,註腳內容,de nota al pie + (Asian) MS Mincho,11 pt,Ref. de nota de rodapé1,-E Fußnotenzeichen,(Diplomarbeit FZ),(Diplomarbeit FZ)1,ftref,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numbering" w:customStyle="1" w:styleId="Style1">
    <w:name w:val="Style1"/>
    <w:uiPriority w:val="99"/>
    <w:rsid w:val="0027179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9891-DF68-4384-921D-32B672BE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 ( IPBES Secretariat )</cp:lastModifiedBy>
  <cp:revision>2</cp:revision>
  <cp:lastPrinted>2018-02-05T09:40:00Z</cp:lastPrinted>
  <dcterms:created xsi:type="dcterms:W3CDTF">2018-02-07T10:52:00Z</dcterms:created>
  <dcterms:modified xsi:type="dcterms:W3CDTF">2018-02-07T10:52:00Z</dcterms:modified>
</cp:coreProperties>
</file>