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0" w:type="pct"/>
        <w:jc w:val="right"/>
        <w:tblLayout w:type="fixed"/>
        <w:tblLook w:val="04A0" w:firstRow="1" w:lastRow="0" w:firstColumn="1" w:lastColumn="0" w:noHBand="0" w:noVBand="1"/>
      </w:tblPr>
      <w:tblGrid>
        <w:gridCol w:w="1476"/>
        <w:gridCol w:w="559"/>
        <w:gridCol w:w="420"/>
        <w:gridCol w:w="838"/>
        <w:gridCol w:w="839"/>
        <w:gridCol w:w="3202"/>
        <w:gridCol w:w="699"/>
        <w:gridCol w:w="1777"/>
      </w:tblGrid>
      <w:tr w:rsidR="00AC5270" w:rsidTr="004D19AA">
        <w:trPr>
          <w:cantSplit/>
          <w:trHeight w:val="1247"/>
          <w:jc w:val="right"/>
        </w:trPr>
        <w:tc>
          <w:tcPr>
            <w:tcW w:w="1476" w:type="dxa"/>
            <w:hideMark/>
          </w:tcPr>
          <w:p w:rsidR="00AC5270" w:rsidRDefault="00AC5270" w:rsidP="008D58EA">
            <w:pPr>
              <w:keepNext/>
              <w:tabs>
                <w:tab w:val="left" w:pos="1560"/>
              </w:tabs>
              <w:spacing w:before="40"/>
              <w:ind w:left="-113" w:right="-113"/>
              <w:outlineLvl w:val="1"/>
              <w:rPr>
                <w:rFonts w:eastAsia="Times New Roman"/>
                <w:sz w:val="27"/>
                <w:szCs w:val="27"/>
                <w:lang w:val="es-ES_tradnl"/>
              </w:rPr>
            </w:pPr>
            <w:bookmarkStart w:id="0" w:name="bookmark_22"/>
            <w:r>
              <w:rPr>
                <w:rFonts w:ascii="Arial" w:eastAsia="Times New Roman" w:hAnsi="Arial" w:cs="Arial"/>
                <w:b/>
                <w:sz w:val="27"/>
                <w:szCs w:val="27"/>
                <w:lang w:val="es-ES_tradnl"/>
              </w:rPr>
              <w:t>NACIONES UNIDAS</w:t>
            </w:r>
          </w:p>
        </w:tc>
        <w:tc>
          <w:tcPr>
            <w:tcW w:w="979" w:type="dxa"/>
            <w:gridSpan w:val="2"/>
            <w:vAlign w:val="center"/>
            <w:hideMark/>
          </w:tcPr>
          <w:p w:rsidR="00AC5270" w:rsidRDefault="00AC5270" w:rsidP="008D58EA">
            <w:pPr>
              <w:ind w:left="-57"/>
              <w:jc w:val="center"/>
              <w:rPr>
                <w:rFonts w:eastAsia="Times New Roman"/>
                <w:lang w:val="es-ES_tradnl"/>
              </w:rPr>
            </w:pPr>
            <w:r>
              <w:rPr>
                <w:rFonts w:eastAsia="Times New Roman"/>
                <w:noProof/>
                <w:lang w:val="es-ES" w:eastAsia="es-ES"/>
              </w:rPr>
              <w:drawing>
                <wp:inline distT="0" distB="0" distL="0" distR="0" wp14:anchorId="2BB55D6B" wp14:editId="67CDA471">
                  <wp:extent cx="552450" cy="552450"/>
                  <wp:effectExtent l="0" t="0" r="0" b="0"/>
                  <wp:docPr id="4" name="Picture 4" descr="Description: 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Description: !UN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38" w:type="dxa"/>
            <w:vAlign w:val="center"/>
            <w:hideMark/>
          </w:tcPr>
          <w:p w:rsidR="00AC5270" w:rsidRDefault="00AC5270" w:rsidP="008D58EA">
            <w:pPr>
              <w:tabs>
                <w:tab w:val="left" w:pos="2450"/>
              </w:tabs>
              <w:ind w:left="-170" w:right="-170"/>
              <w:jc w:val="center"/>
              <w:rPr>
                <w:rFonts w:eastAsia="Times New Roman"/>
                <w:lang w:val="es-ES_tradnl"/>
              </w:rPr>
            </w:pPr>
            <w:r>
              <w:rPr>
                <w:rFonts w:ascii="Calibri" w:hAnsi="Calibri"/>
                <w:sz w:val="22"/>
                <w:szCs w:val="22"/>
                <w:lang w:val="es-ES"/>
              </w:rPr>
              <w:object w:dxaOrig="885" w:dyaOrig="885" w14:anchorId="7A517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44.05pt" o:ole="">
                  <v:imagedata r:id="rId14" o:title="" croptop="5897f" cropbottom="39980f" cropleft="24092f" cropright="26812f"/>
                </v:shape>
                <o:OLEObject Type="Embed" ProgID="PBrush" ShapeID="_x0000_i1025" DrawAspect="Content" ObjectID="_1579085445" r:id="rId15"/>
              </w:object>
            </w:r>
          </w:p>
        </w:tc>
        <w:tc>
          <w:tcPr>
            <w:tcW w:w="839" w:type="dxa"/>
            <w:vAlign w:val="center"/>
            <w:hideMark/>
          </w:tcPr>
          <w:p w:rsidR="00AC5270" w:rsidRDefault="00AC5270" w:rsidP="008D58EA">
            <w:pPr>
              <w:ind w:left="-142"/>
              <w:jc w:val="center"/>
              <w:rPr>
                <w:rFonts w:eastAsia="Times New Roman"/>
                <w:lang w:val="es-ES_tradnl"/>
              </w:rPr>
            </w:pPr>
            <w:r>
              <w:rPr>
                <w:rFonts w:eastAsia="Times New Roman"/>
                <w:noProof/>
                <w:lang w:val="es-ES" w:eastAsia="es-ES"/>
              </w:rPr>
              <w:drawing>
                <wp:inline distT="0" distB="0" distL="0" distR="0" wp14:anchorId="572A6355" wp14:editId="10319D62">
                  <wp:extent cx="584200" cy="457200"/>
                  <wp:effectExtent l="0" t="0" r="6350" b="0"/>
                  <wp:docPr id="3" name="Picture 3" descr="Description: 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E:\Logos\UNESCO (blac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457200"/>
                          </a:xfrm>
                          <a:prstGeom prst="rect">
                            <a:avLst/>
                          </a:prstGeom>
                          <a:noFill/>
                          <a:ln>
                            <a:noFill/>
                          </a:ln>
                        </pic:spPr>
                      </pic:pic>
                    </a:graphicData>
                  </a:graphic>
                </wp:inline>
              </w:drawing>
            </w:r>
          </w:p>
        </w:tc>
        <w:tc>
          <w:tcPr>
            <w:tcW w:w="3202" w:type="dxa"/>
            <w:vAlign w:val="center"/>
            <w:hideMark/>
          </w:tcPr>
          <w:p w:rsidR="00AC5270" w:rsidRDefault="00AC5270" w:rsidP="008D58EA">
            <w:pPr>
              <w:tabs>
                <w:tab w:val="left" w:pos="2450"/>
              </w:tabs>
              <w:ind w:left="-57" w:right="-142"/>
              <w:rPr>
                <w:rFonts w:eastAsia="Times New Roman"/>
                <w:lang w:val="es-ES_tradnl"/>
              </w:rPr>
            </w:pPr>
            <w:r>
              <w:rPr>
                <w:rFonts w:eastAsia="Times New Roman"/>
                <w:sz w:val="22"/>
              </w:rPr>
              <w:object w:dxaOrig="3135" w:dyaOrig="600" w14:anchorId="21E21459">
                <v:shape id="_x0000_i1026" type="#_x0000_t75" style="width:155.8pt;height:30.1pt" o:ole="">
                  <v:imagedata r:id="rId17" o:title=""/>
                </v:shape>
                <o:OLEObject Type="Embed" ProgID="PBrush" ShapeID="_x0000_i1026" DrawAspect="Content" ObjectID="_1579085446" r:id="rId18"/>
              </w:object>
            </w:r>
          </w:p>
        </w:tc>
        <w:tc>
          <w:tcPr>
            <w:tcW w:w="699" w:type="dxa"/>
            <w:vAlign w:val="center"/>
            <w:hideMark/>
          </w:tcPr>
          <w:p w:rsidR="00AC5270" w:rsidRDefault="00AC5270" w:rsidP="008D58EA">
            <w:pPr>
              <w:ind w:left="-154" w:right="-142"/>
              <w:jc w:val="center"/>
              <w:rPr>
                <w:rFonts w:eastAsia="Times New Roman"/>
                <w:lang w:val="es-ES_tradnl"/>
              </w:rPr>
            </w:pPr>
            <w:r>
              <w:rPr>
                <w:noProof/>
                <w:lang w:val="es-ES" w:eastAsia="es-ES"/>
              </w:rPr>
              <w:drawing>
                <wp:inline distT="0" distB="0" distL="0" distR="0" wp14:anchorId="5A6F627C" wp14:editId="7E221D7D">
                  <wp:extent cx="317500" cy="628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00" cy="628650"/>
                          </a:xfrm>
                          <a:prstGeom prst="rect">
                            <a:avLst/>
                          </a:prstGeom>
                          <a:noFill/>
                          <a:ln>
                            <a:noFill/>
                          </a:ln>
                        </pic:spPr>
                      </pic:pic>
                    </a:graphicData>
                  </a:graphic>
                </wp:inline>
              </w:drawing>
            </w:r>
          </w:p>
        </w:tc>
        <w:tc>
          <w:tcPr>
            <w:tcW w:w="1777" w:type="dxa"/>
            <w:hideMark/>
          </w:tcPr>
          <w:p w:rsidR="00AC5270" w:rsidRDefault="00AC5270" w:rsidP="008D58EA">
            <w:pPr>
              <w:keepNext/>
              <w:spacing w:before="40"/>
              <w:ind w:left="-151"/>
              <w:jc w:val="right"/>
              <w:outlineLvl w:val="1"/>
              <w:rPr>
                <w:rFonts w:ascii="Arial" w:eastAsia="Times New Roman" w:hAnsi="Arial"/>
                <w:b/>
                <w:sz w:val="64"/>
                <w:szCs w:val="24"/>
                <w:lang w:val="es-ES_tradnl"/>
              </w:rPr>
            </w:pPr>
            <w:r>
              <w:rPr>
                <w:rFonts w:ascii="Arial" w:eastAsia="Times New Roman" w:hAnsi="Arial" w:cs="Arial"/>
                <w:b/>
                <w:sz w:val="64"/>
                <w:szCs w:val="64"/>
                <w:lang w:val="es-ES_tradnl"/>
              </w:rPr>
              <w:t>BES</w:t>
            </w:r>
          </w:p>
        </w:tc>
      </w:tr>
      <w:tr w:rsidR="00AC5270" w:rsidTr="004D19AA">
        <w:trPr>
          <w:cantSplit/>
          <w:trHeight w:val="282"/>
          <w:jc w:val="right"/>
        </w:trPr>
        <w:tc>
          <w:tcPr>
            <w:tcW w:w="1476" w:type="dxa"/>
            <w:tcBorders>
              <w:top w:val="nil"/>
              <w:left w:val="nil"/>
              <w:bottom w:val="single" w:sz="2" w:space="0" w:color="auto"/>
              <w:right w:val="nil"/>
            </w:tcBorders>
          </w:tcPr>
          <w:p w:rsidR="00AC5270" w:rsidRDefault="00AC5270" w:rsidP="008D58EA">
            <w:pPr>
              <w:rPr>
                <w:rFonts w:eastAsia="Times New Roman"/>
                <w:lang w:val="es-ES_tradnl"/>
              </w:rPr>
            </w:pPr>
          </w:p>
        </w:tc>
        <w:tc>
          <w:tcPr>
            <w:tcW w:w="5858" w:type="dxa"/>
            <w:gridSpan w:val="5"/>
            <w:tcBorders>
              <w:top w:val="nil"/>
              <w:left w:val="nil"/>
              <w:bottom w:val="single" w:sz="2" w:space="0" w:color="auto"/>
              <w:right w:val="nil"/>
            </w:tcBorders>
          </w:tcPr>
          <w:p w:rsidR="00AC5270" w:rsidRDefault="00AC5270" w:rsidP="008D58EA">
            <w:pPr>
              <w:rPr>
                <w:rFonts w:ascii="Univers" w:eastAsia="Times New Roman" w:hAnsi="Univers"/>
                <w:b/>
                <w:sz w:val="24"/>
                <w:lang w:val="es-ES_tradnl"/>
              </w:rPr>
            </w:pPr>
          </w:p>
        </w:tc>
        <w:tc>
          <w:tcPr>
            <w:tcW w:w="2476" w:type="dxa"/>
            <w:gridSpan w:val="2"/>
            <w:tcBorders>
              <w:top w:val="nil"/>
              <w:left w:val="nil"/>
              <w:bottom w:val="single" w:sz="2" w:space="0" w:color="auto"/>
              <w:right w:val="nil"/>
            </w:tcBorders>
            <w:hideMark/>
          </w:tcPr>
          <w:p w:rsidR="00AC5270" w:rsidRDefault="00AC5270" w:rsidP="008D58EA">
            <w:pPr>
              <w:rPr>
                <w:rFonts w:eastAsia="Times New Roman"/>
                <w:b/>
                <w:sz w:val="24"/>
                <w:szCs w:val="24"/>
                <w:lang w:val="es-ES_tradnl"/>
              </w:rPr>
            </w:pPr>
            <w:r>
              <w:rPr>
                <w:rFonts w:eastAsia="Times New Roman"/>
                <w:b/>
                <w:sz w:val="24"/>
                <w:szCs w:val="24"/>
                <w:lang w:val="es-ES_tradnl"/>
              </w:rPr>
              <w:t>IPBES</w:t>
            </w:r>
            <w:r w:rsidR="00842688">
              <w:rPr>
                <w:rFonts w:eastAsia="Times New Roman"/>
                <w:lang w:val="es-ES_tradnl"/>
              </w:rPr>
              <w:t>/6/1/Add.2</w:t>
            </w:r>
          </w:p>
        </w:tc>
      </w:tr>
      <w:tr w:rsidR="00AC5270" w:rsidRPr="000B58EF" w:rsidTr="004D19AA">
        <w:trPr>
          <w:cantSplit/>
          <w:trHeight w:val="1433"/>
          <w:jc w:val="right"/>
        </w:trPr>
        <w:tc>
          <w:tcPr>
            <w:tcW w:w="2035" w:type="dxa"/>
            <w:gridSpan w:val="2"/>
            <w:tcBorders>
              <w:top w:val="single" w:sz="2" w:space="0" w:color="auto"/>
              <w:left w:val="nil"/>
              <w:bottom w:val="single" w:sz="24" w:space="0" w:color="auto"/>
              <w:right w:val="nil"/>
            </w:tcBorders>
            <w:hideMark/>
          </w:tcPr>
          <w:p w:rsidR="00AC5270" w:rsidRDefault="00AC5270" w:rsidP="008D58EA">
            <w:pPr>
              <w:spacing w:before="240" w:after="240"/>
              <w:rPr>
                <w:rFonts w:ascii="Arial" w:eastAsia="Times New Roman" w:hAnsi="Arial" w:cs="Arial"/>
                <w:b/>
                <w:sz w:val="28"/>
                <w:szCs w:val="28"/>
                <w:lang w:val="es-ES_tradnl"/>
              </w:rPr>
            </w:pPr>
            <w:r>
              <w:rPr>
                <w:rFonts w:ascii="Arial" w:hAnsi="Arial" w:cs="Arial"/>
                <w:b/>
                <w:noProof/>
                <w:sz w:val="28"/>
                <w:szCs w:val="28"/>
                <w:lang w:val="es-ES" w:eastAsia="es-ES"/>
              </w:rPr>
              <w:drawing>
                <wp:inline distT="0" distB="0" distL="0" distR="0" wp14:anchorId="7DD23A92" wp14:editId="051DDE1E">
                  <wp:extent cx="1117600" cy="5143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7600" cy="514350"/>
                          </a:xfrm>
                          <a:prstGeom prst="rect">
                            <a:avLst/>
                          </a:prstGeom>
                          <a:noFill/>
                          <a:ln>
                            <a:noFill/>
                          </a:ln>
                        </pic:spPr>
                      </pic:pic>
                    </a:graphicData>
                  </a:graphic>
                </wp:inline>
              </w:drawing>
            </w:r>
          </w:p>
        </w:tc>
        <w:tc>
          <w:tcPr>
            <w:tcW w:w="5299" w:type="dxa"/>
            <w:gridSpan w:val="4"/>
            <w:tcBorders>
              <w:top w:val="single" w:sz="2" w:space="0" w:color="auto"/>
              <w:left w:val="nil"/>
              <w:bottom w:val="single" w:sz="24" w:space="0" w:color="auto"/>
              <w:right w:val="nil"/>
            </w:tcBorders>
            <w:hideMark/>
          </w:tcPr>
          <w:p w:rsidR="00AC5270" w:rsidRDefault="00AC5270" w:rsidP="008D58EA">
            <w:pPr>
              <w:spacing w:before="360"/>
              <w:rPr>
                <w:rFonts w:ascii="Arial" w:eastAsia="Times New Roman" w:hAnsi="Arial" w:cs="Arial"/>
                <w:b/>
                <w:sz w:val="28"/>
                <w:szCs w:val="28"/>
                <w:lang w:val="es-ES_tradnl"/>
              </w:rPr>
            </w:pPr>
            <w:r>
              <w:rPr>
                <w:rFonts w:ascii="Arial" w:eastAsia="Times New Roman" w:hAnsi="Arial" w:cs="Arial"/>
                <w:b/>
                <w:sz w:val="28"/>
                <w:szCs w:val="28"/>
                <w:lang w:val="es-ES_tradnl"/>
              </w:rPr>
              <w:t>Plataforma Intergubernamental Científico</w:t>
            </w:r>
            <w:r>
              <w:rPr>
                <w:rFonts w:ascii="Arial" w:eastAsia="Times New Roman" w:hAnsi="Arial" w:cs="Arial"/>
                <w:b/>
                <w:sz w:val="28"/>
                <w:szCs w:val="28"/>
                <w:lang w:val="es-ES_tradnl"/>
              </w:rPr>
              <w:noBreakHyphen/>
              <w:t>normativa sobre Diversidad Biológica y Servicios de los Ecosistemas</w:t>
            </w:r>
          </w:p>
        </w:tc>
        <w:tc>
          <w:tcPr>
            <w:tcW w:w="2476" w:type="dxa"/>
            <w:gridSpan w:val="2"/>
            <w:tcBorders>
              <w:top w:val="single" w:sz="2" w:space="0" w:color="auto"/>
              <w:left w:val="nil"/>
              <w:bottom w:val="single" w:sz="24" w:space="0" w:color="auto"/>
              <w:right w:val="nil"/>
            </w:tcBorders>
            <w:hideMark/>
          </w:tcPr>
          <w:p w:rsidR="00AC5270" w:rsidRDefault="00AC5270" w:rsidP="008D58EA">
            <w:pPr>
              <w:spacing w:before="120"/>
              <w:rPr>
                <w:rFonts w:eastAsia="Times New Roman"/>
                <w:lang w:val="es-ES_tradnl"/>
              </w:rPr>
            </w:pPr>
            <w:r>
              <w:rPr>
                <w:rFonts w:eastAsia="Times New Roman"/>
                <w:lang w:val="es-ES_tradnl"/>
              </w:rPr>
              <w:t>Distr. general</w:t>
            </w:r>
          </w:p>
          <w:p w:rsidR="00AC5270" w:rsidRDefault="000B58EF" w:rsidP="008D58EA">
            <w:pPr>
              <w:widowControl w:val="0"/>
              <w:tabs>
                <w:tab w:val="left" w:pos="6480"/>
                <w:tab w:val="left" w:pos="7200"/>
              </w:tabs>
              <w:spacing w:after="120"/>
              <w:rPr>
                <w:rFonts w:eastAsia="Times New Roman"/>
                <w:lang w:val="es-ES_tradnl"/>
              </w:rPr>
            </w:pPr>
            <w:r>
              <w:rPr>
                <w:rFonts w:eastAsia="Times New Roman"/>
                <w:lang w:val="es-ES_tradnl"/>
              </w:rPr>
              <w:t>11</w:t>
            </w:r>
            <w:r w:rsidR="00AC5270">
              <w:rPr>
                <w:rFonts w:eastAsia="Times New Roman"/>
                <w:lang w:val="es-ES_tradnl"/>
              </w:rPr>
              <w:t xml:space="preserve"> de diciembre de 2017</w:t>
            </w:r>
          </w:p>
          <w:p w:rsidR="00AC5270" w:rsidRDefault="00AC5270" w:rsidP="008D58EA">
            <w:pPr>
              <w:spacing w:before="120" w:after="120"/>
              <w:rPr>
                <w:rFonts w:eastAsia="Times New Roman"/>
                <w:lang w:val="es-ES_tradnl"/>
              </w:rPr>
            </w:pPr>
            <w:r>
              <w:rPr>
                <w:rFonts w:eastAsia="Times New Roman"/>
                <w:lang w:val="es-ES_tradnl"/>
              </w:rPr>
              <w:t>Español</w:t>
            </w:r>
            <w:r>
              <w:rPr>
                <w:rFonts w:eastAsia="Times New Roman"/>
                <w:lang w:val="es-ES_tradnl"/>
              </w:rPr>
              <w:br/>
              <w:t>Original: inglés</w:t>
            </w:r>
          </w:p>
        </w:tc>
      </w:tr>
    </w:tbl>
    <w:p w:rsidR="004D19AA" w:rsidRPr="00A74DD1" w:rsidRDefault="004D19AA" w:rsidP="002B284A">
      <w:pPr>
        <w:pStyle w:val="AATitle"/>
        <w:ind w:right="3402"/>
        <w:rPr>
          <w:lang w:val="es-ES_tradnl"/>
        </w:rPr>
      </w:pPr>
      <w:bookmarkStart w:id="1" w:name="bookmark_15"/>
      <w:r>
        <w:rPr>
          <w:lang w:val="es-ES"/>
        </w:rPr>
        <w:t>Plenario de la Plataforma Intergubernamental Científico-normativa sobre Diversidad Biológica y Servicios de los Ecosistemas</w:t>
      </w:r>
    </w:p>
    <w:p w:rsidR="004D19AA" w:rsidRPr="000B58EF" w:rsidRDefault="004D19AA" w:rsidP="004D19AA">
      <w:pPr>
        <w:pStyle w:val="AATitle"/>
        <w:rPr>
          <w:lang w:val="es-ES_tradnl"/>
        </w:rPr>
      </w:pPr>
      <w:r w:rsidRPr="000B58EF">
        <w:rPr>
          <w:lang w:val="es-ES"/>
        </w:rPr>
        <w:t>Sexto período de sesiones</w:t>
      </w:r>
    </w:p>
    <w:p w:rsidR="004D19AA" w:rsidRPr="00A74DD1" w:rsidRDefault="004D19AA" w:rsidP="004D19AA">
      <w:pPr>
        <w:pStyle w:val="AATitle"/>
        <w:rPr>
          <w:b w:val="0"/>
          <w:bCs/>
          <w:lang w:val="es-ES_tradnl"/>
        </w:rPr>
      </w:pPr>
      <w:bookmarkStart w:id="2" w:name="bookmark_19"/>
      <w:r w:rsidRPr="00A74DD1">
        <w:rPr>
          <w:b w:val="0"/>
          <w:lang w:val="es-ES"/>
        </w:rPr>
        <w:t>Medellín (Colombia), 18 a 24 de marzo de 2018</w:t>
      </w:r>
      <w:bookmarkEnd w:id="2"/>
    </w:p>
    <w:p w:rsidR="004D19AA" w:rsidRPr="00A74DD1" w:rsidRDefault="004D19AA" w:rsidP="004D19AA">
      <w:pPr>
        <w:pStyle w:val="AATitle"/>
        <w:rPr>
          <w:b w:val="0"/>
          <w:lang w:val="es-ES_tradnl"/>
        </w:rPr>
      </w:pPr>
      <w:bookmarkStart w:id="3" w:name="bookmark_20"/>
      <w:r w:rsidRPr="00A74DD1">
        <w:rPr>
          <w:b w:val="0"/>
          <w:lang w:val="es-ES"/>
        </w:rPr>
        <w:t>Tema 14 del programa provisional</w:t>
      </w:r>
      <w:r w:rsidRPr="00A74DD1">
        <w:rPr>
          <w:b w:val="0"/>
          <w:lang w:val="es-ES"/>
        </w:rPr>
        <w:footnoteReference w:customMarkFollows="1" w:id="2"/>
        <w:t>*</w:t>
      </w:r>
      <w:bookmarkEnd w:id="3"/>
    </w:p>
    <w:p w:rsidR="004D19AA" w:rsidRPr="00A74DD1" w:rsidRDefault="004D19AA" w:rsidP="002B3888">
      <w:pPr>
        <w:pStyle w:val="AATitle2"/>
        <w:spacing w:before="60"/>
        <w:ind w:right="5103"/>
        <w:rPr>
          <w:lang w:val="es-ES_tradnl"/>
        </w:rPr>
      </w:pPr>
      <w:r>
        <w:rPr>
          <w:lang w:val="es-ES"/>
        </w:rPr>
        <w:t>Adop</w:t>
      </w:r>
      <w:r w:rsidR="002B284A">
        <w:rPr>
          <w:lang w:val="es-ES"/>
        </w:rPr>
        <w:t>ción de decisiones y aprobación</w:t>
      </w:r>
      <w:r w:rsidR="002B3888">
        <w:rPr>
          <w:lang w:val="es-ES"/>
        </w:rPr>
        <w:t xml:space="preserve"> </w:t>
      </w:r>
      <w:r>
        <w:rPr>
          <w:lang w:val="es-ES"/>
        </w:rPr>
        <w:t>del informe del período de sesiones</w:t>
      </w:r>
    </w:p>
    <w:p w:rsidR="004D19AA" w:rsidRPr="00A74DD1" w:rsidRDefault="004D19AA" w:rsidP="004D19AA">
      <w:pPr>
        <w:pStyle w:val="BBTitle"/>
        <w:rPr>
          <w:lang w:val="es-ES_tradnl"/>
        </w:rPr>
      </w:pPr>
      <w:bookmarkStart w:id="5" w:name="bookmark_23"/>
      <w:r>
        <w:rPr>
          <w:lang w:val="es-ES"/>
        </w:rPr>
        <w:t>Proyecto de decisiones del sexto período de sesiones del Plenario de la Plataforma Intergubernamental Científico</w:t>
      </w:r>
      <w:r w:rsidR="002B284A">
        <w:rPr>
          <w:lang w:val="es-ES"/>
        </w:rPr>
        <w:noBreakHyphen/>
      </w:r>
      <w:r>
        <w:rPr>
          <w:lang w:val="es-ES"/>
        </w:rPr>
        <w:t xml:space="preserve">normativa sobre Diversidad Biológica y Servicios de los Ecosistemas </w:t>
      </w:r>
      <w:bookmarkEnd w:id="5"/>
    </w:p>
    <w:p w:rsidR="004D19AA" w:rsidRPr="00FF589A" w:rsidRDefault="004D19AA" w:rsidP="004D19AA">
      <w:pPr>
        <w:pStyle w:val="CH2"/>
        <w:rPr>
          <w:lang w:val="es-ES"/>
        </w:rPr>
      </w:pPr>
      <w:r>
        <w:rPr>
          <w:lang w:val="es-ES"/>
        </w:rPr>
        <w:t>Nota de la Secretaría</w:t>
      </w:r>
    </w:p>
    <w:p w:rsidR="004D19AA" w:rsidRPr="00FF589A" w:rsidRDefault="004D19AA" w:rsidP="004D19AA">
      <w:pPr>
        <w:pStyle w:val="CH1"/>
        <w:rPr>
          <w:lang w:val="es-ES"/>
        </w:rPr>
      </w:pPr>
      <w:r>
        <w:rPr>
          <w:lang w:val="es-ES"/>
        </w:rPr>
        <w:tab/>
      </w:r>
      <w:r>
        <w:rPr>
          <w:lang w:val="es-ES"/>
        </w:rPr>
        <w:tab/>
        <w:t>Introducción</w:t>
      </w:r>
    </w:p>
    <w:p w:rsidR="004D19AA" w:rsidRPr="00A74DD1" w:rsidRDefault="004D19AA" w:rsidP="004D19AA">
      <w:pPr>
        <w:pStyle w:val="Normalnumber"/>
        <w:numPr>
          <w:ilvl w:val="0"/>
          <w:numId w:val="47"/>
        </w:numPr>
        <w:tabs>
          <w:tab w:val="clear" w:pos="1247"/>
          <w:tab w:val="clear" w:pos="1814"/>
          <w:tab w:val="clear" w:pos="2381"/>
          <w:tab w:val="clear" w:pos="2948"/>
          <w:tab w:val="clear" w:pos="3515"/>
        </w:tabs>
        <w:ind w:left="1247" w:firstLine="0"/>
        <w:rPr>
          <w:lang w:val="es-ES_tradnl"/>
        </w:rPr>
      </w:pPr>
      <w:r>
        <w:rPr>
          <w:lang w:val="es-ES"/>
        </w:rPr>
        <w:t>En la presente nota se reproducen proyectos de decisión propuestos para su examen por el Plenario de la Plataforma Intergubernamental Científico</w:t>
      </w:r>
      <w:r w:rsidR="00FF589A">
        <w:rPr>
          <w:lang w:val="es-ES"/>
        </w:rPr>
        <w:noBreakHyphen/>
      </w:r>
      <w:r>
        <w:rPr>
          <w:lang w:val="es-ES"/>
        </w:rPr>
        <w:t>normativa sobre Diversidad Biológica y Servicios de los Ecosistemas (IPBES) en su sexto per</w:t>
      </w:r>
      <w:r w:rsidR="00FF589A">
        <w:rPr>
          <w:lang w:val="es-ES"/>
        </w:rPr>
        <w:t>íodo de sesiones. La Secretaria </w:t>
      </w:r>
      <w:r>
        <w:rPr>
          <w:lang w:val="es-ES"/>
        </w:rPr>
        <w:t xml:space="preserve">Ejecutiva confeccionó la nota a fin de ayudar al Plenario a formular decisiones sobre los temas del programa del período de sesiones para su aprobación. Los proyectos de decisión mantienen la estructura de las decisiones adoptadas por el Plenario en sus períodos de sesiones anteriores. En la nota se indica el tema del programa provisional (IPBES/6/1) en relación con el cual se prevé que se examine cada proyecto de decisión. </w:t>
      </w:r>
    </w:p>
    <w:p w:rsidR="004D19AA" w:rsidRPr="00A74DD1" w:rsidRDefault="004D19AA" w:rsidP="004D19AA">
      <w:pPr>
        <w:pStyle w:val="CH1"/>
        <w:rPr>
          <w:lang w:val="es-ES_tradnl"/>
        </w:rPr>
      </w:pPr>
      <w:r>
        <w:rPr>
          <w:lang w:val="es-ES"/>
        </w:rPr>
        <w:tab/>
        <w:t>I.</w:t>
      </w:r>
      <w:r>
        <w:rPr>
          <w:lang w:val="es-ES"/>
        </w:rPr>
        <w:tab/>
        <w:t>Proyecto de decisión: Ejecución del primer programa de trabajo de la Plataforma</w:t>
      </w:r>
    </w:p>
    <w:p w:rsidR="004D19AA" w:rsidRPr="00A74DD1" w:rsidRDefault="004D19AA" w:rsidP="004D19AA">
      <w:pPr>
        <w:pStyle w:val="Normalnumber"/>
        <w:numPr>
          <w:ilvl w:val="0"/>
          <w:numId w:val="47"/>
        </w:numPr>
        <w:tabs>
          <w:tab w:val="clear" w:pos="1247"/>
          <w:tab w:val="clear" w:pos="1814"/>
          <w:tab w:val="clear" w:pos="2381"/>
          <w:tab w:val="clear" w:pos="2948"/>
          <w:tab w:val="clear" w:pos="3515"/>
          <w:tab w:val="left" w:pos="624"/>
        </w:tabs>
        <w:ind w:left="1247" w:firstLine="0"/>
        <w:rPr>
          <w:lang w:val="es-ES_tradnl"/>
        </w:rPr>
      </w:pPr>
      <w:r>
        <w:rPr>
          <w:lang w:val="es-ES"/>
        </w:rPr>
        <w:t xml:space="preserve">El Plenario tal vez desee examinar el siguiente encabezamiento del texto del proyecto de decisión sobre la ejecución del primer programa de trabajo de la IPBES en relación con el tema 5 del programa provisional, </w:t>
      </w:r>
      <w:r w:rsidR="00090D9D">
        <w:rPr>
          <w:lang w:val="es-ES"/>
        </w:rPr>
        <w:t>titulado I</w:t>
      </w:r>
      <w:r>
        <w:rPr>
          <w:lang w:val="es-ES"/>
        </w:rPr>
        <w:t xml:space="preserve">nforme de la </w:t>
      </w:r>
      <w:r w:rsidR="00FF589A">
        <w:rPr>
          <w:lang w:val="es-ES"/>
        </w:rPr>
        <w:t>Secretaria Ejecutiva</w:t>
      </w:r>
      <w:r>
        <w:rPr>
          <w:lang w:val="es-ES"/>
        </w:rPr>
        <w:t xml:space="preserve"> sobre la ejecución del primer programa de trabajo para el período 2014</w:t>
      </w:r>
      <w:r w:rsidR="00FF589A">
        <w:rPr>
          <w:lang w:val="es-ES"/>
        </w:rPr>
        <w:noBreakHyphen/>
      </w:r>
      <w:r>
        <w:rPr>
          <w:lang w:val="es-ES"/>
        </w:rPr>
        <w:t xml:space="preserve">2018: </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i/>
          <w:lang w:val="es-ES_tradnl"/>
        </w:rPr>
      </w:pPr>
      <w:r w:rsidRPr="00A74DD1">
        <w:rPr>
          <w:i/>
          <w:lang w:val="es-ES"/>
        </w:rPr>
        <w:t xml:space="preserve">El Plenario, </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lang w:val="es-ES_tradnl"/>
        </w:rPr>
      </w:pPr>
      <w:r w:rsidRPr="00A74DD1">
        <w:rPr>
          <w:i/>
          <w:lang w:val="es-ES"/>
        </w:rPr>
        <w:t>Acogiendo con beneplácito</w:t>
      </w:r>
      <w:r>
        <w:rPr>
          <w:lang w:val="es-ES"/>
        </w:rPr>
        <w:t xml:space="preserve"> el informe de la </w:t>
      </w:r>
      <w:r w:rsidR="00FF589A">
        <w:rPr>
          <w:lang w:val="es-ES"/>
        </w:rPr>
        <w:t>Secretaria Ejecutiva</w:t>
      </w:r>
      <w:r>
        <w:rPr>
          <w:lang w:val="es-ES"/>
        </w:rPr>
        <w:t xml:space="preserve"> sobre la ejecución del primer programa de trabajo de la Plataforma Intergubernamental Científico</w:t>
      </w:r>
      <w:r w:rsidR="00647A1D">
        <w:rPr>
          <w:lang w:val="es-ES"/>
        </w:rPr>
        <w:noBreakHyphen/>
        <w:t>n</w:t>
      </w:r>
      <w:r>
        <w:rPr>
          <w:lang w:val="es-ES"/>
        </w:rPr>
        <w:t>ormativa sobre Diversidad Biológica y Servicios de los Ecosistemas</w:t>
      </w:r>
      <w:r w:rsidRPr="00834CCA">
        <w:rPr>
          <w:vertAlign w:val="superscript"/>
          <w:lang w:val="es-ES"/>
        </w:rPr>
        <w:footnoteReference w:id="3"/>
      </w:r>
      <w:r>
        <w:rPr>
          <w:lang w:val="es-ES"/>
        </w:rPr>
        <w:t xml:space="preserve">, </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lang w:val="es-ES_tradnl"/>
        </w:rPr>
      </w:pPr>
      <w:r w:rsidRPr="00A74DD1">
        <w:rPr>
          <w:i/>
          <w:lang w:val="es-ES"/>
        </w:rPr>
        <w:t>Reconociendo</w:t>
      </w:r>
      <w:r>
        <w:rPr>
          <w:lang w:val="es-ES"/>
        </w:rPr>
        <w:t xml:space="preserve"> las contribuciones extraordinarias de todos los expertos hasta la fecha en la ejecución del programa de trabajo y agradeciéndoles su compromiso inquebrantable al respecto, </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lang w:val="es-ES_tradnl"/>
        </w:rPr>
      </w:pPr>
      <w:r w:rsidRPr="00A74DD1">
        <w:rPr>
          <w:i/>
          <w:lang w:val="es-ES"/>
        </w:rPr>
        <w:t>Alentando</w:t>
      </w:r>
      <w:r>
        <w:rPr>
          <w:lang w:val="es-ES"/>
        </w:rPr>
        <w:t xml:space="preserve"> a los Gobiernos y a las organizaciones a que participen activamente en la ejecución del programa de trabajo, en particular, mediante el examen de los proyectos de productos previstos,</w:t>
      </w:r>
    </w:p>
    <w:p w:rsidR="004D19AA" w:rsidRPr="00A74DD1" w:rsidRDefault="004D19AA" w:rsidP="004D19AA">
      <w:pPr>
        <w:pStyle w:val="Normalnumber"/>
        <w:keepNext/>
        <w:keepLines/>
        <w:numPr>
          <w:ilvl w:val="0"/>
          <w:numId w:val="47"/>
        </w:numPr>
        <w:tabs>
          <w:tab w:val="clear" w:pos="1247"/>
          <w:tab w:val="clear" w:pos="1814"/>
          <w:tab w:val="clear" w:pos="2381"/>
          <w:tab w:val="clear" w:pos="2948"/>
          <w:tab w:val="clear" w:pos="3515"/>
        </w:tabs>
        <w:ind w:left="1247" w:firstLine="0"/>
        <w:rPr>
          <w:lang w:val="es-ES_tradnl"/>
        </w:rPr>
      </w:pPr>
      <w:r>
        <w:rPr>
          <w:lang w:val="es-ES"/>
        </w:rPr>
        <w:t xml:space="preserve">El Plenario tal vez desee examinar la sección siguiente del texto del proyecto de decisión sobre la ejecución del primer programa de trabajo de la IPBES en relación con el tema 5 del programa provisional, </w:t>
      </w:r>
      <w:r w:rsidR="00090D9D">
        <w:rPr>
          <w:lang w:val="es-ES"/>
        </w:rPr>
        <w:t>titulado I</w:t>
      </w:r>
      <w:r>
        <w:rPr>
          <w:lang w:val="es-ES"/>
        </w:rPr>
        <w:t xml:space="preserve">nforme de la </w:t>
      </w:r>
      <w:r w:rsidR="00FF589A">
        <w:rPr>
          <w:lang w:val="es-ES"/>
        </w:rPr>
        <w:t>Secretaria Ejecutiva</w:t>
      </w:r>
      <w:r>
        <w:rPr>
          <w:lang w:val="es-ES"/>
        </w:rPr>
        <w:t xml:space="preserve"> sobre la ejecución del primer programa de trabajo para el período 2014</w:t>
      </w:r>
      <w:r>
        <w:rPr>
          <w:lang w:val="es-ES"/>
        </w:rPr>
        <w:noBreakHyphen/>
        <w:t xml:space="preserve">2018: </w:t>
      </w:r>
      <w:bookmarkStart w:id="7" w:name="_Hlk500238778"/>
      <w:bookmarkEnd w:id="7"/>
    </w:p>
    <w:p w:rsidR="004D19AA" w:rsidRPr="00A74DD1" w:rsidRDefault="004D19AA" w:rsidP="004D19AA">
      <w:pPr>
        <w:pStyle w:val="Normal-pool"/>
        <w:keepNext/>
        <w:keepLines/>
        <w:spacing w:after="120"/>
        <w:jc w:val="center"/>
        <w:rPr>
          <w:b/>
          <w:lang w:val="es-ES_tradnl"/>
        </w:rPr>
      </w:pPr>
      <w:r w:rsidRPr="00A74DD1">
        <w:rPr>
          <w:b/>
          <w:lang w:val="es-ES"/>
        </w:rPr>
        <w:t>I</w:t>
      </w:r>
    </w:p>
    <w:p w:rsidR="004D19AA" w:rsidRPr="00A74DD1" w:rsidRDefault="004D19AA" w:rsidP="004D19AA">
      <w:pPr>
        <w:pStyle w:val="Normal-pool"/>
        <w:keepNext/>
        <w:keepLines/>
        <w:spacing w:after="120"/>
        <w:jc w:val="center"/>
        <w:rPr>
          <w:b/>
          <w:lang w:val="es-ES_tradnl"/>
        </w:rPr>
      </w:pPr>
      <w:r w:rsidRPr="00A74DD1">
        <w:rPr>
          <w:b/>
          <w:lang w:val="es-ES"/>
        </w:rPr>
        <w:t>Ejecución del primer programa de trabajo de la Plataforma</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lang w:val="es-ES_tradnl"/>
        </w:rPr>
      </w:pPr>
      <w:r>
        <w:rPr>
          <w:lang w:val="es-ES"/>
        </w:rPr>
        <w:t>1.</w:t>
      </w:r>
      <w:r>
        <w:rPr>
          <w:lang w:val="es-ES"/>
        </w:rPr>
        <w:tab/>
      </w:r>
      <w:r w:rsidRPr="00A74DD1">
        <w:rPr>
          <w:i/>
          <w:lang w:val="es-ES"/>
        </w:rPr>
        <w:t>Decide</w:t>
      </w:r>
      <w:r>
        <w:rPr>
          <w:lang w:val="es-ES"/>
        </w:rPr>
        <w:t xml:space="preserve"> proseguir con la ejecución del primer programa de trabajo de la Plataforma conforme a las decisiones pertinentes adoptadas en sus períodos de sesiones anteriores, la presente decisión y el presupuesto aprobado que figura en la decisión IPBES-6/</w:t>
      </w:r>
      <w:r w:rsidR="002B3888">
        <w:rPr>
          <w:lang w:val="es-ES"/>
        </w:rPr>
        <w:t>[   ]</w:t>
      </w:r>
      <w:r>
        <w:rPr>
          <w:lang w:val="es-ES"/>
        </w:rPr>
        <w:t>.</w:t>
      </w:r>
    </w:p>
    <w:p w:rsidR="004D19AA" w:rsidRPr="00A74DD1" w:rsidRDefault="004D19AA" w:rsidP="004D19AA">
      <w:pPr>
        <w:pStyle w:val="Normalnumber"/>
        <w:numPr>
          <w:ilvl w:val="0"/>
          <w:numId w:val="47"/>
        </w:numPr>
        <w:tabs>
          <w:tab w:val="clear" w:pos="1247"/>
          <w:tab w:val="clear" w:pos="1814"/>
          <w:tab w:val="clear" w:pos="2381"/>
          <w:tab w:val="clear" w:pos="2948"/>
          <w:tab w:val="clear" w:pos="3515"/>
          <w:tab w:val="left" w:pos="624"/>
        </w:tabs>
        <w:ind w:left="1247" w:firstLine="0"/>
        <w:rPr>
          <w:color w:val="000000"/>
          <w:lang w:val="es-ES_tradnl"/>
        </w:rPr>
      </w:pPr>
      <w:bookmarkStart w:id="8" w:name="_Hlk500240561"/>
      <w:r>
        <w:rPr>
          <w:lang w:val="es-ES"/>
        </w:rPr>
        <w:t>El Plenario tal vez desee examinar los párrafos del proyecto</w:t>
      </w:r>
      <w:r w:rsidR="00485FEE">
        <w:rPr>
          <w:lang w:val="es-ES"/>
        </w:rPr>
        <w:t xml:space="preserve"> de decisión sobre la ejecución del</w:t>
      </w:r>
      <w:r>
        <w:rPr>
          <w:lang w:val="es-ES"/>
        </w:rPr>
        <w:t xml:space="preserve"> primer programa de trabajo de la IPBES en relación con el tema 5 del programa provisional, </w:t>
      </w:r>
      <w:r w:rsidR="00090D9D">
        <w:rPr>
          <w:lang w:val="es-ES"/>
        </w:rPr>
        <w:t>titulado I</w:t>
      </w:r>
      <w:r>
        <w:rPr>
          <w:lang w:val="es-ES"/>
        </w:rPr>
        <w:t xml:space="preserve">nforme de la </w:t>
      </w:r>
      <w:r w:rsidR="00FF589A">
        <w:rPr>
          <w:lang w:val="es-ES"/>
        </w:rPr>
        <w:t>Secretaria Ejecutiva</w:t>
      </w:r>
      <w:r>
        <w:rPr>
          <w:lang w:val="es-ES"/>
        </w:rPr>
        <w:t xml:space="preserve"> sobre la ejecución del primer programa de trabajo para el período 2014</w:t>
      </w:r>
      <w:r>
        <w:rPr>
          <w:lang w:val="es-ES"/>
        </w:rPr>
        <w:noBreakHyphen/>
        <w:t>2018:</w:t>
      </w:r>
    </w:p>
    <w:bookmarkEnd w:id="8"/>
    <w:p w:rsidR="004D19AA" w:rsidRPr="00A74DD1" w:rsidRDefault="004D19AA" w:rsidP="004D19AA">
      <w:pPr>
        <w:pStyle w:val="Normal-pool"/>
        <w:keepNext/>
        <w:keepLines/>
        <w:spacing w:after="120"/>
        <w:jc w:val="center"/>
        <w:rPr>
          <w:b/>
          <w:lang w:val="es-ES_tradnl"/>
        </w:rPr>
      </w:pPr>
      <w:r w:rsidRPr="00A74DD1">
        <w:rPr>
          <w:b/>
          <w:lang w:val="es-ES"/>
        </w:rPr>
        <w:t>II</w:t>
      </w:r>
    </w:p>
    <w:p w:rsidR="004D19AA" w:rsidRPr="00A74DD1" w:rsidRDefault="004D19AA" w:rsidP="004D19AA">
      <w:pPr>
        <w:pStyle w:val="Normal-pool"/>
        <w:keepNext/>
        <w:keepLines/>
        <w:spacing w:after="120"/>
        <w:jc w:val="center"/>
        <w:rPr>
          <w:b/>
          <w:lang w:val="es-ES_tradnl"/>
        </w:rPr>
      </w:pPr>
      <w:r w:rsidRPr="00A74DD1">
        <w:rPr>
          <w:b/>
          <w:lang w:val="es-ES"/>
        </w:rPr>
        <w:t>Creación de capacidad</w:t>
      </w:r>
    </w:p>
    <w:p w:rsidR="004D19AA" w:rsidRPr="00A74DD1" w:rsidRDefault="004D19AA" w:rsidP="004D19AA">
      <w:pPr>
        <w:pStyle w:val="Normal-pool"/>
        <w:tabs>
          <w:tab w:val="clear" w:pos="1247"/>
          <w:tab w:val="clear" w:pos="1814"/>
          <w:tab w:val="clear" w:pos="2381"/>
          <w:tab w:val="clear" w:pos="2948"/>
          <w:tab w:val="clear" w:pos="3515"/>
        </w:tabs>
        <w:spacing w:after="120"/>
        <w:ind w:left="1871" w:firstLine="624"/>
        <w:rPr>
          <w:color w:val="000000"/>
          <w:lang w:val="es-ES_tradnl"/>
        </w:rPr>
      </w:pPr>
      <w:r>
        <w:rPr>
          <w:lang w:val="es-ES"/>
        </w:rPr>
        <w:t>1.</w:t>
      </w:r>
      <w:r>
        <w:rPr>
          <w:lang w:val="es-ES"/>
        </w:rPr>
        <w:tab/>
      </w:r>
      <w:r w:rsidRPr="00A74DD1">
        <w:rPr>
          <w:i/>
          <w:lang w:val="es-ES"/>
        </w:rPr>
        <w:t>Acoge con beneplácito</w:t>
      </w:r>
      <w:r>
        <w:rPr>
          <w:lang w:val="es-ES"/>
        </w:rPr>
        <w:t xml:space="preserve"> los progresos realizados en la puesta en práctica del plan renovable de creación de capacidad de la Plataforma</w:t>
      </w:r>
      <w:r w:rsidRPr="00834CCA">
        <w:rPr>
          <w:color w:val="000000"/>
          <w:szCs w:val="18"/>
          <w:vertAlign w:val="superscript"/>
          <w:lang w:val="es-ES"/>
        </w:rPr>
        <w:footnoteReference w:id="4"/>
      </w:r>
      <w:r>
        <w:rPr>
          <w:lang w:val="es-ES"/>
        </w:rPr>
        <w:t xml:space="preserve"> y solicita al equipo de tareas sobre creación de capacidad que siga ejecutando el plan renovable sobre creación de capacidad e informe sobre los progresos realizados al Plenario en su séptimo período de sesiones;</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color w:val="000000"/>
          <w:lang w:val="es-ES_tradnl"/>
        </w:rPr>
      </w:pPr>
      <w:r>
        <w:rPr>
          <w:lang w:val="es-ES"/>
        </w:rPr>
        <w:t>2.</w:t>
      </w:r>
      <w:r>
        <w:rPr>
          <w:lang w:val="es-ES"/>
        </w:rPr>
        <w:tab/>
      </w:r>
      <w:r w:rsidRPr="00A74DD1">
        <w:rPr>
          <w:i/>
          <w:lang w:val="es-ES"/>
        </w:rPr>
        <w:t>Acoge con beneplácito también</w:t>
      </w:r>
      <w:r>
        <w:rPr>
          <w:lang w:val="es-ES"/>
        </w:rPr>
        <w:t xml:space="preserve"> las actividades de las organizaciones asociadas en apoyo a las iniciativas de creación de capacidad enmarcadas en el plan renovable e invita a otras organizaciones a que se sumen a esos esfuerzos aportando otras contribuciones técnicas y financieras que se correspondan con las necesidades detectadas en materia de creación de capacidad;</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color w:val="000000"/>
          <w:lang w:val="es-ES_tradnl"/>
        </w:rPr>
      </w:pPr>
      <w:r>
        <w:rPr>
          <w:lang w:val="es-ES"/>
        </w:rPr>
        <w:t>3.</w:t>
      </w:r>
      <w:r>
        <w:rPr>
          <w:lang w:val="es-ES"/>
        </w:rPr>
        <w:tab/>
      </w:r>
      <w:r w:rsidRPr="00A74DD1">
        <w:rPr>
          <w:i/>
          <w:lang w:val="es-ES"/>
        </w:rPr>
        <w:t xml:space="preserve">Solicita </w:t>
      </w:r>
      <w:r>
        <w:rPr>
          <w:lang w:val="es-ES"/>
        </w:rPr>
        <w:t>al equipo de tareas sobre creación de capacidad que celebre una tercera reunión del foro sobre creación de capacidad a finales de 2018, consecutivamente a la reunión del equipo de tareas sobre creación de capacidad, a fin de seguir aumentando la colaboración con otras organizaciones en la ejecución del plan renovable.</w:t>
      </w:r>
    </w:p>
    <w:p w:rsidR="004D19AA" w:rsidRPr="00A74DD1" w:rsidRDefault="004D19AA" w:rsidP="004D19AA">
      <w:pPr>
        <w:pStyle w:val="Normalnumber"/>
        <w:numPr>
          <w:ilvl w:val="0"/>
          <w:numId w:val="47"/>
        </w:numPr>
        <w:tabs>
          <w:tab w:val="clear" w:pos="1247"/>
          <w:tab w:val="clear" w:pos="1814"/>
          <w:tab w:val="clear" w:pos="2381"/>
          <w:tab w:val="clear" w:pos="2948"/>
          <w:tab w:val="clear" w:pos="3515"/>
          <w:tab w:val="left" w:pos="624"/>
        </w:tabs>
        <w:ind w:left="1247" w:firstLine="0"/>
        <w:rPr>
          <w:color w:val="000000"/>
          <w:lang w:val="es-ES_tradnl"/>
        </w:rPr>
      </w:pPr>
      <w:r>
        <w:rPr>
          <w:lang w:val="es-ES"/>
        </w:rPr>
        <w:t xml:space="preserve">El Plenario tal vez desee examinar los párrafos del proyecto de decisión sobre la ejecución del primer programa de trabajo de la IPBES en relación con el tema 5 del programa provisional, </w:t>
      </w:r>
      <w:r w:rsidR="00090D9D">
        <w:rPr>
          <w:lang w:val="es-ES"/>
        </w:rPr>
        <w:t>titulado I</w:t>
      </w:r>
      <w:r>
        <w:rPr>
          <w:lang w:val="es-ES"/>
        </w:rPr>
        <w:t xml:space="preserve">nforme de la </w:t>
      </w:r>
      <w:r w:rsidR="00FF589A">
        <w:rPr>
          <w:lang w:val="es-ES"/>
        </w:rPr>
        <w:t>Secretaria Ejecutiva</w:t>
      </w:r>
      <w:r>
        <w:rPr>
          <w:lang w:val="es-ES"/>
        </w:rPr>
        <w:t xml:space="preserve"> sobre la ejecución del primer programa de trabajo para el período 2014</w:t>
      </w:r>
      <w:r>
        <w:rPr>
          <w:lang w:val="es-ES"/>
        </w:rPr>
        <w:noBreakHyphen/>
        <w:t>2018:</w:t>
      </w:r>
    </w:p>
    <w:p w:rsidR="004D19AA" w:rsidRPr="00A74DD1" w:rsidRDefault="004D19AA" w:rsidP="004D19AA">
      <w:pPr>
        <w:pStyle w:val="Normal-pool"/>
        <w:keepNext/>
        <w:keepLines/>
        <w:spacing w:after="120"/>
        <w:jc w:val="center"/>
        <w:rPr>
          <w:b/>
          <w:lang w:val="es-ES_tradnl"/>
        </w:rPr>
      </w:pPr>
      <w:r w:rsidRPr="00A74DD1">
        <w:rPr>
          <w:b/>
          <w:lang w:val="es-ES"/>
        </w:rPr>
        <w:t>III</w:t>
      </w:r>
    </w:p>
    <w:p w:rsidR="004D19AA" w:rsidRPr="00A74DD1" w:rsidRDefault="004D19AA" w:rsidP="004D19AA">
      <w:pPr>
        <w:pStyle w:val="Normal-pool"/>
        <w:keepNext/>
        <w:keepLines/>
        <w:spacing w:after="120"/>
        <w:jc w:val="center"/>
        <w:rPr>
          <w:b/>
          <w:lang w:val="es-ES_tradnl"/>
        </w:rPr>
      </w:pPr>
      <w:r w:rsidRPr="00A74DD1">
        <w:rPr>
          <w:b/>
          <w:lang w:val="es-ES"/>
        </w:rPr>
        <w:t>Base de conocimientos</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lang w:val="es-ES_tradnl"/>
        </w:rPr>
      </w:pPr>
      <w:r w:rsidRPr="00A74DD1">
        <w:rPr>
          <w:i/>
          <w:lang w:val="es-ES"/>
        </w:rPr>
        <w:t>Recordando</w:t>
      </w:r>
      <w:r>
        <w:rPr>
          <w:lang w:val="es-ES"/>
        </w:rPr>
        <w:t xml:space="preserve"> su decisión IPBES</w:t>
      </w:r>
      <w:r w:rsidR="000E37D1">
        <w:rPr>
          <w:lang w:val="es-ES"/>
        </w:rPr>
        <w:noBreakHyphen/>
      </w:r>
      <w:r>
        <w:rPr>
          <w:lang w:val="es-ES"/>
        </w:rPr>
        <w:t xml:space="preserve">5/1, sección III, párrafos 1 a 7, </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lang w:val="es-ES_tradnl"/>
        </w:rPr>
      </w:pPr>
      <w:r>
        <w:rPr>
          <w:lang w:val="es-ES"/>
        </w:rPr>
        <w:t>1.</w:t>
      </w:r>
      <w:r>
        <w:rPr>
          <w:lang w:val="es-ES"/>
        </w:rPr>
        <w:tab/>
      </w:r>
      <w:r w:rsidRPr="00A74DD1">
        <w:rPr>
          <w:i/>
          <w:lang w:val="es-ES"/>
        </w:rPr>
        <w:t>Acoge con beneplácito</w:t>
      </w:r>
      <w:r>
        <w:rPr>
          <w:lang w:val="es-ES"/>
        </w:rPr>
        <w:t xml:space="preserve"> los progresos realizados por el Grupo Multidisciplinario de Expertos, con el apoyo del equipo de tareas sobre conocimientos indígenas y locales, en la aplicación del enfoque para reconocer y utilizar los conocimientos indígenas y locales, que figura en el anexo II de la decisión IPBES</w:t>
      </w:r>
      <w:r w:rsidR="000E37D1">
        <w:rPr>
          <w:lang w:val="es-ES"/>
        </w:rPr>
        <w:noBreakHyphen/>
      </w:r>
      <w:r>
        <w:rPr>
          <w:lang w:val="es-ES"/>
        </w:rPr>
        <w:t>5/1</w:t>
      </w:r>
      <w:r w:rsidRPr="00834CCA">
        <w:rPr>
          <w:szCs w:val="18"/>
          <w:vertAlign w:val="superscript"/>
          <w:lang w:val="es-ES"/>
        </w:rPr>
        <w:footnoteReference w:id="5"/>
      </w:r>
      <w:r>
        <w:rPr>
          <w:lang w:val="es-ES"/>
        </w:rPr>
        <w:t>, entre otros, el establecimiento del mecanismo de participación;</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lang w:val="es-ES_tradnl"/>
        </w:rPr>
      </w:pPr>
      <w:r>
        <w:rPr>
          <w:lang w:val="es-ES"/>
        </w:rPr>
        <w:t>2.</w:t>
      </w:r>
      <w:r>
        <w:rPr>
          <w:lang w:val="es-ES"/>
        </w:rPr>
        <w:tab/>
      </w:r>
      <w:r w:rsidRPr="00A74DD1">
        <w:rPr>
          <w:i/>
          <w:lang w:val="es-ES"/>
        </w:rPr>
        <w:t>Acoge con beneplácito también</w:t>
      </w:r>
      <w:r>
        <w:rPr>
          <w:lang w:val="es-ES"/>
        </w:rPr>
        <w:t xml:space="preserve"> las actividades emprendidas por los pueblos indígenas y las comunidades locales y las organizaciones asociadas en apoyo del enfoque para reconocer y utilizar los conocimientos indígenas y locales e invita a otros pueblos indígenas y comunidades locales y organizaciones asociadas a que se sumen a esas actividades;</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lang w:val="es-ES_tradnl"/>
        </w:rPr>
      </w:pPr>
      <w:r>
        <w:rPr>
          <w:lang w:val="es-ES"/>
        </w:rPr>
        <w:t>3.</w:t>
      </w:r>
      <w:r>
        <w:rPr>
          <w:lang w:val="es-ES"/>
        </w:rPr>
        <w:tab/>
      </w:r>
      <w:r w:rsidRPr="00A74DD1">
        <w:rPr>
          <w:i/>
          <w:lang w:val="es-ES"/>
        </w:rPr>
        <w:t>Solicita</w:t>
      </w:r>
      <w:r>
        <w:rPr>
          <w:lang w:val="es-ES"/>
        </w:rPr>
        <w:t xml:space="preserve"> al Grupo Multidisciplinario de Expertos que, con el respaldo del equipo de tareas sobre conocimientos indígenas y locales, siga implementando el enfoque, y que rinda informe al Plenario en su séptimo período de sesiones sobre los progresos logrados;</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lang w:val="es-ES_tradnl"/>
        </w:rPr>
      </w:pPr>
      <w:r>
        <w:rPr>
          <w:lang w:val="es-ES"/>
        </w:rPr>
        <w:t>4.</w:t>
      </w:r>
      <w:r>
        <w:rPr>
          <w:lang w:val="es-ES"/>
        </w:rPr>
        <w:tab/>
      </w:r>
      <w:r w:rsidRPr="00A74DD1">
        <w:rPr>
          <w:i/>
          <w:lang w:val="es-ES"/>
        </w:rPr>
        <w:t>Acoge con beneplácito</w:t>
      </w:r>
      <w:r>
        <w:rPr>
          <w:lang w:val="es-ES"/>
        </w:rPr>
        <w:t xml:space="preserve"> los progresos realizados por el equipo de tareas sobre conocimientos y datos en la ejecución del plan de trabajo para 2017 y 2018</w:t>
      </w:r>
      <w:r w:rsidRPr="00834CCA">
        <w:rPr>
          <w:szCs w:val="18"/>
          <w:vertAlign w:val="superscript"/>
          <w:lang w:val="es-ES"/>
        </w:rPr>
        <w:footnoteReference w:id="6"/>
      </w:r>
      <w:r>
        <w:rPr>
          <w:lang w:val="es-ES"/>
        </w:rPr>
        <w:t>.</w:t>
      </w:r>
    </w:p>
    <w:p w:rsidR="004D19AA" w:rsidRPr="00A74DD1" w:rsidRDefault="004D19AA" w:rsidP="004D19AA">
      <w:pPr>
        <w:pStyle w:val="Normalnumber"/>
        <w:keepNext/>
        <w:keepLines/>
        <w:numPr>
          <w:ilvl w:val="0"/>
          <w:numId w:val="47"/>
        </w:numPr>
        <w:tabs>
          <w:tab w:val="clear" w:pos="1247"/>
          <w:tab w:val="clear" w:pos="1814"/>
          <w:tab w:val="clear" w:pos="2381"/>
          <w:tab w:val="clear" w:pos="2948"/>
          <w:tab w:val="clear" w:pos="3515"/>
          <w:tab w:val="left" w:pos="624"/>
        </w:tabs>
        <w:ind w:left="1247" w:firstLine="0"/>
        <w:rPr>
          <w:color w:val="000000"/>
          <w:lang w:val="es-ES_tradnl"/>
        </w:rPr>
      </w:pPr>
      <w:bookmarkStart w:id="12" w:name="_Hlk500239550"/>
      <w:bookmarkStart w:id="13" w:name="_Hlk500240677"/>
      <w:r>
        <w:rPr>
          <w:lang w:val="es-ES"/>
        </w:rPr>
        <w:t xml:space="preserve">El Plenario tal vez desee examinar el siguiente párrafo del proyecto de decisión sobre la ejecución del primer programa de trabajo de la IPBES en relación con el tema 5 del programa provisional, </w:t>
      </w:r>
      <w:r w:rsidR="00090D9D">
        <w:rPr>
          <w:lang w:val="es-ES"/>
        </w:rPr>
        <w:t>titulado I</w:t>
      </w:r>
      <w:r>
        <w:rPr>
          <w:lang w:val="es-ES"/>
        </w:rPr>
        <w:t xml:space="preserve">nforme de la </w:t>
      </w:r>
      <w:r w:rsidR="00FF589A">
        <w:rPr>
          <w:lang w:val="es-ES"/>
        </w:rPr>
        <w:t>Secretaria Ejecutiva</w:t>
      </w:r>
      <w:r>
        <w:rPr>
          <w:lang w:val="es-ES"/>
        </w:rPr>
        <w:t xml:space="preserve"> sobre la ejecución del primer programa de trabajo para el período 2014</w:t>
      </w:r>
      <w:r>
        <w:rPr>
          <w:lang w:val="es-ES"/>
        </w:rPr>
        <w:noBreakHyphen/>
        <w:t xml:space="preserve">2018: </w:t>
      </w:r>
      <w:bookmarkEnd w:id="12"/>
    </w:p>
    <w:p w:rsidR="004D19AA" w:rsidRPr="00A74DD1" w:rsidRDefault="004D19AA" w:rsidP="004D19AA">
      <w:pPr>
        <w:pStyle w:val="Normal-pool"/>
        <w:keepNext/>
        <w:keepLines/>
        <w:spacing w:after="120"/>
        <w:ind w:left="1247"/>
        <w:jc w:val="center"/>
        <w:rPr>
          <w:b/>
          <w:lang w:val="es-ES_tradnl"/>
        </w:rPr>
      </w:pPr>
      <w:r w:rsidRPr="00A74DD1">
        <w:rPr>
          <w:b/>
          <w:lang w:val="es-ES"/>
        </w:rPr>
        <w:t>IV</w:t>
      </w:r>
    </w:p>
    <w:p w:rsidR="004D19AA" w:rsidRPr="00A74DD1" w:rsidRDefault="004D19AA" w:rsidP="004D19AA">
      <w:pPr>
        <w:pStyle w:val="Normal-pool"/>
        <w:keepNext/>
        <w:keepLines/>
        <w:spacing w:after="120"/>
        <w:ind w:left="1247"/>
        <w:jc w:val="center"/>
        <w:rPr>
          <w:b/>
          <w:lang w:val="es-ES_tradnl"/>
        </w:rPr>
      </w:pPr>
      <w:r w:rsidRPr="00A74DD1">
        <w:rPr>
          <w:b/>
          <w:lang w:val="es-ES"/>
        </w:rPr>
        <w:t>Evaluaciones mundiales, regionales y subregionales</w:t>
      </w:r>
    </w:p>
    <w:bookmarkEnd w:id="13"/>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color w:val="000000"/>
          <w:lang w:val="es-ES_tradnl"/>
        </w:rPr>
      </w:pPr>
      <w:r w:rsidRPr="00A74DD1">
        <w:rPr>
          <w:i/>
          <w:lang w:val="es-ES"/>
        </w:rPr>
        <w:tab/>
        <w:t>Acoge con beneplácito</w:t>
      </w:r>
      <w:r>
        <w:rPr>
          <w:lang w:val="es-ES"/>
        </w:rPr>
        <w:t xml:space="preserve"> los avances logrados en la realización de la evaluación mundial de la diversidad biológica y los servicios de los ecosistemas</w:t>
      </w:r>
      <w:r w:rsidRPr="00834CCA">
        <w:rPr>
          <w:color w:val="000000"/>
          <w:szCs w:val="18"/>
          <w:vertAlign w:val="superscript"/>
          <w:lang w:val="es-ES"/>
        </w:rPr>
        <w:footnoteReference w:id="7"/>
      </w:r>
      <w:r>
        <w:rPr>
          <w:lang w:val="es-ES"/>
        </w:rPr>
        <w:t>.</w:t>
      </w:r>
    </w:p>
    <w:p w:rsidR="004D19AA" w:rsidRPr="00A74DD1" w:rsidRDefault="004D19AA" w:rsidP="004D19AA">
      <w:pPr>
        <w:pStyle w:val="Normalnumber"/>
        <w:numPr>
          <w:ilvl w:val="0"/>
          <w:numId w:val="47"/>
        </w:numPr>
        <w:tabs>
          <w:tab w:val="clear" w:pos="1247"/>
          <w:tab w:val="clear" w:pos="1814"/>
          <w:tab w:val="clear" w:pos="2381"/>
          <w:tab w:val="clear" w:pos="2948"/>
          <w:tab w:val="clear" w:pos="3515"/>
          <w:tab w:val="left" w:pos="624"/>
        </w:tabs>
        <w:ind w:left="1247" w:firstLine="0"/>
        <w:rPr>
          <w:color w:val="000000"/>
          <w:lang w:val="es-ES_tradnl"/>
        </w:rPr>
      </w:pPr>
      <w:r>
        <w:rPr>
          <w:lang w:val="es-ES"/>
        </w:rPr>
        <w:t xml:space="preserve">El Plenario tal vez desee examinar los párrafos siguientes del proyecto de decisión sobre la ejecución del primer programa de trabajo de la IPBES en relación con el tema 6 del programa provisional, </w:t>
      </w:r>
      <w:r w:rsidR="00090D9D">
        <w:rPr>
          <w:lang w:val="es-ES"/>
        </w:rPr>
        <w:t>titulado E</w:t>
      </w:r>
      <w:r>
        <w:rPr>
          <w:lang w:val="es-ES"/>
        </w:rPr>
        <w:t>valuaciones regionales y subregionales de la diversidad b</w:t>
      </w:r>
      <w:r w:rsidR="00535387">
        <w:rPr>
          <w:lang w:val="es-ES"/>
        </w:rPr>
        <w:t>iológica y los servicios de los </w:t>
      </w:r>
      <w:r>
        <w:rPr>
          <w:lang w:val="es-ES"/>
        </w:rPr>
        <w:t xml:space="preserve">ecosistemas; </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rFonts w:eastAsia="Calibri"/>
          <w:lang w:val="es-ES_tradnl"/>
        </w:rPr>
      </w:pPr>
      <w:r>
        <w:rPr>
          <w:lang w:val="es-ES"/>
        </w:rPr>
        <w:t>1.</w:t>
      </w:r>
      <w:r>
        <w:rPr>
          <w:lang w:val="es-ES"/>
        </w:rPr>
        <w:tab/>
      </w:r>
      <w:r w:rsidRPr="00A74DD1">
        <w:rPr>
          <w:i/>
          <w:lang w:val="es-ES"/>
        </w:rPr>
        <w:t>Aprueba</w:t>
      </w:r>
      <w:r>
        <w:rPr>
          <w:lang w:val="es-ES"/>
        </w:rPr>
        <w:t xml:space="preserve"> el resumen para los responsables de la formulación de políticas del informe sobre la evaluación regional de la diversidad biológica y los servicios de los ecosistemas para África que figura en el anexo </w:t>
      </w:r>
      <w:r w:rsidR="002B3888">
        <w:rPr>
          <w:lang w:val="es-ES"/>
        </w:rPr>
        <w:t>[   ]</w:t>
      </w:r>
      <w:r>
        <w:rPr>
          <w:lang w:val="es-ES"/>
        </w:rPr>
        <w:t xml:space="preserve"> de la presente decisión, y acepta cada uno de los capítulos del informe de evaluación y sus resúmenes</w:t>
      </w:r>
      <w:r w:rsidRPr="00834CCA">
        <w:rPr>
          <w:rFonts w:eastAsia="Calibri"/>
          <w:szCs w:val="18"/>
          <w:vertAlign w:val="superscript"/>
          <w:lang w:val="es-ES"/>
        </w:rPr>
        <w:footnoteReference w:id="8"/>
      </w:r>
      <w:r>
        <w:rPr>
          <w:lang w:val="es-ES"/>
        </w:rPr>
        <w:t>;</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color w:val="000000"/>
          <w:lang w:val="es-ES_tradnl"/>
        </w:rPr>
      </w:pPr>
      <w:r>
        <w:rPr>
          <w:lang w:val="es-ES"/>
        </w:rPr>
        <w:t>2.</w:t>
      </w:r>
      <w:r>
        <w:rPr>
          <w:lang w:val="es-ES"/>
        </w:rPr>
        <w:tab/>
      </w:r>
      <w:r w:rsidRPr="00A74DD1">
        <w:rPr>
          <w:i/>
          <w:lang w:val="es-ES"/>
        </w:rPr>
        <w:t>Aprueba también</w:t>
      </w:r>
      <w:r>
        <w:rPr>
          <w:lang w:val="es-ES"/>
        </w:rPr>
        <w:t xml:space="preserve"> el resumen para los responsables de la formulación de políticas del informe sobre la evaluación regional de la diversidad biológica y los servicios de los ecosistemas para las Américas que figura en el anexo </w:t>
      </w:r>
      <w:r w:rsidR="002B3888">
        <w:rPr>
          <w:lang w:val="es-ES"/>
        </w:rPr>
        <w:t>[   ]</w:t>
      </w:r>
      <w:r>
        <w:rPr>
          <w:lang w:val="es-ES"/>
        </w:rPr>
        <w:t xml:space="preserve"> de la presente decisión, y acepta cada uno de los capítulos del informe de evaluación y sus resúmenes</w:t>
      </w:r>
      <w:r w:rsidRPr="00E034B9">
        <w:rPr>
          <w:rFonts w:eastAsia="Calibri"/>
          <w:szCs w:val="18"/>
          <w:vertAlign w:val="superscript"/>
          <w:lang w:val="es-ES"/>
        </w:rPr>
        <w:footnoteReference w:id="9"/>
      </w:r>
      <w:bookmarkStart w:id="17" w:name="_Hlk500170660"/>
      <w:r>
        <w:rPr>
          <w:lang w:val="es-ES"/>
        </w:rPr>
        <w:t>;</w:t>
      </w:r>
    </w:p>
    <w:bookmarkEnd w:id="17"/>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color w:val="000000"/>
          <w:lang w:val="es-ES_tradnl"/>
        </w:rPr>
      </w:pPr>
      <w:r>
        <w:rPr>
          <w:lang w:val="es-ES"/>
        </w:rPr>
        <w:t>3.</w:t>
      </w:r>
      <w:r>
        <w:rPr>
          <w:lang w:val="es-ES"/>
        </w:rPr>
        <w:tab/>
      </w:r>
      <w:r w:rsidRPr="00A74DD1">
        <w:rPr>
          <w:i/>
          <w:lang w:val="es-ES"/>
        </w:rPr>
        <w:t>Aprueba además</w:t>
      </w:r>
      <w:r>
        <w:rPr>
          <w:lang w:val="es-ES"/>
        </w:rPr>
        <w:t xml:space="preserve"> el resumen para los responsables de la formulación de políticas del informe sobre la evaluación regional de la diversidad biológica y los servicios de los ecosistemas para Asia y el Pacífico que figura en el anexo </w:t>
      </w:r>
      <w:r w:rsidR="002B3888">
        <w:rPr>
          <w:lang w:val="es-ES"/>
        </w:rPr>
        <w:t>[   ]</w:t>
      </w:r>
      <w:r>
        <w:rPr>
          <w:lang w:val="es-ES"/>
        </w:rPr>
        <w:t xml:space="preserve"> de la presente decisión, y acepta cada uno de los capítulos del informe de evaluación y sus resúmenes</w:t>
      </w:r>
      <w:r w:rsidRPr="00E034B9">
        <w:rPr>
          <w:rFonts w:eastAsia="Calibri"/>
          <w:szCs w:val="18"/>
          <w:vertAlign w:val="superscript"/>
          <w:lang w:val="es-ES"/>
        </w:rPr>
        <w:footnoteReference w:id="10"/>
      </w:r>
      <w:r>
        <w:rPr>
          <w:lang w:val="es-ES"/>
        </w:rPr>
        <w:t>;</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color w:val="000000"/>
          <w:lang w:val="es-ES_tradnl"/>
        </w:rPr>
      </w:pPr>
      <w:r>
        <w:rPr>
          <w:lang w:val="es-ES"/>
        </w:rPr>
        <w:t>4.</w:t>
      </w:r>
      <w:r>
        <w:rPr>
          <w:lang w:val="es-ES"/>
        </w:rPr>
        <w:tab/>
      </w:r>
      <w:r w:rsidRPr="00A74DD1">
        <w:rPr>
          <w:i/>
          <w:lang w:val="es-ES"/>
        </w:rPr>
        <w:t>Aprueba</w:t>
      </w:r>
      <w:r>
        <w:rPr>
          <w:lang w:val="es-ES"/>
        </w:rPr>
        <w:t xml:space="preserve"> el resumen para los responsables de la formulación de políticas del informe sobre la evaluación regional de la diversidad biológica y los servicios de los ecosistemas para Europa y Asia Central que figura en el anexo </w:t>
      </w:r>
      <w:r w:rsidR="002B3888">
        <w:rPr>
          <w:lang w:val="es-ES"/>
        </w:rPr>
        <w:t>[   </w:t>
      </w:r>
      <w:r w:rsidR="002B3888" w:rsidRPr="002B3888">
        <w:rPr>
          <w:b/>
          <w:lang w:val="es-ES"/>
        </w:rPr>
        <w:t>]</w:t>
      </w:r>
      <w:r>
        <w:rPr>
          <w:lang w:val="es-ES"/>
        </w:rPr>
        <w:t xml:space="preserve"> de la presente decisión, y acepta cada uno de los capítulos del informe de evaluación y sus resúmenes</w:t>
      </w:r>
      <w:r w:rsidRPr="00834CCA">
        <w:rPr>
          <w:rFonts w:eastAsia="Calibri"/>
          <w:szCs w:val="18"/>
          <w:vertAlign w:val="superscript"/>
          <w:lang w:val="es-ES"/>
        </w:rPr>
        <w:footnoteReference w:id="11"/>
      </w:r>
      <w:r w:rsidR="002120A5">
        <w:rPr>
          <w:lang w:val="es-ES"/>
        </w:rPr>
        <w:t>.</w:t>
      </w:r>
    </w:p>
    <w:p w:rsidR="004D19AA" w:rsidRPr="00A74DD1" w:rsidRDefault="004D19AA" w:rsidP="004D19AA">
      <w:pPr>
        <w:pStyle w:val="Normal-pool"/>
        <w:spacing w:after="120"/>
        <w:jc w:val="center"/>
        <w:rPr>
          <w:b/>
        </w:rPr>
      </w:pPr>
      <w:r w:rsidRPr="00A74DD1">
        <w:rPr>
          <w:b/>
          <w:lang w:val="es-ES"/>
        </w:rPr>
        <w:t>V</w:t>
      </w:r>
    </w:p>
    <w:p w:rsidR="004D19AA" w:rsidRPr="00A74DD1" w:rsidRDefault="004D19AA" w:rsidP="004D19AA">
      <w:pPr>
        <w:pStyle w:val="Normal-pool"/>
        <w:spacing w:after="120"/>
        <w:jc w:val="center"/>
        <w:rPr>
          <w:b/>
        </w:rPr>
      </w:pPr>
      <w:bookmarkStart w:id="20" w:name="bookmark_70"/>
      <w:r w:rsidRPr="00A74DD1">
        <w:rPr>
          <w:b/>
          <w:lang w:val="es-ES"/>
        </w:rPr>
        <w:t>Evaluaciones temáticas</w:t>
      </w:r>
      <w:bookmarkEnd w:id="20"/>
    </w:p>
    <w:p w:rsidR="004D19AA" w:rsidRPr="00A74DD1" w:rsidRDefault="004D19AA" w:rsidP="004D19AA">
      <w:pPr>
        <w:pStyle w:val="Normalnumber"/>
        <w:numPr>
          <w:ilvl w:val="0"/>
          <w:numId w:val="47"/>
        </w:numPr>
        <w:tabs>
          <w:tab w:val="clear" w:pos="1247"/>
          <w:tab w:val="clear" w:pos="1814"/>
          <w:tab w:val="clear" w:pos="2381"/>
          <w:tab w:val="clear" w:pos="2948"/>
          <w:tab w:val="clear" w:pos="3515"/>
          <w:tab w:val="left" w:pos="624"/>
        </w:tabs>
        <w:ind w:left="1247" w:firstLine="0"/>
        <w:rPr>
          <w:color w:val="000000"/>
          <w:lang w:val="es-ES_tradnl"/>
        </w:rPr>
      </w:pPr>
      <w:r>
        <w:rPr>
          <w:lang w:val="es-ES"/>
        </w:rPr>
        <w:t xml:space="preserve">El Plenario tal vez desee examinar el siguiente párrafo del proyecto de decisión sobre la ejecución del primer programa de trabajo de la IPBES en relación con el tema 7 del programa provisional, </w:t>
      </w:r>
      <w:r w:rsidR="00090D9D">
        <w:rPr>
          <w:lang w:val="es-ES"/>
        </w:rPr>
        <w:t>titulado E</w:t>
      </w:r>
      <w:r>
        <w:rPr>
          <w:lang w:val="es-ES"/>
        </w:rPr>
        <w:t xml:space="preserve">valuación temática de la degradación y la restauración de la tierra: </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color w:val="000000"/>
          <w:lang w:val="es-ES_tradnl"/>
        </w:rPr>
      </w:pPr>
      <w:r w:rsidRPr="00A74DD1">
        <w:rPr>
          <w:i/>
          <w:lang w:val="es-ES"/>
        </w:rPr>
        <w:tab/>
        <w:t>Aprueba</w:t>
      </w:r>
      <w:r>
        <w:rPr>
          <w:lang w:val="es-ES"/>
        </w:rPr>
        <w:t xml:space="preserve"> el resumen para los responsables de la formulación de políticas del informe sobre la evaluación temática de la degradación y la restauración de la tierra que figura en el</w:t>
      </w:r>
      <w:r w:rsidR="002B3888">
        <w:rPr>
          <w:lang w:val="es-ES"/>
        </w:rPr>
        <w:t> </w:t>
      </w:r>
      <w:r>
        <w:rPr>
          <w:lang w:val="es-ES"/>
        </w:rPr>
        <w:t xml:space="preserve">anexo </w:t>
      </w:r>
      <w:r w:rsidR="002B3888">
        <w:rPr>
          <w:lang w:val="es-ES"/>
        </w:rPr>
        <w:t>[   ]</w:t>
      </w:r>
      <w:r>
        <w:rPr>
          <w:lang w:val="es-ES"/>
        </w:rPr>
        <w:t xml:space="preserve"> de la presente decisión, y acepta cada uno de los capítulos del informe de evaluación y sus resúmenes ejecutivos</w:t>
      </w:r>
      <w:r w:rsidRPr="00834CCA">
        <w:rPr>
          <w:color w:val="000000"/>
          <w:vertAlign w:val="superscript"/>
          <w:lang w:val="es-ES"/>
        </w:rPr>
        <w:footnoteReference w:id="12"/>
      </w:r>
      <w:r>
        <w:rPr>
          <w:lang w:val="es-ES"/>
        </w:rPr>
        <w:t>.</w:t>
      </w:r>
    </w:p>
    <w:p w:rsidR="004D19AA" w:rsidRPr="00A74DD1" w:rsidRDefault="004D19AA" w:rsidP="004D19AA">
      <w:pPr>
        <w:pStyle w:val="Normalnumber"/>
        <w:numPr>
          <w:ilvl w:val="0"/>
          <w:numId w:val="47"/>
        </w:numPr>
        <w:tabs>
          <w:tab w:val="clear" w:pos="1247"/>
          <w:tab w:val="clear" w:pos="1814"/>
          <w:tab w:val="clear" w:pos="2381"/>
          <w:tab w:val="clear" w:pos="2948"/>
          <w:tab w:val="clear" w:pos="3515"/>
          <w:tab w:val="left" w:pos="624"/>
        </w:tabs>
        <w:ind w:left="1247" w:firstLine="0"/>
        <w:rPr>
          <w:color w:val="000000"/>
          <w:lang w:val="es-ES_tradnl"/>
        </w:rPr>
      </w:pPr>
      <w:bookmarkStart w:id="22" w:name="_Hlk500240013"/>
      <w:r>
        <w:rPr>
          <w:lang w:val="es-ES"/>
        </w:rPr>
        <w:t xml:space="preserve">El Plenario tal vez desee examinar el siguiente párrafo del proyecto de decisión sobre la ejecución del primer programa de trabajo de la IPBES en relación con el tema 8 del programa provisional, </w:t>
      </w:r>
      <w:r w:rsidR="00090D9D">
        <w:rPr>
          <w:lang w:val="es-ES"/>
        </w:rPr>
        <w:t>titulado E</w:t>
      </w:r>
      <w:r>
        <w:rPr>
          <w:lang w:val="es-ES"/>
        </w:rPr>
        <w:t xml:space="preserve">valuaciones pendientes: </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color w:val="000000"/>
          <w:lang w:val="es-ES_tradnl"/>
        </w:rPr>
      </w:pPr>
      <w:r>
        <w:rPr>
          <w:lang w:val="es-ES"/>
        </w:rPr>
        <w:t>1.</w:t>
      </w:r>
      <w:r>
        <w:rPr>
          <w:lang w:val="es-ES"/>
        </w:rPr>
        <w:tab/>
        <w:t>[</w:t>
      </w:r>
      <w:r w:rsidRPr="00A74DD1">
        <w:rPr>
          <w:i/>
          <w:lang w:val="es-ES"/>
        </w:rPr>
        <w:t>Aprueba</w:t>
      </w:r>
      <w:r>
        <w:rPr>
          <w:lang w:val="es-ES"/>
        </w:rPr>
        <w:t xml:space="preserve"> la realización de una evaluación temática del uso sostenible de las especies silvestres conforme a los procedimientos para la preparación de los productos previstos de la Plataforma, evaluación descrita en el informe de análisis inicial que figura en el anexo IV de la decisión IPBES</w:t>
      </w:r>
      <w:r>
        <w:rPr>
          <w:lang w:val="es-ES"/>
        </w:rPr>
        <w:noBreakHyphen/>
        <w:t xml:space="preserve">5/1, tras el </w:t>
      </w:r>
      <w:r w:rsidR="00493DAD">
        <w:rPr>
          <w:lang w:val="es-ES"/>
        </w:rPr>
        <w:t>[</w:t>
      </w:r>
      <w:r>
        <w:rPr>
          <w:lang w:val="es-ES"/>
        </w:rPr>
        <w:t>sexto</w:t>
      </w:r>
      <w:r w:rsidR="00493DAD">
        <w:rPr>
          <w:lang w:val="es-ES"/>
        </w:rPr>
        <w:t>]</w:t>
      </w:r>
      <w:r>
        <w:rPr>
          <w:lang w:val="es-ES"/>
        </w:rPr>
        <w:t xml:space="preserve"> [séptimo] período de sesiones del Plenario, para su examen por el Plenario en su </w:t>
      </w:r>
      <w:r w:rsidR="00493DAD">
        <w:rPr>
          <w:lang w:val="es-ES"/>
        </w:rPr>
        <w:t>[</w:t>
      </w:r>
      <w:r>
        <w:rPr>
          <w:lang w:val="es-ES"/>
        </w:rPr>
        <w:t>noveno</w:t>
      </w:r>
      <w:r w:rsidR="00493DAD">
        <w:rPr>
          <w:lang w:val="es-ES"/>
        </w:rPr>
        <w:t>]</w:t>
      </w:r>
      <w:r>
        <w:rPr>
          <w:lang w:val="es-ES"/>
        </w:rPr>
        <w:t xml:space="preserve"> [décimo] período </w:t>
      </w:r>
      <w:r w:rsidRPr="00D14AC7">
        <w:rPr>
          <w:lang w:val="es-ES"/>
        </w:rPr>
        <w:t>de sesiones</w:t>
      </w:r>
      <w:r w:rsidR="00331680" w:rsidRPr="00D14AC7">
        <w:rPr>
          <w:lang w:val="es-ES"/>
        </w:rPr>
        <w:t>;</w:t>
      </w:r>
      <w:r w:rsidRPr="00D14AC7">
        <w:rPr>
          <w:lang w:val="es-ES"/>
        </w:rPr>
        <w:t>]</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color w:val="000000"/>
          <w:lang w:val="es-ES_tradnl"/>
        </w:rPr>
      </w:pPr>
      <w:r>
        <w:rPr>
          <w:lang w:val="es-ES"/>
        </w:rPr>
        <w:t>2.</w:t>
      </w:r>
      <w:r>
        <w:rPr>
          <w:lang w:val="es-ES"/>
        </w:rPr>
        <w:tab/>
        <w:t>[</w:t>
      </w:r>
      <w:r w:rsidRPr="00A74DD1">
        <w:rPr>
          <w:i/>
          <w:lang w:val="es-ES"/>
        </w:rPr>
        <w:t>Aprueba también</w:t>
      </w:r>
      <w:r>
        <w:rPr>
          <w:lang w:val="es-ES"/>
        </w:rPr>
        <w:t xml:space="preserve"> la realización de una evaluación temática de las especies exóticas invasoras conforme a los procedimientos para la preparación de los productos previstos de la Plataforma, esbozada en el informe de análisis inicial que figura en el anexo III de la decisión IPBES</w:t>
      </w:r>
      <w:r>
        <w:rPr>
          <w:lang w:val="es-ES"/>
        </w:rPr>
        <w:noBreakHyphen/>
        <w:t xml:space="preserve">4/1, tras el </w:t>
      </w:r>
      <w:r w:rsidR="00387A49">
        <w:rPr>
          <w:lang w:val="es-ES"/>
        </w:rPr>
        <w:t>[</w:t>
      </w:r>
      <w:r>
        <w:rPr>
          <w:lang w:val="es-ES"/>
        </w:rPr>
        <w:t>sexto</w:t>
      </w:r>
      <w:r w:rsidR="00387A49">
        <w:rPr>
          <w:lang w:val="es-ES"/>
        </w:rPr>
        <w:t>]</w:t>
      </w:r>
      <w:r>
        <w:rPr>
          <w:lang w:val="es-ES"/>
        </w:rPr>
        <w:t xml:space="preserve"> [séptimo] período de sesiones del Plenario, para su examen por el Plenario en su </w:t>
      </w:r>
      <w:r w:rsidR="00387A49">
        <w:rPr>
          <w:lang w:val="es-ES"/>
        </w:rPr>
        <w:t>[</w:t>
      </w:r>
      <w:r>
        <w:rPr>
          <w:lang w:val="es-ES"/>
        </w:rPr>
        <w:t>noveno</w:t>
      </w:r>
      <w:r w:rsidR="00387A49">
        <w:rPr>
          <w:lang w:val="es-ES"/>
        </w:rPr>
        <w:t>]</w:t>
      </w:r>
      <w:r>
        <w:rPr>
          <w:lang w:val="es-ES"/>
        </w:rPr>
        <w:t xml:space="preserve"> [décimo] </w:t>
      </w:r>
      <w:r w:rsidRPr="00D14AC7">
        <w:rPr>
          <w:lang w:val="es-ES"/>
        </w:rPr>
        <w:t>período de sesiones.]</w:t>
      </w:r>
    </w:p>
    <w:bookmarkEnd w:id="22"/>
    <w:p w:rsidR="004D19AA" w:rsidRPr="00A74DD1" w:rsidRDefault="004D19AA" w:rsidP="004D19AA">
      <w:pPr>
        <w:pStyle w:val="Normal-pool"/>
        <w:keepNext/>
        <w:keepLines/>
        <w:spacing w:after="120"/>
        <w:jc w:val="center"/>
        <w:rPr>
          <w:b/>
        </w:rPr>
      </w:pPr>
      <w:r w:rsidRPr="00A74DD1">
        <w:rPr>
          <w:b/>
          <w:lang w:val="es-ES"/>
        </w:rPr>
        <w:t>VI</w:t>
      </w:r>
    </w:p>
    <w:p w:rsidR="004D19AA" w:rsidRPr="00A74DD1" w:rsidRDefault="004D19AA" w:rsidP="004D19AA">
      <w:pPr>
        <w:pStyle w:val="Normal-pool"/>
        <w:keepNext/>
        <w:keepLines/>
        <w:spacing w:after="120"/>
        <w:jc w:val="center"/>
        <w:rPr>
          <w:b/>
        </w:rPr>
      </w:pPr>
      <w:r w:rsidRPr="00A74DD1">
        <w:rPr>
          <w:b/>
          <w:lang w:val="es-ES"/>
        </w:rPr>
        <w:t>Evaluaciones metodológicas</w:t>
      </w:r>
    </w:p>
    <w:p w:rsidR="004D19AA" w:rsidRPr="00A74DD1" w:rsidRDefault="004D19AA" w:rsidP="004D19AA">
      <w:pPr>
        <w:pStyle w:val="Normalnumber"/>
        <w:numPr>
          <w:ilvl w:val="0"/>
          <w:numId w:val="47"/>
        </w:numPr>
        <w:tabs>
          <w:tab w:val="clear" w:pos="1247"/>
          <w:tab w:val="clear" w:pos="1814"/>
          <w:tab w:val="clear" w:pos="2381"/>
          <w:tab w:val="clear" w:pos="2948"/>
          <w:tab w:val="clear" w:pos="3515"/>
          <w:tab w:val="left" w:pos="624"/>
        </w:tabs>
        <w:ind w:left="1247" w:firstLine="0"/>
        <w:rPr>
          <w:color w:val="000000"/>
          <w:lang w:val="es-ES_tradnl"/>
        </w:rPr>
      </w:pPr>
      <w:r>
        <w:rPr>
          <w:lang w:val="es-ES"/>
        </w:rPr>
        <w:t xml:space="preserve">El Plenario tal vez desee examinar el siguiente párrafo del proyecto de decisión sobre la ejecución del primer programa de trabajo de la IPBES en relación con el tema 5 del programa provisional, </w:t>
      </w:r>
      <w:r w:rsidR="00090D9D">
        <w:rPr>
          <w:lang w:val="es-ES"/>
        </w:rPr>
        <w:t>titulado I</w:t>
      </w:r>
      <w:r>
        <w:rPr>
          <w:lang w:val="es-ES"/>
        </w:rPr>
        <w:t xml:space="preserve">nforme de la </w:t>
      </w:r>
      <w:r w:rsidR="00FF589A">
        <w:rPr>
          <w:lang w:val="es-ES"/>
        </w:rPr>
        <w:t>Secretaria Ejecutiva</w:t>
      </w:r>
      <w:r>
        <w:rPr>
          <w:lang w:val="es-ES"/>
        </w:rPr>
        <w:t xml:space="preserve"> sobre la ejecución del primer programa de trabajo para el período 2014</w:t>
      </w:r>
      <w:r>
        <w:rPr>
          <w:lang w:val="es-ES"/>
        </w:rPr>
        <w:noBreakHyphen/>
        <w:t xml:space="preserve">2018: </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iCs/>
          <w:color w:val="000000"/>
          <w:lang w:val="es-ES_tradnl"/>
        </w:rPr>
      </w:pPr>
      <w:r w:rsidRPr="00A74DD1">
        <w:rPr>
          <w:i/>
          <w:lang w:val="es-ES"/>
        </w:rPr>
        <w:t xml:space="preserve">Recordando </w:t>
      </w:r>
      <w:r>
        <w:rPr>
          <w:lang w:val="es-ES"/>
        </w:rPr>
        <w:t>su decisión IPBES</w:t>
      </w:r>
      <w:r>
        <w:rPr>
          <w:lang w:val="es-ES"/>
        </w:rPr>
        <w:noBreakHyphen/>
        <w:t xml:space="preserve">5/1, sección VI, párrafos 3 y 5, </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i/>
          <w:iCs/>
          <w:color w:val="000000"/>
          <w:lang w:val="es-ES_tradnl"/>
        </w:rPr>
      </w:pPr>
      <w:r>
        <w:rPr>
          <w:lang w:val="es-ES"/>
        </w:rPr>
        <w:t>1.</w:t>
      </w:r>
      <w:r>
        <w:rPr>
          <w:lang w:val="es-ES"/>
        </w:rPr>
        <w:tab/>
      </w:r>
      <w:r w:rsidRPr="00A74DD1">
        <w:rPr>
          <w:i/>
          <w:lang w:val="es-ES"/>
        </w:rPr>
        <w:t>Acoge con beneplácito</w:t>
      </w:r>
      <w:r>
        <w:rPr>
          <w:lang w:val="es-ES"/>
        </w:rPr>
        <w:t xml:space="preserve"> los progresos realizados y las próximas medidas previstas por el grupo de expertos sobre hipótesis y modelos</w:t>
      </w:r>
      <w:r w:rsidRPr="00834CCA">
        <w:rPr>
          <w:iCs/>
          <w:szCs w:val="18"/>
          <w:vertAlign w:val="superscript"/>
          <w:lang w:val="es-ES"/>
        </w:rPr>
        <w:footnoteReference w:id="13"/>
      </w:r>
      <w:r>
        <w:rPr>
          <w:lang w:val="es-ES"/>
        </w:rPr>
        <w:t>;</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i/>
          <w:iCs/>
          <w:color w:val="000000"/>
          <w:lang w:val="es-ES_tradnl"/>
        </w:rPr>
      </w:pPr>
      <w:r>
        <w:rPr>
          <w:lang w:val="es-ES"/>
        </w:rPr>
        <w:t>2.</w:t>
      </w:r>
      <w:r>
        <w:rPr>
          <w:lang w:val="es-ES"/>
        </w:rPr>
        <w:tab/>
      </w:r>
      <w:r w:rsidRPr="00A74DD1">
        <w:rPr>
          <w:i/>
          <w:lang w:val="es-ES"/>
        </w:rPr>
        <w:t>Acoge con beneplácito también</w:t>
      </w:r>
      <w:r>
        <w:rPr>
          <w:lang w:val="es-ES"/>
        </w:rPr>
        <w:t xml:space="preserve"> los progresos realizados y las próximas medidas previstas por el grupo de expertos sobre valores</w:t>
      </w:r>
      <w:r w:rsidRPr="00E034B9">
        <w:rPr>
          <w:iCs/>
          <w:szCs w:val="18"/>
          <w:vertAlign w:val="superscript"/>
          <w:lang w:val="es-ES"/>
        </w:rPr>
        <w:footnoteReference w:id="14"/>
      </w:r>
      <w:r>
        <w:rPr>
          <w:lang w:val="es-ES"/>
        </w:rPr>
        <w:t>.</w:t>
      </w:r>
    </w:p>
    <w:p w:rsidR="004D19AA" w:rsidRPr="00A74DD1" w:rsidRDefault="004D19AA" w:rsidP="004D19AA">
      <w:pPr>
        <w:pStyle w:val="Normalnumber"/>
        <w:numPr>
          <w:ilvl w:val="0"/>
          <w:numId w:val="47"/>
        </w:numPr>
        <w:tabs>
          <w:tab w:val="clear" w:pos="1247"/>
          <w:tab w:val="clear" w:pos="1814"/>
          <w:tab w:val="clear" w:pos="2381"/>
          <w:tab w:val="clear" w:pos="2948"/>
          <w:tab w:val="clear" w:pos="3515"/>
        </w:tabs>
        <w:ind w:left="1247" w:firstLine="0"/>
        <w:rPr>
          <w:color w:val="000000"/>
          <w:lang w:val="es-ES_tradnl"/>
        </w:rPr>
      </w:pPr>
      <w:r>
        <w:rPr>
          <w:lang w:val="es-ES"/>
        </w:rPr>
        <w:t xml:space="preserve">El Plenario tal vez desee examinar los párrafos siguientes del proyecto de decisión sobre la ejecución del primer programa de trabajo de la IPBES en relación con el tema 8 del programa provisional, </w:t>
      </w:r>
      <w:r w:rsidR="00090D9D">
        <w:rPr>
          <w:lang w:val="es-ES"/>
        </w:rPr>
        <w:t>titulado E</w:t>
      </w:r>
      <w:r>
        <w:rPr>
          <w:lang w:val="es-ES"/>
        </w:rPr>
        <w:t xml:space="preserve">valuaciones pendientes: </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color w:val="000000"/>
          <w:lang w:val="es-ES_tradnl"/>
        </w:rPr>
      </w:pPr>
      <w:r>
        <w:rPr>
          <w:lang w:val="es-ES"/>
        </w:rPr>
        <w:t>3.</w:t>
      </w:r>
      <w:r>
        <w:rPr>
          <w:lang w:val="es-ES"/>
        </w:rPr>
        <w:tab/>
      </w:r>
      <w:r w:rsidR="00E86B26">
        <w:rPr>
          <w:lang w:val="es-ES"/>
        </w:rPr>
        <w:t>[</w:t>
      </w:r>
      <w:r w:rsidRPr="00E86B26">
        <w:rPr>
          <w:i/>
          <w:lang w:val="es-ES"/>
        </w:rPr>
        <w:t>Aprueba</w:t>
      </w:r>
      <w:r>
        <w:rPr>
          <w:lang w:val="es-ES"/>
        </w:rPr>
        <w:t xml:space="preserve"> la realización de una evaluación metodológica relativa a la conceptualización diversa de valores múltiples de la naturaleza y sus beneficios, incluidos la diversidad biológica y los servicios y funciones de los ecosistemas conforme a los procedimientos para la preparación de los productos previstos de la Plataforma, evaluación descrita en el informe de análisis inicial que figur</w:t>
      </w:r>
      <w:r w:rsidR="00222707">
        <w:rPr>
          <w:lang w:val="es-ES"/>
        </w:rPr>
        <w:t>a en el anexo VI de la decisión </w:t>
      </w:r>
      <w:r>
        <w:rPr>
          <w:lang w:val="es-ES"/>
        </w:rPr>
        <w:t>IPBES</w:t>
      </w:r>
      <w:r>
        <w:rPr>
          <w:lang w:val="es-ES"/>
        </w:rPr>
        <w:noBreakHyphen/>
        <w:t xml:space="preserve">4/1, tras </w:t>
      </w:r>
      <w:proofErr w:type="spellStart"/>
      <w:r>
        <w:rPr>
          <w:lang w:val="es-ES"/>
        </w:rPr>
        <w:t>el</w:t>
      </w:r>
      <w:proofErr w:type="spellEnd"/>
      <w:r>
        <w:rPr>
          <w:lang w:val="es-ES"/>
        </w:rPr>
        <w:t xml:space="preserve"> </w:t>
      </w:r>
      <w:r w:rsidR="00222707">
        <w:rPr>
          <w:lang w:val="es-ES"/>
        </w:rPr>
        <w:t>[</w:t>
      </w:r>
      <w:r>
        <w:rPr>
          <w:lang w:val="es-ES"/>
        </w:rPr>
        <w:t>sexto</w:t>
      </w:r>
      <w:r w:rsidR="00222707">
        <w:rPr>
          <w:lang w:val="es-ES"/>
        </w:rPr>
        <w:t>]</w:t>
      </w:r>
      <w:r>
        <w:rPr>
          <w:lang w:val="es-ES"/>
        </w:rPr>
        <w:t xml:space="preserve"> [séptimo] período de sesiones del Plenario, para su examen por el Plenario en su </w:t>
      </w:r>
      <w:r w:rsidR="00222707">
        <w:rPr>
          <w:lang w:val="es-ES"/>
        </w:rPr>
        <w:t>[</w:t>
      </w:r>
      <w:r>
        <w:rPr>
          <w:lang w:val="es-ES"/>
        </w:rPr>
        <w:t>noveno</w:t>
      </w:r>
      <w:r w:rsidR="00222707">
        <w:rPr>
          <w:lang w:val="es-ES"/>
        </w:rPr>
        <w:t>]</w:t>
      </w:r>
      <w:r>
        <w:rPr>
          <w:lang w:val="es-ES"/>
        </w:rPr>
        <w:t xml:space="preserve"> [décimo] </w:t>
      </w:r>
      <w:r w:rsidRPr="005A731C">
        <w:rPr>
          <w:lang w:val="es-ES"/>
        </w:rPr>
        <w:t>período de sesiones</w:t>
      </w:r>
      <w:r w:rsidR="00D14AC7" w:rsidRPr="005A731C">
        <w:rPr>
          <w:lang w:val="es-ES"/>
        </w:rPr>
        <w:t>.</w:t>
      </w:r>
      <w:r w:rsidRPr="005A731C">
        <w:rPr>
          <w:lang w:val="es-ES"/>
        </w:rPr>
        <w:t>]</w:t>
      </w:r>
      <w:r>
        <w:rPr>
          <w:lang w:val="es-ES"/>
        </w:rPr>
        <w:t xml:space="preserve"> </w:t>
      </w:r>
    </w:p>
    <w:p w:rsidR="004D19AA" w:rsidRPr="00A74DD1" w:rsidRDefault="004D19AA" w:rsidP="004D19AA">
      <w:pPr>
        <w:pStyle w:val="Normalnumber"/>
        <w:numPr>
          <w:ilvl w:val="0"/>
          <w:numId w:val="47"/>
        </w:numPr>
        <w:tabs>
          <w:tab w:val="clear" w:pos="1247"/>
          <w:tab w:val="clear" w:pos="1814"/>
          <w:tab w:val="clear" w:pos="2381"/>
          <w:tab w:val="clear" w:pos="2948"/>
          <w:tab w:val="clear" w:pos="3515"/>
          <w:tab w:val="left" w:pos="624"/>
        </w:tabs>
        <w:ind w:left="1253" w:firstLine="0"/>
        <w:rPr>
          <w:color w:val="000000"/>
          <w:lang w:val="es-ES_tradnl"/>
        </w:rPr>
      </w:pPr>
      <w:r>
        <w:rPr>
          <w:lang w:val="es-ES"/>
        </w:rPr>
        <w:t xml:space="preserve">El Plenario tal vez desee examinar la sección siguiente del texto del proyecto de decisión sobre la ejecución del primer programa de trabajo de la IPBES en relación con el tema 5 del programa provisional, </w:t>
      </w:r>
      <w:r w:rsidR="00090D9D">
        <w:rPr>
          <w:lang w:val="es-ES"/>
        </w:rPr>
        <w:t>titulado I</w:t>
      </w:r>
      <w:r>
        <w:rPr>
          <w:lang w:val="es-ES"/>
        </w:rPr>
        <w:t xml:space="preserve">nforme de la </w:t>
      </w:r>
      <w:r w:rsidR="00FF589A">
        <w:rPr>
          <w:lang w:val="es-ES"/>
        </w:rPr>
        <w:t>Secretaria Ejecutiva</w:t>
      </w:r>
      <w:r>
        <w:rPr>
          <w:lang w:val="es-ES"/>
        </w:rPr>
        <w:t xml:space="preserve"> sobre la ejecución del primer programa de trabajo para el período 2014</w:t>
      </w:r>
      <w:r>
        <w:rPr>
          <w:lang w:val="es-ES"/>
        </w:rPr>
        <w:noBreakHyphen/>
        <w:t xml:space="preserve">2018: </w:t>
      </w:r>
    </w:p>
    <w:p w:rsidR="004D19AA" w:rsidRPr="00A74DD1" w:rsidRDefault="004D19AA" w:rsidP="004D19AA">
      <w:pPr>
        <w:pStyle w:val="Normal-pool"/>
        <w:spacing w:after="120"/>
        <w:jc w:val="center"/>
        <w:rPr>
          <w:b/>
          <w:lang w:val="es-ES_tradnl"/>
        </w:rPr>
      </w:pPr>
      <w:r w:rsidRPr="00A74DD1">
        <w:rPr>
          <w:b/>
          <w:lang w:val="es-ES"/>
        </w:rPr>
        <w:t>VII</w:t>
      </w:r>
    </w:p>
    <w:p w:rsidR="004D19AA" w:rsidRPr="00A74DD1" w:rsidRDefault="004D19AA" w:rsidP="004D19AA">
      <w:pPr>
        <w:pStyle w:val="Normal-pool"/>
        <w:spacing w:after="120"/>
        <w:jc w:val="center"/>
        <w:rPr>
          <w:b/>
          <w:lang w:val="es-ES_tradnl"/>
        </w:rPr>
      </w:pPr>
      <w:r w:rsidRPr="00A74DD1">
        <w:rPr>
          <w:b/>
          <w:lang w:val="es-ES"/>
        </w:rPr>
        <w:t>Catálogo de instrumentos y metodologías de apoyo normativo</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iCs/>
          <w:color w:val="000000"/>
          <w:lang w:val="es-ES_tradnl"/>
        </w:rPr>
      </w:pPr>
      <w:r>
        <w:rPr>
          <w:lang w:val="es-ES"/>
        </w:rPr>
        <w:t>1.</w:t>
      </w:r>
      <w:r>
        <w:rPr>
          <w:lang w:val="es-ES"/>
        </w:rPr>
        <w:tab/>
      </w:r>
      <w:r w:rsidRPr="00A74DD1">
        <w:rPr>
          <w:i/>
          <w:lang w:val="es-ES"/>
        </w:rPr>
        <w:t xml:space="preserve">Acoge con beneplácito </w:t>
      </w:r>
      <w:r>
        <w:rPr>
          <w:lang w:val="es-ES"/>
        </w:rPr>
        <w:t>los progresos realizados y las próximas medidas previstas en relación con la elaboración del catálogo en línea de instrumentos y metodologías de apoyo normativo y la prestación de orientaciones para las evaluaciones en curso de la Plataforma</w:t>
      </w:r>
      <w:r>
        <w:rPr>
          <w:rStyle w:val="FootnoteReference"/>
          <w:iCs/>
          <w:lang w:val="es-ES"/>
        </w:rPr>
        <w:footnoteReference w:id="15"/>
      </w:r>
      <w:r>
        <w:rPr>
          <w:lang w:val="es-ES"/>
        </w:rPr>
        <w:t>; y solicita al grupo de expertos sobre instrumentos y metodologías de apoyo normativo que siga desarrollando el catálogo y las orientaciones para las evaluaciones de la Plataforma, y que informe sobre los progresos realizados al Plenario en su séptimo período de sesiones;</w:t>
      </w:r>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iCs/>
          <w:color w:val="000000"/>
          <w:lang w:val="es-ES_tradnl"/>
        </w:rPr>
      </w:pPr>
      <w:r>
        <w:rPr>
          <w:lang w:val="es-ES"/>
        </w:rPr>
        <w:t>2.</w:t>
      </w:r>
      <w:r>
        <w:rPr>
          <w:lang w:val="es-ES"/>
        </w:rPr>
        <w:tab/>
      </w:r>
      <w:r w:rsidRPr="00A74DD1">
        <w:rPr>
          <w:i/>
          <w:lang w:val="es-ES"/>
        </w:rPr>
        <w:t>Acoge con beneplácito también</w:t>
      </w:r>
      <w:r>
        <w:rPr>
          <w:lang w:val="es-ES"/>
        </w:rPr>
        <w:t xml:space="preserve"> los esfuerzos de las organizaciones asociadas, los Gobiernos y los interesados por aportar información para su inclusión en el catálogo en línea de instrumentos y metodologías de apoyo normativo e invita a otras organizaciones, Gobiernos e interesados a que se sumen a esos esfuerzos aportando información pertinente para su inclusión en el catálogo en línea.</w:t>
      </w:r>
    </w:p>
    <w:p w:rsidR="004D19AA" w:rsidRPr="00A74DD1" w:rsidRDefault="004D19AA" w:rsidP="004D19AA">
      <w:pPr>
        <w:pStyle w:val="Normalnumber"/>
        <w:numPr>
          <w:ilvl w:val="0"/>
          <w:numId w:val="47"/>
        </w:numPr>
        <w:tabs>
          <w:tab w:val="clear" w:pos="1247"/>
          <w:tab w:val="clear" w:pos="1814"/>
          <w:tab w:val="clear" w:pos="2381"/>
          <w:tab w:val="clear" w:pos="2948"/>
          <w:tab w:val="clear" w:pos="3515"/>
          <w:tab w:val="left" w:pos="624"/>
        </w:tabs>
        <w:ind w:left="1253" w:firstLine="0"/>
        <w:rPr>
          <w:color w:val="000000"/>
          <w:lang w:val="es-ES_tradnl"/>
        </w:rPr>
      </w:pPr>
      <w:r>
        <w:rPr>
          <w:lang w:val="es-ES"/>
        </w:rPr>
        <w:t xml:space="preserve">El Plenario tal vez desee examinar la siguiente sección del proyecto de decisión sobre la ejecución del primer programa de trabajo de la IPBES en relación con el tema 10 del programa provisional, </w:t>
      </w:r>
      <w:r w:rsidR="00090D9D">
        <w:rPr>
          <w:lang w:val="es-ES"/>
        </w:rPr>
        <w:t>titulado E</w:t>
      </w:r>
      <w:r>
        <w:rPr>
          <w:lang w:val="es-ES"/>
        </w:rPr>
        <w:t xml:space="preserve">xamen de la Plataforma: </w:t>
      </w:r>
    </w:p>
    <w:p w:rsidR="004D19AA" w:rsidRPr="00A74DD1" w:rsidRDefault="004D19AA" w:rsidP="004D19AA">
      <w:pPr>
        <w:pStyle w:val="Normal-pool"/>
        <w:keepNext/>
        <w:keepLines/>
        <w:spacing w:after="120"/>
        <w:jc w:val="center"/>
        <w:rPr>
          <w:b/>
          <w:lang w:val="es-ES_tradnl"/>
        </w:rPr>
      </w:pPr>
      <w:r w:rsidRPr="00A74DD1">
        <w:rPr>
          <w:b/>
          <w:lang w:val="es-ES"/>
        </w:rPr>
        <w:t>VIII</w:t>
      </w:r>
    </w:p>
    <w:p w:rsidR="004D19AA" w:rsidRPr="00A74DD1" w:rsidRDefault="004D19AA" w:rsidP="004D19AA">
      <w:pPr>
        <w:pStyle w:val="Normal-pool"/>
        <w:keepNext/>
        <w:keepLines/>
        <w:spacing w:after="120"/>
        <w:jc w:val="center"/>
        <w:rPr>
          <w:b/>
          <w:lang w:val="es-ES_tradnl"/>
        </w:rPr>
      </w:pPr>
      <w:r w:rsidRPr="00A74DD1">
        <w:rPr>
          <w:b/>
          <w:lang w:val="es-ES"/>
        </w:rPr>
        <w:t>Examen de la Plataforma Intergubernamental Científico-norma</w:t>
      </w:r>
      <w:r w:rsidR="003A028B">
        <w:rPr>
          <w:b/>
          <w:lang w:val="es-ES"/>
        </w:rPr>
        <w:t>tiva</w:t>
      </w:r>
      <w:r w:rsidR="003A028B">
        <w:rPr>
          <w:b/>
          <w:lang w:val="es-ES"/>
        </w:rPr>
        <w:br/>
      </w:r>
      <w:r>
        <w:rPr>
          <w:b/>
          <w:lang w:val="es-ES"/>
        </w:rPr>
        <w:t>sobre Diversidad Biológica</w:t>
      </w:r>
      <w:r w:rsidR="003A028B">
        <w:rPr>
          <w:b/>
          <w:lang w:val="es-ES"/>
        </w:rPr>
        <w:t xml:space="preserve"> </w:t>
      </w:r>
      <w:r w:rsidRPr="00A74DD1">
        <w:rPr>
          <w:b/>
          <w:lang w:val="es-ES"/>
        </w:rPr>
        <w:t>y Servicios de los Ecosistemas</w:t>
      </w:r>
    </w:p>
    <w:p w:rsidR="004D19AA" w:rsidRPr="00A74DD1" w:rsidRDefault="004D19AA" w:rsidP="004D19AA">
      <w:pPr>
        <w:pStyle w:val="Normal-pool"/>
        <w:keepNext/>
        <w:keepLines/>
        <w:spacing w:after="120"/>
        <w:ind w:left="1871" w:firstLine="624"/>
        <w:rPr>
          <w:iCs/>
          <w:color w:val="000000"/>
          <w:lang w:val="es-ES_tradnl"/>
        </w:rPr>
      </w:pPr>
      <w:r w:rsidRPr="00A74DD1">
        <w:rPr>
          <w:i/>
          <w:lang w:val="es-ES"/>
        </w:rPr>
        <w:t>Recordando</w:t>
      </w:r>
      <w:r>
        <w:rPr>
          <w:lang w:val="es-ES"/>
        </w:rPr>
        <w:t xml:space="preserve"> su decisión IPBES</w:t>
      </w:r>
      <w:r>
        <w:rPr>
          <w:lang w:val="es-ES"/>
        </w:rPr>
        <w:noBreakHyphen/>
        <w:t xml:space="preserve">5/2, </w:t>
      </w:r>
    </w:p>
    <w:p w:rsidR="004D19AA" w:rsidRPr="00A74DD1" w:rsidRDefault="004D19AA" w:rsidP="004D19AA">
      <w:pPr>
        <w:pStyle w:val="Normal-pool"/>
        <w:keepNext/>
        <w:keepLines/>
        <w:spacing w:after="120"/>
        <w:ind w:left="1871" w:firstLine="624"/>
        <w:rPr>
          <w:color w:val="000000"/>
          <w:lang w:val="es-ES_tradnl"/>
        </w:rPr>
      </w:pPr>
      <w:r w:rsidRPr="00A74DD1">
        <w:rPr>
          <w:i/>
          <w:lang w:val="es-ES"/>
        </w:rPr>
        <w:t>Toma nota con aprecio</w:t>
      </w:r>
      <w:r>
        <w:rPr>
          <w:lang w:val="es-ES"/>
        </w:rPr>
        <w:t xml:space="preserve"> del informe preparado por el equipo de examen interno</w:t>
      </w:r>
      <w:r w:rsidRPr="00834CCA">
        <w:rPr>
          <w:szCs w:val="18"/>
          <w:vertAlign w:val="superscript"/>
          <w:lang w:val="es-ES"/>
        </w:rPr>
        <w:footnoteReference w:id="16"/>
      </w:r>
      <w:r>
        <w:rPr>
          <w:lang w:val="es-ES"/>
        </w:rPr>
        <w:t>, de la selección de un grupo encargado de llevar a cabo el examen y de los progresos realizados en la selección de una organización profesional externa que se ocupe de coordinar el examen</w:t>
      </w:r>
      <w:r w:rsidRPr="00834CCA">
        <w:rPr>
          <w:szCs w:val="18"/>
          <w:vertAlign w:val="superscript"/>
          <w:lang w:val="es-ES"/>
        </w:rPr>
        <w:footnoteReference w:id="17"/>
      </w:r>
      <w:r>
        <w:rPr>
          <w:lang w:val="es-ES"/>
        </w:rPr>
        <w:t xml:space="preserve">. </w:t>
      </w:r>
    </w:p>
    <w:p w:rsidR="004D19AA" w:rsidRPr="00A74DD1" w:rsidRDefault="004D19AA" w:rsidP="004D19AA">
      <w:pPr>
        <w:pStyle w:val="Normalnumber"/>
        <w:numPr>
          <w:ilvl w:val="0"/>
          <w:numId w:val="47"/>
        </w:numPr>
        <w:tabs>
          <w:tab w:val="clear" w:pos="1247"/>
          <w:tab w:val="clear" w:pos="1814"/>
          <w:tab w:val="clear" w:pos="2381"/>
          <w:tab w:val="clear" w:pos="2948"/>
          <w:tab w:val="clear" w:pos="3515"/>
          <w:tab w:val="left" w:pos="624"/>
        </w:tabs>
        <w:ind w:left="1253" w:firstLine="0"/>
        <w:rPr>
          <w:color w:val="000000"/>
          <w:lang w:val="es-ES_tradnl"/>
        </w:rPr>
      </w:pPr>
      <w:r>
        <w:rPr>
          <w:lang w:val="es-ES"/>
        </w:rPr>
        <w:t xml:space="preserve">El Plenario tal vez desee examinar la siguiente sección del proyecto de decisión sobre la ejecución del primer programa de trabajo de la IPBES en relación con el tema 9 del programa provisional, </w:t>
      </w:r>
      <w:r w:rsidR="00090D9D">
        <w:rPr>
          <w:lang w:val="es-ES"/>
        </w:rPr>
        <w:t>titulado D</w:t>
      </w:r>
      <w:r>
        <w:rPr>
          <w:lang w:val="es-ES"/>
        </w:rPr>
        <w:t>isposiciones financieras y presupuestarias para la Plataforma:</w:t>
      </w:r>
    </w:p>
    <w:p w:rsidR="004D19AA" w:rsidRPr="00A74DD1" w:rsidRDefault="004D19AA" w:rsidP="004D19AA">
      <w:pPr>
        <w:pStyle w:val="Normal-pool"/>
        <w:spacing w:after="120"/>
        <w:jc w:val="center"/>
        <w:rPr>
          <w:b/>
          <w:lang w:val="es-ES_tradnl"/>
        </w:rPr>
      </w:pPr>
      <w:r w:rsidRPr="00A74DD1">
        <w:rPr>
          <w:b/>
          <w:lang w:val="es-ES"/>
        </w:rPr>
        <w:t>IX</w:t>
      </w:r>
    </w:p>
    <w:p w:rsidR="004D19AA" w:rsidRPr="00A74DD1" w:rsidRDefault="004D19AA" w:rsidP="004D19AA">
      <w:pPr>
        <w:pStyle w:val="Normal-pool"/>
        <w:spacing w:after="120"/>
        <w:jc w:val="center"/>
        <w:rPr>
          <w:b/>
          <w:lang w:val="es-ES_tradnl"/>
        </w:rPr>
      </w:pPr>
      <w:bookmarkStart w:id="28" w:name="bookmark_102"/>
      <w:r w:rsidRPr="00A74DD1">
        <w:rPr>
          <w:b/>
          <w:lang w:val="es-ES"/>
        </w:rPr>
        <w:t>Apoyo técnico al programa de trabajo</w:t>
      </w:r>
      <w:bookmarkEnd w:id="28"/>
    </w:p>
    <w:p w:rsidR="004D19AA" w:rsidRPr="00A74DD1" w:rsidRDefault="004D19AA" w:rsidP="004D19AA">
      <w:pPr>
        <w:pStyle w:val="Normal-pool"/>
        <w:spacing w:after="120"/>
        <w:ind w:left="1871" w:firstLine="624"/>
        <w:rPr>
          <w:lang w:val="es-ES_tradnl"/>
        </w:rPr>
      </w:pPr>
      <w:bookmarkStart w:id="29" w:name="bookmark_103"/>
      <w:r w:rsidRPr="00A74DD1">
        <w:rPr>
          <w:i/>
          <w:lang w:val="es-ES"/>
        </w:rPr>
        <w:t>Solicita</w:t>
      </w:r>
      <w:r>
        <w:rPr>
          <w:lang w:val="es-ES"/>
        </w:rPr>
        <w:t xml:space="preserve"> a la Secretaría que, en consulta con la Mesa y de conformidad con el presupuesto aprobado que figura en e</w:t>
      </w:r>
      <w:r w:rsidR="00B229D0">
        <w:rPr>
          <w:lang w:val="es-ES"/>
        </w:rPr>
        <w:t>l anexo de la decisión IPBES</w:t>
      </w:r>
      <w:r w:rsidR="00A52AB3">
        <w:rPr>
          <w:lang w:val="es-ES"/>
        </w:rPr>
        <w:noBreakHyphen/>
      </w:r>
      <w:r w:rsidR="00B229D0">
        <w:rPr>
          <w:lang w:val="es-ES"/>
        </w:rPr>
        <w:t>6</w:t>
      </w:r>
      <w:proofErr w:type="gramStart"/>
      <w:r w:rsidR="00B229D0">
        <w:rPr>
          <w:lang w:val="es-ES"/>
        </w:rPr>
        <w:t>/</w:t>
      </w:r>
      <w:r w:rsidR="002B3888">
        <w:rPr>
          <w:lang w:val="es-ES"/>
        </w:rPr>
        <w:t>[</w:t>
      </w:r>
      <w:proofErr w:type="gramEnd"/>
      <w:r w:rsidR="002B3888">
        <w:rPr>
          <w:lang w:val="es-ES"/>
        </w:rPr>
        <w:t>   ]</w:t>
      </w:r>
      <w:r>
        <w:rPr>
          <w:lang w:val="es-ES"/>
        </w:rPr>
        <w:t>, establezca los arreglos institucionales necesarios para hacer efectivo el apoyo técnico necesario para el programa</w:t>
      </w:r>
      <w:r w:rsidR="00B229D0">
        <w:rPr>
          <w:lang w:val="es-ES"/>
        </w:rPr>
        <w:t xml:space="preserve"> de </w:t>
      </w:r>
      <w:r>
        <w:rPr>
          <w:lang w:val="es-ES"/>
        </w:rPr>
        <w:t xml:space="preserve">trabajo. </w:t>
      </w:r>
      <w:bookmarkEnd w:id="29"/>
    </w:p>
    <w:p w:rsidR="004D19AA" w:rsidRPr="00A74DD1" w:rsidRDefault="004D19AA" w:rsidP="004D19AA">
      <w:pPr>
        <w:pStyle w:val="CH1"/>
        <w:rPr>
          <w:color w:val="000000"/>
          <w:lang w:val="es-ES_tradnl"/>
        </w:rPr>
      </w:pPr>
      <w:bookmarkStart w:id="30" w:name="bookmark_104"/>
      <w:r>
        <w:rPr>
          <w:lang w:val="es-ES"/>
        </w:rPr>
        <w:tab/>
        <w:t>II.</w:t>
      </w:r>
      <w:r>
        <w:rPr>
          <w:lang w:val="es-ES"/>
        </w:rPr>
        <w:tab/>
        <w:t>Proyecto de decisión: Elaboración de un segundo programa de trabajo</w:t>
      </w:r>
      <w:bookmarkEnd w:id="30"/>
    </w:p>
    <w:p w:rsidR="004D19AA" w:rsidRPr="00A74DD1" w:rsidRDefault="004D19AA" w:rsidP="004D19AA">
      <w:pPr>
        <w:pStyle w:val="Normalnumber"/>
        <w:numPr>
          <w:ilvl w:val="0"/>
          <w:numId w:val="47"/>
        </w:numPr>
        <w:tabs>
          <w:tab w:val="clear" w:pos="1247"/>
          <w:tab w:val="clear" w:pos="1814"/>
          <w:tab w:val="clear" w:pos="2381"/>
          <w:tab w:val="clear" w:pos="2948"/>
          <w:tab w:val="clear" w:pos="3515"/>
          <w:tab w:val="left" w:pos="624"/>
        </w:tabs>
        <w:ind w:left="1247" w:firstLine="0"/>
        <w:rPr>
          <w:color w:val="000000"/>
          <w:lang w:val="es-ES_tradnl"/>
        </w:rPr>
      </w:pPr>
      <w:bookmarkStart w:id="31" w:name="bookmark_105"/>
      <w:r>
        <w:rPr>
          <w:lang w:val="es-ES"/>
        </w:rPr>
        <w:t xml:space="preserve">El Plenario tal vez desee examinar la siguiente sección del proyecto de decisión sobre el examen de la IPBES y la elaboración de un segundo programa de </w:t>
      </w:r>
      <w:r w:rsidR="00B229D0">
        <w:rPr>
          <w:lang w:val="es-ES"/>
        </w:rPr>
        <w:t>trabajo en relación con el tema </w:t>
      </w:r>
      <w:r>
        <w:rPr>
          <w:lang w:val="es-ES"/>
        </w:rPr>
        <w:t xml:space="preserve">11 del programa provisional, </w:t>
      </w:r>
      <w:r w:rsidR="00090D9D">
        <w:rPr>
          <w:lang w:val="es-ES"/>
        </w:rPr>
        <w:t>titulado E</w:t>
      </w:r>
      <w:r>
        <w:rPr>
          <w:lang w:val="es-ES"/>
        </w:rPr>
        <w:t xml:space="preserve">laboración de un segundo programa de trabajo: </w:t>
      </w:r>
      <w:bookmarkEnd w:id="31"/>
    </w:p>
    <w:p w:rsidR="004D19AA" w:rsidRPr="00A74DD1" w:rsidRDefault="004D19AA" w:rsidP="004D19AA">
      <w:pPr>
        <w:pStyle w:val="Normal-pool"/>
        <w:spacing w:after="120"/>
        <w:ind w:left="1871" w:firstLine="624"/>
        <w:rPr>
          <w:lang w:val="es-ES_tradnl"/>
        </w:rPr>
      </w:pPr>
      <w:bookmarkStart w:id="32" w:name="bookmark_106"/>
      <w:bookmarkStart w:id="33" w:name="_Hlk501124073"/>
      <w:r w:rsidRPr="00A74DD1">
        <w:rPr>
          <w:i/>
          <w:lang w:val="es-ES"/>
        </w:rPr>
        <w:t>Solicita</w:t>
      </w:r>
      <w:r>
        <w:rPr>
          <w:lang w:val="es-ES"/>
        </w:rPr>
        <w:t xml:space="preserve"> al Grupo Multidisciplinario de Expertos y a </w:t>
      </w:r>
      <w:r w:rsidR="003A028B">
        <w:rPr>
          <w:lang w:val="es-ES"/>
        </w:rPr>
        <w:t>la Mesa que, con el apoyo de la </w:t>
      </w:r>
      <w:r>
        <w:rPr>
          <w:lang w:val="es-ES"/>
        </w:rPr>
        <w:t>Secretaría:</w:t>
      </w:r>
      <w:bookmarkEnd w:id="32"/>
    </w:p>
    <w:p w:rsidR="004D19AA" w:rsidRPr="00A74DD1" w:rsidRDefault="004D19AA" w:rsidP="004D19AA">
      <w:pPr>
        <w:pStyle w:val="Normalnumber"/>
        <w:numPr>
          <w:ilvl w:val="1"/>
          <w:numId w:val="47"/>
        </w:numPr>
        <w:tabs>
          <w:tab w:val="clear" w:pos="1247"/>
          <w:tab w:val="clear" w:pos="1814"/>
          <w:tab w:val="clear" w:pos="2381"/>
          <w:tab w:val="clear" w:pos="2948"/>
          <w:tab w:val="clear" w:pos="3515"/>
        </w:tabs>
        <w:ind w:left="1247" w:firstLine="624"/>
        <w:rPr>
          <w:lang w:val="es-ES_tradnl"/>
        </w:rPr>
      </w:pPr>
      <w:bookmarkStart w:id="34" w:name="bookmark_107"/>
      <w:r>
        <w:rPr>
          <w:lang w:val="es-ES"/>
        </w:rPr>
        <w:t>Revisen los proyectos iniciales de elementos del marco para un segundo programa de trabajo</w:t>
      </w:r>
      <w:r w:rsidRPr="00E034B9">
        <w:rPr>
          <w:vertAlign w:val="superscript"/>
          <w:lang w:val="es-ES"/>
        </w:rPr>
        <w:footnoteReference w:id="18"/>
      </w:r>
      <w:r>
        <w:rPr>
          <w:lang w:val="es-ES"/>
        </w:rPr>
        <w:t>, teniendo en cuenta las opiniones expresadas por el Plenario en su sexto período de sesiones;</w:t>
      </w:r>
      <w:bookmarkEnd w:id="34"/>
    </w:p>
    <w:p w:rsidR="004D19AA" w:rsidRPr="00A74DD1" w:rsidRDefault="004D19AA" w:rsidP="004D19AA">
      <w:pPr>
        <w:pStyle w:val="Normalnumber"/>
        <w:numPr>
          <w:ilvl w:val="1"/>
          <w:numId w:val="47"/>
        </w:numPr>
        <w:tabs>
          <w:tab w:val="clear" w:pos="1247"/>
          <w:tab w:val="clear" w:pos="1814"/>
          <w:tab w:val="clear" w:pos="2381"/>
          <w:tab w:val="clear" w:pos="2948"/>
          <w:tab w:val="clear" w:pos="3515"/>
          <w:tab w:val="left" w:pos="624"/>
        </w:tabs>
        <w:ind w:left="1247" w:firstLine="624"/>
        <w:rPr>
          <w:lang w:val="es-ES_tradnl"/>
        </w:rPr>
      </w:pPr>
      <w:bookmarkStart w:id="36" w:name="bookmark_109"/>
      <w:r>
        <w:rPr>
          <w:lang w:val="es-ES"/>
        </w:rPr>
        <w:t xml:space="preserve">Celebren una serie de consultas regionales para recabar otras aportaciones de los Gobiernos y los interesados sobre el proyecto de marco revisado para un segundo programa de trabajo; </w:t>
      </w:r>
      <w:bookmarkEnd w:id="36"/>
    </w:p>
    <w:p w:rsidR="004D19AA" w:rsidRPr="00A74DD1" w:rsidRDefault="004D19AA" w:rsidP="004D19AA">
      <w:pPr>
        <w:pStyle w:val="Normalnumber"/>
        <w:numPr>
          <w:ilvl w:val="1"/>
          <w:numId w:val="47"/>
        </w:numPr>
        <w:tabs>
          <w:tab w:val="clear" w:pos="1247"/>
          <w:tab w:val="clear" w:pos="1814"/>
          <w:tab w:val="clear" w:pos="2381"/>
          <w:tab w:val="clear" w:pos="2948"/>
          <w:tab w:val="clear" w:pos="3515"/>
          <w:tab w:val="left" w:pos="624"/>
        </w:tabs>
        <w:ind w:left="1247" w:firstLine="624"/>
        <w:rPr>
          <w:lang w:val="es-ES_tradnl"/>
        </w:rPr>
      </w:pPr>
      <w:bookmarkStart w:id="37" w:name="bookmark_110"/>
      <w:r>
        <w:rPr>
          <w:lang w:val="es-ES"/>
        </w:rPr>
        <w:t>Lancen una convocatoria para la presentación de solicitudes, aportaciones y sugerencias, con un plazo hasta el 30 de septiembre de 2018, con arreglo al procedimiento acordado y las orientaciones que se establecen en la decisión IPBES</w:t>
      </w:r>
      <w:r>
        <w:rPr>
          <w:lang w:val="es-ES"/>
        </w:rPr>
        <w:noBreakHyphen/>
        <w:t>1/3 sobre el procedimiento para la recepción y el establecimiento de prioridades de las solicitudes presentadas a la Plataforma e:</w:t>
      </w:r>
      <w:bookmarkEnd w:id="37"/>
    </w:p>
    <w:p w:rsidR="004D19AA" w:rsidRPr="00A74DD1" w:rsidRDefault="004D19AA" w:rsidP="004D19AA">
      <w:pPr>
        <w:pStyle w:val="Normalnumber"/>
        <w:numPr>
          <w:ilvl w:val="2"/>
          <w:numId w:val="47"/>
        </w:numPr>
        <w:tabs>
          <w:tab w:val="clear" w:pos="1247"/>
          <w:tab w:val="clear" w:pos="1814"/>
          <w:tab w:val="clear" w:pos="2381"/>
          <w:tab w:val="clear" w:pos="2948"/>
          <w:tab w:val="clear" w:pos="3515"/>
          <w:tab w:val="left" w:pos="624"/>
        </w:tabs>
        <w:ind w:left="2977" w:hanging="482"/>
        <w:rPr>
          <w:lang w:val="es-ES_tradnl"/>
        </w:rPr>
      </w:pPr>
      <w:bookmarkStart w:id="38" w:name="bookmark_111"/>
      <w:r>
        <w:rPr>
          <w:lang w:val="es-ES"/>
        </w:rPr>
        <w:t>Inviten a los miembros a que presenten solicitudes, incluidas las que hayan transmitido los acuerdos ambientales multilaterales relacionados con la diversidad biológica y los servicios de los ecosistemas, determinadas por sus respectivos órganos rectores;</w:t>
      </w:r>
      <w:bookmarkEnd w:id="38"/>
    </w:p>
    <w:p w:rsidR="004D19AA" w:rsidRPr="00A74DD1" w:rsidRDefault="004D19AA" w:rsidP="004D19AA">
      <w:pPr>
        <w:pStyle w:val="Normalnumber"/>
        <w:numPr>
          <w:ilvl w:val="2"/>
          <w:numId w:val="47"/>
        </w:numPr>
        <w:tabs>
          <w:tab w:val="clear" w:pos="1247"/>
          <w:tab w:val="clear" w:pos="1814"/>
          <w:tab w:val="clear" w:pos="2381"/>
          <w:tab w:val="clear" w:pos="2948"/>
          <w:tab w:val="clear" w:pos="3515"/>
          <w:tab w:val="left" w:pos="624"/>
        </w:tabs>
        <w:ind w:left="2977" w:hanging="482"/>
        <w:rPr>
          <w:lang w:val="es-ES_tradnl"/>
        </w:rPr>
      </w:pPr>
      <w:bookmarkStart w:id="39" w:name="bookmark_112"/>
      <w:r>
        <w:rPr>
          <w:lang w:val="es-ES"/>
        </w:rPr>
        <w:t>Inviten a los órganos de las Naciones Unidas relacionados con la diversidad biológica y los servicios de los ecosistemas y a los interesados pertinentes, como otras organizaciones intergubernamentales, organizaciones científicas internacionales y regionales, los fondos fiduciarios relacionados con el medio ambiente, organizaciones no gubernamentales, pueblos indígenas y comunidades locales y el sector privado a presentar aportaciones y sugerencias;</w:t>
      </w:r>
      <w:bookmarkEnd w:id="39"/>
    </w:p>
    <w:p w:rsidR="004D19AA" w:rsidRPr="00A74DD1" w:rsidRDefault="004D19AA" w:rsidP="004D19AA">
      <w:pPr>
        <w:pStyle w:val="Normalnumber"/>
        <w:numPr>
          <w:ilvl w:val="2"/>
          <w:numId w:val="47"/>
        </w:numPr>
        <w:tabs>
          <w:tab w:val="clear" w:pos="1247"/>
          <w:tab w:val="clear" w:pos="1814"/>
          <w:tab w:val="clear" w:pos="2381"/>
          <w:tab w:val="clear" w:pos="2948"/>
          <w:tab w:val="clear" w:pos="3515"/>
          <w:tab w:val="left" w:pos="624"/>
        </w:tabs>
        <w:ind w:left="2977" w:hanging="482"/>
        <w:rPr>
          <w:lang w:val="es-ES_tradnl"/>
        </w:rPr>
      </w:pPr>
      <w:bookmarkStart w:id="40" w:name="bookmark_113"/>
      <w:r>
        <w:rPr>
          <w:lang w:val="es-ES"/>
        </w:rPr>
        <w:t xml:space="preserve">Inviten a expertos y poseedores de conocimientos indígenas y locales, a hacer aportaciones y sugerencias mediante el mecanismo de participación de la Plataforma; </w:t>
      </w:r>
      <w:bookmarkEnd w:id="40"/>
    </w:p>
    <w:p w:rsidR="004D19AA" w:rsidRPr="00A74DD1" w:rsidRDefault="004D19AA" w:rsidP="004D19AA">
      <w:pPr>
        <w:pStyle w:val="Normalnumber"/>
        <w:numPr>
          <w:ilvl w:val="1"/>
          <w:numId w:val="47"/>
        </w:numPr>
        <w:tabs>
          <w:tab w:val="clear" w:pos="1247"/>
          <w:tab w:val="clear" w:pos="1814"/>
          <w:tab w:val="clear" w:pos="2381"/>
          <w:tab w:val="clear" w:pos="2948"/>
          <w:tab w:val="clear" w:pos="3515"/>
          <w:tab w:val="left" w:pos="624"/>
        </w:tabs>
        <w:ind w:left="1247" w:firstLine="624"/>
        <w:rPr>
          <w:lang w:val="es-ES_tradnl"/>
        </w:rPr>
      </w:pPr>
      <w:bookmarkStart w:id="41" w:name="bookmark_114"/>
      <w:r>
        <w:rPr>
          <w:lang w:val="es-ES"/>
        </w:rPr>
        <w:t>Recopilen las solicitudes, aportaciones y sugerencias presentadas y preparen un informe que contenga una lista priorizada de solicitudes, aportaciones y sugerencias para su examen por el Plenario en su séptimo período de sesiones;</w:t>
      </w:r>
      <w:bookmarkEnd w:id="41"/>
    </w:p>
    <w:p w:rsidR="004D19AA" w:rsidRPr="00A74DD1" w:rsidRDefault="004D19AA" w:rsidP="004D19AA">
      <w:pPr>
        <w:pStyle w:val="Normalnumber"/>
        <w:numPr>
          <w:ilvl w:val="1"/>
          <w:numId w:val="47"/>
        </w:numPr>
        <w:tabs>
          <w:tab w:val="clear" w:pos="1247"/>
          <w:tab w:val="clear" w:pos="1814"/>
          <w:tab w:val="clear" w:pos="2381"/>
          <w:tab w:val="clear" w:pos="2948"/>
          <w:tab w:val="clear" w:pos="3515"/>
          <w:tab w:val="left" w:pos="624"/>
        </w:tabs>
        <w:ind w:left="1247" w:firstLine="624"/>
        <w:rPr>
          <w:lang w:val="es-ES_tradnl"/>
        </w:rPr>
      </w:pPr>
      <w:bookmarkStart w:id="42" w:name="bookmark_115"/>
      <w:bookmarkEnd w:id="33"/>
      <w:r>
        <w:rPr>
          <w:lang w:val="es-ES"/>
        </w:rPr>
        <w:t>Realicen una exhaustiva revisión del proyecto de marco para un segundo programa de trabajo, teniendo en cuenta las observaciones recibidas en el contexto de las consultas regionales, así como el informe que contiene la lista priorizada a que se hace referencia en el párrafo 1 d) anterior;</w:t>
      </w:r>
      <w:bookmarkEnd w:id="42"/>
    </w:p>
    <w:p w:rsidR="004D19AA" w:rsidRPr="00A74DD1" w:rsidRDefault="004D19AA" w:rsidP="004D19AA">
      <w:pPr>
        <w:pStyle w:val="Normalnumber"/>
        <w:numPr>
          <w:ilvl w:val="1"/>
          <w:numId w:val="47"/>
        </w:numPr>
        <w:tabs>
          <w:tab w:val="clear" w:pos="1247"/>
          <w:tab w:val="clear" w:pos="1814"/>
          <w:tab w:val="clear" w:pos="2381"/>
          <w:tab w:val="clear" w:pos="2948"/>
          <w:tab w:val="clear" w:pos="3515"/>
          <w:tab w:val="left" w:pos="624"/>
        </w:tabs>
        <w:ind w:left="1247" w:firstLine="624"/>
        <w:rPr>
          <w:lang w:val="es-ES_tradnl"/>
        </w:rPr>
      </w:pPr>
      <w:bookmarkStart w:id="43" w:name="bookmark_116"/>
      <w:r>
        <w:rPr>
          <w:lang w:val="es-ES"/>
        </w:rPr>
        <w:t>Remitan el proyecto de marco revisado para un segundo programa de trabajo para los Gobiernos y los interesados para que estos formulen observaciones;</w:t>
      </w:r>
      <w:bookmarkEnd w:id="43"/>
    </w:p>
    <w:p w:rsidR="004D19AA" w:rsidRPr="00A74DD1" w:rsidRDefault="004D19AA" w:rsidP="004D19AA">
      <w:pPr>
        <w:pStyle w:val="Normalnumber"/>
        <w:numPr>
          <w:ilvl w:val="1"/>
          <w:numId w:val="47"/>
        </w:numPr>
        <w:tabs>
          <w:tab w:val="clear" w:pos="1247"/>
          <w:tab w:val="clear" w:pos="1814"/>
          <w:tab w:val="clear" w:pos="2381"/>
          <w:tab w:val="clear" w:pos="2948"/>
          <w:tab w:val="clear" w:pos="3515"/>
          <w:tab w:val="left" w:pos="624"/>
        </w:tabs>
        <w:ind w:left="1247" w:firstLine="624"/>
        <w:rPr>
          <w:lang w:val="es-ES_tradnl"/>
        </w:rPr>
      </w:pPr>
      <w:bookmarkStart w:id="44" w:name="bookmark_117"/>
      <w:r>
        <w:rPr>
          <w:lang w:val="es-ES"/>
        </w:rPr>
        <w:t>Finalicen un proyecto del segundo programa de trabajo, teniendo en cuenta las observaciones recibidas durante el examen a que se hace referencia en el párrafo 1 f), para su examen por el Plenario en su séptimo período de sesiones, junto con el informe que contiene la lista priorizada a que se hace referencia en el párrafo 1 d), con miras a aprobar un segundo programa de trabajo de la Plataforma en el período de sesiones.</w:t>
      </w:r>
      <w:bookmarkEnd w:id="44"/>
    </w:p>
    <w:p w:rsidR="004D19AA" w:rsidRPr="00A74DD1" w:rsidRDefault="004D19AA" w:rsidP="004D19AA">
      <w:pPr>
        <w:pStyle w:val="CH1"/>
        <w:rPr>
          <w:sz w:val="20"/>
          <w:szCs w:val="20"/>
          <w:lang w:val="es-ES_tradnl"/>
        </w:rPr>
      </w:pPr>
      <w:bookmarkStart w:id="45" w:name="bookmark_118"/>
      <w:r>
        <w:rPr>
          <w:lang w:val="es-ES"/>
        </w:rPr>
        <w:tab/>
        <w:t>III.</w:t>
      </w:r>
      <w:r>
        <w:rPr>
          <w:lang w:val="es-ES"/>
        </w:rPr>
        <w:tab/>
        <w:t>Proyecto de decisión: Disposiciones financieras y presupuestarias</w:t>
      </w:r>
      <w:bookmarkEnd w:id="45"/>
    </w:p>
    <w:p w:rsidR="004D19AA" w:rsidRPr="00A74DD1" w:rsidRDefault="004D19AA" w:rsidP="004D19AA">
      <w:pPr>
        <w:pStyle w:val="Normalnumber"/>
        <w:numPr>
          <w:ilvl w:val="0"/>
          <w:numId w:val="47"/>
        </w:numPr>
        <w:tabs>
          <w:tab w:val="clear" w:pos="1247"/>
          <w:tab w:val="clear" w:pos="1814"/>
          <w:tab w:val="clear" w:pos="2381"/>
          <w:tab w:val="clear" w:pos="2948"/>
          <w:tab w:val="clear" w:pos="3515"/>
          <w:tab w:val="left" w:pos="624"/>
        </w:tabs>
        <w:ind w:left="1247" w:firstLine="0"/>
        <w:rPr>
          <w:lang w:val="es-ES_tradnl"/>
        </w:rPr>
      </w:pPr>
      <w:bookmarkStart w:id="46" w:name="bookmark_119"/>
      <w:r>
        <w:rPr>
          <w:lang w:val="es-ES"/>
        </w:rPr>
        <w:t xml:space="preserve">El Plenario tal vez desee examinar el siguiente proyecto de decisión sobre disposiciones financieras y presupuestarias en relación con el tema 9 del programa provisional, </w:t>
      </w:r>
      <w:r w:rsidR="00090D9D">
        <w:rPr>
          <w:lang w:val="es-ES"/>
        </w:rPr>
        <w:t>titulado D</w:t>
      </w:r>
      <w:r>
        <w:rPr>
          <w:lang w:val="es-ES"/>
        </w:rPr>
        <w:t xml:space="preserve">isposiciones financieras y presupuestarias para la Plataforma: </w:t>
      </w:r>
      <w:bookmarkEnd w:id="46"/>
    </w:p>
    <w:p w:rsidR="004D19AA" w:rsidRPr="00A74DD1" w:rsidRDefault="004D19AA" w:rsidP="004D19AA">
      <w:pPr>
        <w:pStyle w:val="Normal-pool"/>
        <w:keepNext/>
        <w:tabs>
          <w:tab w:val="clear" w:pos="1247"/>
          <w:tab w:val="clear" w:pos="1814"/>
          <w:tab w:val="clear" w:pos="2381"/>
          <w:tab w:val="clear" w:pos="2948"/>
          <w:tab w:val="clear" w:pos="3515"/>
          <w:tab w:val="left" w:pos="624"/>
        </w:tabs>
        <w:spacing w:after="120"/>
        <w:ind w:left="1871" w:firstLine="624"/>
        <w:rPr>
          <w:i/>
          <w:lang w:val="es-ES_tradnl"/>
        </w:rPr>
      </w:pPr>
      <w:bookmarkStart w:id="47" w:name="bookmark_120"/>
      <w:r>
        <w:rPr>
          <w:i/>
          <w:iCs/>
          <w:lang w:val="es-ES"/>
        </w:rPr>
        <w:t>El Plenario,</w:t>
      </w:r>
      <w:r>
        <w:rPr>
          <w:lang w:val="es-ES"/>
        </w:rPr>
        <w:t xml:space="preserve"> </w:t>
      </w:r>
      <w:bookmarkEnd w:id="47"/>
    </w:p>
    <w:p w:rsidR="004D19AA" w:rsidRPr="00A74DD1" w:rsidRDefault="004D19AA" w:rsidP="004D19AA">
      <w:pPr>
        <w:pStyle w:val="Normal-pool"/>
        <w:keepNext/>
        <w:tabs>
          <w:tab w:val="clear" w:pos="1247"/>
          <w:tab w:val="clear" w:pos="1814"/>
          <w:tab w:val="clear" w:pos="2381"/>
          <w:tab w:val="clear" w:pos="2948"/>
          <w:tab w:val="clear" w:pos="3515"/>
          <w:tab w:val="left" w:pos="624"/>
        </w:tabs>
        <w:spacing w:after="120"/>
        <w:ind w:left="1871" w:firstLine="624"/>
        <w:rPr>
          <w:lang w:val="es-ES_tradnl"/>
        </w:rPr>
      </w:pPr>
      <w:bookmarkStart w:id="48" w:name="bookmark_121"/>
      <w:r w:rsidRPr="00A74DD1">
        <w:rPr>
          <w:i/>
          <w:lang w:val="es-ES"/>
        </w:rPr>
        <w:t>Acogiendo con beneplácito</w:t>
      </w:r>
      <w:r>
        <w:rPr>
          <w:lang w:val="es-ES"/>
        </w:rPr>
        <w:t xml:space="preserve"> las contribuciones en efectivo y en especie que ha recibido la Plataforma Intergubernamental Científico-normativa sobre Diversidad Biológica y Servicios de los Ecosistemas desde su quinto período de sesiones; </w:t>
      </w:r>
      <w:bookmarkEnd w:id="48"/>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lang w:val="es-ES_tradnl"/>
        </w:rPr>
      </w:pPr>
      <w:bookmarkStart w:id="49" w:name="bookmark_122"/>
      <w:r w:rsidRPr="00A74DD1">
        <w:rPr>
          <w:i/>
          <w:lang w:val="es-ES"/>
        </w:rPr>
        <w:t>Tomando nota</w:t>
      </w:r>
      <w:r>
        <w:rPr>
          <w:lang w:val="es-ES"/>
        </w:rPr>
        <w:t xml:space="preserve"> del estado de las contribuciones en efectivo y en especie recibidas hasta la fecha</w:t>
      </w:r>
      <w:r w:rsidRPr="00834CCA">
        <w:rPr>
          <w:szCs w:val="18"/>
          <w:vertAlign w:val="superscript"/>
          <w:lang w:val="es-ES"/>
        </w:rPr>
        <w:footnoteReference w:id="19"/>
      </w:r>
      <w:r>
        <w:rPr>
          <w:lang w:val="es-ES"/>
        </w:rPr>
        <w:t xml:space="preserve">, que figuran en los cuadros 1, 2 y 3 del anexo de la presente decisión; </w:t>
      </w:r>
      <w:bookmarkEnd w:id="49"/>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lang w:val="es-ES_tradnl"/>
        </w:rPr>
      </w:pPr>
      <w:bookmarkStart w:id="51" w:name="bookmark_124"/>
      <w:r w:rsidRPr="00A74DD1">
        <w:rPr>
          <w:i/>
          <w:lang w:val="es-ES"/>
        </w:rPr>
        <w:t>Tomando nota también</w:t>
      </w:r>
      <w:r>
        <w:rPr>
          <w:lang w:val="es-ES"/>
        </w:rPr>
        <w:t xml:space="preserve"> de las contribuciones prometidas para después de 2017; </w:t>
      </w:r>
      <w:bookmarkEnd w:id="51"/>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lang w:val="es-ES_tradnl"/>
        </w:rPr>
      </w:pPr>
      <w:bookmarkStart w:id="52" w:name="bookmark_125"/>
      <w:r w:rsidRPr="00A74DD1">
        <w:rPr>
          <w:i/>
          <w:lang w:val="es-ES"/>
        </w:rPr>
        <w:t>Tomando nota además</w:t>
      </w:r>
      <w:r>
        <w:rPr>
          <w:lang w:val="es-ES"/>
        </w:rPr>
        <w:t xml:space="preserve"> del estado de los gastos realizados en el bienio 2016</w:t>
      </w:r>
      <w:r w:rsidR="00B229D0">
        <w:rPr>
          <w:lang w:val="es-ES"/>
        </w:rPr>
        <w:noBreakHyphen/>
      </w:r>
      <w:r>
        <w:rPr>
          <w:lang w:val="es-ES"/>
        </w:rPr>
        <w:t>2017</w:t>
      </w:r>
      <w:r w:rsidRPr="00834CCA">
        <w:rPr>
          <w:szCs w:val="18"/>
          <w:vertAlign w:val="superscript"/>
          <w:lang w:val="es-ES"/>
        </w:rPr>
        <w:footnoteReference w:id="20"/>
      </w:r>
      <w:r>
        <w:rPr>
          <w:lang w:val="es-ES"/>
        </w:rPr>
        <w:t xml:space="preserve">, que figura en los cuadros 5 y 6 que figuran en el anexo de la presente decisión, y del nivel de las economías logradas durante el bienio; </w:t>
      </w:r>
      <w:bookmarkEnd w:id="52"/>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lang w:val="es-ES_tradnl"/>
        </w:rPr>
      </w:pPr>
      <w:bookmarkStart w:id="54" w:name="bookmark_127"/>
      <w:r>
        <w:rPr>
          <w:lang w:val="es-ES"/>
        </w:rPr>
        <w:t>1.</w:t>
      </w:r>
      <w:r>
        <w:rPr>
          <w:lang w:val="es-ES"/>
        </w:rPr>
        <w:tab/>
      </w:r>
      <w:r w:rsidRPr="00A74DD1">
        <w:rPr>
          <w:i/>
          <w:lang w:val="es-ES"/>
        </w:rPr>
        <w:t>Invita</w:t>
      </w:r>
      <w:r>
        <w:rPr>
          <w:lang w:val="es-ES"/>
        </w:rPr>
        <w:t xml:space="preserve"> a los Gobiernos, los organismos de las</w:t>
      </w:r>
      <w:r w:rsidR="00F20660">
        <w:rPr>
          <w:lang w:val="es-ES"/>
        </w:rPr>
        <w:t xml:space="preserve"> Naciones Unidas, el Fondo para </w:t>
      </w:r>
      <w:r>
        <w:rPr>
          <w:lang w:val="es-ES"/>
        </w:rPr>
        <w:t>el Medio Ambiente Mundial, otras organizaciones inte</w:t>
      </w:r>
      <w:r w:rsidR="00F20660">
        <w:rPr>
          <w:lang w:val="es-ES"/>
        </w:rPr>
        <w:t>rgubernamentales, interesados y </w:t>
      </w:r>
      <w:r>
        <w:rPr>
          <w:lang w:val="es-ES"/>
        </w:rPr>
        <w:t>otras entidades que estén en condiciones de hacerlo, entre otras las organizaciones regionales de integración económica, el sector privado y fundacion</w:t>
      </w:r>
      <w:r w:rsidR="00F20660">
        <w:rPr>
          <w:lang w:val="es-ES"/>
        </w:rPr>
        <w:t>es, a que apoyen la labor de la </w:t>
      </w:r>
      <w:r>
        <w:rPr>
          <w:lang w:val="es-ES"/>
        </w:rPr>
        <w:t xml:space="preserve">Plataforma; </w:t>
      </w:r>
      <w:bookmarkEnd w:id="54"/>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color w:val="000000"/>
          <w:lang w:val="es-ES_tradnl"/>
        </w:rPr>
      </w:pPr>
      <w:bookmarkStart w:id="55" w:name="bookmark_128"/>
      <w:r>
        <w:rPr>
          <w:lang w:val="es-ES"/>
        </w:rPr>
        <w:t>2.</w:t>
      </w:r>
      <w:r>
        <w:rPr>
          <w:lang w:val="es-ES"/>
        </w:rPr>
        <w:tab/>
      </w:r>
      <w:r w:rsidRPr="00A74DD1">
        <w:rPr>
          <w:i/>
          <w:lang w:val="es-ES"/>
        </w:rPr>
        <w:t xml:space="preserve">Solicita </w:t>
      </w:r>
      <w:r>
        <w:rPr>
          <w:lang w:val="es-ES"/>
        </w:rPr>
        <w:t>a la Secretaria Ejecutiva que, con orientación de la Mesa, prepare un informe sobre los gastos para el bienio 2017</w:t>
      </w:r>
      <w:r>
        <w:rPr>
          <w:lang w:val="es-ES"/>
        </w:rPr>
        <w:noBreakHyphen/>
        <w:t xml:space="preserve">2018 para que el Plenario lo examine en su séptimo período de sesiones; </w:t>
      </w:r>
      <w:bookmarkEnd w:id="55"/>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color w:val="000000"/>
          <w:lang w:val="es-ES_tradnl"/>
        </w:rPr>
      </w:pPr>
      <w:bookmarkStart w:id="56" w:name="bookmark_129"/>
      <w:r>
        <w:rPr>
          <w:lang w:val="es-ES"/>
        </w:rPr>
        <w:t>3.</w:t>
      </w:r>
      <w:r>
        <w:rPr>
          <w:lang w:val="es-ES"/>
        </w:rPr>
        <w:tab/>
      </w:r>
      <w:r w:rsidRPr="00A74DD1">
        <w:rPr>
          <w:i/>
          <w:lang w:val="es-ES"/>
        </w:rPr>
        <w:t>Aprueba</w:t>
      </w:r>
      <w:r>
        <w:rPr>
          <w:lang w:val="es-ES"/>
        </w:rPr>
        <w:t xml:space="preserve"> el presupuesto revisado para 2018</w:t>
      </w:r>
      <w:r w:rsidRPr="00834CCA">
        <w:rPr>
          <w:szCs w:val="18"/>
          <w:vertAlign w:val="superscript"/>
          <w:lang w:val="es-ES"/>
        </w:rPr>
        <w:footnoteReference w:id="21"/>
      </w:r>
      <w:r>
        <w:rPr>
          <w:lang w:val="es-ES"/>
        </w:rPr>
        <w:t xml:space="preserve">, que asciende a </w:t>
      </w:r>
      <w:r w:rsidR="002B3888">
        <w:rPr>
          <w:lang w:val="es-ES"/>
        </w:rPr>
        <w:t>[   ]</w:t>
      </w:r>
      <w:r>
        <w:rPr>
          <w:lang w:val="es-ES"/>
        </w:rPr>
        <w:t xml:space="preserve"> dólares de los Estados Unidos, que se reproduce en el cuadro 7 del anexo de la presente decisión; </w:t>
      </w:r>
      <w:bookmarkEnd w:id="56"/>
    </w:p>
    <w:p w:rsidR="004D19AA" w:rsidRPr="00A74DD1" w:rsidRDefault="004D19AA" w:rsidP="004D19AA">
      <w:pPr>
        <w:pStyle w:val="Normal-pool"/>
        <w:tabs>
          <w:tab w:val="clear" w:pos="1247"/>
          <w:tab w:val="clear" w:pos="1814"/>
          <w:tab w:val="clear" w:pos="2381"/>
          <w:tab w:val="clear" w:pos="2948"/>
          <w:tab w:val="clear" w:pos="3515"/>
          <w:tab w:val="left" w:pos="624"/>
        </w:tabs>
        <w:spacing w:after="120"/>
        <w:ind w:left="1871" w:firstLine="624"/>
        <w:rPr>
          <w:color w:val="000000"/>
          <w:lang w:val="es-ES_tradnl"/>
        </w:rPr>
      </w:pPr>
      <w:bookmarkStart w:id="58" w:name="bookmark_131"/>
      <w:r>
        <w:rPr>
          <w:lang w:val="es-ES"/>
        </w:rPr>
        <w:t>4.</w:t>
      </w:r>
      <w:r>
        <w:rPr>
          <w:lang w:val="es-ES"/>
        </w:rPr>
        <w:tab/>
      </w:r>
      <w:r w:rsidRPr="00A74DD1">
        <w:rPr>
          <w:i/>
          <w:lang w:val="es-ES"/>
        </w:rPr>
        <w:t>Aprueba también</w:t>
      </w:r>
      <w:r>
        <w:rPr>
          <w:lang w:val="es-ES"/>
        </w:rPr>
        <w:t xml:space="preserve"> la nueva versión revisada del presupuesto provisional para 2019</w:t>
      </w:r>
      <w:r w:rsidRPr="00E034B9">
        <w:rPr>
          <w:szCs w:val="18"/>
          <w:vertAlign w:val="superscript"/>
          <w:lang w:val="es-ES"/>
        </w:rPr>
        <w:footnoteReference w:id="22"/>
      </w:r>
      <w:r>
        <w:rPr>
          <w:lang w:val="es-ES"/>
        </w:rPr>
        <w:t xml:space="preserve">, por la suma de </w:t>
      </w:r>
      <w:r w:rsidR="002B3888">
        <w:rPr>
          <w:lang w:val="es-ES"/>
        </w:rPr>
        <w:t>[   ]</w:t>
      </w:r>
      <w:r>
        <w:rPr>
          <w:lang w:val="es-ES"/>
        </w:rPr>
        <w:t xml:space="preserve"> dólares, que figura en el cuadro 8 del anexo de la presente decisión, observando que será preciso volver a revisarla antes de su posible adopción en el séptimo período de sesiones del Plenario, en el contexto de la aprobación del segundo programa de trabajo. </w:t>
      </w:r>
      <w:bookmarkEnd w:id="58"/>
    </w:p>
    <w:p w:rsidR="004D19AA" w:rsidRPr="00A74DD1" w:rsidRDefault="004D19AA" w:rsidP="004D19AA">
      <w:pPr>
        <w:pStyle w:val="CH1"/>
        <w:rPr>
          <w:lang w:val="es-ES_tradnl"/>
        </w:rPr>
      </w:pPr>
      <w:bookmarkStart w:id="60" w:name="bookmark_133"/>
      <w:r>
        <w:rPr>
          <w:lang w:val="es-ES"/>
        </w:rPr>
        <w:tab/>
        <w:t>IV.</w:t>
      </w:r>
      <w:r>
        <w:rPr>
          <w:lang w:val="es-ES"/>
        </w:rPr>
        <w:tab/>
        <w:t xml:space="preserve">Proyecto de decisión: Programa provisional, fecha y lugar de celebración del séptimo período de sesiones del Plenario </w:t>
      </w:r>
      <w:bookmarkEnd w:id="60"/>
    </w:p>
    <w:p w:rsidR="004D19AA" w:rsidRPr="00A74DD1" w:rsidRDefault="004D19AA" w:rsidP="004D19AA">
      <w:pPr>
        <w:pStyle w:val="Normalnumber"/>
        <w:numPr>
          <w:ilvl w:val="0"/>
          <w:numId w:val="47"/>
        </w:numPr>
        <w:tabs>
          <w:tab w:val="clear" w:pos="1247"/>
          <w:tab w:val="clear" w:pos="1814"/>
          <w:tab w:val="clear" w:pos="2381"/>
          <w:tab w:val="clear" w:pos="2948"/>
          <w:tab w:val="clear" w:pos="3515"/>
        </w:tabs>
        <w:ind w:left="1247" w:firstLine="0"/>
        <w:rPr>
          <w:color w:val="000000"/>
          <w:lang w:val="es-ES_tradnl"/>
        </w:rPr>
      </w:pPr>
      <w:bookmarkStart w:id="61" w:name="bookmark_134"/>
      <w:r>
        <w:rPr>
          <w:lang w:val="es-ES"/>
        </w:rPr>
        <w:t xml:space="preserve">El Plenario tal vez desee examinar el siguiente proyecto de decisión en relación con el tema 12, </w:t>
      </w:r>
      <w:r w:rsidR="003A028B">
        <w:rPr>
          <w:lang w:val="es-ES"/>
        </w:rPr>
        <w:t>titulado F</w:t>
      </w:r>
      <w:r>
        <w:rPr>
          <w:lang w:val="es-ES"/>
        </w:rPr>
        <w:t xml:space="preserve">echas y lugares de celebración de los futuros períodos de sesiones del Plenario: </w:t>
      </w:r>
      <w:bookmarkEnd w:id="61"/>
    </w:p>
    <w:p w:rsidR="004D19AA" w:rsidRPr="00A74DD1" w:rsidRDefault="004D19AA" w:rsidP="004D19AA">
      <w:pPr>
        <w:pStyle w:val="Normal-pool"/>
        <w:tabs>
          <w:tab w:val="clear" w:pos="1247"/>
          <w:tab w:val="clear" w:pos="1814"/>
          <w:tab w:val="clear" w:pos="2381"/>
          <w:tab w:val="clear" w:pos="2948"/>
          <w:tab w:val="clear" w:pos="3515"/>
          <w:tab w:val="left" w:pos="624"/>
        </w:tabs>
        <w:spacing w:after="100"/>
        <w:ind w:left="1871" w:firstLine="624"/>
        <w:rPr>
          <w:i/>
          <w:lang w:val="es-ES_tradnl"/>
        </w:rPr>
      </w:pPr>
      <w:bookmarkStart w:id="62" w:name="bookmark_135"/>
      <w:r>
        <w:rPr>
          <w:i/>
          <w:iCs/>
          <w:lang w:val="es-ES"/>
        </w:rPr>
        <w:t>El Plenario,</w:t>
      </w:r>
      <w:r>
        <w:rPr>
          <w:lang w:val="es-ES"/>
        </w:rPr>
        <w:t xml:space="preserve"> </w:t>
      </w:r>
      <w:bookmarkEnd w:id="62"/>
    </w:p>
    <w:p w:rsidR="004D19AA" w:rsidRPr="00A74DD1" w:rsidRDefault="004D19AA" w:rsidP="004D19AA">
      <w:pPr>
        <w:pStyle w:val="Normal-pool"/>
        <w:tabs>
          <w:tab w:val="clear" w:pos="1247"/>
          <w:tab w:val="clear" w:pos="1814"/>
          <w:tab w:val="clear" w:pos="2381"/>
          <w:tab w:val="clear" w:pos="2948"/>
          <w:tab w:val="clear" w:pos="3515"/>
          <w:tab w:val="left" w:pos="624"/>
        </w:tabs>
        <w:spacing w:after="100"/>
        <w:ind w:left="1871" w:firstLine="624"/>
        <w:rPr>
          <w:lang w:val="es-ES_tradnl"/>
        </w:rPr>
      </w:pPr>
      <w:bookmarkStart w:id="63" w:name="bookmark_136"/>
      <w:r>
        <w:rPr>
          <w:lang w:val="es-ES"/>
        </w:rPr>
        <w:t>1.</w:t>
      </w:r>
      <w:r>
        <w:rPr>
          <w:lang w:val="es-ES"/>
        </w:rPr>
        <w:tab/>
      </w:r>
      <w:r w:rsidRPr="000701C1">
        <w:rPr>
          <w:i/>
          <w:lang w:val="es-ES"/>
        </w:rPr>
        <w:t>Decide</w:t>
      </w:r>
      <w:r>
        <w:rPr>
          <w:lang w:val="es-ES"/>
        </w:rPr>
        <w:t xml:space="preserve"> aceptar con agradecimiento el ofrecimiento del Gobierno de [x]</w:t>
      </w:r>
      <w:r w:rsidRPr="00834CCA">
        <w:rPr>
          <w:rFonts w:eastAsia="MS Mincho"/>
          <w:vertAlign w:val="superscript"/>
          <w:lang w:val="es-ES"/>
        </w:rPr>
        <w:footnoteReference w:id="23"/>
      </w:r>
      <w:r>
        <w:rPr>
          <w:lang w:val="es-ES"/>
        </w:rPr>
        <w:t xml:space="preserve"> de acoger el séptimo período de sesiones del Plenario en [y], siempre y cuando se consiga concertar un acuerdo con el país anfitrión;</w:t>
      </w:r>
      <w:bookmarkEnd w:id="63"/>
    </w:p>
    <w:p w:rsidR="004D19AA" w:rsidRPr="00A74DD1" w:rsidRDefault="004D19AA" w:rsidP="004D19AA">
      <w:pPr>
        <w:pStyle w:val="Normal-pool"/>
        <w:tabs>
          <w:tab w:val="clear" w:pos="1247"/>
          <w:tab w:val="clear" w:pos="1814"/>
          <w:tab w:val="clear" w:pos="2381"/>
          <w:tab w:val="clear" w:pos="2948"/>
          <w:tab w:val="clear" w:pos="3515"/>
          <w:tab w:val="left" w:pos="624"/>
        </w:tabs>
        <w:spacing w:after="100"/>
        <w:ind w:left="1871" w:firstLine="624"/>
        <w:rPr>
          <w:color w:val="000000"/>
          <w:lang w:val="es-ES_tradnl"/>
        </w:rPr>
      </w:pPr>
      <w:bookmarkStart w:id="65" w:name="bookmark_138"/>
      <w:r>
        <w:rPr>
          <w:lang w:val="es-ES"/>
        </w:rPr>
        <w:t>2.</w:t>
      </w:r>
      <w:r>
        <w:rPr>
          <w:lang w:val="es-ES"/>
        </w:rPr>
        <w:tab/>
      </w:r>
      <w:r w:rsidRPr="000701C1">
        <w:rPr>
          <w:i/>
          <w:lang w:val="es-ES"/>
        </w:rPr>
        <w:t>Solicita</w:t>
      </w:r>
      <w:r>
        <w:rPr>
          <w:lang w:val="es-ES"/>
        </w:rPr>
        <w:t xml:space="preserve"> a la </w:t>
      </w:r>
      <w:r w:rsidR="00FF589A">
        <w:rPr>
          <w:lang w:val="es-ES"/>
        </w:rPr>
        <w:t>Secretaria Ejecutiva</w:t>
      </w:r>
      <w:r>
        <w:rPr>
          <w:lang w:val="es-ES"/>
        </w:rPr>
        <w:t xml:space="preserve"> que celebre con</w:t>
      </w:r>
      <w:r w:rsidR="00B229D0">
        <w:rPr>
          <w:lang w:val="es-ES"/>
        </w:rPr>
        <w:t>sultas con el Gobierno de [x] a </w:t>
      </w:r>
      <w:r>
        <w:rPr>
          <w:lang w:val="es-ES"/>
        </w:rPr>
        <w:t>fin de negociar un acuerdo con el país anfitrión de conformi</w:t>
      </w:r>
      <w:r w:rsidR="00B229D0">
        <w:rPr>
          <w:lang w:val="es-ES"/>
        </w:rPr>
        <w:t>dad con la resolución 40/243 de la Asamblea </w:t>
      </w:r>
      <w:r>
        <w:rPr>
          <w:lang w:val="es-ES"/>
        </w:rPr>
        <w:t>General y en cumplimiento de las disposiciones de la instrucción administr</w:t>
      </w:r>
      <w:r w:rsidR="00B229D0">
        <w:rPr>
          <w:lang w:val="es-ES"/>
        </w:rPr>
        <w:t>ativa ST/AI/342 de las Naciones </w:t>
      </w:r>
      <w:r>
        <w:rPr>
          <w:lang w:val="es-ES"/>
        </w:rPr>
        <w:t>Unidas, con miras a concertar y firmar el acuerdo con el país anfitrión lo antes posible; y que organice el séptimo período de sesiones del Plenario, en estrecha colaboración con el país anfitrión, e invite a los miembros y observadores de la Plataforma a que participen en él.</w:t>
      </w:r>
      <w:bookmarkEnd w:id="65"/>
    </w:p>
    <w:p w:rsidR="004D19AA" w:rsidRPr="00A74DD1" w:rsidRDefault="004D19AA" w:rsidP="004D19AA">
      <w:pPr>
        <w:pStyle w:val="Normal-pool"/>
        <w:tabs>
          <w:tab w:val="clear" w:pos="1247"/>
          <w:tab w:val="clear" w:pos="1814"/>
          <w:tab w:val="clear" w:pos="2381"/>
          <w:tab w:val="clear" w:pos="2948"/>
          <w:tab w:val="clear" w:pos="3515"/>
          <w:tab w:val="left" w:pos="624"/>
        </w:tabs>
        <w:spacing w:after="100"/>
        <w:ind w:left="1871" w:firstLine="624"/>
        <w:rPr>
          <w:lang w:val="es-ES_tradnl"/>
        </w:rPr>
      </w:pPr>
      <w:bookmarkStart w:id="66" w:name="bookmark_139"/>
      <w:r>
        <w:rPr>
          <w:lang w:val="es-ES"/>
        </w:rPr>
        <w:t>3.</w:t>
      </w:r>
      <w:r>
        <w:rPr>
          <w:lang w:val="es-ES"/>
        </w:rPr>
        <w:tab/>
      </w:r>
      <w:r w:rsidRPr="000701C1">
        <w:rPr>
          <w:i/>
          <w:lang w:val="es-ES"/>
        </w:rPr>
        <w:t xml:space="preserve">Invita </w:t>
      </w:r>
      <w:r>
        <w:rPr>
          <w:lang w:val="es-ES"/>
        </w:rPr>
        <w:t>a los miembros que estén en condiciones de hacerlo a que consideren la posibilidad de acoger el octavo período de sesiones del Plenario, que se prevé celebrar en 2020;</w:t>
      </w:r>
      <w:bookmarkEnd w:id="66"/>
    </w:p>
    <w:p w:rsidR="004D19AA" w:rsidRPr="00A74DD1" w:rsidRDefault="004D19AA" w:rsidP="004D19AA">
      <w:pPr>
        <w:pStyle w:val="Normal-pool"/>
        <w:tabs>
          <w:tab w:val="clear" w:pos="1247"/>
          <w:tab w:val="clear" w:pos="1814"/>
          <w:tab w:val="clear" w:pos="2381"/>
          <w:tab w:val="clear" w:pos="2948"/>
          <w:tab w:val="clear" w:pos="3515"/>
          <w:tab w:val="left" w:pos="624"/>
        </w:tabs>
        <w:spacing w:after="100"/>
        <w:ind w:left="1871" w:firstLine="624"/>
        <w:rPr>
          <w:color w:val="000000"/>
          <w:lang w:val="es-ES_tradnl"/>
        </w:rPr>
      </w:pPr>
      <w:bookmarkStart w:id="67" w:name="bookmark_140"/>
      <w:r>
        <w:rPr>
          <w:lang w:val="es-ES"/>
        </w:rPr>
        <w:t>4.</w:t>
      </w:r>
      <w:r>
        <w:rPr>
          <w:lang w:val="es-ES"/>
        </w:rPr>
        <w:tab/>
      </w:r>
      <w:r w:rsidRPr="003B7928">
        <w:rPr>
          <w:i/>
          <w:lang w:val="es-ES"/>
        </w:rPr>
        <w:t>Solicita</w:t>
      </w:r>
      <w:r>
        <w:rPr>
          <w:lang w:val="es-ES"/>
        </w:rPr>
        <w:t xml:space="preserve"> a la Secretaria Ejecutiva que, bajo la orientación de la Mesa, celebre consultas con los miembros de la Plataforma que en el período previo al séptimo período de sesiones del Plenario, puedan ofrecerse a acoger el octavo período de sesiones;</w:t>
      </w:r>
      <w:bookmarkEnd w:id="67"/>
    </w:p>
    <w:p w:rsidR="004D19AA" w:rsidRPr="00A74DD1" w:rsidRDefault="004D19AA" w:rsidP="004D19AA">
      <w:pPr>
        <w:pStyle w:val="Normal-pool"/>
        <w:tabs>
          <w:tab w:val="clear" w:pos="1247"/>
          <w:tab w:val="clear" w:pos="1814"/>
          <w:tab w:val="clear" w:pos="2381"/>
          <w:tab w:val="clear" w:pos="2948"/>
          <w:tab w:val="clear" w:pos="3515"/>
          <w:tab w:val="left" w:pos="624"/>
        </w:tabs>
        <w:spacing w:after="100"/>
        <w:ind w:left="1871" w:firstLine="624"/>
        <w:rPr>
          <w:color w:val="000000"/>
          <w:lang w:val="es-ES_tradnl"/>
        </w:rPr>
      </w:pPr>
      <w:bookmarkStart w:id="68" w:name="bookmark_141"/>
      <w:r>
        <w:rPr>
          <w:lang w:val="es-ES"/>
        </w:rPr>
        <w:t>5.</w:t>
      </w:r>
      <w:r>
        <w:rPr>
          <w:lang w:val="es-ES"/>
        </w:rPr>
        <w:tab/>
      </w:r>
      <w:r w:rsidRPr="000701C1">
        <w:rPr>
          <w:i/>
          <w:lang w:val="es-ES"/>
        </w:rPr>
        <w:t>Solicita también</w:t>
      </w:r>
      <w:r>
        <w:rPr>
          <w:lang w:val="es-ES"/>
        </w:rPr>
        <w:t xml:space="preserve"> a la Secretaria Ejecutiva que informe al Plenario, en su sexto período de sesiones, sobre los progresos realizados en las consultas a que se hace referencia antes en el párrafo 4, a los efectos de que el Plenario adopte, en ese período de sesiones, una decisión sobre la fecha y el lugar de celebración de su octavo período de sesiones;</w:t>
      </w:r>
      <w:bookmarkEnd w:id="68"/>
    </w:p>
    <w:p w:rsidR="004D19AA" w:rsidRPr="00083F29" w:rsidRDefault="004D19AA" w:rsidP="004D19AA">
      <w:pPr>
        <w:pStyle w:val="Normal-pool"/>
        <w:tabs>
          <w:tab w:val="clear" w:pos="1247"/>
          <w:tab w:val="clear" w:pos="1814"/>
          <w:tab w:val="clear" w:pos="2381"/>
          <w:tab w:val="clear" w:pos="2948"/>
          <w:tab w:val="clear" w:pos="3515"/>
          <w:tab w:val="left" w:pos="624"/>
        </w:tabs>
        <w:spacing w:after="100"/>
        <w:ind w:left="1871" w:firstLine="624"/>
        <w:rPr>
          <w:color w:val="000000"/>
          <w:lang w:val="es-ES"/>
        </w:rPr>
      </w:pPr>
      <w:bookmarkStart w:id="69" w:name="bookmark_142"/>
      <w:r>
        <w:rPr>
          <w:lang w:val="es-ES"/>
        </w:rPr>
        <w:t>6.</w:t>
      </w:r>
      <w:r>
        <w:rPr>
          <w:lang w:val="es-ES"/>
        </w:rPr>
        <w:tab/>
      </w:r>
      <w:r w:rsidRPr="000701C1">
        <w:rPr>
          <w:i/>
          <w:lang w:val="es-ES"/>
        </w:rPr>
        <w:t>Toma nota</w:t>
      </w:r>
      <w:r>
        <w:rPr>
          <w:lang w:val="es-ES"/>
        </w:rPr>
        <w:t xml:space="preserve"> del proyecto de programa preliminar para el séptimo período de sesiones del Plenario</w:t>
      </w:r>
      <w:r w:rsidRPr="00E034B9">
        <w:rPr>
          <w:szCs w:val="18"/>
          <w:vertAlign w:val="superscript"/>
          <w:lang w:val="es-ES"/>
        </w:rPr>
        <w:footnoteReference w:id="24"/>
      </w:r>
      <w:r>
        <w:rPr>
          <w:lang w:val="es-ES"/>
        </w:rPr>
        <w:t xml:space="preserve"> que figura en el anexo de la presente decisión y solicita a la Secretaria Ejecutiva que dé los toques finales a la organización propuesta de los trabajos del período de sesiones en consonancia con las observaciones recibidas en el sexto período de sesiones del Plenario.</w:t>
      </w:r>
      <w:bookmarkEnd w:id="6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4D19AA" w:rsidRPr="002B3888" w:rsidTr="008D58EA">
        <w:tc>
          <w:tcPr>
            <w:tcW w:w="2009" w:type="dxa"/>
          </w:tcPr>
          <w:p w:rsidR="004D19AA" w:rsidRPr="00A74DD1" w:rsidRDefault="004D19AA" w:rsidP="008D58EA">
            <w:pPr>
              <w:tabs>
                <w:tab w:val="left" w:pos="720"/>
                <w:tab w:val="left" w:pos="1247"/>
                <w:tab w:val="left" w:pos="1814"/>
                <w:tab w:val="left" w:pos="2381"/>
                <w:tab w:val="left" w:pos="2948"/>
                <w:tab w:val="left" w:pos="3515"/>
              </w:tabs>
              <w:spacing w:before="520"/>
              <w:rPr>
                <w:rFonts w:eastAsia="Times New Roman"/>
                <w:lang w:val="es-ES_tradnl"/>
              </w:rPr>
            </w:pPr>
          </w:p>
        </w:tc>
        <w:tc>
          <w:tcPr>
            <w:tcW w:w="2009" w:type="dxa"/>
          </w:tcPr>
          <w:p w:rsidR="004D19AA" w:rsidRPr="00A74DD1" w:rsidRDefault="004D19AA" w:rsidP="008D58EA">
            <w:pPr>
              <w:tabs>
                <w:tab w:val="left" w:pos="720"/>
                <w:tab w:val="left" w:pos="1247"/>
                <w:tab w:val="left" w:pos="1814"/>
                <w:tab w:val="left" w:pos="2381"/>
                <w:tab w:val="left" w:pos="2948"/>
                <w:tab w:val="left" w:pos="3515"/>
              </w:tabs>
              <w:spacing w:before="520"/>
              <w:rPr>
                <w:rFonts w:eastAsia="Times New Roman"/>
                <w:lang w:val="es-ES_tradnl"/>
              </w:rPr>
            </w:pPr>
          </w:p>
        </w:tc>
        <w:tc>
          <w:tcPr>
            <w:tcW w:w="2009" w:type="dxa"/>
            <w:tcBorders>
              <w:top w:val="nil"/>
              <w:left w:val="nil"/>
              <w:bottom w:val="single" w:sz="4" w:space="0" w:color="auto"/>
              <w:right w:val="nil"/>
            </w:tcBorders>
          </w:tcPr>
          <w:p w:rsidR="004D19AA" w:rsidRPr="00A74DD1" w:rsidRDefault="004D19AA" w:rsidP="008D58EA">
            <w:pPr>
              <w:tabs>
                <w:tab w:val="left" w:pos="720"/>
                <w:tab w:val="left" w:pos="1247"/>
                <w:tab w:val="left" w:pos="1814"/>
                <w:tab w:val="left" w:pos="2381"/>
                <w:tab w:val="left" w:pos="2948"/>
                <w:tab w:val="left" w:pos="3515"/>
              </w:tabs>
              <w:spacing w:before="520"/>
              <w:rPr>
                <w:rFonts w:eastAsia="Times New Roman"/>
                <w:lang w:val="es-ES_tradnl"/>
              </w:rPr>
            </w:pPr>
          </w:p>
        </w:tc>
        <w:tc>
          <w:tcPr>
            <w:tcW w:w="2009" w:type="dxa"/>
          </w:tcPr>
          <w:p w:rsidR="004D19AA" w:rsidRPr="00A74DD1" w:rsidRDefault="004D19AA" w:rsidP="008D58EA">
            <w:pPr>
              <w:tabs>
                <w:tab w:val="left" w:pos="720"/>
                <w:tab w:val="left" w:pos="1247"/>
                <w:tab w:val="left" w:pos="1814"/>
                <w:tab w:val="left" w:pos="2381"/>
                <w:tab w:val="left" w:pos="2948"/>
                <w:tab w:val="left" w:pos="3515"/>
              </w:tabs>
              <w:spacing w:before="520"/>
              <w:rPr>
                <w:rFonts w:eastAsia="Times New Roman"/>
                <w:lang w:val="es-ES_tradnl"/>
              </w:rPr>
            </w:pPr>
          </w:p>
        </w:tc>
        <w:tc>
          <w:tcPr>
            <w:tcW w:w="2010" w:type="dxa"/>
          </w:tcPr>
          <w:p w:rsidR="004D19AA" w:rsidRPr="00A74DD1" w:rsidRDefault="004D19AA" w:rsidP="008D58EA">
            <w:pPr>
              <w:tabs>
                <w:tab w:val="left" w:pos="720"/>
                <w:tab w:val="left" w:pos="1247"/>
                <w:tab w:val="left" w:pos="1814"/>
                <w:tab w:val="left" w:pos="2381"/>
                <w:tab w:val="left" w:pos="2948"/>
                <w:tab w:val="left" w:pos="3515"/>
              </w:tabs>
              <w:spacing w:before="520"/>
              <w:rPr>
                <w:rFonts w:eastAsia="Times New Roman"/>
                <w:lang w:val="es-ES_tradnl"/>
              </w:rPr>
            </w:pPr>
          </w:p>
        </w:tc>
      </w:tr>
    </w:tbl>
    <w:p w:rsidR="004D19AA" w:rsidRPr="00A74DD1" w:rsidRDefault="004D19AA" w:rsidP="004D19AA">
      <w:pPr>
        <w:tabs>
          <w:tab w:val="left" w:pos="1247"/>
          <w:tab w:val="left" w:pos="1814"/>
          <w:tab w:val="left" w:pos="2381"/>
          <w:tab w:val="left" w:pos="2948"/>
          <w:tab w:val="left" w:pos="3515"/>
        </w:tabs>
        <w:rPr>
          <w:rFonts w:eastAsia="Times New Roman"/>
          <w:lang w:val="es-ES_tradnl"/>
        </w:rPr>
      </w:pPr>
    </w:p>
    <w:bookmarkEnd w:id="0"/>
    <w:bookmarkEnd w:id="1"/>
    <w:p w:rsidR="00342945" w:rsidRPr="00E862F2" w:rsidRDefault="00342945">
      <w:pPr>
        <w:pStyle w:val="Normal-pool"/>
        <w:rPr>
          <w:lang w:val="es-ES_tradnl"/>
        </w:rPr>
      </w:pPr>
    </w:p>
    <w:sectPr w:rsidR="00342945" w:rsidRPr="00E862F2" w:rsidSect="00D54905">
      <w:headerReference w:type="even" r:id="rId21"/>
      <w:headerReference w:type="default" r:id="rId22"/>
      <w:footerReference w:type="even" r:id="rId23"/>
      <w:footerReference w:type="default" r:id="rId24"/>
      <w:headerReference w:type="first" r:id="rId25"/>
      <w:footerReference w:type="first" r:id="rId26"/>
      <w:type w:val="continuous"/>
      <w:pgSz w:w="11907" w:h="16839"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5A3F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7E" w:rsidRDefault="00872F7E">
      <w:r>
        <w:separator/>
      </w:r>
    </w:p>
    <w:p w:rsidR="00872F7E" w:rsidRDefault="00872F7E"/>
  </w:endnote>
  <w:endnote w:type="continuationSeparator" w:id="0">
    <w:p w:rsidR="00872F7E" w:rsidRDefault="00872F7E">
      <w:r>
        <w:continuationSeparator/>
      </w:r>
    </w:p>
    <w:p w:rsidR="00872F7E" w:rsidRDefault="00872F7E"/>
  </w:endnote>
  <w:endnote w:type="continuationNotice" w:id="1">
    <w:p w:rsidR="00872F7E" w:rsidRDefault="00872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EA" w:rsidRDefault="008D58EA">
    <w:pPr>
      <w:pStyle w:val="Footer"/>
    </w:pPr>
    <w:r>
      <w:rPr>
        <w:rStyle w:val="PageNumber"/>
      </w:rPr>
      <w:fldChar w:fldCharType="begin"/>
    </w:r>
    <w:r>
      <w:rPr>
        <w:rStyle w:val="PageNumber"/>
      </w:rPr>
      <w:instrText xml:space="preserve"> PAGE </w:instrText>
    </w:r>
    <w:r>
      <w:rPr>
        <w:rStyle w:val="PageNumber"/>
      </w:rPr>
      <w:fldChar w:fldCharType="separate"/>
    </w:r>
    <w:r w:rsidR="00687F83">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EA" w:rsidRDefault="008D58EA">
    <w:pPr>
      <w:pStyle w:val="Footer"/>
      <w:jc w:val="right"/>
    </w:pPr>
    <w:r>
      <w:rPr>
        <w:rStyle w:val="PageNumber"/>
      </w:rPr>
      <w:fldChar w:fldCharType="begin"/>
    </w:r>
    <w:r>
      <w:rPr>
        <w:rStyle w:val="PageNumber"/>
      </w:rPr>
      <w:instrText xml:space="preserve"> PAGE </w:instrText>
    </w:r>
    <w:r>
      <w:rPr>
        <w:rStyle w:val="PageNumber"/>
      </w:rPr>
      <w:fldChar w:fldCharType="separate"/>
    </w:r>
    <w:r w:rsidR="00C32BFF">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EA" w:rsidRPr="00CA1C2B" w:rsidRDefault="008D58EA">
    <w:pPr>
      <w:pStyle w:val="Footer"/>
      <w:rPr>
        <w:sz w:val="20"/>
      </w:rPr>
    </w:pPr>
    <w:bookmarkStart w:id="72" w:name="headerBookmark_12"/>
    <w:r>
      <w:rPr>
        <w:sz w:val="20"/>
        <w:lang w:val="es-ES"/>
      </w:rPr>
      <w:t>K1709283</w:t>
    </w:r>
    <w:r>
      <w:rPr>
        <w:sz w:val="20"/>
        <w:lang w:val="es-ES"/>
      </w:rPr>
      <w:tab/>
    </w:r>
    <w:r w:rsidR="00687F83">
      <w:rPr>
        <w:sz w:val="20"/>
        <w:lang w:val="es-ES"/>
      </w:rPr>
      <w:t>02</w:t>
    </w:r>
    <w:r w:rsidRPr="00CA1C2B">
      <w:rPr>
        <w:sz w:val="20"/>
        <w:lang w:val="es-ES"/>
      </w:rPr>
      <w:t>0</w:t>
    </w:r>
    <w:r w:rsidR="00687F83">
      <w:rPr>
        <w:sz w:val="20"/>
        <w:lang w:val="es-ES"/>
      </w:rPr>
      <w:t>2</w:t>
    </w:r>
    <w:r w:rsidRPr="00CA1C2B">
      <w:rPr>
        <w:sz w:val="20"/>
        <w:lang w:val="es-ES"/>
      </w:rPr>
      <w:t>18</w:t>
    </w:r>
    <w:bookmarkEnd w:id="7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7E" w:rsidRDefault="00872F7E">
      <w:pPr>
        <w:spacing w:before="60"/>
        <w:ind w:left="624"/>
      </w:pPr>
      <w:r>
        <w:separator/>
      </w:r>
    </w:p>
  </w:footnote>
  <w:footnote w:type="continuationSeparator" w:id="0">
    <w:p w:rsidR="00872F7E" w:rsidRDefault="00872F7E">
      <w:r>
        <w:continuationSeparator/>
      </w:r>
    </w:p>
    <w:p w:rsidR="00872F7E" w:rsidRDefault="00872F7E"/>
  </w:footnote>
  <w:footnote w:type="continuationNotice" w:id="1">
    <w:p w:rsidR="00872F7E" w:rsidRDefault="00872F7E"/>
  </w:footnote>
  <w:footnote w:id="2">
    <w:p w:rsidR="008D58EA" w:rsidRPr="00083F29" w:rsidRDefault="008D58EA" w:rsidP="004D19AA">
      <w:pPr>
        <w:pStyle w:val="Normal-pool"/>
        <w:tabs>
          <w:tab w:val="clear" w:pos="1247"/>
          <w:tab w:val="clear" w:pos="1814"/>
          <w:tab w:val="clear" w:pos="2381"/>
          <w:tab w:val="clear" w:pos="2948"/>
          <w:tab w:val="clear" w:pos="3515"/>
          <w:tab w:val="left" w:pos="624"/>
        </w:tabs>
        <w:spacing w:before="20" w:after="40"/>
        <w:ind w:left="1247"/>
        <w:rPr>
          <w:sz w:val="18"/>
          <w:szCs w:val="18"/>
          <w:lang w:val="es-ES_tradnl"/>
        </w:rPr>
      </w:pPr>
      <w:bookmarkStart w:id="4" w:name="footnoteBookmark_21"/>
      <w:r w:rsidRPr="00083F29">
        <w:rPr>
          <w:sz w:val="18"/>
          <w:szCs w:val="18"/>
          <w:lang w:val="es-ES"/>
        </w:rPr>
        <w:t>* IPBES/6/1.</w:t>
      </w:r>
      <w:bookmarkEnd w:id="4"/>
    </w:p>
  </w:footnote>
  <w:footnote w:id="3">
    <w:p w:rsidR="008D58EA" w:rsidRPr="004D19AA" w:rsidRDefault="008D58EA" w:rsidP="004D19AA">
      <w:pPr>
        <w:pStyle w:val="FootnoteText"/>
        <w:tabs>
          <w:tab w:val="left" w:pos="624"/>
        </w:tabs>
        <w:rPr>
          <w:szCs w:val="18"/>
          <w:lang w:val="es-ES"/>
        </w:rPr>
      </w:pPr>
      <w:r w:rsidRPr="00CA1BA6">
        <w:rPr>
          <w:rStyle w:val="FootnoteReference"/>
          <w:sz w:val="18"/>
          <w:lang w:val="es-ES"/>
        </w:rPr>
        <w:footnoteRef/>
      </w:r>
      <w:bookmarkStart w:id="6" w:name="footnoteBookmark_31"/>
      <w:r>
        <w:rPr>
          <w:lang w:val="es-ES"/>
        </w:rPr>
        <w:t xml:space="preserve"> IPBES/6/2.</w:t>
      </w:r>
      <w:bookmarkEnd w:id="6"/>
    </w:p>
  </w:footnote>
  <w:footnote w:id="4">
    <w:p w:rsidR="008D58EA" w:rsidRPr="004D19AA" w:rsidRDefault="008D58EA" w:rsidP="004D19AA">
      <w:pPr>
        <w:pStyle w:val="FootnoteText"/>
        <w:tabs>
          <w:tab w:val="left" w:pos="624"/>
        </w:tabs>
        <w:rPr>
          <w:szCs w:val="18"/>
          <w:lang w:val="es-ES"/>
        </w:rPr>
      </w:pPr>
      <w:r w:rsidRPr="00834CCA">
        <w:rPr>
          <w:rStyle w:val="FootnoteReference"/>
          <w:sz w:val="18"/>
          <w:lang w:val="es-ES"/>
        </w:rPr>
        <w:footnoteRef/>
      </w:r>
      <w:bookmarkStart w:id="9" w:name="footnoteBookmark_42"/>
      <w:r>
        <w:rPr>
          <w:lang w:val="es-ES"/>
        </w:rPr>
        <w:t xml:space="preserve"> IPBES/6/INF/12. </w:t>
      </w:r>
      <w:bookmarkEnd w:id="9"/>
    </w:p>
  </w:footnote>
  <w:footnote w:id="5">
    <w:p w:rsidR="008D58EA" w:rsidRPr="004D19AA" w:rsidRDefault="008D58EA" w:rsidP="004D19AA">
      <w:pPr>
        <w:pStyle w:val="FootnoteText"/>
        <w:tabs>
          <w:tab w:val="left" w:pos="624"/>
        </w:tabs>
        <w:rPr>
          <w:szCs w:val="18"/>
          <w:lang w:val="es-ES"/>
        </w:rPr>
      </w:pPr>
      <w:r w:rsidRPr="00834CCA">
        <w:rPr>
          <w:rStyle w:val="FootnoteReference"/>
          <w:sz w:val="18"/>
          <w:lang w:val="es-ES"/>
        </w:rPr>
        <w:footnoteRef/>
      </w:r>
      <w:bookmarkStart w:id="10" w:name="footnoteBookmark_50"/>
      <w:r>
        <w:rPr>
          <w:lang w:val="es-ES"/>
        </w:rPr>
        <w:t xml:space="preserve"> IPBES/6/INF/13.</w:t>
      </w:r>
      <w:bookmarkEnd w:id="10"/>
    </w:p>
  </w:footnote>
  <w:footnote w:id="6">
    <w:p w:rsidR="008D58EA" w:rsidRPr="004D19AA" w:rsidRDefault="008D58EA" w:rsidP="004D19AA">
      <w:pPr>
        <w:pStyle w:val="FootnoteText"/>
        <w:tabs>
          <w:tab w:val="left" w:pos="624"/>
        </w:tabs>
        <w:rPr>
          <w:szCs w:val="18"/>
          <w:lang w:val="es-ES"/>
        </w:rPr>
      </w:pPr>
      <w:r w:rsidRPr="00834CCA">
        <w:rPr>
          <w:rStyle w:val="FootnoteReference"/>
          <w:sz w:val="18"/>
          <w:lang w:val="es-ES"/>
        </w:rPr>
        <w:footnoteRef/>
      </w:r>
      <w:bookmarkStart w:id="11" w:name="footnoteBookmark_54"/>
      <w:r>
        <w:rPr>
          <w:lang w:val="es-ES"/>
        </w:rPr>
        <w:t xml:space="preserve"> IPBES/6/INF/14.</w:t>
      </w:r>
      <w:bookmarkEnd w:id="11"/>
    </w:p>
  </w:footnote>
  <w:footnote w:id="7">
    <w:p w:rsidR="008D58EA" w:rsidRPr="004D19AA" w:rsidRDefault="008D58EA" w:rsidP="004D19AA">
      <w:pPr>
        <w:pStyle w:val="FootnoteText"/>
        <w:tabs>
          <w:tab w:val="left" w:pos="624"/>
        </w:tabs>
        <w:rPr>
          <w:b/>
          <w:szCs w:val="18"/>
          <w:lang w:val="es-ES"/>
        </w:rPr>
      </w:pPr>
      <w:r w:rsidRPr="00834CCA">
        <w:rPr>
          <w:rStyle w:val="FootnoteReference"/>
          <w:sz w:val="18"/>
          <w:lang w:val="es-ES"/>
        </w:rPr>
        <w:footnoteRef/>
      </w:r>
      <w:bookmarkStart w:id="14" w:name="footnoteBookmark_59"/>
      <w:r>
        <w:rPr>
          <w:lang w:val="es-ES"/>
        </w:rPr>
        <w:t xml:space="preserve"> IPBES/6/INF/11.</w:t>
      </w:r>
      <w:bookmarkEnd w:id="14"/>
    </w:p>
  </w:footnote>
  <w:footnote w:id="8">
    <w:p w:rsidR="008D58EA" w:rsidRPr="004D19AA" w:rsidRDefault="008D58EA" w:rsidP="004D19AA">
      <w:pPr>
        <w:pStyle w:val="FootnoteText"/>
        <w:tabs>
          <w:tab w:val="left" w:pos="624"/>
        </w:tabs>
        <w:rPr>
          <w:szCs w:val="18"/>
          <w:lang w:val="es-ES"/>
        </w:rPr>
      </w:pPr>
      <w:r w:rsidRPr="00834CCA">
        <w:rPr>
          <w:rStyle w:val="FootnoteReference"/>
          <w:sz w:val="18"/>
          <w:lang w:val="es-ES"/>
        </w:rPr>
        <w:footnoteRef/>
      </w:r>
      <w:bookmarkStart w:id="15" w:name="footnoteBookmark_62"/>
      <w:r>
        <w:rPr>
          <w:lang w:val="es-ES"/>
        </w:rPr>
        <w:t xml:space="preserve"> IPBES/6/INF.3/Rev.1, que incluirá los capítulos individuales y sus resúmenes ejecutivos y refleja el resumen aprobado para los responsables de la formulación de políticas.</w:t>
      </w:r>
      <w:bookmarkEnd w:id="15"/>
    </w:p>
  </w:footnote>
  <w:footnote w:id="9">
    <w:p w:rsidR="008D58EA" w:rsidRPr="004D19AA" w:rsidRDefault="008D58EA" w:rsidP="004D19AA">
      <w:pPr>
        <w:pStyle w:val="FootnoteText"/>
        <w:tabs>
          <w:tab w:val="left" w:pos="624"/>
        </w:tabs>
        <w:rPr>
          <w:szCs w:val="18"/>
          <w:lang w:val="es-ES"/>
        </w:rPr>
      </w:pPr>
      <w:r w:rsidRPr="00834CCA">
        <w:rPr>
          <w:rStyle w:val="FootnoteReference"/>
          <w:sz w:val="18"/>
          <w:lang w:val="es-ES"/>
        </w:rPr>
        <w:footnoteRef/>
      </w:r>
      <w:bookmarkStart w:id="16" w:name="footnoteBookmark_64"/>
      <w:r>
        <w:rPr>
          <w:lang w:val="es-ES"/>
        </w:rPr>
        <w:t xml:space="preserve"> IPBES/7/INF/4/Rev.1, que incluirá los capítulos individuales y sus resúmenes ejecutivos y refleja el resumen aprobado para los responsables de la formulación de políticas.</w:t>
      </w:r>
      <w:bookmarkEnd w:id="16"/>
    </w:p>
  </w:footnote>
  <w:footnote w:id="10">
    <w:p w:rsidR="008D58EA" w:rsidRPr="004D19AA" w:rsidRDefault="008D58EA" w:rsidP="004D19AA">
      <w:pPr>
        <w:pStyle w:val="FootnoteText"/>
        <w:tabs>
          <w:tab w:val="left" w:pos="624"/>
        </w:tabs>
        <w:rPr>
          <w:szCs w:val="18"/>
          <w:lang w:val="es-ES"/>
        </w:rPr>
      </w:pPr>
      <w:r w:rsidRPr="00834CCA">
        <w:rPr>
          <w:rStyle w:val="FootnoteReference"/>
          <w:sz w:val="18"/>
          <w:lang w:val="es-ES"/>
        </w:rPr>
        <w:footnoteRef/>
      </w:r>
      <w:bookmarkStart w:id="18" w:name="footnoteBookmark_66"/>
      <w:r>
        <w:rPr>
          <w:lang w:val="es-ES"/>
        </w:rPr>
        <w:t xml:space="preserve"> IPBES/6/INF/5/Rev.1, que incluirá los capítulos individuales y sus resúmenes ejecutivos y refleja el resumen aprobado para los responsables de la formulación de políticas.</w:t>
      </w:r>
      <w:bookmarkEnd w:id="18"/>
    </w:p>
  </w:footnote>
  <w:footnote w:id="11">
    <w:p w:rsidR="008D58EA" w:rsidRPr="004D19AA" w:rsidRDefault="008D58EA" w:rsidP="004D19AA">
      <w:pPr>
        <w:pStyle w:val="FootnoteText"/>
        <w:tabs>
          <w:tab w:val="left" w:pos="624"/>
        </w:tabs>
        <w:rPr>
          <w:szCs w:val="18"/>
          <w:lang w:val="es-ES"/>
        </w:rPr>
      </w:pPr>
      <w:r w:rsidRPr="00834CCA">
        <w:rPr>
          <w:rStyle w:val="FootnoteReference"/>
          <w:sz w:val="18"/>
          <w:lang w:val="es-ES"/>
        </w:rPr>
        <w:footnoteRef/>
      </w:r>
      <w:bookmarkStart w:id="19" w:name="footnoteBookmark_68"/>
      <w:r>
        <w:rPr>
          <w:lang w:val="es-ES"/>
        </w:rPr>
        <w:t xml:space="preserve"> IPBES/9/INF/6/Rev.1, que incluirá los capítulos individuales y sus resúmenes ejecutivos y refleja el resumen aprobado para los responsables de la formulación de políticas.</w:t>
      </w:r>
      <w:bookmarkEnd w:id="19"/>
    </w:p>
  </w:footnote>
  <w:footnote w:id="12">
    <w:p w:rsidR="008D58EA" w:rsidRPr="004D19AA" w:rsidRDefault="008D58EA" w:rsidP="004D19AA">
      <w:pPr>
        <w:pStyle w:val="FootnoteText"/>
        <w:tabs>
          <w:tab w:val="left" w:pos="624"/>
        </w:tabs>
        <w:rPr>
          <w:szCs w:val="18"/>
          <w:lang w:val="es-ES"/>
        </w:rPr>
      </w:pPr>
      <w:r w:rsidRPr="00834CCA">
        <w:rPr>
          <w:rStyle w:val="FootnoteReference"/>
          <w:sz w:val="18"/>
          <w:lang w:val="es-ES"/>
        </w:rPr>
        <w:footnoteRef/>
      </w:r>
      <w:bookmarkStart w:id="21" w:name="footnoteBookmark_73"/>
      <w:r>
        <w:rPr>
          <w:lang w:val="es-ES"/>
        </w:rPr>
        <w:t xml:space="preserve"> IPBES/6/INF/1/Rev.1, que incluirá los capítulos individuales y sus resúmenes ejecutivos y refleja el resumen aprobado para los responsables de la formulación de políticas.</w:t>
      </w:r>
      <w:bookmarkEnd w:id="21"/>
    </w:p>
  </w:footnote>
  <w:footnote w:id="13">
    <w:p w:rsidR="008D58EA" w:rsidRPr="004D19AA" w:rsidRDefault="008D58EA" w:rsidP="004D19AA">
      <w:pPr>
        <w:pStyle w:val="FootnoteText"/>
        <w:tabs>
          <w:tab w:val="left" w:pos="624"/>
        </w:tabs>
        <w:rPr>
          <w:szCs w:val="18"/>
          <w:lang w:val="es-ES"/>
        </w:rPr>
      </w:pPr>
      <w:r w:rsidRPr="00834CCA">
        <w:rPr>
          <w:rStyle w:val="FootnoteReference"/>
          <w:sz w:val="18"/>
          <w:lang w:val="es-ES"/>
        </w:rPr>
        <w:footnoteRef/>
      </w:r>
      <w:bookmarkStart w:id="23" w:name="footnoteBookmark_82"/>
      <w:r w:rsidRPr="00083F29">
        <w:rPr>
          <w:lang w:val="fr-FR"/>
        </w:rPr>
        <w:t xml:space="preserve"> IPBES/6/INF/15.</w:t>
      </w:r>
      <w:bookmarkEnd w:id="23"/>
    </w:p>
  </w:footnote>
  <w:footnote w:id="14">
    <w:p w:rsidR="008D58EA" w:rsidRPr="004D19AA" w:rsidRDefault="008D58EA" w:rsidP="004D19AA">
      <w:pPr>
        <w:pStyle w:val="FootnoteText"/>
        <w:tabs>
          <w:tab w:val="left" w:pos="624"/>
        </w:tabs>
        <w:rPr>
          <w:szCs w:val="18"/>
          <w:lang w:val="es-ES"/>
        </w:rPr>
      </w:pPr>
      <w:r w:rsidRPr="00834CCA">
        <w:rPr>
          <w:rStyle w:val="FootnoteReference"/>
          <w:sz w:val="18"/>
          <w:lang w:val="es-ES"/>
        </w:rPr>
        <w:footnoteRef/>
      </w:r>
      <w:bookmarkStart w:id="24" w:name="footnoteBookmark_84"/>
      <w:r>
        <w:rPr>
          <w:lang w:val="fr-FR"/>
        </w:rPr>
        <w:t xml:space="preserve"> IPBES/6/INF/18.</w:t>
      </w:r>
      <w:bookmarkEnd w:id="24"/>
    </w:p>
  </w:footnote>
  <w:footnote w:id="15">
    <w:p w:rsidR="008D58EA" w:rsidRPr="004D19AA" w:rsidRDefault="008D58EA" w:rsidP="004D19AA">
      <w:pPr>
        <w:pStyle w:val="FootnoteText"/>
        <w:rPr>
          <w:lang w:val="es-ES"/>
        </w:rPr>
      </w:pPr>
      <w:r w:rsidRPr="00E034B9">
        <w:rPr>
          <w:rStyle w:val="FootnoteReference"/>
          <w:lang w:val="es-ES"/>
        </w:rPr>
        <w:footnoteRef/>
      </w:r>
      <w:bookmarkStart w:id="25" w:name="footnoteBookmark_91"/>
      <w:r w:rsidRPr="00083F29">
        <w:rPr>
          <w:lang w:val="fr-FR"/>
        </w:rPr>
        <w:t xml:space="preserve"> IPBES/6/INF/16.</w:t>
      </w:r>
      <w:bookmarkEnd w:id="25"/>
    </w:p>
  </w:footnote>
  <w:footnote w:id="16">
    <w:p w:rsidR="008D58EA" w:rsidRPr="004D19AA" w:rsidRDefault="008D58EA" w:rsidP="004D19AA">
      <w:pPr>
        <w:pStyle w:val="FootnoteText"/>
        <w:tabs>
          <w:tab w:val="left" w:pos="624"/>
        </w:tabs>
        <w:rPr>
          <w:szCs w:val="18"/>
          <w:lang w:val="es-ES"/>
        </w:rPr>
      </w:pPr>
      <w:r w:rsidRPr="00E034B9">
        <w:rPr>
          <w:rStyle w:val="FootnoteReference"/>
          <w:sz w:val="18"/>
          <w:lang w:val="es-ES"/>
        </w:rPr>
        <w:footnoteRef/>
      </w:r>
      <w:bookmarkStart w:id="26" w:name="footnoteBookmark_98"/>
      <w:r w:rsidRPr="00083F29">
        <w:rPr>
          <w:lang w:val="fr-FR"/>
        </w:rPr>
        <w:t xml:space="preserve"> IPBES/6/INF/32.</w:t>
      </w:r>
      <w:bookmarkEnd w:id="26"/>
    </w:p>
  </w:footnote>
  <w:footnote w:id="17">
    <w:p w:rsidR="008D58EA" w:rsidRPr="004D19AA" w:rsidRDefault="008D58EA" w:rsidP="004D19AA">
      <w:pPr>
        <w:pStyle w:val="FootnoteText"/>
        <w:tabs>
          <w:tab w:val="left" w:pos="624"/>
        </w:tabs>
        <w:rPr>
          <w:szCs w:val="18"/>
          <w:lang w:val="es-ES"/>
        </w:rPr>
      </w:pPr>
      <w:r w:rsidRPr="00834CCA">
        <w:rPr>
          <w:rStyle w:val="FootnoteReference"/>
          <w:sz w:val="18"/>
          <w:lang w:val="es-ES"/>
        </w:rPr>
        <w:footnoteRef/>
      </w:r>
      <w:bookmarkStart w:id="27" w:name="footnoteBookmark_99"/>
      <w:r w:rsidRPr="00083F29">
        <w:rPr>
          <w:lang w:val="fr-FR"/>
        </w:rPr>
        <w:t xml:space="preserve"> IPBES/6/10.</w:t>
      </w:r>
      <w:bookmarkEnd w:id="27"/>
    </w:p>
  </w:footnote>
  <w:footnote w:id="18">
    <w:p w:rsidR="008D58EA" w:rsidRPr="004D19AA" w:rsidRDefault="008D58EA" w:rsidP="004D19AA">
      <w:pPr>
        <w:pStyle w:val="FootnoteText"/>
        <w:tabs>
          <w:tab w:val="left" w:pos="624"/>
        </w:tabs>
        <w:rPr>
          <w:szCs w:val="18"/>
          <w:lang w:val="es-ES"/>
        </w:rPr>
      </w:pPr>
      <w:r w:rsidRPr="00834CCA">
        <w:rPr>
          <w:rStyle w:val="FootnoteReference"/>
          <w:sz w:val="18"/>
          <w:lang w:val="es-ES"/>
        </w:rPr>
        <w:footnoteRef/>
      </w:r>
      <w:bookmarkStart w:id="35" w:name="footnoteBookmark_108"/>
      <w:r>
        <w:rPr>
          <w:lang w:val="es-ES"/>
        </w:rPr>
        <w:t xml:space="preserve"> IPBES/6/11.</w:t>
      </w:r>
      <w:bookmarkEnd w:id="35"/>
    </w:p>
  </w:footnote>
  <w:footnote w:id="19">
    <w:p w:rsidR="008D58EA" w:rsidRPr="004D19AA" w:rsidRDefault="008D58EA" w:rsidP="004D19AA">
      <w:pPr>
        <w:pStyle w:val="FootnoteText"/>
        <w:tabs>
          <w:tab w:val="left" w:pos="624"/>
        </w:tabs>
        <w:rPr>
          <w:szCs w:val="18"/>
          <w:lang w:val="es-ES"/>
        </w:rPr>
      </w:pPr>
      <w:r w:rsidRPr="00834CCA">
        <w:rPr>
          <w:rStyle w:val="FootnoteReference"/>
          <w:sz w:val="18"/>
          <w:lang w:val="es-ES"/>
        </w:rPr>
        <w:footnoteRef/>
      </w:r>
      <w:bookmarkStart w:id="50" w:name="footnoteBookmark_123"/>
      <w:r>
        <w:rPr>
          <w:lang w:val="es-ES"/>
        </w:rPr>
        <w:t xml:space="preserve"> Los proyectos de cuadro figuran en los cuadros 1, 2 y 3 del documento IPBES/6/9. </w:t>
      </w:r>
      <w:bookmarkEnd w:id="50"/>
    </w:p>
  </w:footnote>
  <w:footnote w:id="20">
    <w:p w:rsidR="008D58EA" w:rsidRPr="004D19AA" w:rsidRDefault="008D58EA" w:rsidP="004D19AA">
      <w:pPr>
        <w:pStyle w:val="FootnoteText"/>
        <w:tabs>
          <w:tab w:val="left" w:pos="624"/>
        </w:tabs>
        <w:rPr>
          <w:szCs w:val="18"/>
          <w:lang w:val="es-ES"/>
        </w:rPr>
      </w:pPr>
      <w:r w:rsidRPr="00834CCA">
        <w:rPr>
          <w:rStyle w:val="FootnoteReference"/>
          <w:sz w:val="18"/>
          <w:lang w:val="es-ES"/>
        </w:rPr>
        <w:footnoteRef/>
      </w:r>
      <w:bookmarkStart w:id="53" w:name="footnoteBookmark_126"/>
      <w:r>
        <w:rPr>
          <w:lang w:val="es-ES"/>
        </w:rPr>
        <w:t xml:space="preserve"> Los proyectos de cuadro figuran en los cuadros 5 y 6 del documento IPBES/6/9.</w:t>
      </w:r>
      <w:bookmarkEnd w:id="53"/>
    </w:p>
  </w:footnote>
  <w:footnote w:id="21">
    <w:p w:rsidR="008D58EA" w:rsidRPr="004D19AA" w:rsidRDefault="008D58EA" w:rsidP="004D19AA">
      <w:pPr>
        <w:pStyle w:val="FootnoteText"/>
        <w:tabs>
          <w:tab w:val="left" w:pos="624"/>
        </w:tabs>
        <w:rPr>
          <w:szCs w:val="18"/>
          <w:lang w:val="es-ES"/>
        </w:rPr>
      </w:pPr>
      <w:r w:rsidRPr="00834CCA">
        <w:rPr>
          <w:rStyle w:val="FootnoteReference"/>
          <w:sz w:val="18"/>
          <w:lang w:val="es-ES"/>
        </w:rPr>
        <w:footnoteRef/>
      </w:r>
      <w:bookmarkStart w:id="57" w:name="footnoteBookmark_130"/>
      <w:r>
        <w:rPr>
          <w:lang w:val="es-ES"/>
        </w:rPr>
        <w:t xml:space="preserve"> El proyecto de presupuesto revisado para el bienio 2018</w:t>
      </w:r>
      <w:r>
        <w:rPr>
          <w:lang w:val="es-ES"/>
        </w:rPr>
        <w:noBreakHyphen/>
        <w:t>2019 figura en los cuadros 7 y 8 del documento IPBES/6/9.</w:t>
      </w:r>
      <w:bookmarkEnd w:id="57"/>
    </w:p>
  </w:footnote>
  <w:footnote w:id="22">
    <w:p w:rsidR="008D58EA" w:rsidRPr="004D19AA" w:rsidRDefault="008D58EA" w:rsidP="004D19AA">
      <w:pPr>
        <w:pStyle w:val="FootnoteText"/>
        <w:tabs>
          <w:tab w:val="left" w:pos="624"/>
        </w:tabs>
        <w:rPr>
          <w:szCs w:val="18"/>
          <w:lang w:val="es-ES"/>
        </w:rPr>
      </w:pPr>
      <w:r w:rsidRPr="00E034B9">
        <w:rPr>
          <w:rStyle w:val="FootnoteReference"/>
          <w:sz w:val="18"/>
          <w:lang w:val="es-ES"/>
        </w:rPr>
        <w:footnoteRef/>
      </w:r>
      <w:bookmarkStart w:id="59" w:name="footnoteBookmark_132"/>
      <w:r>
        <w:rPr>
          <w:lang w:val="es-ES"/>
        </w:rPr>
        <w:t xml:space="preserve"> El proyecto de presupuesto revisado para el bienio 2018</w:t>
      </w:r>
      <w:r>
        <w:rPr>
          <w:lang w:val="es-ES"/>
        </w:rPr>
        <w:noBreakHyphen/>
        <w:t>2019 figura en los cuadros 7 y 8 del documento IPBES/6/9.</w:t>
      </w:r>
      <w:bookmarkEnd w:id="59"/>
    </w:p>
  </w:footnote>
  <w:footnote w:id="23">
    <w:p w:rsidR="008D58EA" w:rsidRPr="004D19AA" w:rsidRDefault="008D58EA" w:rsidP="004D19AA">
      <w:pPr>
        <w:pStyle w:val="FootnoteText"/>
        <w:tabs>
          <w:tab w:val="left" w:pos="624"/>
        </w:tabs>
        <w:rPr>
          <w:szCs w:val="18"/>
          <w:lang w:val="es-ES"/>
        </w:rPr>
      </w:pPr>
      <w:r w:rsidRPr="00834CCA">
        <w:rPr>
          <w:rStyle w:val="FootnoteReference"/>
          <w:sz w:val="18"/>
          <w:lang w:val="es-ES"/>
        </w:rPr>
        <w:footnoteRef/>
      </w:r>
      <w:bookmarkStart w:id="64" w:name="footnoteBookmark_137"/>
      <w:r>
        <w:rPr>
          <w:lang w:val="es-ES"/>
        </w:rPr>
        <w:t xml:space="preserve"> Se alienta a los miembros que tengan intención de ofrecerse para acoger el período de sesiones a que informen a la Secretaría de esa intención y presenten una propuesta oficial tan pronto como sea posible.</w:t>
      </w:r>
      <w:bookmarkEnd w:id="64"/>
    </w:p>
  </w:footnote>
  <w:footnote w:id="24">
    <w:p w:rsidR="008D58EA" w:rsidRPr="004D19AA" w:rsidRDefault="008D58EA" w:rsidP="004D19AA">
      <w:pPr>
        <w:pStyle w:val="FootnoteText"/>
        <w:tabs>
          <w:tab w:val="left" w:pos="624"/>
        </w:tabs>
        <w:rPr>
          <w:szCs w:val="18"/>
          <w:lang w:val="es-ES"/>
        </w:rPr>
      </w:pPr>
      <w:r w:rsidRPr="00834CCA">
        <w:rPr>
          <w:rStyle w:val="FootnoteReference"/>
          <w:sz w:val="18"/>
          <w:lang w:val="es-ES"/>
        </w:rPr>
        <w:footnoteRef/>
      </w:r>
      <w:bookmarkStart w:id="70" w:name="footnoteBookmark_143"/>
      <w:r>
        <w:rPr>
          <w:lang w:val="es-ES"/>
        </w:rPr>
        <w:t xml:space="preserve"> El proyecto de programa preliminar figura en el anexo I del documento IPBES/6/12.</w:t>
      </w:r>
      <w:bookmarkEnd w:id="7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EA" w:rsidRDefault="008D58EA">
    <w:pPr>
      <w:pStyle w:val="Header"/>
      <w:rPr>
        <w:szCs w:val="18"/>
      </w:rPr>
    </w:pPr>
    <w:bookmarkStart w:id="71" w:name="headerBookmark_11"/>
    <w:r>
      <w:rPr>
        <w:szCs w:val="18"/>
      </w:rPr>
      <w:t>IPBES/</w:t>
    </w:r>
    <w:r>
      <w:rPr>
        <w:szCs w:val="18"/>
        <w:lang w:eastAsia="ja-JP"/>
      </w:rPr>
      <w:t>6/1</w:t>
    </w:r>
    <w:bookmarkEnd w:id="71"/>
    <w:r>
      <w:rPr>
        <w:szCs w:val="18"/>
        <w:lang w:eastAsia="ja-JP"/>
      </w:rPr>
      <w:t>/Add.2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EA" w:rsidRDefault="008D58EA">
    <w:pPr>
      <w:pStyle w:val="Header"/>
      <w:jc w:val="right"/>
      <w:rPr>
        <w:szCs w:val="18"/>
      </w:rPr>
    </w:pPr>
    <w:r>
      <w:rPr>
        <w:szCs w:val="18"/>
      </w:rPr>
      <w:t>IPBES/</w:t>
    </w:r>
    <w:r>
      <w:rPr>
        <w:szCs w:val="18"/>
        <w:lang w:eastAsia="ja-JP"/>
      </w:rPr>
      <w:t>6/1/Add.2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EA" w:rsidRDefault="008D58E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A74"/>
    <w:multiLevelType w:val="hybridMultilevel"/>
    <w:tmpl w:val="01D6DB32"/>
    <w:lvl w:ilvl="0" w:tplc="77EE5E32">
      <w:start w:val="1"/>
      <w:numFmt w:val="lowerLetter"/>
      <w:lvlText w:val="%1)"/>
      <w:lvlJc w:val="left"/>
      <w:pPr>
        <w:ind w:left="2174" w:hanging="360"/>
      </w:pPr>
      <w:rPr>
        <w:rFonts w:hint="default"/>
        <w:color w:val="auto"/>
      </w:rPr>
    </w:lvl>
    <w:lvl w:ilvl="1" w:tplc="040A0019" w:tentative="1">
      <w:start w:val="1"/>
      <w:numFmt w:val="lowerLetter"/>
      <w:lvlText w:val="%2."/>
      <w:lvlJc w:val="left"/>
      <w:pPr>
        <w:ind w:left="2894" w:hanging="360"/>
      </w:pPr>
    </w:lvl>
    <w:lvl w:ilvl="2" w:tplc="040A001B" w:tentative="1">
      <w:start w:val="1"/>
      <w:numFmt w:val="lowerRoman"/>
      <w:lvlText w:val="%3."/>
      <w:lvlJc w:val="right"/>
      <w:pPr>
        <w:ind w:left="3614" w:hanging="180"/>
      </w:pPr>
    </w:lvl>
    <w:lvl w:ilvl="3" w:tplc="040A000F" w:tentative="1">
      <w:start w:val="1"/>
      <w:numFmt w:val="decimal"/>
      <w:lvlText w:val="%4."/>
      <w:lvlJc w:val="left"/>
      <w:pPr>
        <w:ind w:left="4334" w:hanging="360"/>
      </w:pPr>
    </w:lvl>
    <w:lvl w:ilvl="4" w:tplc="040A0019" w:tentative="1">
      <w:start w:val="1"/>
      <w:numFmt w:val="lowerLetter"/>
      <w:lvlText w:val="%5."/>
      <w:lvlJc w:val="left"/>
      <w:pPr>
        <w:ind w:left="5054" w:hanging="360"/>
      </w:pPr>
    </w:lvl>
    <w:lvl w:ilvl="5" w:tplc="040A001B" w:tentative="1">
      <w:start w:val="1"/>
      <w:numFmt w:val="lowerRoman"/>
      <w:lvlText w:val="%6."/>
      <w:lvlJc w:val="right"/>
      <w:pPr>
        <w:ind w:left="5774" w:hanging="180"/>
      </w:pPr>
    </w:lvl>
    <w:lvl w:ilvl="6" w:tplc="040A000F" w:tentative="1">
      <w:start w:val="1"/>
      <w:numFmt w:val="decimal"/>
      <w:lvlText w:val="%7."/>
      <w:lvlJc w:val="left"/>
      <w:pPr>
        <w:ind w:left="6494" w:hanging="360"/>
      </w:pPr>
    </w:lvl>
    <w:lvl w:ilvl="7" w:tplc="040A0019" w:tentative="1">
      <w:start w:val="1"/>
      <w:numFmt w:val="lowerLetter"/>
      <w:lvlText w:val="%8."/>
      <w:lvlJc w:val="left"/>
      <w:pPr>
        <w:ind w:left="7214" w:hanging="360"/>
      </w:pPr>
    </w:lvl>
    <w:lvl w:ilvl="8" w:tplc="040A001B" w:tentative="1">
      <w:start w:val="1"/>
      <w:numFmt w:val="lowerRoman"/>
      <w:lvlText w:val="%9."/>
      <w:lvlJc w:val="right"/>
      <w:pPr>
        <w:ind w:left="7934" w:hanging="180"/>
      </w:pPr>
    </w:lvl>
  </w:abstractNum>
  <w:abstractNum w:abstractNumId="1">
    <w:nsid w:val="1280643E"/>
    <w:multiLevelType w:val="hybridMultilevel"/>
    <w:tmpl w:val="BDC0E364"/>
    <w:lvl w:ilvl="0" w:tplc="8DCC61BE">
      <w:start w:val="1"/>
      <w:numFmt w:val="decimal"/>
      <w:lvlText w:val="%1."/>
      <w:lvlJc w:val="left"/>
      <w:pPr>
        <w:ind w:left="720" w:hanging="360"/>
      </w:pPr>
    </w:lvl>
    <w:lvl w:ilvl="1" w:tplc="CCD6B0C2">
      <w:start w:val="1"/>
      <w:numFmt w:val="lowerLetter"/>
      <w:lvlText w:val="%2)"/>
      <w:lvlJc w:val="left"/>
      <w:pPr>
        <w:ind w:left="1440" w:hanging="360"/>
      </w:pPr>
      <w:rPr>
        <w:rFonts w:ascii="Times New Roman" w:eastAsia="Times New Roman" w:hAnsi="Times New Roman" w:cs="Times New Roman"/>
      </w:rPr>
    </w:lvl>
    <w:lvl w:ilvl="2" w:tplc="FFF64BF6">
      <w:start w:val="1"/>
      <w:numFmt w:val="lowerRoman"/>
      <w:lvlText w:val="%3)"/>
      <w:lvlJc w:val="right"/>
      <w:pPr>
        <w:ind w:left="2160" w:hanging="180"/>
      </w:pPr>
      <w:rPr>
        <w:rFonts w:ascii="Times New Roman" w:eastAsia="Times New Roman" w:hAnsi="Times New Roman" w:cs="Times New Roman"/>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1113A7"/>
    <w:multiLevelType w:val="multilevel"/>
    <w:tmpl w:val="48241D10"/>
    <w:numStyleLink w:val="Normallist"/>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6">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8">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7"/>
  </w:num>
  <w:num w:numId="6">
    <w:abstractNumId w:val="5"/>
  </w:num>
  <w:num w:numId="7">
    <w:abstractNumId w:val="8"/>
  </w:num>
  <w:num w:numId="8">
    <w:abstractNumId w:val="2"/>
    <w:lvlOverride w:ilvl="0">
      <w:startOverride w:val="1"/>
      <w:lvl w:ilvl="0">
        <w:start w:val="1"/>
        <w:numFmt w:val="decimal"/>
        <w:pStyle w:val="Normalnumber"/>
        <w:lvlText w:val="%1."/>
        <w:lvlJc w:val="left"/>
        <w:pPr>
          <w:tabs>
            <w:tab w:val="num" w:pos="567"/>
          </w:tabs>
          <w:ind w:left="1247"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9">
    <w:abstractNumId w:val="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0"/>
  </w:num>
  <w:num w:numId="11">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7">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8">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9">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0">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1">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2">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3">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4">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5">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6">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7">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8">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9">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1">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2">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3">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4">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5">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6">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7">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8">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2">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3">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6">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7">
    <w:abstractNumId w:val="1"/>
    <w:lvlOverride w:ilvl="0">
      <w:lvl w:ilvl="0" w:tplc="8DCC61BE">
        <w:start w:val="1"/>
        <w:numFmt w:val="decimal"/>
        <w:lvlText w:val="%1."/>
        <w:lvlJc w:val="left"/>
        <w:pPr>
          <w:ind w:left="720" w:hanging="360"/>
        </w:p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adys Tarrau-Castellanos">
    <w15:presenceInfo w15:providerId="None" w15:userId="Gladys Tarrau-Castellan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1B"/>
    <w:rsid w:val="00000289"/>
    <w:rsid w:val="000022EE"/>
    <w:rsid w:val="00003059"/>
    <w:rsid w:val="000149E6"/>
    <w:rsid w:val="00023E32"/>
    <w:rsid w:val="00023F97"/>
    <w:rsid w:val="000247B0"/>
    <w:rsid w:val="000255B4"/>
    <w:rsid w:val="00026997"/>
    <w:rsid w:val="00032DB5"/>
    <w:rsid w:val="00033E0B"/>
    <w:rsid w:val="00035EDE"/>
    <w:rsid w:val="00041E36"/>
    <w:rsid w:val="00043A55"/>
    <w:rsid w:val="000440BA"/>
    <w:rsid w:val="00045080"/>
    <w:rsid w:val="000458EE"/>
    <w:rsid w:val="0004779A"/>
    <w:rsid w:val="000509B4"/>
    <w:rsid w:val="00055BA7"/>
    <w:rsid w:val="00062885"/>
    <w:rsid w:val="00064C34"/>
    <w:rsid w:val="00070F3B"/>
    <w:rsid w:val="00071886"/>
    <w:rsid w:val="00072509"/>
    <w:rsid w:val="000742BC"/>
    <w:rsid w:val="0007684B"/>
    <w:rsid w:val="00081E43"/>
    <w:rsid w:val="00082A0C"/>
    <w:rsid w:val="00090D9D"/>
    <w:rsid w:val="000917E8"/>
    <w:rsid w:val="00094221"/>
    <w:rsid w:val="0009640C"/>
    <w:rsid w:val="000A4790"/>
    <w:rsid w:val="000B1C30"/>
    <w:rsid w:val="000B58EF"/>
    <w:rsid w:val="000B59B2"/>
    <w:rsid w:val="000B6B8F"/>
    <w:rsid w:val="000C665C"/>
    <w:rsid w:val="000D33C0"/>
    <w:rsid w:val="000D523B"/>
    <w:rsid w:val="000E067F"/>
    <w:rsid w:val="000E13EF"/>
    <w:rsid w:val="000E37D1"/>
    <w:rsid w:val="000E53DF"/>
    <w:rsid w:val="000F3B6C"/>
    <w:rsid w:val="00100602"/>
    <w:rsid w:val="00102111"/>
    <w:rsid w:val="0011336B"/>
    <w:rsid w:val="001159BB"/>
    <w:rsid w:val="001202E3"/>
    <w:rsid w:val="00121708"/>
    <w:rsid w:val="0012562E"/>
    <w:rsid w:val="0013059D"/>
    <w:rsid w:val="0013398F"/>
    <w:rsid w:val="0013648B"/>
    <w:rsid w:val="00137580"/>
    <w:rsid w:val="00141A55"/>
    <w:rsid w:val="00151424"/>
    <w:rsid w:val="0015160F"/>
    <w:rsid w:val="001554A3"/>
    <w:rsid w:val="00156281"/>
    <w:rsid w:val="0016362C"/>
    <w:rsid w:val="00166FFD"/>
    <w:rsid w:val="001673CF"/>
    <w:rsid w:val="00170D4D"/>
    <w:rsid w:val="00175165"/>
    <w:rsid w:val="001811FA"/>
    <w:rsid w:val="00181BC9"/>
    <w:rsid w:val="00181EC8"/>
    <w:rsid w:val="00182AEE"/>
    <w:rsid w:val="00183EEE"/>
    <w:rsid w:val="00184349"/>
    <w:rsid w:val="00187A5D"/>
    <w:rsid w:val="00192269"/>
    <w:rsid w:val="0019268D"/>
    <w:rsid w:val="001A64B7"/>
    <w:rsid w:val="001B08F0"/>
    <w:rsid w:val="001B1617"/>
    <w:rsid w:val="001B3588"/>
    <w:rsid w:val="001B40EE"/>
    <w:rsid w:val="001C74C3"/>
    <w:rsid w:val="001D3874"/>
    <w:rsid w:val="001D4810"/>
    <w:rsid w:val="001D66EC"/>
    <w:rsid w:val="001D6B91"/>
    <w:rsid w:val="001D7E75"/>
    <w:rsid w:val="001E26C3"/>
    <w:rsid w:val="001E28D0"/>
    <w:rsid w:val="001E56D2"/>
    <w:rsid w:val="001E7D56"/>
    <w:rsid w:val="001F034F"/>
    <w:rsid w:val="001F75DE"/>
    <w:rsid w:val="001F765B"/>
    <w:rsid w:val="00200D58"/>
    <w:rsid w:val="002013BE"/>
    <w:rsid w:val="002041A0"/>
    <w:rsid w:val="002063A4"/>
    <w:rsid w:val="00206BF4"/>
    <w:rsid w:val="0021145B"/>
    <w:rsid w:val="002118EA"/>
    <w:rsid w:val="002120A5"/>
    <w:rsid w:val="00215826"/>
    <w:rsid w:val="00221AE7"/>
    <w:rsid w:val="00222707"/>
    <w:rsid w:val="002231FA"/>
    <w:rsid w:val="00223CBF"/>
    <w:rsid w:val="00234B58"/>
    <w:rsid w:val="002463AF"/>
    <w:rsid w:val="002464B8"/>
    <w:rsid w:val="00247707"/>
    <w:rsid w:val="00250609"/>
    <w:rsid w:val="00250F52"/>
    <w:rsid w:val="00253901"/>
    <w:rsid w:val="00254264"/>
    <w:rsid w:val="002545F6"/>
    <w:rsid w:val="0025693F"/>
    <w:rsid w:val="002620CD"/>
    <w:rsid w:val="002726CF"/>
    <w:rsid w:val="002732DC"/>
    <w:rsid w:val="002757F7"/>
    <w:rsid w:val="002773E9"/>
    <w:rsid w:val="00286740"/>
    <w:rsid w:val="00287E60"/>
    <w:rsid w:val="00291B5D"/>
    <w:rsid w:val="002929D8"/>
    <w:rsid w:val="002A0E0D"/>
    <w:rsid w:val="002A237D"/>
    <w:rsid w:val="002A4C53"/>
    <w:rsid w:val="002A564F"/>
    <w:rsid w:val="002A6A11"/>
    <w:rsid w:val="002B035E"/>
    <w:rsid w:val="002B0737"/>
    <w:rsid w:val="002B284A"/>
    <w:rsid w:val="002B3888"/>
    <w:rsid w:val="002B56EA"/>
    <w:rsid w:val="002B6E31"/>
    <w:rsid w:val="002C145D"/>
    <w:rsid w:val="002C2C3E"/>
    <w:rsid w:val="002C3453"/>
    <w:rsid w:val="002C533E"/>
    <w:rsid w:val="002C7132"/>
    <w:rsid w:val="002D027F"/>
    <w:rsid w:val="002D146C"/>
    <w:rsid w:val="002D3489"/>
    <w:rsid w:val="002D3D4C"/>
    <w:rsid w:val="002D5834"/>
    <w:rsid w:val="002D68E9"/>
    <w:rsid w:val="002D7B60"/>
    <w:rsid w:val="002E0A87"/>
    <w:rsid w:val="002E0D90"/>
    <w:rsid w:val="002E3EA7"/>
    <w:rsid w:val="002E66F9"/>
    <w:rsid w:val="002F176E"/>
    <w:rsid w:val="002F1F0E"/>
    <w:rsid w:val="002F2495"/>
    <w:rsid w:val="002F312A"/>
    <w:rsid w:val="002F4761"/>
    <w:rsid w:val="002F5B0F"/>
    <w:rsid w:val="002F6E0C"/>
    <w:rsid w:val="003029A1"/>
    <w:rsid w:val="003056C1"/>
    <w:rsid w:val="00306B12"/>
    <w:rsid w:val="003124FF"/>
    <w:rsid w:val="0031413F"/>
    <w:rsid w:val="00316338"/>
    <w:rsid w:val="00320BDB"/>
    <w:rsid w:val="003212A9"/>
    <w:rsid w:val="00331680"/>
    <w:rsid w:val="003364FF"/>
    <w:rsid w:val="00336901"/>
    <w:rsid w:val="00337F63"/>
    <w:rsid w:val="00341F94"/>
    <w:rsid w:val="00342061"/>
    <w:rsid w:val="00342945"/>
    <w:rsid w:val="003446B5"/>
    <w:rsid w:val="0034548C"/>
    <w:rsid w:val="00350017"/>
    <w:rsid w:val="003503B6"/>
    <w:rsid w:val="00352F00"/>
    <w:rsid w:val="00355EA9"/>
    <w:rsid w:val="00377EB9"/>
    <w:rsid w:val="00385963"/>
    <w:rsid w:val="003874FC"/>
    <w:rsid w:val="00387932"/>
    <w:rsid w:val="00387A49"/>
    <w:rsid w:val="00394E92"/>
    <w:rsid w:val="00396257"/>
    <w:rsid w:val="00397909"/>
    <w:rsid w:val="00397EB8"/>
    <w:rsid w:val="003A028B"/>
    <w:rsid w:val="003A4FD0"/>
    <w:rsid w:val="003A69D1"/>
    <w:rsid w:val="003A6EF9"/>
    <w:rsid w:val="003B0C0D"/>
    <w:rsid w:val="003B1545"/>
    <w:rsid w:val="003B32FC"/>
    <w:rsid w:val="003B41D2"/>
    <w:rsid w:val="003B57B7"/>
    <w:rsid w:val="003B72EF"/>
    <w:rsid w:val="003B7928"/>
    <w:rsid w:val="003B7A70"/>
    <w:rsid w:val="003C2ACE"/>
    <w:rsid w:val="003C409D"/>
    <w:rsid w:val="003C4EFB"/>
    <w:rsid w:val="003C670D"/>
    <w:rsid w:val="003D2B36"/>
    <w:rsid w:val="003E05E6"/>
    <w:rsid w:val="003E09A0"/>
    <w:rsid w:val="003E395B"/>
    <w:rsid w:val="003E5FEA"/>
    <w:rsid w:val="003E7728"/>
    <w:rsid w:val="003E78A0"/>
    <w:rsid w:val="003F0E85"/>
    <w:rsid w:val="00400EFD"/>
    <w:rsid w:val="00404648"/>
    <w:rsid w:val="00404965"/>
    <w:rsid w:val="00410C55"/>
    <w:rsid w:val="0041187F"/>
    <w:rsid w:val="00417725"/>
    <w:rsid w:val="00425C06"/>
    <w:rsid w:val="00437F26"/>
    <w:rsid w:val="00446EF6"/>
    <w:rsid w:val="00447EF3"/>
    <w:rsid w:val="00450542"/>
    <w:rsid w:val="004510AC"/>
    <w:rsid w:val="00454769"/>
    <w:rsid w:val="00456B79"/>
    <w:rsid w:val="00462285"/>
    <w:rsid w:val="0046429E"/>
    <w:rsid w:val="00466991"/>
    <w:rsid w:val="0047064C"/>
    <w:rsid w:val="00471DFA"/>
    <w:rsid w:val="00473738"/>
    <w:rsid w:val="00475F50"/>
    <w:rsid w:val="00476C56"/>
    <w:rsid w:val="00480742"/>
    <w:rsid w:val="004827F3"/>
    <w:rsid w:val="00483D89"/>
    <w:rsid w:val="00485FEE"/>
    <w:rsid w:val="00493DAD"/>
    <w:rsid w:val="00493E19"/>
    <w:rsid w:val="00494455"/>
    <w:rsid w:val="00495289"/>
    <w:rsid w:val="00496EFB"/>
    <w:rsid w:val="004A1438"/>
    <w:rsid w:val="004A36DE"/>
    <w:rsid w:val="004A4744"/>
    <w:rsid w:val="004B1F4A"/>
    <w:rsid w:val="004B5666"/>
    <w:rsid w:val="004C5C96"/>
    <w:rsid w:val="004D06A4"/>
    <w:rsid w:val="004D19AA"/>
    <w:rsid w:val="004D6638"/>
    <w:rsid w:val="004E1BBB"/>
    <w:rsid w:val="004E6336"/>
    <w:rsid w:val="004F1A81"/>
    <w:rsid w:val="004F2D0E"/>
    <w:rsid w:val="0050619E"/>
    <w:rsid w:val="00507F32"/>
    <w:rsid w:val="00512808"/>
    <w:rsid w:val="0051335F"/>
    <w:rsid w:val="005160EC"/>
    <w:rsid w:val="005218D9"/>
    <w:rsid w:val="005269C4"/>
    <w:rsid w:val="005341C5"/>
    <w:rsid w:val="0053431C"/>
    <w:rsid w:val="00535387"/>
    <w:rsid w:val="00535BDA"/>
    <w:rsid w:val="00536186"/>
    <w:rsid w:val="00537EC1"/>
    <w:rsid w:val="00543454"/>
    <w:rsid w:val="00544198"/>
    <w:rsid w:val="005453ED"/>
    <w:rsid w:val="0055008F"/>
    <w:rsid w:val="00550273"/>
    <w:rsid w:val="00550DF7"/>
    <w:rsid w:val="005628E3"/>
    <w:rsid w:val="00565DCE"/>
    <w:rsid w:val="0057037E"/>
    <w:rsid w:val="00571ED8"/>
    <w:rsid w:val="00572430"/>
    <w:rsid w:val="0057315F"/>
    <w:rsid w:val="00573200"/>
    <w:rsid w:val="00574792"/>
    <w:rsid w:val="00574E0C"/>
    <w:rsid w:val="00574E93"/>
    <w:rsid w:val="005750B4"/>
    <w:rsid w:val="00584B14"/>
    <w:rsid w:val="005858AD"/>
    <w:rsid w:val="0058611F"/>
    <w:rsid w:val="00586701"/>
    <w:rsid w:val="0058768E"/>
    <w:rsid w:val="0059580D"/>
    <w:rsid w:val="005A0602"/>
    <w:rsid w:val="005A1B2D"/>
    <w:rsid w:val="005A59FE"/>
    <w:rsid w:val="005A731C"/>
    <w:rsid w:val="005B0DDF"/>
    <w:rsid w:val="005B584B"/>
    <w:rsid w:val="005C00D1"/>
    <w:rsid w:val="005C481F"/>
    <w:rsid w:val="005C6047"/>
    <w:rsid w:val="005C67C8"/>
    <w:rsid w:val="005D0249"/>
    <w:rsid w:val="005D36D1"/>
    <w:rsid w:val="005D4E57"/>
    <w:rsid w:val="005E4E7C"/>
    <w:rsid w:val="005F05FD"/>
    <w:rsid w:val="005F100C"/>
    <w:rsid w:val="005F1648"/>
    <w:rsid w:val="005F7986"/>
    <w:rsid w:val="005F7B75"/>
    <w:rsid w:val="00604768"/>
    <w:rsid w:val="00607ABA"/>
    <w:rsid w:val="0061054B"/>
    <w:rsid w:val="006119BC"/>
    <w:rsid w:val="0061660A"/>
    <w:rsid w:val="00620F1E"/>
    <w:rsid w:val="00621F9B"/>
    <w:rsid w:val="0062234C"/>
    <w:rsid w:val="006231AF"/>
    <w:rsid w:val="00623998"/>
    <w:rsid w:val="006252F5"/>
    <w:rsid w:val="006303B4"/>
    <w:rsid w:val="006370DB"/>
    <w:rsid w:val="00637CE4"/>
    <w:rsid w:val="00641396"/>
    <w:rsid w:val="00641703"/>
    <w:rsid w:val="006421CF"/>
    <w:rsid w:val="006431A6"/>
    <w:rsid w:val="006459F6"/>
    <w:rsid w:val="006474E9"/>
    <w:rsid w:val="00647A1D"/>
    <w:rsid w:val="006501AD"/>
    <w:rsid w:val="0065086E"/>
    <w:rsid w:val="00651BFA"/>
    <w:rsid w:val="006520DD"/>
    <w:rsid w:val="00667141"/>
    <w:rsid w:val="00673954"/>
    <w:rsid w:val="006757FC"/>
    <w:rsid w:val="00680C84"/>
    <w:rsid w:val="006848C8"/>
    <w:rsid w:val="00686FD9"/>
    <w:rsid w:val="00687F83"/>
    <w:rsid w:val="00692E2A"/>
    <w:rsid w:val="006968D2"/>
    <w:rsid w:val="006A6838"/>
    <w:rsid w:val="006A76F2"/>
    <w:rsid w:val="006B23FC"/>
    <w:rsid w:val="006B2B6C"/>
    <w:rsid w:val="006C1478"/>
    <w:rsid w:val="006C3C12"/>
    <w:rsid w:val="006C740F"/>
    <w:rsid w:val="006D3683"/>
    <w:rsid w:val="006D7EFB"/>
    <w:rsid w:val="006E2D3B"/>
    <w:rsid w:val="006E3441"/>
    <w:rsid w:val="006E6722"/>
    <w:rsid w:val="006E7563"/>
    <w:rsid w:val="006F27FB"/>
    <w:rsid w:val="006F5B20"/>
    <w:rsid w:val="006F7C94"/>
    <w:rsid w:val="00700A0F"/>
    <w:rsid w:val="007027B9"/>
    <w:rsid w:val="00705F05"/>
    <w:rsid w:val="00714C5E"/>
    <w:rsid w:val="00715E88"/>
    <w:rsid w:val="00722341"/>
    <w:rsid w:val="00723B64"/>
    <w:rsid w:val="0072504C"/>
    <w:rsid w:val="0073025E"/>
    <w:rsid w:val="00734CAA"/>
    <w:rsid w:val="0074209A"/>
    <w:rsid w:val="00745F24"/>
    <w:rsid w:val="00746D9D"/>
    <w:rsid w:val="007532F9"/>
    <w:rsid w:val="00754B14"/>
    <w:rsid w:val="0075552A"/>
    <w:rsid w:val="00757581"/>
    <w:rsid w:val="00757CA2"/>
    <w:rsid w:val="0076107C"/>
    <w:rsid w:val="0077008E"/>
    <w:rsid w:val="00772F40"/>
    <w:rsid w:val="007737A8"/>
    <w:rsid w:val="0079062B"/>
    <w:rsid w:val="007964D9"/>
    <w:rsid w:val="007A0685"/>
    <w:rsid w:val="007A5746"/>
    <w:rsid w:val="007A5C12"/>
    <w:rsid w:val="007B3217"/>
    <w:rsid w:val="007C2541"/>
    <w:rsid w:val="007D5D6C"/>
    <w:rsid w:val="007D7245"/>
    <w:rsid w:val="007E003F"/>
    <w:rsid w:val="007E520A"/>
    <w:rsid w:val="007F154E"/>
    <w:rsid w:val="007F170C"/>
    <w:rsid w:val="007F215A"/>
    <w:rsid w:val="007F445A"/>
    <w:rsid w:val="007F72D1"/>
    <w:rsid w:val="008019EB"/>
    <w:rsid w:val="00804B9B"/>
    <w:rsid w:val="00805E39"/>
    <w:rsid w:val="008141B7"/>
    <w:rsid w:val="00815D26"/>
    <w:rsid w:val="00830E26"/>
    <w:rsid w:val="0083580A"/>
    <w:rsid w:val="008400EB"/>
    <w:rsid w:val="00842688"/>
    <w:rsid w:val="008429B3"/>
    <w:rsid w:val="00843576"/>
    <w:rsid w:val="00843B64"/>
    <w:rsid w:val="00853640"/>
    <w:rsid w:val="00854EB8"/>
    <w:rsid w:val="008556AE"/>
    <w:rsid w:val="008613BD"/>
    <w:rsid w:val="0086242F"/>
    <w:rsid w:val="00867BFF"/>
    <w:rsid w:val="00871513"/>
    <w:rsid w:val="00872F7E"/>
    <w:rsid w:val="008739BA"/>
    <w:rsid w:val="00880504"/>
    <w:rsid w:val="00883559"/>
    <w:rsid w:val="0088480A"/>
    <w:rsid w:val="00891B46"/>
    <w:rsid w:val="008926EC"/>
    <w:rsid w:val="00892B3A"/>
    <w:rsid w:val="008947F5"/>
    <w:rsid w:val="008957DD"/>
    <w:rsid w:val="00897D98"/>
    <w:rsid w:val="008A1781"/>
    <w:rsid w:val="008A2426"/>
    <w:rsid w:val="008A3DE0"/>
    <w:rsid w:val="008A6562"/>
    <w:rsid w:val="008A6DF2"/>
    <w:rsid w:val="008B64B8"/>
    <w:rsid w:val="008B6614"/>
    <w:rsid w:val="008B79B4"/>
    <w:rsid w:val="008C005A"/>
    <w:rsid w:val="008C56E6"/>
    <w:rsid w:val="008C6727"/>
    <w:rsid w:val="008D0E23"/>
    <w:rsid w:val="008D37C3"/>
    <w:rsid w:val="008D58EA"/>
    <w:rsid w:val="008D6361"/>
    <w:rsid w:val="008D65A4"/>
    <w:rsid w:val="008D6BA0"/>
    <w:rsid w:val="008D7C99"/>
    <w:rsid w:val="008E0AD6"/>
    <w:rsid w:val="008E0FCB"/>
    <w:rsid w:val="008E523E"/>
    <w:rsid w:val="008F1ECC"/>
    <w:rsid w:val="008F5894"/>
    <w:rsid w:val="008F7B79"/>
    <w:rsid w:val="00901521"/>
    <w:rsid w:val="00911281"/>
    <w:rsid w:val="00911AB0"/>
    <w:rsid w:val="00914084"/>
    <w:rsid w:val="00916BFB"/>
    <w:rsid w:val="0092146D"/>
    <w:rsid w:val="0092178C"/>
    <w:rsid w:val="00940DCC"/>
    <w:rsid w:val="0094179A"/>
    <w:rsid w:val="00942E83"/>
    <w:rsid w:val="00943BDB"/>
    <w:rsid w:val="0094459E"/>
    <w:rsid w:val="00944DBC"/>
    <w:rsid w:val="00950977"/>
    <w:rsid w:val="00951A7B"/>
    <w:rsid w:val="00952E29"/>
    <w:rsid w:val="0095574F"/>
    <w:rsid w:val="009564A6"/>
    <w:rsid w:val="0096123C"/>
    <w:rsid w:val="00961709"/>
    <w:rsid w:val="00962B5E"/>
    <w:rsid w:val="00963208"/>
    <w:rsid w:val="00966754"/>
    <w:rsid w:val="00970E74"/>
    <w:rsid w:val="00975552"/>
    <w:rsid w:val="0098071E"/>
    <w:rsid w:val="00983EE2"/>
    <w:rsid w:val="0098413D"/>
    <w:rsid w:val="00986F26"/>
    <w:rsid w:val="00987222"/>
    <w:rsid w:val="0098795B"/>
    <w:rsid w:val="00992D72"/>
    <w:rsid w:val="00995F09"/>
    <w:rsid w:val="009A2923"/>
    <w:rsid w:val="009A4ACC"/>
    <w:rsid w:val="009A6528"/>
    <w:rsid w:val="009B4A0F"/>
    <w:rsid w:val="009B78F6"/>
    <w:rsid w:val="009C1324"/>
    <w:rsid w:val="009C2890"/>
    <w:rsid w:val="009C2F37"/>
    <w:rsid w:val="009C6D94"/>
    <w:rsid w:val="009C725F"/>
    <w:rsid w:val="009D0B63"/>
    <w:rsid w:val="009D3F3B"/>
    <w:rsid w:val="009D59AB"/>
    <w:rsid w:val="009E6DF7"/>
    <w:rsid w:val="00A1348D"/>
    <w:rsid w:val="00A14A1D"/>
    <w:rsid w:val="00A17BA5"/>
    <w:rsid w:val="00A232EE"/>
    <w:rsid w:val="00A25358"/>
    <w:rsid w:val="00A30673"/>
    <w:rsid w:val="00A4051F"/>
    <w:rsid w:val="00A41B84"/>
    <w:rsid w:val="00A42891"/>
    <w:rsid w:val="00A44411"/>
    <w:rsid w:val="00A469FA"/>
    <w:rsid w:val="00A52AB3"/>
    <w:rsid w:val="00A55740"/>
    <w:rsid w:val="00A55B01"/>
    <w:rsid w:val="00A55ED2"/>
    <w:rsid w:val="00A56B5B"/>
    <w:rsid w:val="00A64EE6"/>
    <w:rsid w:val="00A657DD"/>
    <w:rsid w:val="00A659F9"/>
    <w:rsid w:val="00A666A6"/>
    <w:rsid w:val="00A6689A"/>
    <w:rsid w:val="00A676CB"/>
    <w:rsid w:val="00A7486A"/>
    <w:rsid w:val="00A80611"/>
    <w:rsid w:val="00A81CD8"/>
    <w:rsid w:val="00A861C0"/>
    <w:rsid w:val="00A91A56"/>
    <w:rsid w:val="00A92AB4"/>
    <w:rsid w:val="00A93A1D"/>
    <w:rsid w:val="00A9783E"/>
    <w:rsid w:val="00AA0568"/>
    <w:rsid w:val="00AA31A3"/>
    <w:rsid w:val="00AA3A0E"/>
    <w:rsid w:val="00AA4E66"/>
    <w:rsid w:val="00AB25B5"/>
    <w:rsid w:val="00AB2918"/>
    <w:rsid w:val="00AB5340"/>
    <w:rsid w:val="00AC5270"/>
    <w:rsid w:val="00AC7790"/>
    <w:rsid w:val="00AC7C96"/>
    <w:rsid w:val="00AD07F8"/>
    <w:rsid w:val="00AD3BAC"/>
    <w:rsid w:val="00AD6913"/>
    <w:rsid w:val="00AD7C9B"/>
    <w:rsid w:val="00AE237D"/>
    <w:rsid w:val="00AE5B98"/>
    <w:rsid w:val="00AE742C"/>
    <w:rsid w:val="00AE78E0"/>
    <w:rsid w:val="00AE7DFE"/>
    <w:rsid w:val="00AF1164"/>
    <w:rsid w:val="00AF34B1"/>
    <w:rsid w:val="00AF7249"/>
    <w:rsid w:val="00AF7C07"/>
    <w:rsid w:val="00B02DB7"/>
    <w:rsid w:val="00B04D46"/>
    <w:rsid w:val="00B063E8"/>
    <w:rsid w:val="00B13586"/>
    <w:rsid w:val="00B17933"/>
    <w:rsid w:val="00B20FAE"/>
    <w:rsid w:val="00B229D0"/>
    <w:rsid w:val="00B22A15"/>
    <w:rsid w:val="00B25B1B"/>
    <w:rsid w:val="00B275BB"/>
    <w:rsid w:val="00B34BBF"/>
    <w:rsid w:val="00B405B7"/>
    <w:rsid w:val="00B4262C"/>
    <w:rsid w:val="00B46490"/>
    <w:rsid w:val="00B609AE"/>
    <w:rsid w:val="00B66901"/>
    <w:rsid w:val="00B675BC"/>
    <w:rsid w:val="00B71E6D"/>
    <w:rsid w:val="00B72070"/>
    <w:rsid w:val="00B771A3"/>
    <w:rsid w:val="00B779E1"/>
    <w:rsid w:val="00B82774"/>
    <w:rsid w:val="00B84371"/>
    <w:rsid w:val="00B84486"/>
    <w:rsid w:val="00B85A41"/>
    <w:rsid w:val="00B87967"/>
    <w:rsid w:val="00B96BF7"/>
    <w:rsid w:val="00BA1A67"/>
    <w:rsid w:val="00BA2D85"/>
    <w:rsid w:val="00BA2DD4"/>
    <w:rsid w:val="00BA51AA"/>
    <w:rsid w:val="00BB15DE"/>
    <w:rsid w:val="00BB28A6"/>
    <w:rsid w:val="00BB44A6"/>
    <w:rsid w:val="00BB5833"/>
    <w:rsid w:val="00BB7851"/>
    <w:rsid w:val="00BB7D04"/>
    <w:rsid w:val="00BB7F92"/>
    <w:rsid w:val="00BC093D"/>
    <w:rsid w:val="00BD1287"/>
    <w:rsid w:val="00BE18BF"/>
    <w:rsid w:val="00BE2356"/>
    <w:rsid w:val="00BE4664"/>
    <w:rsid w:val="00BF1300"/>
    <w:rsid w:val="00BF3DE7"/>
    <w:rsid w:val="00BF41EA"/>
    <w:rsid w:val="00BF7A7C"/>
    <w:rsid w:val="00BF7E4E"/>
    <w:rsid w:val="00C0058D"/>
    <w:rsid w:val="00C02585"/>
    <w:rsid w:val="00C16DA2"/>
    <w:rsid w:val="00C30C63"/>
    <w:rsid w:val="00C32BFF"/>
    <w:rsid w:val="00C3419C"/>
    <w:rsid w:val="00C41236"/>
    <w:rsid w:val="00C4132D"/>
    <w:rsid w:val="00C460B5"/>
    <w:rsid w:val="00C47B77"/>
    <w:rsid w:val="00C50649"/>
    <w:rsid w:val="00C50C11"/>
    <w:rsid w:val="00C51F45"/>
    <w:rsid w:val="00C549DA"/>
    <w:rsid w:val="00C558DA"/>
    <w:rsid w:val="00C55AF0"/>
    <w:rsid w:val="00C57664"/>
    <w:rsid w:val="00C644FB"/>
    <w:rsid w:val="00C67678"/>
    <w:rsid w:val="00C70EE6"/>
    <w:rsid w:val="00C725DC"/>
    <w:rsid w:val="00C84759"/>
    <w:rsid w:val="00C90FDD"/>
    <w:rsid w:val="00C93203"/>
    <w:rsid w:val="00C93A3A"/>
    <w:rsid w:val="00C956B3"/>
    <w:rsid w:val="00C95831"/>
    <w:rsid w:val="00C961BB"/>
    <w:rsid w:val="00CA1C2B"/>
    <w:rsid w:val="00CA2CB5"/>
    <w:rsid w:val="00CA3FEB"/>
    <w:rsid w:val="00CA5494"/>
    <w:rsid w:val="00CA6C7F"/>
    <w:rsid w:val="00CB1404"/>
    <w:rsid w:val="00CB5521"/>
    <w:rsid w:val="00CC10A6"/>
    <w:rsid w:val="00CC2354"/>
    <w:rsid w:val="00CD2A97"/>
    <w:rsid w:val="00CD2BA6"/>
    <w:rsid w:val="00CD3D68"/>
    <w:rsid w:val="00CD7044"/>
    <w:rsid w:val="00CE2264"/>
    <w:rsid w:val="00CE229D"/>
    <w:rsid w:val="00CE2A2D"/>
    <w:rsid w:val="00CE524C"/>
    <w:rsid w:val="00CE5FCF"/>
    <w:rsid w:val="00CF141F"/>
    <w:rsid w:val="00CF1A24"/>
    <w:rsid w:val="00CF4777"/>
    <w:rsid w:val="00CF7C54"/>
    <w:rsid w:val="00D02075"/>
    <w:rsid w:val="00D023AA"/>
    <w:rsid w:val="00D1203C"/>
    <w:rsid w:val="00D1252B"/>
    <w:rsid w:val="00D12B2C"/>
    <w:rsid w:val="00D14AC7"/>
    <w:rsid w:val="00D15118"/>
    <w:rsid w:val="00D169AF"/>
    <w:rsid w:val="00D22513"/>
    <w:rsid w:val="00D25249"/>
    <w:rsid w:val="00D25F71"/>
    <w:rsid w:val="00D34988"/>
    <w:rsid w:val="00D44172"/>
    <w:rsid w:val="00D46C05"/>
    <w:rsid w:val="00D5047E"/>
    <w:rsid w:val="00D50E8C"/>
    <w:rsid w:val="00D539B7"/>
    <w:rsid w:val="00D54905"/>
    <w:rsid w:val="00D62076"/>
    <w:rsid w:val="00D63B8C"/>
    <w:rsid w:val="00D71D25"/>
    <w:rsid w:val="00D72AE3"/>
    <w:rsid w:val="00D739CC"/>
    <w:rsid w:val="00D76614"/>
    <w:rsid w:val="00D8093D"/>
    <w:rsid w:val="00D80A9A"/>
    <w:rsid w:val="00D8108C"/>
    <w:rsid w:val="00D82D20"/>
    <w:rsid w:val="00D8418A"/>
    <w:rsid w:val="00D842AE"/>
    <w:rsid w:val="00D85BD1"/>
    <w:rsid w:val="00D9211C"/>
    <w:rsid w:val="00D92DE0"/>
    <w:rsid w:val="00D93A0F"/>
    <w:rsid w:val="00D956AE"/>
    <w:rsid w:val="00D96369"/>
    <w:rsid w:val="00D97F1C"/>
    <w:rsid w:val="00DA1BCA"/>
    <w:rsid w:val="00DA400B"/>
    <w:rsid w:val="00DA527D"/>
    <w:rsid w:val="00DA7368"/>
    <w:rsid w:val="00DB1194"/>
    <w:rsid w:val="00DB2A9F"/>
    <w:rsid w:val="00DC0B8D"/>
    <w:rsid w:val="00DC1277"/>
    <w:rsid w:val="00DC357C"/>
    <w:rsid w:val="00DC46FF"/>
    <w:rsid w:val="00DC53CD"/>
    <w:rsid w:val="00DC6F6D"/>
    <w:rsid w:val="00DD1207"/>
    <w:rsid w:val="00DD1A4F"/>
    <w:rsid w:val="00DD226E"/>
    <w:rsid w:val="00DD2A04"/>
    <w:rsid w:val="00DD7C2C"/>
    <w:rsid w:val="00DE3AA8"/>
    <w:rsid w:val="00DE7A06"/>
    <w:rsid w:val="00DF284D"/>
    <w:rsid w:val="00DF33F6"/>
    <w:rsid w:val="00DF59F6"/>
    <w:rsid w:val="00E01CC6"/>
    <w:rsid w:val="00E03F3B"/>
    <w:rsid w:val="00E04301"/>
    <w:rsid w:val="00E06389"/>
    <w:rsid w:val="00E06797"/>
    <w:rsid w:val="00E07216"/>
    <w:rsid w:val="00E10FB7"/>
    <w:rsid w:val="00E110C8"/>
    <w:rsid w:val="00E1511C"/>
    <w:rsid w:val="00E1683E"/>
    <w:rsid w:val="00E17BD4"/>
    <w:rsid w:val="00E215B0"/>
    <w:rsid w:val="00E21C83"/>
    <w:rsid w:val="00E2657C"/>
    <w:rsid w:val="00E302D9"/>
    <w:rsid w:val="00E31C4A"/>
    <w:rsid w:val="00E41FB3"/>
    <w:rsid w:val="00E4304E"/>
    <w:rsid w:val="00E4438D"/>
    <w:rsid w:val="00E45435"/>
    <w:rsid w:val="00E4612E"/>
    <w:rsid w:val="00E46D9A"/>
    <w:rsid w:val="00E47CC4"/>
    <w:rsid w:val="00E529FB"/>
    <w:rsid w:val="00E5481D"/>
    <w:rsid w:val="00E565FF"/>
    <w:rsid w:val="00E56947"/>
    <w:rsid w:val="00E579BD"/>
    <w:rsid w:val="00E6052D"/>
    <w:rsid w:val="00E61362"/>
    <w:rsid w:val="00E65388"/>
    <w:rsid w:val="00E674AC"/>
    <w:rsid w:val="00E730F5"/>
    <w:rsid w:val="00E76253"/>
    <w:rsid w:val="00E81947"/>
    <w:rsid w:val="00E85B7D"/>
    <w:rsid w:val="00E862F2"/>
    <w:rsid w:val="00E86B26"/>
    <w:rsid w:val="00E9121B"/>
    <w:rsid w:val="00E92B5F"/>
    <w:rsid w:val="00E93C34"/>
    <w:rsid w:val="00EA0B53"/>
    <w:rsid w:val="00EA0F3E"/>
    <w:rsid w:val="00EA1C2C"/>
    <w:rsid w:val="00EA39E5"/>
    <w:rsid w:val="00EA5E5C"/>
    <w:rsid w:val="00EB1B8B"/>
    <w:rsid w:val="00EB1CC0"/>
    <w:rsid w:val="00EC0665"/>
    <w:rsid w:val="00EC0F91"/>
    <w:rsid w:val="00EC3219"/>
    <w:rsid w:val="00EC388E"/>
    <w:rsid w:val="00EC42AC"/>
    <w:rsid w:val="00EC5A46"/>
    <w:rsid w:val="00EC63E2"/>
    <w:rsid w:val="00EC6548"/>
    <w:rsid w:val="00ED75BF"/>
    <w:rsid w:val="00EE17B3"/>
    <w:rsid w:val="00EE1A7F"/>
    <w:rsid w:val="00EF22B3"/>
    <w:rsid w:val="00EF2844"/>
    <w:rsid w:val="00EF4516"/>
    <w:rsid w:val="00F044F7"/>
    <w:rsid w:val="00F064C1"/>
    <w:rsid w:val="00F113DA"/>
    <w:rsid w:val="00F12540"/>
    <w:rsid w:val="00F17586"/>
    <w:rsid w:val="00F20660"/>
    <w:rsid w:val="00F22D44"/>
    <w:rsid w:val="00F32F67"/>
    <w:rsid w:val="00F3650E"/>
    <w:rsid w:val="00F366DE"/>
    <w:rsid w:val="00F37DC8"/>
    <w:rsid w:val="00F40E2A"/>
    <w:rsid w:val="00F41127"/>
    <w:rsid w:val="00F42017"/>
    <w:rsid w:val="00F47CD5"/>
    <w:rsid w:val="00F5341A"/>
    <w:rsid w:val="00F62CB1"/>
    <w:rsid w:val="00F63428"/>
    <w:rsid w:val="00F650C3"/>
    <w:rsid w:val="00F701AE"/>
    <w:rsid w:val="00F71407"/>
    <w:rsid w:val="00F716AD"/>
    <w:rsid w:val="00F8091E"/>
    <w:rsid w:val="00F83F10"/>
    <w:rsid w:val="00F8577F"/>
    <w:rsid w:val="00F8615C"/>
    <w:rsid w:val="00F86FDB"/>
    <w:rsid w:val="00F9516F"/>
    <w:rsid w:val="00F9521B"/>
    <w:rsid w:val="00FA13F7"/>
    <w:rsid w:val="00FA380A"/>
    <w:rsid w:val="00FA50B9"/>
    <w:rsid w:val="00FA7174"/>
    <w:rsid w:val="00FB254A"/>
    <w:rsid w:val="00FB5770"/>
    <w:rsid w:val="00FB6C90"/>
    <w:rsid w:val="00FC3299"/>
    <w:rsid w:val="00FC47C2"/>
    <w:rsid w:val="00FC6422"/>
    <w:rsid w:val="00FD3EE8"/>
    <w:rsid w:val="00FD534F"/>
    <w:rsid w:val="00FD5860"/>
    <w:rsid w:val="00FE352D"/>
    <w:rsid w:val="00FE7D62"/>
    <w:rsid w:val="00FF11E9"/>
    <w:rsid w:val="00FF2F85"/>
    <w:rsid w:val="00FF589A"/>
    <w:rsid w:val="00FF5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C4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List Number 2" w:semiHidden="0" w:unhideWhenUsed="0"/>
    <w:lsdException w:name="Title" w:semiHidden="0" w:unhideWhenUsed="0" w:qFormat="1"/>
    <w:lsdException w:name="Default Paragraph Font" w:uiPriority="1"/>
    <w:lsdException w:name="Subtitle"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No Lis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5"/>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6"/>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7"/>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styleId="BookTitle">
    <w:name w:val="Book Title"/>
    <w:basedOn w:val="DefaultParagraphFont"/>
    <w:uiPriority w:val="33"/>
    <w:qFormat/>
    <w:rsid w:val="00F63428"/>
    <w:rPr>
      <w:b/>
      <w:bCs/>
      <w:smallCaps/>
      <w:spacing w:val="5"/>
    </w:rPr>
  </w:style>
  <w:style w:type="paragraph" w:customStyle="1" w:styleId="ZZAnxheader">
    <w:name w:val="ZZ_Anx_header"/>
    <w:basedOn w:val="Normal"/>
    <w:rsid w:val="00F63428"/>
    <w:pPr>
      <w:tabs>
        <w:tab w:val="left" w:pos="1247"/>
        <w:tab w:val="left" w:pos="1814"/>
        <w:tab w:val="left" w:pos="2381"/>
        <w:tab w:val="left" w:pos="2948"/>
        <w:tab w:val="left" w:pos="3515"/>
        <w:tab w:val="left" w:pos="4082"/>
      </w:tabs>
    </w:pPr>
    <w:rPr>
      <w:rFonts w:eastAsia="Times New Roman"/>
      <w:b/>
      <w:bCs/>
      <w:sz w:val="28"/>
      <w:szCs w:val="22"/>
    </w:rPr>
  </w:style>
  <w:style w:type="character" w:customStyle="1" w:styleId="FootnoteTextChar">
    <w:name w:val="Footnote Text Char"/>
    <w:basedOn w:val="DefaultParagraphFont"/>
    <w:link w:val="FootnoteText"/>
    <w:semiHidden/>
    <w:rsid w:val="004D19AA"/>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List Number 2" w:semiHidden="0" w:unhideWhenUsed="0"/>
    <w:lsdException w:name="Title" w:semiHidden="0" w:unhideWhenUsed="0" w:qFormat="1"/>
    <w:lsdException w:name="Default Paragraph Font" w:uiPriority="1"/>
    <w:lsdException w:name="Subtitle"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No Lis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5"/>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6"/>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7"/>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styleId="BookTitle">
    <w:name w:val="Book Title"/>
    <w:basedOn w:val="DefaultParagraphFont"/>
    <w:uiPriority w:val="33"/>
    <w:qFormat/>
    <w:rsid w:val="00F63428"/>
    <w:rPr>
      <w:b/>
      <w:bCs/>
      <w:smallCaps/>
      <w:spacing w:val="5"/>
    </w:rPr>
  </w:style>
  <w:style w:type="paragraph" w:customStyle="1" w:styleId="ZZAnxheader">
    <w:name w:val="ZZ_Anx_header"/>
    <w:basedOn w:val="Normal"/>
    <w:rsid w:val="00F63428"/>
    <w:pPr>
      <w:tabs>
        <w:tab w:val="left" w:pos="1247"/>
        <w:tab w:val="left" w:pos="1814"/>
        <w:tab w:val="left" w:pos="2381"/>
        <w:tab w:val="left" w:pos="2948"/>
        <w:tab w:val="left" w:pos="3515"/>
        <w:tab w:val="left" w:pos="4082"/>
      </w:tabs>
    </w:pPr>
    <w:rPr>
      <w:rFonts w:eastAsia="Times New Roman"/>
      <w:b/>
      <w:bCs/>
      <w:sz w:val="28"/>
      <w:szCs w:val="22"/>
    </w:rPr>
  </w:style>
  <w:style w:type="character" w:customStyle="1" w:styleId="FootnoteTextChar">
    <w:name w:val="Footnote Text Char"/>
    <w:basedOn w:val="DefaultParagraphFont"/>
    <w:link w:val="FootnoteText"/>
    <w:semiHidden/>
    <w:rsid w:val="004D19AA"/>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43991124">
      <w:bodyDiv w:val="1"/>
      <w:marLeft w:val="0"/>
      <w:marRight w:val="0"/>
      <w:marTop w:val="0"/>
      <w:marBottom w:val="0"/>
      <w:divBdr>
        <w:top w:val="none" w:sz="0" w:space="0" w:color="auto"/>
        <w:left w:val="none" w:sz="0" w:space="0" w:color="auto"/>
        <w:bottom w:val="none" w:sz="0" w:space="0" w:color="auto"/>
        <w:right w:val="none" w:sz="0" w:space="0" w:color="auto"/>
      </w:divBdr>
      <w:divsChild>
        <w:div w:id="1711374009">
          <w:marLeft w:val="0"/>
          <w:marRight w:val="0"/>
          <w:marTop w:val="0"/>
          <w:marBottom w:val="0"/>
          <w:divBdr>
            <w:top w:val="none" w:sz="0" w:space="0" w:color="auto"/>
            <w:left w:val="none" w:sz="0" w:space="0" w:color="auto"/>
            <w:bottom w:val="none" w:sz="0" w:space="0" w:color="auto"/>
            <w:right w:val="none" w:sz="0" w:space="0" w:color="auto"/>
          </w:divBdr>
          <w:divsChild>
            <w:div w:id="449012098">
              <w:marLeft w:val="0"/>
              <w:marRight w:val="0"/>
              <w:marTop w:val="0"/>
              <w:marBottom w:val="0"/>
              <w:divBdr>
                <w:top w:val="none" w:sz="0" w:space="0" w:color="auto"/>
                <w:left w:val="none" w:sz="0" w:space="0" w:color="auto"/>
                <w:bottom w:val="none" w:sz="0" w:space="0" w:color="auto"/>
                <w:right w:val="none" w:sz="0" w:space="0" w:color="auto"/>
              </w:divBdr>
              <w:divsChild>
                <w:div w:id="15392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19055820">
      <w:bodyDiv w:val="1"/>
      <w:marLeft w:val="0"/>
      <w:marRight w:val="0"/>
      <w:marTop w:val="0"/>
      <w:marBottom w:val="0"/>
      <w:divBdr>
        <w:top w:val="none" w:sz="0" w:space="0" w:color="auto"/>
        <w:left w:val="none" w:sz="0" w:space="0" w:color="auto"/>
        <w:bottom w:val="none" w:sz="0" w:space="0" w:color="auto"/>
        <w:right w:val="none" w:sz="0" w:space="0" w:color="auto"/>
      </w:divBdr>
      <w:divsChild>
        <w:div w:id="325129359">
          <w:marLeft w:val="0"/>
          <w:marRight w:val="0"/>
          <w:marTop w:val="0"/>
          <w:marBottom w:val="0"/>
          <w:divBdr>
            <w:top w:val="none" w:sz="0" w:space="0" w:color="auto"/>
            <w:left w:val="none" w:sz="0" w:space="0" w:color="auto"/>
            <w:bottom w:val="none" w:sz="0" w:space="0" w:color="auto"/>
            <w:right w:val="none" w:sz="0" w:space="0" w:color="auto"/>
          </w:divBdr>
          <w:divsChild>
            <w:div w:id="960460909">
              <w:marLeft w:val="0"/>
              <w:marRight w:val="0"/>
              <w:marTop w:val="0"/>
              <w:marBottom w:val="0"/>
              <w:divBdr>
                <w:top w:val="none" w:sz="0" w:space="0" w:color="auto"/>
                <w:left w:val="none" w:sz="0" w:space="0" w:color="auto"/>
                <w:bottom w:val="none" w:sz="0" w:space="0" w:color="auto"/>
                <w:right w:val="none" w:sz="0" w:space="0" w:color="auto"/>
              </w:divBdr>
              <w:divsChild>
                <w:div w:id="2117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8704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85A7-04E5-4A45-B2D4-6199A8D3862F}">
  <ds:schemaRefs>
    <ds:schemaRef ds:uri="http://schemas.microsoft.com/office/2006/metadata/properties"/>
    <ds:schemaRef ds:uri="http://schemas.microsoft.com/office/infopath/2007/PartnerControls"/>
    <ds:schemaRef ds:uri="d4f199e1-8ff6-4421-800c-b60412eeab13"/>
    <ds:schemaRef ds:uri="9a8f22b8-05ea-4936-a963-5334b0fbdd5f"/>
  </ds:schemaRefs>
</ds:datastoreItem>
</file>

<file path=customXml/itemProps2.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4.xml><?xml version="1.0" encoding="utf-8"?>
<ds:datastoreItem xmlns:ds="http://schemas.openxmlformats.org/officeDocument/2006/customXml" ds:itemID="{AF1FBEED-C91E-4522-935E-11033F33D442}">
  <ds:schemaRefs>
    <ds:schemaRef ds:uri="http://schemas.openxmlformats.org/officeDocument/2006/bibliography"/>
  </ds:schemaRefs>
</ds:datastoreItem>
</file>

<file path=customXml/itemProps5.xml><?xml version="1.0" encoding="utf-8"?>
<ds:datastoreItem xmlns:ds="http://schemas.openxmlformats.org/officeDocument/2006/customXml" ds:itemID="{DB8D3ECB-4B19-4F95-9C29-A7DFAAE5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Template_Working_Documents.dotx</Template>
  <TotalTime>8</TotalTime>
  <Pages>1</Pages>
  <Words>3319</Words>
  <Characters>18258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Silvia Serrano</cp:lastModifiedBy>
  <cp:revision>5</cp:revision>
  <cp:lastPrinted>2014-11-28T12:25:00Z</cp:lastPrinted>
  <dcterms:created xsi:type="dcterms:W3CDTF">2018-01-31T07:53:00Z</dcterms:created>
  <dcterms:modified xsi:type="dcterms:W3CDTF">2018-02-02T11:03:00Z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y fmtid="{D5CDD505-2E9C-101B-9397-08002B2CF9AE}" pid="7" name="TranslatedWith">
    <vt:lpwstr>Mercury</vt:lpwstr>
  </property>
  <property fmtid="{D5CDD505-2E9C-101B-9397-08002B2CF9AE}" pid="8" name="GeneratedBy">
    <vt:lpwstr>gladys.tarrau.castellanos</vt:lpwstr>
  </property>
  <property fmtid="{D5CDD505-2E9C-101B-9397-08002B2CF9AE}" pid="9" name="GeneratedDate">
    <vt:lpwstr>1/23/2018 2:57:05 PM</vt:lpwstr>
  </property>
  <property fmtid="{D5CDD505-2E9C-101B-9397-08002B2CF9AE}" pid="10" name="OriginalDocID">
    <vt:lpwstr>48cf9fc9-d882-41c2-9389-a86c8529e76a</vt:lpwstr>
  </property>
</Properties>
</file>