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9497" w:type="dxa"/>
        <w:tblLayout w:type="fixed"/>
        <w:tblLook w:val="0000" w:firstRow="0" w:lastRow="0" w:firstColumn="0" w:lastColumn="0" w:noHBand="0" w:noVBand="0"/>
      </w:tblPr>
      <w:tblGrid>
        <w:gridCol w:w="1559"/>
        <w:gridCol w:w="761"/>
        <w:gridCol w:w="4714"/>
        <w:gridCol w:w="704"/>
        <w:gridCol w:w="341"/>
        <w:gridCol w:w="1418"/>
      </w:tblGrid>
      <w:tr w:rsidR="00EB6FF9" w:rsidRPr="0067115C" w14:paraId="3EF6949E" w14:textId="77777777" w:rsidTr="004A0669">
        <w:trPr>
          <w:trHeight w:val="850"/>
        </w:trPr>
        <w:tc>
          <w:tcPr>
            <w:tcW w:w="1559" w:type="dxa"/>
            <w:shd w:val="clear" w:color="auto" w:fill="auto"/>
          </w:tcPr>
          <w:p w14:paraId="1F97EA7D" w14:textId="77777777" w:rsidR="00EB6FF9" w:rsidRPr="0067115C" w:rsidRDefault="00EB6FF9" w:rsidP="00712895">
            <w:pPr>
              <w:pStyle w:val="AUnitedNations"/>
              <w:bidi/>
              <w:textDirection w:val="tbRlV"/>
              <w:rPr>
                <w:rFonts w:ascii="Simplified Arabic" w:hAnsi="Simplified Arabic" w:cs="Simplified Arabic"/>
                <w:sz w:val="24"/>
                <w:szCs w:val="24"/>
                <w:lang w:val="ar-SA" w:eastAsia="zh-TW" w:bidi="en-GB"/>
              </w:rPr>
            </w:pPr>
            <w:r w:rsidRPr="00541206">
              <w:rPr>
                <w:rFonts w:ascii="Simplified Arabic" w:hAnsi="Simplified Arabic"/>
                <w:bCs/>
                <w:sz w:val="48"/>
                <w:szCs w:val="48"/>
                <w:rtl/>
              </w:rPr>
              <w:t>الأمم المتحدة</w:t>
            </w:r>
          </w:p>
        </w:tc>
        <w:tc>
          <w:tcPr>
            <w:tcW w:w="6520" w:type="dxa"/>
            <w:gridSpan w:val="4"/>
            <w:shd w:val="clear" w:color="auto" w:fill="auto"/>
          </w:tcPr>
          <w:p w14:paraId="220B7AD1" w14:textId="77777777" w:rsidR="00EB6FF9" w:rsidRPr="0067115C" w:rsidRDefault="00EB6FF9" w:rsidP="00712895">
            <w:pPr>
              <w:pStyle w:val="Normal-pool"/>
              <w:rPr>
                <w:rFonts w:ascii="Simplified Arabic" w:hAnsi="Simplified Arabic" w:cs="Simplified Arabic"/>
                <w:sz w:val="24"/>
                <w:szCs w:val="24"/>
              </w:rPr>
            </w:pPr>
            <w:r>
              <w:rPr>
                <w:noProof/>
              </w:rPr>
              <w:drawing>
                <wp:inline distT="0" distB="0" distL="0" distR="0" wp14:anchorId="0BA143F6" wp14:editId="44B8F8A0">
                  <wp:extent cx="3883838" cy="611505"/>
                  <wp:effectExtent l="0" t="0" r="2540" b="2540"/>
                  <wp:docPr id="17" name="Picture 1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ack and white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883838" cy="611505"/>
                          </a:xfrm>
                          <a:prstGeom prst="rect">
                            <a:avLst/>
                          </a:prstGeom>
                        </pic:spPr>
                      </pic:pic>
                    </a:graphicData>
                  </a:graphic>
                </wp:inline>
              </w:drawing>
            </w:r>
          </w:p>
        </w:tc>
        <w:tc>
          <w:tcPr>
            <w:tcW w:w="1417" w:type="dxa"/>
            <w:shd w:val="clear" w:color="auto" w:fill="auto"/>
          </w:tcPr>
          <w:p w14:paraId="2D736501" w14:textId="09A053B8" w:rsidR="00EB6FF9" w:rsidRPr="0067115C" w:rsidRDefault="00EB6FF9" w:rsidP="00712895">
            <w:pPr>
              <w:pStyle w:val="Normal-pool"/>
              <w:tabs>
                <w:tab w:val="clear" w:pos="1247"/>
                <w:tab w:val="left" w:pos="1171"/>
              </w:tabs>
              <w:rPr>
                <w:rFonts w:ascii="Simplified Arabic" w:hAnsi="Simplified Arabic" w:cs="Simplified Arabic"/>
                <w:sz w:val="24"/>
                <w:szCs w:val="24"/>
              </w:rPr>
            </w:pPr>
          </w:p>
        </w:tc>
      </w:tr>
      <w:tr w:rsidR="00EB6FF9" w:rsidRPr="004E306A" w14:paraId="3FF927D3" w14:textId="77777777" w:rsidTr="004A0669">
        <w:trPr>
          <w:cantSplit/>
          <w:trHeight w:val="201"/>
        </w:trPr>
        <w:tc>
          <w:tcPr>
            <w:tcW w:w="7738" w:type="dxa"/>
            <w:gridSpan w:val="4"/>
          </w:tcPr>
          <w:p w14:paraId="4A364573" w14:textId="77777777" w:rsidR="00EB6FF9" w:rsidRPr="00F3003A" w:rsidRDefault="00EB6FF9" w:rsidP="00712895">
            <w:pPr>
              <w:spacing w:line="240" w:lineRule="exact"/>
              <w:ind w:left="-591"/>
              <w:rPr>
                <w:rFonts w:hint="default"/>
                <w:szCs w:val="20"/>
              </w:rPr>
            </w:pPr>
            <w:bookmarkStart w:id="0" w:name="_Hlk123655123"/>
            <w:bookmarkEnd w:id="0"/>
          </w:p>
        </w:tc>
        <w:tc>
          <w:tcPr>
            <w:tcW w:w="1759" w:type="dxa"/>
            <w:gridSpan w:val="2"/>
          </w:tcPr>
          <w:p w14:paraId="1F133C33" w14:textId="41766478" w:rsidR="00EB6FF9" w:rsidRPr="00771960" w:rsidRDefault="00EB6FF9" w:rsidP="00712895">
            <w:pPr>
              <w:pStyle w:val="Heading2"/>
              <w:numPr>
                <w:ilvl w:val="0"/>
                <w:numId w:val="0"/>
              </w:numPr>
              <w:spacing w:before="0" w:after="0" w:line="240" w:lineRule="exact"/>
              <w:jc w:val="both"/>
              <w:rPr>
                <w:rFonts w:ascii="Arial" w:hAnsi="Arial" w:cs="Arial" w:hint="default"/>
                <w:b w:val="0"/>
                <w:bCs/>
                <w:sz w:val="20"/>
                <w:szCs w:val="20"/>
              </w:rPr>
            </w:pPr>
            <w:r w:rsidRPr="00771960">
              <w:rPr>
                <w:szCs w:val="24"/>
              </w:rPr>
              <w:t>IPBES</w:t>
            </w:r>
            <w:r w:rsidRPr="002944CF">
              <w:rPr>
                <w:b w:val="0"/>
                <w:bCs/>
                <w:sz w:val="20"/>
                <w:szCs w:val="20"/>
              </w:rPr>
              <w:t>/10/</w:t>
            </w:r>
            <w:r w:rsidRPr="002944CF">
              <w:rPr>
                <w:rFonts w:hint="default"/>
                <w:b w:val="0"/>
                <w:bCs/>
                <w:sz w:val="20"/>
                <w:szCs w:val="20"/>
              </w:rPr>
              <w:t>4</w:t>
            </w:r>
          </w:p>
        </w:tc>
      </w:tr>
      <w:tr w:rsidR="00EB6FF9" w:rsidRPr="009A55B3" w14:paraId="191BFA92" w14:textId="77777777" w:rsidTr="004A0669">
        <w:trPr>
          <w:cantSplit/>
          <w:trHeight w:val="1433"/>
        </w:trPr>
        <w:tc>
          <w:tcPr>
            <w:tcW w:w="2320" w:type="dxa"/>
            <w:gridSpan w:val="2"/>
            <w:tcBorders>
              <w:top w:val="single" w:sz="2" w:space="0" w:color="auto"/>
              <w:bottom w:val="single" w:sz="24" w:space="0" w:color="auto"/>
            </w:tcBorders>
            <w:vAlign w:val="center"/>
          </w:tcPr>
          <w:p w14:paraId="5479A570" w14:textId="77777777" w:rsidR="00EB6FF9" w:rsidRPr="009A55B3" w:rsidRDefault="00EB6FF9" w:rsidP="00712895">
            <w:pPr>
              <w:spacing w:before="240" w:after="240"/>
              <w:jc w:val="right"/>
              <w:rPr>
                <w:rFonts w:ascii="Arial" w:hAnsi="Arial" w:cs="Arial" w:hint="default"/>
                <w:b/>
                <w:sz w:val="10"/>
                <w:szCs w:val="10"/>
              </w:rPr>
            </w:pPr>
            <w:r>
              <w:rPr>
                <w:rFonts w:ascii="Arial" w:hAnsi="Arial" w:cs="Arial"/>
                <w:b/>
                <w:noProof/>
                <w:sz w:val="28"/>
              </w:rPr>
              <w:drawing>
                <wp:inline distT="0" distB="0" distL="0" distR="0" wp14:anchorId="0726FE2D" wp14:editId="7DF1B4F9">
                  <wp:extent cx="1083945" cy="508000"/>
                  <wp:effectExtent l="0" t="0" r="1905" b="6350"/>
                  <wp:docPr id="7" name="Picture 7" descr="A picture containing font, graphics, circl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nt, graphics, circl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tcBorders>
              <w:top w:val="single" w:sz="2" w:space="0" w:color="auto"/>
              <w:bottom w:val="single" w:sz="24" w:space="0" w:color="auto"/>
            </w:tcBorders>
          </w:tcPr>
          <w:p w14:paraId="59CCA715" w14:textId="77777777" w:rsidR="00EB6FF9" w:rsidRPr="007C6296" w:rsidRDefault="00EB6FF9" w:rsidP="00712895">
            <w:pPr>
              <w:bidi/>
              <w:spacing w:before="120" w:after="120" w:line="400" w:lineRule="exact"/>
              <w:ind w:right="264"/>
              <w:jc w:val="both"/>
              <w:rPr>
                <w:rFonts w:ascii="Simplified Arabic" w:hAnsi="Simplified Arabic" w:hint="default"/>
                <w:b/>
                <w:bCs/>
                <w:sz w:val="34"/>
                <w:szCs w:val="34"/>
                <w:rtl/>
              </w:rPr>
            </w:pPr>
            <w:r w:rsidRPr="007C6296">
              <w:rPr>
                <w:rFonts w:ascii="Simplified Arabic" w:hAnsi="Simplified Arabic"/>
                <w:b/>
                <w:bCs/>
                <w:w w:val="97"/>
                <w:sz w:val="34"/>
                <w:szCs w:val="34"/>
                <w:rtl/>
              </w:rPr>
              <w:t>المنبر الحكومي الدولي للعلوم والسياسات في مجال التنوع البيولوجي وخدمات النظم الإيكولوجية</w:t>
            </w:r>
          </w:p>
        </w:tc>
        <w:tc>
          <w:tcPr>
            <w:tcW w:w="2463" w:type="dxa"/>
            <w:gridSpan w:val="3"/>
            <w:tcBorders>
              <w:top w:val="single" w:sz="2" w:space="0" w:color="auto"/>
              <w:bottom w:val="single" w:sz="24" w:space="0" w:color="auto"/>
            </w:tcBorders>
          </w:tcPr>
          <w:p w14:paraId="1B32B1F7" w14:textId="77777777" w:rsidR="00EB6FF9" w:rsidRPr="007226C6" w:rsidRDefault="00EB6FF9" w:rsidP="00712895">
            <w:pPr>
              <w:spacing w:before="120"/>
              <w:rPr>
                <w:rFonts w:hint="default"/>
                <w:szCs w:val="20"/>
              </w:rPr>
            </w:pPr>
            <w:proofErr w:type="spellStart"/>
            <w:r w:rsidRPr="007226C6">
              <w:rPr>
                <w:szCs w:val="20"/>
              </w:rPr>
              <w:t>Distr</w:t>
            </w:r>
            <w:proofErr w:type="spellEnd"/>
            <w:proofErr w:type="gramStart"/>
            <w:r w:rsidRPr="007226C6">
              <w:rPr>
                <w:szCs w:val="20"/>
              </w:rPr>
              <w:t>.:</w:t>
            </w:r>
            <w:proofErr w:type="gramEnd"/>
            <w:r w:rsidRPr="007226C6">
              <w:rPr>
                <w:szCs w:val="20"/>
              </w:rPr>
              <w:t xml:space="preserve"> </w:t>
            </w:r>
            <w:r>
              <w:rPr>
                <w:szCs w:val="20"/>
              </w:rPr>
              <w:t>General</w:t>
            </w:r>
          </w:p>
          <w:p w14:paraId="02E20256" w14:textId="47FC7231" w:rsidR="00EB6FF9" w:rsidRPr="00952665" w:rsidRDefault="004A0669" w:rsidP="00712895">
            <w:pPr>
              <w:spacing w:after="120"/>
              <w:rPr>
                <w:rFonts w:hint="default"/>
                <w:szCs w:val="20"/>
                <w:lang w:val="en-GB"/>
              </w:rPr>
            </w:pPr>
            <w:r>
              <w:t xml:space="preserve">5 June </w:t>
            </w:r>
            <w:r w:rsidR="00EB6FF9" w:rsidRPr="007226C6">
              <w:rPr>
                <w:szCs w:val="20"/>
              </w:rPr>
              <w:t>20</w:t>
            </w:r>
            <w:r w:rsidR="00EB6FF9">
              <w:rPr>
                <w:szCs w:val="20"/>
              </w:rPr>
              <w:t>23</w:t>
            </w:r>
          </w:p>
          <w:p w14:paraId="33805A29" w14:textId="77777777" w:rsidR="00EB6FF9" w:rsidRPr="007226C6" w:rsidRDefault="00EB6FF9" w:rsidP="00712895">
            <w:pPr>
              <w:spacing w:before="120"/>
              <w:rPr>
                <w:rFonts w:hint="default"/>
                <w:szCs w:val="20"/>
              </w:rPr>
            </w:pPr>
            <w:r w:rsidRPr="007226C6">
              <w:rPr>
                <w:szCs w:val="20"/>
              </w:rPr>
              <w:t>Arabic</w:t>
            </w:r>
          </w:p>
          <w:p w14:paraId="5E0FA439" w14:textId="77777777" w:rsidR="00EB6FF9" w:rsidRPr="00A13843" w:rsidRDefault="00EB6FF9" w:rsidP="00712895">
            <w:pPr>
              <w:spacing w:after="120"/>
              <w:rPr>
                <w:rFonts w:hint="default"/>
              </w:rPr>
            </w:pPr>
            <w:proofErr w:type="gramStart"/>
            <w:r w:rsidRPr="007226C6">
              <w:rPr>
                <w:szCs w:val="20"/>
              </w:rPr>
              <w:t>Original:</w:t>
            </w:r>
            <w:proofErr w:type="gramEnd"/>
            <w:r w:rsidRPr="007226C6">
              <w:rPr>
                <w:szCs w:val="20"/>
              </w:rPr>
              <w:t xml:space="preserve"> English</w:t>
            </w:r>
          </w:p>
        </w:tc>
      </w:tr>
    </w:tbl>
    <w:p w14:paraId="6168810A" w14:textId="77777777" w:rsidR="00EB6FF9" w:rsidRPr="007C6296" w:rsidRDefault="00EB6FF9" w:rsidP="00DD1DCD">
      <w:pPr>
        <w:bidi/>
        <w:spacing w:line="340" w:lineRule="exact"/>
        <w:ind w:left="140" w:right="5954"/>
        <w:jc w:val="both"/>
        <w:rPr>
          <w:rFonts w:ascii="Simplified Arabic" w:hAnsi="Simplified Arabic" w:hint="default"/>
          <w:b/>
          <w:bCs/>
          <w:w w:val="97"/>
          <w:sz w:val="24"/>
          <w:szCs w:val="24"/>
          <w:rtl/>
        </w:rPr>
      </w:pPr>
      <w:r w:rsidRPr="007C6296">
        <w:rPr>
          <w:rFonts w:ascii="Simplified Arabic" w:hAnsi="Simplified Arabic"/>
          <w:b/>
          <w:bCs/>
          <w:w w:val="97"/>
          <w:sz w:val="24"/>
          <w:szCs w:val="24"/>
          <w:rtl/>
        </w:rPr>
        <w:t>الاجتماع العام للمنبر الحكومي الدولي للعلوم</w:t>
      </w:r>
      <w:r>
        <w:rPr>
          <w:rFonts w:ascii="Simplified Arabic" w:hAnsi="Simplified Arabic"/>
          <w:b/>
          <w:bCs/>
          <w:w w:val="97"/>
          <w:sz w:val="24"/>
          <w:szCs w:val="24"/>
          <w:rtl/>
        </w:rPr>
        <w:t xml:space="preserve"> </w:t>
      </w:r>
      <w:r w:rsidRPr="007C6296">
        <w:rPr>
          <w:rFonts w:ascii="Simplified Arabic" w:hAnsi="Simplified Arabic"/>
          <w:b/>
          <w:bCs/>
          <w:w w:val="97"/>
          <w:sz w:val="24"/>
          <w:szCs w:val="24"/>
          <w:rtl/>
        </w:rPr>
        <w:t>والسياسات في مجال التنوع البيولوجي</w:t>
      </w:r>
      <w:r>
        <w:rPr>
          <w:rFonts w:ascii="Simplified Arabic" w:hAnsi="Simplified Arabic"/>
          <w:b/>
          <w:bCs/>
          <w:w w:val="97"/>
          <w:sz w:val="24"/>
          <w:szCs w:val="24"/>
          <w:rtl/>
        </w:rPr>
        <w:t xml:space="preserve"> </w:t>
      </w:r>
      <w:r w:rsidRPr="007C6296">
        <w:rPr>
          <w:rFonts w:ascii="Simplified Arabic" w:hAnsi="Simplified Arabic"/>
          <w:b/>
          <w:bCs/>
          <w:w w:val="97"/>
          <w:sz w:val="24"/>
          <w:szCs w:val="24"/>
          <w:rtl/>
        </w:rPr>
        <w:t>وخدمات النظم الإيكولوجية</w:t>
      </w:r>
    </w:p>
    <w:p w14:paraId="012B39D9" w14:textId="77777777" w:rsidR="00EB6FF9" w:rsidRPr="007C6296" w:rsidRDefault="00EB6FF9" w:rsidP="00DD1DCD">
      <w:pPr>
        <w:bidi/>
        <w:spacing w:line="340" w:lineRule="exact"/>
        <w:ind w:left="140"/>
        <w:rPr>
          <w:rFonts w:ascii="Simplified Arabic" w:hAnsi="Simplified Arabic" w:hint="default"/>
          <w:w w:val="97"/>
          <w:sz w:val="24"/>
          <w:szCs w:val="24"/>
          <w:rtl/>
        </w:rPr>
      </w:pPr>
      <w:r w:rsidRPr="007C6296">
        <w:rPr>
          <w:rFonts w:ascii="Simplified Arabic" w:hAnsi="Simplified Arabic"/>
          <w:b/>
          <w:bCs/>
          <w:w w:val="97"/>
          <w:sz w:val="24"/>
          <w:szCs w:val="24"/>
          <w:rtl/>
        </w:rPr>
        <w:t xml:space="preserve">الدورة </w:t>
      </w:r>
      <w:r>
        <w:rPr>
          <w:rFonts w:ascii="Simplified Arabic" w:hAnsi="Simplified Arabic"/>
          <w:b/>
          <w:bCs/>
          <w:w w:val="97"/>
          <w:sz w:val="24"/>
          <w:szCs w:val="24"/>
          <w:rtl/>
        </w:rPr>
        <w:t>العاشرة</w:t>
      </w:r>
    </w:p>
    <w:p w14:paraId="7256EBCE" w14:textId="77777777" w:rsidR="00EB6FF9" w:rsidRDefault="00EB6FF9" w:rsidP="002944CF">
      <w:pPr>
        <w:bidi/>
        <w:spacing w:line="320" w:lineRule="exact"/>
        <w:ind w:left="142"/>
        <w:rPr>
          <w:rFonts w:ascii="Simplified Arabic" w:hAnsi="Simplified Arabic" w:hint="default"/>
          <w:sz w:val="24"/>
          <w:szCs w:val="24"/>
        </w:rPr>
      </w:pPr>
      <w:r>
        <w:rPr>
          <w:rFonts w:ascii="Simplified Arabic" w:hAnsi="Simplified Arabic"/>
          <w:sz w:val="24"/>
          <w:szCs w:val="24"/>
          <w:rtl/>
        </w:rPr>
        <w:t xml:space="preserve">بون، ألمانيا، </w:t>
      </w:r>
      <w:r w:rsidRPr="0067115C">
        <w:rPr>
          <w:rFonts w:ascii="Simplified Arabic" w:hAnsi="Simplified Arabic" w:hint="default"/>
          <w:sz w:val="24"/>
          <w:szCs w:val="24"/>
          <w:rtl/>
        </w:rPr>
        <w:t xml:space="preserve">28 آب/أغسطس-2 أيلول/سبتمبر </w:t>
      </w:r>
      <w:r>
        <w:rPr>
          <w:rFonts w:ascii="Simplified Arabic" w:hAnsi="Simplified Arabic"/>
          <w:sz w:val="24"/>
          <w:szCs w:val="24"/>
          <w:rtl/>
        </w:rPr>
        <w:t>2023</w:t>
      </w:r>
    </w:p>
    <w:p w14:paraId="1B79B649" w14:textId="0751C99C" w:rsidR="00DD1DCD" w:rsidRPr="00BF7D04" w:rsidRDefault="00DD1DCD" w:rsidP="002944CF">
      <w:pPr>
        <w:pStyle w:val="AATitle1"/>
        <w:bidi/>
        <w:spacing w:line="320" w:lineRule="exact"/>
        <w:ind w:left="142"/>
        <w:textDirection w:val="tbRlV"/>
        <w:rPr>
          <w:rFonts w:ascii="Simplified Arabic" w:hAnsi="Simplified Arabic" w:cs="Simplified Arabic"/>
          <w:sz w:val="24"/>
          <w:szCs w:val="24"/>
          <w:rtl/>
          <w:lang w:val="ar-SA" w:eastAsia="zh-TW" w:bidi="en-GB"/>
        </w:rPr>
      </w:pPr>
      <w:bookmarkStart w:id="1" w:name="CorNot1AgItem"/>
      <w:r w:rsidRPr="00BF7D04">
        <w:rPr>
          <w:rFonts w:ascii="Simplified Arabic" w:hAnsi="Simplified Arabic" w:cs="Simplified Arabic"/>
          <w:sz w:val="24"/>
          <w:szCs w:val="24"/>
          <w:rtl/>
        </w:rPr>
        <w:t>البند 5 من جدول الأعمال المؤقت</w:t>
      </w:r>
      <w:r w:rsidRPr="00DD1DCD">
        <w:rPr>
          <w:rFonts w:asciiTheme="majorBidi" w:hAnsiTheme="majorBidi" w:cstheme="majorBidi"/>
          <w:sz w:val="24"/>
          <w:szCs w:val="24"/>
          <w:rtl/>
        </w:rPr>
        <w:footnoteReference w:customMarkFollows="1" w:id="2"/>
        <w:t>*</w:t>
      </w:r>
      <w:bookmarkEnd w:id="1"/>
    </w:p>
    <w:p w14:paraId="7DD0149E" w14:textId="2752CE36" w:rsidR="004A0669" w:rsidRPr="00316896" w:rsidRDefault="00DD1DCD" w:rsidP="002944CF">
      <w:pPr>
        <w:bidi/>
        <w:spacing w:line="320" w:lineRule="exact"/>
        <w:ind w:left="142" w:right="5103"/>
        <w:rPr>
          <w:rFonts w:ascii="Simplified Arabic" w:hAnsi="Simplified Arabic" w:hint="default"/>
          <w:sz w:val="22"/>
          <w:szCs w:val="22"/>
          <w:rtl/>
        </w:rPr>
      </w:pPr>
      <w:bookmarkStart w:id="2" w:name="CorNot1AgTitle"/>
      <w:r w:rsidRPr="00316896">
        <w:rPr>
          <w:rFonts w:ascii="Simplified Arabic" w:hAnsi="Simplified Arabic"/>
          <w:bCs/>
          <w:sz w:val="22"/>
          <w:szCs w:val="22"/>
          <w:rtl/>
        </w:rPr>
        <w:t>تقرير الأمينة التنفيذية بشأن التقدم المحرز في تنفيذ برنامج العمل المتجدد حتى عام 2030</w:t>
      </w:r>
      <w:bookmarkEnd w:id="2"/>
    </w:p>
    <w:p w14:paraId="4A0CD780" w14:textId="5E0F12F2" w:rsidR="00473B0A" w:rsidRPr="002162AC" w:rsidRDefault="00032F57" w:rsidP="00E30F3C">
      <w:pPr>
        <w:pStyle w:val="BBTitle"/>
        <w:tabs>
          <w:tab w:val="clear" w:pos="1247"/>
        </w:tabs>
        <w:bidi/>
        <w:spacing w:line="360" w:lineRule="exact"/>
        <w:ind w:left="1134" w:right="284"/>
        <w:jc w:val="both"/>
        <w:textDirection w:val="tbRlV"/>
        <w:rPr>
          <w:rFonts w:ascii="Simplified Arabic" w:hAnsi="Simplified Arabic" w:cs="Simplified Arabic"/>
          <w:rtl/>
          <w:lang w:val="ar-SA" w:eastAsia="zh-TW" w:bidi="en-GB"/>
        </w:rPr>
      </w:pPr>
      <w:r w:rsidRPr="002162AC">
        <w:rPr>
          <w:rFonts w:ascii="Simplified Arabic" w:hAnsi="Simplified Arabic" w:cs="Simplified Arabic"/>
          <w:bCs/>
          <w:rtl/>
        </w:rPr>
        <w:t>التقدم المحرز في تنفيذ برنامج العمل المتجدد حتى عام 2030</w:t>
      </w:r>
    </w:p>
    <w:p w14:paraId="69B43073" w14:textId="07DC8DE0" w:rsidR="00473B0A" w:rsidRPr="002162AC" w:rsidRDefault="00473B0A" w:rsidP="002944CF">
      <w:pPr>
        <w:pStyle w:val="CH2"/>
        <w:tabs>
          <w:tab w:val="clear" w:pos="851"/>
          <w:tab w:val="clear" w:pos="1247"/>
        </w:tabs>
        <w:bidi/>
        <w:spacing w:after="0" w:line="360" w:lineRule="exact"/>
        <w:ind w:left="1134" w:firstLine="0"/>
        <w:jc w:val="both"/>
        <w:textDirection w:val="tbRlV"/>
        <w:rPr>
          <w:rFonts w:ascii="Simplified Arabic" w:hAnsi="Simplified Arabic" w:cs="Simplified Arabic"/>
          <w:sz w:val="26"/>
          <w:szCs w:val="26"/>
          <w:rtl/>
          <w:lang w:val="ar-SA" w:eastAsia="zh-TW" w:bidi="en-GB"/>
        </w:rPr>
      </w:pPr>
      <w:r w:rsidRPr="002162AC">
        <w:rPr>
          <w:rFonts w:ascii="Simplified Arabic" w:hAnsi="Simplified Arabic" w:cs="Simplified Arabic"/>
          <w:bCs/>
          <w:sz w:val="26"/>
          <w:szCs w:val="26"/>
          <w:rtl/>
        </w:rPr>
        <w:t>تقرير الأمينة التنفيذية</w:t>
      </w:r>
    </w:p>
    <w:p w14:paraId="40B39BA5" w14:textId="2452E17B" w:rsidR="00473B0A" w:rsidRPr="002162AC" w:rsidRDefault="00473B0A" w:rsidP="00E30F3C">
      <w:pPr>
        <w:pStyle w:val="CH1"/>
        <w:tabs>
          <w:tab w:val="clear" w:pos="851"/>
          <w:tab w:val="clear" w:pos="1247"/>
        </w:tabs>
        <w:bidi/>
        <w:spacing w:line="360" w:lineRule="exact"/>
        <w:ind w:left="1134" w:firstLine="0"/>
        <w:jc w:val="both"/>
        <w:textDirection w:val="tbRlV"/>
        <w:rPr>
          <w:rFonts w:ascii="Simplified Arabic" w:hAnsi="Simplified Arabic" w:cs="Simplified Arabic"/>
          <w:sz w:val="26"/>
          <w:szCs w:val="26"/>
          <w:rtl/>
          <w:lang w:val="ar-SA" w:eastAsia="zh-TW" w:bidi="en-GB"/>
        </w:rPr>
      </w:pPr>
      <w:r w:rsidRPr="002162AC">
        <w:rPr>
          <w:rFonts w:ascii="Simplified Arabic" w:hAnsi="Simplified Arabic" w:cs="Simplified Arabic"/>
          <w:bCs/>
          <w:sz w:val="26"/>
          <w:szCs w:val="26"/>
          <w:rtl/>
        </w:rPr>
        <w:t>مقدمة</w:t>
      </w:r>
    </w:p>
    <w:p w14:paraId="046CD9EE" w14:textId="2FB61A0B" w:rsidR="007413F6" w:rsidRPr="002162AC" w:rsidRDefault="00E81275" w:rsidP="002162AC">
      <w:pPr>
        <w:pStyle w:val="Normalnumber"/>
        <w:tabs>
          <w:tab w:val="clear" w:pos="624"/>
          <w:tab w:val="left" w:pos="1842"/>
        </w:tabs>
        <w:bidi/>
        <w:spacing w:line="360" w:lineRule="exact"/>
        <w:ind w:left="1133"/>
        <w:jc w:val="both"/>
        <w:textDirection w:val="tbRlV"/>
        <w:rPr>
          <w:rFonts w:ascii="Simplified Arabic" w:hAnsi="Simplified Arabic" w:hint="default"/>
          <w:sz w:val="24"/>
          <w:szCs w:val="24"/>
          <w:rtl/>
          <w:lang w:val="ar-SA" w:eastAsia="zh-TW" w:bidi="en-GB"/>
        </w:rPr>
      </w:pPr>
      <w:r w:rsidRPr="002162AC">
        <w:rPr>
          <w:rFonts w:ascii="Simplified Arabic" w:hAnsi="Simplified Arabic" w:hint="default"/>
          <w:sz w:val="24"/>
          <w:szCs w:val="24"/>
          <w:rtl/>
        </w:rPr>
        <w:t>اعتمد الاجتماع العام للمنبر الحكومي الدولي للعلوم والسياسات المعني بالتنوع البيولوجي وخدمات النظم الإيكولوجية (المنبر)، في المقرر م.ح.د-7/1، برنامج العمل المتجدد للمنبر حتى عام 2030، على النحو الوارد في المرفق الأول لذلك المقرر. وفي المقرر نفسه، قرر الاجتماع العام مواصلة تنفيذ برنامج عمله وفقاً للميزانية المعتمدة الواردة في المقرر م.ح.د-7/4 وفي حدود الموارد المتاحة.</w:t>
      </w:r>
    </w:p>
    <w:p w14:paraId="789C436E" w14:textId="7811E7F1" w:rsidR="005A26E9" w:rsidRPr="00BF7D04" w:rsidRDefault="00D94458" w:rsidP="002162AC">
      <w:pPr>
        <w:pStyle w:val="Normalnumber"/>
        <w:tabs>
          <w:tab w:val="clear" w:pos="624"/>
          <w:tab w:val="left" w:pos="1842"/>
        </w:tabs>
        <w:bidi/>
        <w:spacing w:line="360" w:lineRule="exact"/>
        <w:ind w:left="1133"/>
        <w:jc w:val="both"/>
        <w:textDirection w:val="tbRlV"/>
        <w:rPr>
          <w:rFonts w:ascii="Simplified Arabic" w:hAnsi="Simplified Arabic" w:hint="default"/>
          <w:sz w:val="24"/>
          <w:szCs w:val="24"/>
          <w:rtl/>
          <w:lang w:val="ar-SA" w:eastAsia="zh-TW" w:bidi="en-GB"/>
        </w:rPr>
      </w:pPr>
      <w:r w:rsidRPr="00BF7D04">
        <w:rPr>
          <w:rFonts w:ascii="Simplified Arabic" w:hAnsi="Simplified Arabic" w:hint="default"/>
          <w:sz w:val="24"/>
          <w:szCs w:val="24"/>
          <w:rtl/>
        </w:rPr>
        <w:t xml:space="preserve">وقدم الاجتماع العام، في المقررين م.ح.د-8/1 </w:t>
      </w:r>
      <w:proofErr w:type="gramStart"/>
      <w:r w:rsidRPr="00BF7D04">
        <w:rPr>
          <w:rFonts w:ascii="Simplified Arabic" w:hAnsi="Simplified Arabic" w:hint="default"/>
          <w:sz w:val="24"/>
          <w:szCs w:val="24"/>
          <w:rtl/>
        </w:rPr>
        <w:t>و م</w:t>
      </w:r>
      <w:proofErr w:type="gramEnd"/>
      <w:r w:rsidRPr="00BF7D04">
        <w:rPr>
          <w:rFonts w:ascii="Simplified Arabic" w:hAnsi="Simplified Arabic" w:hint="default"/>
          <w:sz w:val="24"/>
          <w:szCs w:val="24"/>
          <w:rtl/>
        </w:rPr>
        <w:t>.ح.د-9/1، مزيداً من الإرشادات بشأن تنفيذ جميع أهداف برنامج العمل المتجدد.</w:t>
      </w:r>
    </w:p>
    <w:p w14:paraId="6C378CF0" w14:textId="6762A032" w:rsidR="0087153E" w:rsidRPr="00BF7D04" w:rsidRDefault="00BA317D" w:rsidP="002944CF">
      <w:pPr>
        <w:pStyle w:val="Normalnumber"/>
        <w:tabs>
          <w:tab w:val="clear" w:pos="624"/>
          <w:tab w:val="left" w:pos="1842"/>
        </w:tabs>
        <w:bidi/>
        <w:spacing w:line="360" w:lineRule="exact"/>
        <w:ind w:left="1134"/>
        <w:jc w:val="both"/>
        <w:textDirection w:val="tbRlV"/>
        <w:rPr>
          <w:rFonts w:ascii="Simplified Arabic" w:hAnsi="Simplified Arabic" w:hint="default"/>
          <w:sz w:val="24"/>
          <w:szCs w:val="24"/>
          <w:rtl/>
          <w:lang w:val="ar-SA" w:eastAsia="zh-TW" w:bidi="en-GB"/>
        </w:rPr>
      </w:pPr>
      <w:r w:rsidRPr="00BF7D04">
        <w:rPr>
          <w:rFonts w:ascii="Simplified Arabic" w:hAnsi="Simplified Arabic" w:hint="default"/>
          <w:sz w:val="24"/>
          <w:szCs w:val="24"/>
          <w:rtl/>
        </w:rPr>
        <w:t>وعملاً بالطلب الوارد في الفقرة 2 من الفرع أولاً من المقرر م.ح.د-9/1 الموجه إلى الأمينة التنفيذية بتقديم تقرير عن التقدم المحرز في تنفيذ برنامج العمل إلى الاجتماع العام في دورته العاشرة، أعدت الأمينة التنفيذية، بالتشاور مع فريق الخبراء المتعدد التخصصات والمكتب، هذا التقرير عن تنفيذ برنامج العمل المتجدد لكي ينظر فيه الاجتماع العام. ويقدم ذلك التقرير معلومات عن حالة تنفيذ جميع جوانب برنامج العمل وآخر المعلومات المستجدة بشأن تعيين الموظفين في الأمانة خلال فترة ما بين الدورات 2022-2023.</w:t>
      </w:r>
    </w:p>
    <w:p w14:paraId="31F281AD" w14:textId="231B3F52" w:rsidR="00C53438" w:rsidRPr="00E056BD" w:rsidRDefault="00F2449F" w:rsidP="002944CF">
      <w:pPr>
        <w:pStyle w:val="CH1"/>
        <w:tabs>
          <w:tab w:val="clear" w:pos="851"/>
          <w:tab w:val="clear" w:pos="1247"/>
        </w:tabs>
        <w:bidi/>
        <w:spacing w:before="0" w:after="180" w:line="360" w:lineRule="exact"/>
        <w:ind w:left="1134" w:hanging="709"/>
        <w:jc w:val="both"/>
        <w:textDirection w:val="tbRlV"/>
        <w:rPr>
          <w:rFonts w:ascii="Simplified Arabic" w:hAnsi="Simplified Arabic" w:cs="Simplified Arabic"/>
          <w:sz w:val="26"/>
          <w:szCs w:val="26"/>
          <w:rtl/>
          <w:lang w:val="ar-SA" w:eastAsia="zh-TW" w:bidi="en-GB"/>
        </w:rPr>
      </w:pPr>
      <w:r w:rsidRPr="00E056BD">
        <w:rPr>
          <w:rFonts w:ascii="Simplified Arabic" w:hAnsi="Simplified Arabic" w:cs="Simplified Arabic"/>
          <w:bCs/>
          <w:sz w:val="26"/>
          <w:szCs w:val="26"/>
          <w:rtl/>
        </w:rPr>
        <w:t>أولا</w:t>
      </w:r>
      <w:r w:rsidR="00E056BD" w:rsidRPr="00E056BD">
        <w:rPr>
          <w:rFonts w:ascii="Simplified Arabic" w:hAnsi="Simplified Arabic" w:cs="Simplified Arabic" w:hint="cs"/>
          <w:bCs/>
          <w:sz w:val="26"/>
          <w:szCs w:val="26"/>
          <w:rtl/>
        </w:rPr>
        <w:t>ً</w:t>
      </w:r>
      <w:r w:rsidRPr="00E056BD">
        <w:rPr>
          <w:rFonts w:ascii="Simplified Arabic" w:hAnsi="Simplified Arabic" w:cs="Simplified Arabic"/>
          <w:bCs/>
          <w:sz w:val="26"/>
          <w:szCs w:val="26"/>
          <w:rtl/>
        </w:rPr>
        <w:t>-</w:t>
      </w:r>
      <w:r w:rsidRPr="00E056BD">
        <w:rPr>
          <w:rFonts w:ascii="Simplified Arabic" w:hAnsi="Simplified Arabic" w:cs="Simplified Arabic"/>
          <w:sz w:val="26"/>
          <w:szCs w:val="26"/>
          <w:rtl/>
        </w:rPr>
        <w:tab/>
      </w:r>
      <w:r w:rsidRPr="00E056BD">
        <w:rPr>
          <w:rFonts w:ascii="Simplified Arabic" w:hAnsi="Simplified Arabic" w:cs="Simplified Arabic"/>
          <w:bCs/>
          <w:sz w:val="26"/>
          <w:szCs w:val="26"/>
          <w:rtl/>
        </w:rPr>
        <w:t>التقدم المحرز في تنفيذ برنامج العمل</w:t>
      </w:r>
    </w:p>
    <w:p w14:paraId="2A44AA62" w14:textId="59F92758" w:rsidR="004B55F1" w:rsidRPr="00BF7D04" w:rsidRDefault="00410C6B" w:rsidP="0006593D">
      <w:pPr>
        <w:pStyle w:val="Normalnumber"/>
        <w:tabs>
          <w:tab w:val="clear" w:pos="624"/>
          <w:tab w:val="left" w:pos="1842"/>
        </w:tabs>
        <w:bidi/>
        <w:spacing w:line="360" w:lineRule="exact"/>
        <w:ind w:left="1134"/>
        <w:jc w:val="both"/>
        <w:textDirection w:val="tbRlV"/>
        <w:rPr>
          <w:rFonts w:ascii="Simplified Arabic" w:hAnsi="Simplified Arabic" w:hint="default"/>
          <w:sz w:val="24"/>
          <w:szCs w:val="24"/>
          <w:rtl/>
          <w:lang w:val="ar-SA" w:eastAsia="zh-TW" w:bidi="en-GB"/>
        </w:rPr>
      </w:pPr>
      <w:bookmarkStart w:id="3" w:name="_Hlk136612989"/>
      <w:r w:rsidRPr="00BF7D04">
        <w:rPr>
          <w:rFonts w:ascii="Simplified Arabic" w:hAnsi="Simplified Arabic" w:hint="default"/>
          <w:sz w:val="24"/>
          <w:szCs w:val="24"/>
          <w:rtl/>
        </w:rPr>
        <w:t>في غضون ما يزيد قليلا عن 10 سنوات، أنتج المنبر، بفضل مشاركة حوالي 500</w:t>
      </w:r>
      <w:r w:rsidR="00E056BD">
        <w:rPr>
          <w:rFonts w:ascii="Simplified Arabic" w:hAnsi="Simplified Arabic"/>
          <w:sz w:val="24"/>
          <w:szCs w:val="24"/>
          <w:rtl/>
        </w:rPr>
        <w:t> </w:t>
      </w:r>
      <w:r w:rsidRPr="00BF7D04">
        <w:rPr>
          <w:rFonts w:ascii="Simplified Arabic" w:hAnsi="Simplified Arabic" w:hint="default"/>
          <w:sz w:val="24"/>
          <w:szCs w:val="24"/>
          <w:rtl/>
        </w:rPr>
        <w:t>2 خبير، 10 تقارير تقييم، تشكل معا المصدر الأكثر موثوقية للمعارف ذات الصلة بالسياسات المتعلقة بالتنوع البيولوجي والإسهامات التي تقدمها الطبيعة للبشر. وسينهي تقييم الأنواع الغريبة الغازية ومراقبتها، المتوقع أن توافق عليه الدورة العاشرة للاجتماع العام، دورة التقييمات التي بدأت أثناء برنامج العمل الأول للمنبر، من</w:t>
      </w:r>
      <w:r w:rsidR="00362175">
        <w:rPr>
          <w:rFonts w:ascii="Simplified Arabic" w:hAnsi="Simplified Arabic"/>
          <w:sz w:val="24"/>
          <w:szCs w:val="24"/>
          <w:rtl/>
        </w:rPr>
        <w:t xml:space="preserve"> عام</w:t>
      </w:r>
      <w:r w:rsidRPr="00BF7D04">
        <w:rPr>
          <w:rFonts w:ascii="Simplified Arabic" w:hAnsi="Simplified Arabic" w:hint="default"/>
          <w:sz w:val="24"/>
          <w:szCs w:val="24"/>
          <w:rtl/>
        </w:rPr>
        <w:t xml:space="preserve"> 2014 إلى </w:t>
      </w:r>
      <w:r w:rsidR="00362175">
        <w:rPr>
          <w:rFonts w:ascii="Simplified Arabic" w:hAnsi="Simplified Arabic"/>
          <w:sz w:val="24"/>
          <w:szCs w:val="24"/>
          <w:rtl/>
        </w:rPr>
        <w:t xml:space="preserve">عام </w:t>
      </w:r>
      <w:r w:rsidRPr="00BF7D04">
        <w:rPr>
          <w:rFonts w:ascii="Simplified Arabic" w:hAnsi="Simplified Arabic" w:hint="default"/>
          <w:sz w:val="24"/>
          <w:szCs w:val="24"/>
          <w:rtl/>
        </w:rPr>
        <w:t>2018.</w:t>
      </w:r>
    </w:p>
    <w:p w14:paraId="549D15B5" w14:textId="0E51574A" w:rsidR="002B1C8A" w:rsidRPr="00BF7D04" w:rsidRDefault="000B50C2" w:rsidP="0006593D">
      <w:pPr>
        <w:pStyle w:val="Normalnumber"/>
        <w:tabs>
          <w:tab w:val="clear" w:pos="624"/>
          <w:tab w:val="left" w:pos="1842"/>
        </w:tabs>
        <w:bidi/>
        <w:spacing w:line="360" w:lineRule="exact"/>
        <w:ind w:left="1134"/>
        <w:jc w:val="both"/>
        <w:textDirection w:val="tbRlV"/>
        <w:rPr>
          <w:rFonts w:ascii="Simplified Arabic" w:hAnsi="Simplified Arabic" w:hint="default"/>
          <w:sz w:val="24"/>
          <w:szCs w:val="24"/>
          <w:rtl/>
          <w:lang w:val="ar-SA" w:eastAsia="zh-TW" w:bidi="en-GB"/>
        </w:rPr>
      </w:pPr>
      <w:r w:rsidRPr="00BF7D04">
        <w:rPr>
          <w:rFonts w:ascii="Simplified Arabic" w:hAnsi="Simplified Arabic" w:hint="default"/>
          <w:sz w:val="24"/>
          <w:szCs w:val="24"/>
          <w:rtl/>
        </w:rPr>
        <w:lastRenderedPageBreak/>
        <w:t xml:space="preserve">وقد كان عمل المنبر أساسيا في توفير الأساس العلمي، في جملة أمور أخرى، لإطار </w:t>
      </w:r>
      <w:proofErr w:type="spellStart"/>
      <w:r w:rsidRPr="00BF7D04">
        <w:rPr>
          <w:rFonts w:ascii="Simplified Arabic" w:hAnsi="Simplified Arabic" w:hint="default"/>
          <w:sz w:val="24"/>
          <w:szCs w:val="24"/>
          <w:rtl/>
        </w:rPr>
        <w:t>كونمينغ</w:t>
      </w:r>
      <w:proofErr w:type="spellEnd"/>
      <w:r w:rsidRPr="00BF7D04">
        <w:rPr>
          <w:rFonts w:ascii="Simplified Arabic" w:hAnsi="Simplified Arabic" w:hint="default"/>
          <w:sz w:val="24"/>
          <w:szCs w:val="24"/>
          <w:rtl/>
        </w:rPr>
        <w:t xml:space="preserve">-مونتريال العالمي للتنوع البيولوجي لعام 2030 الذي تمت الموافقة عليه مؤخرا، والذي يستشهد بشكل بارز بتقرير التقييم العالمي للتنوع البيولوجي وخدمات النظم الإيكولوجية الصادر عن المنبر (2019). ويتناول المنبر مجالات جديدة في التقييمات الثلاثة الجارية حاليا كجزء من برنامج العمل المتجدد حتى عام 2030، وهي التقييم </w:t>
      </w:r>
      <w:proofErr w:type="spellStart"/>
      <w:r w:rsidRPr="00BF7D04">
        <w:rPr>
          <w:rFonts w:ascii="Simplified Arabic" w:hAnsi="Simplified Arabic" w:hint="default"/>
          <w:sz w:val="24"/>
          <w:szCs w:val="24"/>
          <w:rtl/>
        </w:rPr>
        <w:t>المواضيعي</w:t>
      </w:r>
      <w:proofErr w:type="spellEnd"/>
      <w:r w:rsidRPr="00BF7D04">
        <w:rPr>
          <w:rFonts w:ascii="Simplified Arabic" w:hAnsi="Simplified Arabic" w:hint="default"/>
          <w:sz w:val="24"/>
          <w:szCs w:val="24"/>
          <w:rtl/>
        </w:rPr>
        <w:t xml:space="preserve"> للروابط المتبادلة بين التنوع البيولوجي والماء والغذاء والصحة (تقييم صلة الترابط)، والتقييم </w:t>
      </w:r>
      <w:proofErr w:type="spellStart"/>
      <w:r w:rsidRPr="00BF7D04">
        <w:rPr>
          <w:rFonts w:ascii="Simplified Arabic" w:hAnsi="Simplified Arabic" w:hint="default"/>
          <w:sz w:val="24"/>
          <w:szCs w:val="24"/>
          <w:rtl/>
        </w:rPr>
        <w:t>المواضيعي</w:t>
      </w:r>
      <w:proofErr w:type="spellEnd"/>
      <w:r w:rsidRPr="00BF7D04">
        <w:rPr>
          <w:rFonts w:ascii="Simplified Arabic" w:hAnsi="Simplified Arabic" w:hint="default"/>
          <w:sz w:val="24"/>
          <w:szCs w:val="24"/>
          <w:rtl/>
        </w:rPr>
        <w:t xml:space="preserve"> للأسباب الكامنة وراء فقدان التنوع البيولوجي ومحددات التغيير التحويلي والخيارات المتاحة لتحقيق رؤية عام 2050 للتنوع البيولوجي (تقييم التغيير التحويلي)، والتقييم المنهجي لأثر الأعمال التجارية واعتمادها على التنوع البيولوجي وعلى الإسهامات التي تقدمها الطبيعة للبشر (تقييم الأعمال التجارية والتنوع البيولوجي). ومن المتوقع أن تسترشد التقييمات بالتغييرات اللازمة لتحقيق أهداف وغايات إطار </w:t>
      </w:r>
      <w:proofErr w:type="spellStart"/>
      <w:r w:rsidRPr="00BF7D04">
        <w:rPr>
          <w:rFonts w:ascii="Simplified Arabic" w:hAnsi="Simplified Arabic" w:hint="default"/>
          <w:sz w:val="24"/>
          <w:szCs w:val="24"/>
          <w:rtl/>
        </w:rPr>
        <w:t>كونمينغ</w:t>
      </w:r>
      <w:proofErr w:type="spellEnd"/>
      <w:r w:rsidR="00177967">
        <w:rPr>
          <w:rFonts w:ascii="Simplified Arabic" w:hAnsi="Simplified Arabic"/>
          <w:sz w:val="24"/>
          <w:szCs w:val="24"/>
          <w:rtl/>
        </w:rPr>
        <w:t> </w:t>
      </w:r>
      <w:r w:rsidRPr="00BF7D04">
        <w:rPr>
          <w:rFonts w:ascii="Simplified Arabic" w:hAnsi="Simplified Arabic" w:hint="default"/>
          <w:sz w:val="24"/>
          <w:szCs w:val="24"/>
          <w:rtl/>
        </w:rPr>
        <w:t>- مونتريال العالمي للتنوع البيولوجي ورؤية عام 2050 للتنوع البيولوجي، إلى جانب العمل بشأن مواضيع جديدة سيختارها الاجتماع العام في دورته العاشرة، استجابة لطلبات الحكومات وغيرها.</w:t>
      </w:r>
    </w:p>
    <w:p w14:paraId="51F7F5E1" w14:textId="2E0CCD26" w:rsidR="004B55F1" w:rsidRPr="00BF7D04" w:rsidRDefault="004B55F1" w:rsidP="0006593D">
      <w:pPr>
        <w:pStyle w:val="Normalnumber"/>
        <w:tabs>
          <w:tab w:val="clear" w:pos="624"/>
          <w:tab w:val="left" w:pos="1842"/>
        </w:tabs>
        <w:bidi/>
        <w:spacing w:line="360" w:lineRule="exact"/>
        <w:ind w:left="1134"/>
        <w:jc w:val="both"/>
        <w:textDirection w:val="tbRlV"/>
        <w:rPr>
          <w:rFonts w:ascii="Simplified Arabic" w:hAnsi="Simplified Arabic" w:hint="default"/>
          <w:sz w:val="24"/>
          <w:szCs w:val="24"/>
          <w:rtl/>
          <w:lang w:val="ar-SA" w:eastAsia="zh-TW" w:bidi="en-GB"/>
        </w:rPr>
      </w:pPr>
      <w:r w:rsidRPr="00BF7D04">
        <w:rPr>
          <w:rFonts w:ascii="Simplified Arabic" w:hAnsi="Simplified Arabic" w:hint="default"/>
          <w:sz w:val="24"/>
          <w:szCs w:val="24"/>
          <w:rtl/>
        </w:rPr>
        <w:t>وقد استطاع المنبر تحقيق هذه الإنجازات بفضل التزام أعضائه وخبرائه العديدين وأصحاب المصلحة الآخرين وطاقتهم وحماسهم، بما في ذلك في جميع مراحل جائحة مرض فيروس كورونا (كوفيد-19). فقد تعلم جميع العاملين مع المنبر العمل عن بعد أثناء الجائحة، كما يتضح من حقيقة أن المنبر استطاع، منذ الدورة التاسعة للاجتماع العام، من عقد حوالي نصف اجتماعاته البالغ عددها 40 اجتماعا عبر الإنترنت، مما أدى إلى تحقيق وفورات كبيرة.</w:t>
      </w:r>
    </w:p>
    <w:p w14:paraId="78F13E5D" w14:textId="45B5856A" w:rsidR="00C15F64" w:rsidRPr="00BF7D04" w:rsidRDefault="00C15F64" w:rsidP="0006593D">
      <w:pPr>
        <w:pStyle w:val="Normalnumber"/>
        <w:tabs>
          <w:tab w:val="clear" w:pos="624"/>
          <w:tab w:val="left" w:pos="1842"/>
        </w:tabs>
        <w:bidi/>
        <w:spacing w:line="360" w:lineRule="exact"/>
        <w:ind w:left="1134"/>
        <w:jc w:val="both"/>
        <w:textDirection w:val="tbRlV"/>
        <w:rPr>
          <w:rFonts w:ascii="Simplified Arabic" w:hAnsi="Simplified Arabic" w:hint="default"/>
          <w:sz w:val="24"/>
          <w:szCs w:val="24"/>
          <w:rtl/>
          <w:lang w:val="ar-SA" w:eastAsia="zh-TW" w:bidi="en-GB"/>
        </w:rPr>
      </w:pPr>
      <w:r w:rsidRPr="00BF7D04">
        <w:rPr>
          <w:rFonts w:ascii="Simplified Arabic" w:hAnsi="Simplified Arabic" w:hint="default"/>
          <w:sz w:val="24"/>
          <w:szCs w:val="24"/>
          <w:rtl/>
        </w:rPr>
        <w:t xml:space="preserve">ومع قرب انتهاء مدة ولاية أعضاء فرق العمل التابعة للمنبر في الدورة العاشرة للاجتماع العام، وفي ضوء قرار الاجتماع العام الذي اتخذه في دورته السابعة باستعراض ولاية واختصاصات فرق العمل في دورته العاشرة، فقد أُنجز عمل كبير لإعداد مقترح يقدم للاجتماع العام بشأن ولايات فرق العمل، واختصاصاتها وخطط عملها المستقبلية. ويُقترح أيضا أن ينظر الاجتماع العام في بذل جهود إضافية لتعزيز تنفيذ الهدف 4 (أ) من برنامج العمل بشأن الأدوات </w:t>
      </w:r>
      <w:proofErr w:type="spellStart"/>
      <w:r w:rsidRPr="00BF7D04">
        <w:rPr>
          <w:rFonts w:ascii="Simplified Arabic" w:hAnsi="Simplified Arabic" w:hint="default"/>
          <w:sz w:val="24"/>
          <w:szCs w:val="24"/>
          <w:rtl/>
        </w:rPr>
        <w:t>السياساتية</w:t>
      </w:r>
      <w:proofErr w:type="spellEnd"/>
      <w:r w:rsidRPr="00BF7D04">
        <w:rPr>
          <w:rFonts w:ascii="Simplified Arabic" w:hAnsi="Simplified Arabic" w:hint="default"/>
          <w:sz w:val="24"/>
          <w:szCs w:val="24"/>
          <w:rtl/>
        </w:rPr>
        <w:t xml:space="preserve"> وأدوات ومنهجيات دعم السياسات. وترد معلومات إضافية في الوثيقة </w:t>
      </w:r>
      <w:r w:rsidRPr="00865547">
        <w:rPr>
          <w:rFonts w:asciiTheme="majorBidi" w:hAnsiTheme="majorBidi" w:cstheme="majorBidi" w:hint="default"/>
          <w:sz w:val="22"/>
          <w:szCs w:val="22"/>
          <w:rtl/>
        </w:rPr>
        <w:t>IPBES/10/8</w:t>
      </w:r>
      <w:r w:rsidRPr="00BF7D04">
        <w:rPr>
          <w:rFonts w:ascii="Simplified Arabic" w:hAnsi="Simplified Arabic" w:hint="default"/>
          <w:sz w:val="24"/>
          <w:szCs w:val="24"/>
          <w:rtl/>
        </w:rPr>
        <w:t>.</w:t>
      </w:r>
    </w:p>
    <w:bookmarkEnd w:id="3"/>
    <w:p w14:paraId="1EC98FD3" w14:textId="30141EED" w:rsidR="001C16D3" w:rsidRPr="00BF7D04" w:rsidRDefault="001C16D3" w:rsidP="00865547">
      <w:pPr>
        <w:pStyle w:val="CH2"/>
        <w:tabs>
          <w:tab w:val="clear" w:pos="851"/>
          <w:tab w:val="clear" w:pos="1247"/>
        </w:tabs>
        <w:bidi/>
        <w:spacing w:before="0" w:line="360" w:lineRule="exact"/>
        <w:ind w:left="1134" w:hanging="709"/>
        <w:jc w:val="both"/>
        <w:textDirection w:val="tbRlV"/>
        <w:rPr>
          <w:rFonts w:ascii="Simplified Arabic" w:hAnsi="Simplified Arabic" w:cs="Simplified Arabic"/>
          <w:rtl/>
          <w:lang w:val="ar-SA" w:eastAsia="zh-TW" w:bidi="en-GB"/>
        </w:rPr>
      </w:pPr>
      <w:r w:rsidRPr="00BF7D04">
        <w:rPr>
          <w:rFonts w:ascii="Simplified Arabic" w:hAnsi="Simplified Arabic" w:cs="Simplified Arabic"/>
          <w:bCs/>
          <w:rtl/>
        </w:rPr>
        <w:t>ألف-</w:t>
      </w:r>
      <w:r w:rsidRPr="00BF7D04">
        <w:rPr>
          <w:rFonts w:ascii="Simplified Arabic" w:hAnsi="Simplified Arabic" w:cs="Simplified Arabic"/>
          <w:rtl/>
        </w:rPr>
        <w:tab/>
      </w:r>
      <w:r w:rsidRPr="00BF7D04">
        <w:rPr>
          <w:rFonts w:ascii="Simplified Arabic" w:hAnsi="Simplified Arabic" w:cs="Simplified Arabic"/>
          <w:bCs/>
          <w:rtl/>
        </w:rPr>
        <w:t>الهدف 1: تقييم المعارف</w:t>
      </w:r>
    </w:p>
    <w:p w14:paraId="67828F44" w14:textId="19497D13" w:rsidR="00C8164A" w:rsidRPr="00BF7D04" w:rsidRDefault="00ED4717" w:rsidP="009B5703">
      <w:pPr>
        <w:pStyle w:val="Normalnumber"/>
        <w:tabs>
          <w:tab w:val="clear" w:pos="624"/>
          <w:tab w:val="left" w:pos="1842"/>
        </w:tabs>
        <w:bidi/>
        <w:spacing w:line="360" w:lineRule="exact"/>
        <w:ind w:left="1133"/>
        <w:jc w:val="both"/>
        <w:textDirection w:val="tbRlV"/>
        <w:rPr>
          <w:rFonts w:ascii="Simplified Arabic" w:hAnsi="Simplified Arabic" w:hint="default"/>
          <w:sz w:val="24"/>
          <w:szCs w:val="24"/>
          <w:rtl/>
          <w:lang w:val="ar-SA" w:eastAsia="zh-TW" w:bidi="en-GB"/>
        </w:rPr>
      </w:pPr>
      <w:r w:rsidRPr="00BF7D04">
        <w:rPr>
          <w:rFonts w:ascii="Simplified Arabic" w:hAnsi="Simplified Arabic" w:hint="default"/>
          <w:sz w:val="24"/>
          <w:szCs w:val="24"/>
          <w:rtl/>
        </w:rPr>
        <w:t>وافق الاجتماع العام في المقرر م.ح.د-6/1 على إجراء تقييم مواضيعي للأنواع الغريبة الغازية، عقب الدورة السابعة للاجتماع العام، لكي ينظر فيه الاجتماع العام في دورته العاشرة. وهذا هو آخر تقييم معلق من التقييمات التي بدأت في إطار برنامج العمل الأول للمنبر الحكومي الدولي للعلوم والسياسات المعني بالتنوع البيولوجي وخدمات النظم الإيكولوجية. وقرر الاجتماع العام، في دورته التاسعة، على الرغم من القسم 1-3 وأحكام إجراءات إعداد نواتج المنبر</w:t>
      </w:r>
      <w:r w:rsidR="00362175" w:rsidRPr="00362175">
        <w:rPr>
          <w:rFonts w:ascii="Simplified Arabic" w:hAnsi="Simplified Arabic" w:hint="default"/>
          <w:sz w:val="24"/>
          <w:szCs w:val="24"/>
          <w:rtl/>
        </w:rPr>
        <w:t xml:space="preserve"> </w:t>
      </w:r>
      <w:r w:rsidR="00362175" w:rsidRPr="00BF7D04">
        <w:rPr>
          <w:rFonts w:ascii="Simplified Arabic" w:hAnsi="Simplified Arabic" w:hint="default"/>
          <w:sz w:val="24"/>
          <w:szCs w:val="24"/>
          <w:rtl/>
        </w:rPr>
        <w:t xml:space="preserve">ذات </w:t>
      </w:r>
      <w:proofErr w:type="gramStart"/>
      <w:r w:rsidR="00362175" w:rsidRPr="00BF7D04">
        <w:rPr>
          <w:rFonts w:ascii="Simplified Arabic" w:hAnsi="Simplified Arabic" w:hint="default"/>
          <w:sz w:val="24"/>
          <w:szCs w:val="24"/>
          <w:rtl/>
        </w:rPr>
        <w:t>الصلة</w:t>
      </w:r>
      <w:r w:rsidRPr="00B50FED">
        <w:rPr>
          <w:rFonts w:ascii="Simplified Arabic" w:hAnsi="Simplified Arabic" w:hint="default"/>
          <w:sz w:val="24"/>
          <w:szCs w:val="24"/>
          <w:vertAlign w:val="superscript"/>
          <w:rtl/>
        </w:rPr>
        <w:t>(</w:t>
      </w:r>
      <w:proofErr w:type="gramEnd"/>
      <w:r w:rsidR="000668E8" w:rsidRPr="00B50FED">
        <w:rPr>
          <w:rStyle w:val="FootnoteReference"/>
          <w:rFonts w:ascii="Simplified Arabic" w:hAnsi="Simplified Arabic" w:hint="default"/>
          <w:sz w:val="24"/>
          <w:szCs w:val="24"/>
          <w:rtl/>
        </w:rPr>
        <w:footnoteReference w:id="3"/>
      </w:r>
      <w:r w:rsidRPr="00B50FED">
        <w:rPr>
          <w:rFonts w:ascii="Simplified Arabic" w:hAnsi="Simplified Arabic" w:hint="default"/>
          <w:sz w:val="24"/>
          <w:szCs w:val="24"/>
          <w:vertAlign w:val="superscript"/>
          <w:rtl/>
        </w:rPr>
        <w:t>)</w:t>
      </w:r>
      <w:r w:rsidRPr="00BF7D04">
        <w:rPr>
          <w:rFonts w:ascii="Simplified Arabic" w:hAnsi="Simplified Arabic" w:hint="default"/>
          <w:sz w:val="24"/>
          <w:szCs w:val="24"/>
          <w:rtl/>
        </w:rPr>
        <w:t xml:space="preserve">، تمكين الحكومات من إجراء استعراض إضافي للموجز الخاص بمقرري السياسات. وأجرت الحكومات والخبراء هذا الاستعراض في الفترة من 20 تموز/يوليه إلى 15 أيلول/سبتمبر 2022. وعقدت حلقة عمل لمعالجة التعليقات الواردة من الاستعراض والمضي قدماً في صياغة الموجز الخاص بمقرري السياسات في الفترة من 24 إلى 27 تشرين الأول/أكتوبر 2022 في سانتياغو. وسيُدعى الاجتماع العام إلى النظر في فصول تقرير التقييم من أجل قبولها </w:t>
      </w:r>
      <w:r w:rsidRPr="00B50FED">
        <w:rPr>
          <w:rFonts w:asciiTheme="majorBidi" w:hAnsiTheme="majorBidi" w:cstheme="majorBidi" w:hint="default"/>
          <w:sz w:val="22"/>
          <w:szCs w:val="22"/>
          <w:rtl/>
        </w:rPr>
        <w:t>(IPBES/10/INF/1)</w:t>
      </w:r>
      <w:r w:rsidRPr="00BF7D04">
        <w:rPr>
          <w:rFonts w:ascii="Simplified Arabic" w:hAnsi="Simplified Arabic" w:hint="default"/>
          <w:sz w:val="24"/>
          <w:szCs w:val="24"/>
          <w:rtl/>
        </w:rPr>
        <w:t xml:space="preserve"> وموجزه الخاص بمقرري السياسات </w:t>
      </w:r>
      <w:r w:rsidRPr="00993ED8">
        <w:rPr>
          <w:rFonts w:asciiTheme="majorBidi" w:hAnsiTheme="majorBidi" w:cstheme="majorBidi" w:hint="default"/>
          <w:sz w:val="22"/>
          <w:szCs w:val="22"/>
          <w:rtl/>
        </w:rPr>
        <w:t>(IPBES/10/6)</w:t>
      </w:r>
      <w:r w:rsidRPr="00BF7D04">
        <w:rPr>
          <w:rFonts w:ascii="Simplified Arabic" w:hAnsi="Simplified Arabic" w:hint="default"/>
          <w:sz w:val="24"/>
          <w:szCs w:val="24"/>
          <w:rtl/>
        </w:rPr>
        <w:t xml:space="preserve"> للموافقة عليه. وترد في الوثيقة </w:t>
      </w:r>
      <w:r w:rsidRPr="00993ED8">
        <w:rPr>
          <w:rFonts w:asciiTheme="majorBidi" w:hAnsiTheme="majorBidi" w:cstheme="majorBidi" w:hint="default"/>
          <w:sz w:val="22"/>
          <w:szCs w:val="22"/>
          <w:rtl/>
        </w:rPr>
        <w:t>IPBES/10/INF/5</w:t>
      </w:r>
      <w:r w:rsidRPr="00BF7D04">
        <w:rPr>
          <w:rFonts w:ascii="Simplified Arabic" w:hAnsi="Simplified Arabic" w:hint="default"/>
          <w:sz w:val="24"/>
          <w:szCs w:val="24"/>
          <w:rtl/>
        </w:rPr>
        <w:t xml:space="preserve"> لمحة عامة عن العملية المتبعة لإعداد التقييم.</w:t>
      </w:r>
    </w:p>
    <w:p w14:paraId="7317184A" w14:textId="163FEFDD" w:rsidR="00ED4717" w:rsidRPr="00BF7D04" w:rsidRDefault="00A07B04" w:rsidP="009B5703">
      <w:pPr>
        <w:pStyle w:val="Normalnumber"/>
        <w:tabs>
          <w:tab w:val="clear" w:pos="624"/>
          <w:tab w:val="left" w:pos="1842"/>
        </w:tabs>
        <w:bidi/>
        <w:spacing w:line="360" w:lineRule="exact"/>
        <w:ind w:left="1133"/>
        <w:jc w:val="both"/>
        <w:textDirection w:val="tbRlV"/>
        <w:rPr>
          <w:rFonts w:ascii="Simplified Arabic" w:hAnsi="Simplified Arabic" w:hint="default"/>
          <w:sz w:val="24"/>
          <w:szCs w:val="24"/>
          <w:rtl/>
          <w:lang w:val="ar-SA" w:eastAsia="zh-TW" w:bidi="en-GB"/>
        </w:rPr>
      </w:pPr>
      <w:r w:rsidRPr="00BF7D04">
        <w:rPr>
          <w:rFonts w:ascii="Simplified Arabic" w:hAnsi="Simplified Arabic" w:hint="default"/>
          <w:sz w:val="24"/>
          <w:szCs w:val="24"/>
          <w:rtl/>
        </w:rPr>
        <w:t>و</w:t>
      </w:r>
      <w:r w:rsidR="00362175">
        <w:rPr>
          <w:rFonts w:ascii="Simplified Arabic" w:hAnsi="Simplified Arabic"/>
          <w:sz w:val="24"/>
          <w:szCs w:val="24"/>
          <w:rtl/>
        </w:rPr>
        <w:t>شمل</w:t>
      </w:r>
      <w:r w:rsidRPr="00BF7D04">
        <w:rPr>
          <w:rFonts w:ascii="Simplified Arabic" w:hAnsi="Simplified Arabic" w:hint="default"/>
          <w:sz w:val="24"/>
          <w:szCs w:val="24"/>
          <w:rtl/>
        </w:rPr>
        <w:t xml:space="preserve"> التقدم المحرز في إعداد التقييمات الثلاثة التي بدأت في إطار الهدف 1 لبرنامج العمل المتجدد، منذ الدورة التاسعة للاجتماع العام، ما يلي:</w:t>
      </w:r>
    </w:p>
    <w:p w14:paraId="52A602FF" w14:textId="70A1220E" w:rsidR="005C0584" w:rsidRPr="00BF7D04" w:rsidRDefault="00615A50" w:rsidP="00E94BB3">
      <w:pPr>
        <w:pStyle w:val="Normalnumber"/>
        <w:numPr>
          <w:ilvl w:val="1"/>
          <w:numId w:val="1"/>
        </w:numPr>
        <w:tabs>
          <w:tab w:val="clear" w:pos="624"/>
        </w:tabs>
        <w:bidi/>
        <w:spacing w:line="360" w:lineRule="exact"/>
        <w:ind w:left="1133" w:firstLine="709"/>
        <w:jc w:val="both"/>
        <w:textDirection w:val="tbRlV"/>
        <w:rPr>
          <w:rFonts w:ascii="Simplified Arabic" w:hAnsi="Simplified Arabic" w:hint="default"/>
          <w:sz w:val="24"/>
          <w:szCs w:val="24"/>
          <w:rtl/>
          <w:lang w:val="ar-SA" w:eastAsia="zh-TW" w:bidi="en-GB"/>
        </w:rPr>
      </w:pPr>
      <w:r w:rsidRPr="00BF7D04">
        <w:rPr>
          <w:rFonts w:ascii="Simplified Arabic" w:hAnsi="Simplified Arabic" w:hint="default"/>
          <w:i/>
          <w:iCs/>
          <w:sz w:val="24"/>
          <w:szCs w:val="24"/>
          <w:rtl/>
        </w:rPr>
        <w:t xml:space="preserve">التقييم </w:t>
      </w:r>
      <w:proofErr w:type="spellStart"/>
      <w:r w:rsidRPr="00BF7D04">
        <w:rPr>
          <w:rFonts w:ascii="Simplified Arabic" w:hAnsi="Simplified Arabic" w:hint="default"/>
          <w:i/>
          <w:iCs/>
          <w:sz w:val="24"/>
          <w:szCs w:val="24"/>
          <w:rtl/>
        </w:rPr>
        <w:t>المواضيعي</w:t>
      </w:r>
      <w:proofErr w:type="spellEnd"/>
      <w:r w:rsidRPr="00BF7D04">
        <w:rPr>
          <w:rFonts w:ascii="Simplified Arabic" w:hAnsi="Simplified Arabic" w:hint="default"/>
          <w:i/>
          <w:iCs/>
          <w:sz w:val="24"/>
          <w:szCs w:val="24"/>
          <w:rtl/>
        </w:rPr>
        <w:t xml:space="preserve"> للروابط المتبادلة بين التنوع البيولوجي والماء والغذاء والصحة (تقييم صلة الترابط).</w:t>
      </w:r>
      <w:r w:rsidRPr="00BF7D04">
        <w:rPr>
          <w:rFonts w:ascii="Simplified Arabic" w:hAnsi="Simplified Arabic" w:hint="default"/>
          <w:sz w:val="24"/>
          <w:szCs w:val="24"/>
          <w:rtl/>
        </w:rPr>
        <w:t xml:space="preserve"> يتكون فريق المؤلفين من 170 خبيرا</w:t>
      </w:r>
      <w:r w:rsidR="003D60D4">
        <w:rPr>
          <w:rFonts w:ascii="Simplified Arabic" w:hAnsi="Simplified Arabic"/>
          <w:sz w:val="24"/>
          <w:szCs w:val="24"/>
          <w:rtl/>
        </w:rPr>
        <w:t>ً</w:t>
      </w:r>
      <w:r w:rsidRPr="00BF7D04">
        <w:rPr>
          <w:rFonts w:ascii="Simplified Arabic" w:hAnsi="Simplified Arabic" w:hint="default"/>
          <w:sz w:val="24"/>
          <w:szCs w:val="24"/>
          <w:rtl/>
        </w:rPr>
        <w:t>، بم</w:t>
      </w:r>
      <w:r w:rsidR="00362175">
        <w:rPr>
          <w:rFonts w:ascii="Simplified Arabic" w:hAnsi="Simplified Arabic"/>
          <w:sz w:val="24"/>
          <w:szCs w:val="24"/>
          <w:rtl/>
        </w:rPr>
        <w:t>ن</w:t>
      </w:r>
      <w:r w:rsidRPr="00BF7D04">
        <w:rPr>
          <w:rFonts w:ascii="Simplified Arabic" w:hAnsi="Simplified Arabic" w:hint="default"/>
          <w:sz w:val="24"/>
          <w:szCs w:val="24"/>
          <w:rtl/>
        </w:rPr>
        <w:t xml:space="preserve"> في</w:t>
      </w:r>
      <w:r w:rsidR="00362175">
        <w:rPr>
          <w:rFonts w:ascii="Simplified Arabic" w:hAnsi="Simplified Arabic"/>
          <w:sz w:val="24"/>
          <w:szCs w:val="24"/>
          <w:rtl/>
        </w:rPr>
        <w:t>هم</w:t>
      </w:r>
      <w:r w:rsidRPr="00BF7D04">
        <w:rPr>
          <w:rFonts w:ascii="Simplified Arabic" w:hAnsi="Simplified Arabic" w:hint="default"/>
          <w:sz w:val="24"/>
          <w:szCs w:val="24"/>
          <w:rtl/>
        </w:rPr>
        <w:t xml:space="preserve"> زملاء المنبر. وبدأ الموظف المعاون لإدارة البرامج، الذي </w:t>
      </w:r>
      <w:r w:rsidRPr="00BF7D04">
        <w:rPr>
          <w:rFonts w:ascii="Simplified Arabic" w:hAnsi="Simplified Arabic" w:hint="default"/>
          <w:sz w:val="24"/>
          <w:szCs w:val="24"/>
          <w:rtl/>
        </w:rPr>
        <w:lastRenderedPageBreak/>
        <w:t xml:space="preserve">يدعم رئيس وحدة الدعم التقني </w:t>
      </w:r>
      <w:r w:rsidR="00362175">
        <w:rPr>
          <w:rFonts w:ascii="Simplified Arabic" w:hAnsi="Simplified Arabic"/>
          <w:sz w:val="24"/>
          <w:szCs w:val="24"/>
          <w:rtl/>
        </w:rPr>
        <w:t xml:space="preserve">في </w:t>
      </w:r>
      <w:r w:rsidRPr="00BF7D04">
        <w:rPr>
          <w:rFonts w:ascii="Simplified Arabic" w:hAnsi="Simplified Arabic" w:hint="default"/>
          <w:sz w:val="24"/>
          <w:szCs w:val="24"/>
          <w:rtl/>
        </w:rPr>
        <w:t xml:space="preserve">إجراء التقييم، العمل في أمانة المنبر في تشرين الأول/أكتوبر 2022. وعُقد الاجتماع الثاني للمؤلفين والاجتماع الأول </w:t>
      </w:r>
      <w:r w:rsidR="008F1518">
        <w:rPr>
          <w:rFonts w:ascii="Simplified Arabic" w:hAnsi="Simplified Arabic"/>
          <w:sz w:val="24"/>
          <w:szCs w:val="24"/>
          <w:rtl/>
        </w:rPr>
        <w:t>ل</w:t>
      </w:r>
      <w:r w:rsidR="008F1518" w:rsidRPr="00BF7D04">
        <w:rPr>
          <w:rFonts w:ascii="Simplified Arabic" w:hAnsi="Simplified Arabic" w:hint="default"/>
          <w:sz w:val="24"/>
          <w:szCs w:val="24"/>
          <w:rtl/>
        </w:rPr>
        <w:t xml:space="preserve">لمضي قدماً في صياغة الموجز الخاص بمقرري السياسات </w:t>
      </w:r>
      <w:r w:rsidRPr="00BF7D04">
        <w:rPr>
          <w:rFonts w:ascii="Simplified Arabic" w:hAnsi="Simplified Arabic" w:hint="default"/>
          <w:sz w:val="24"/>
          <w:szCs w:val="24"/>
          <w:rtl/>
        </w:rPr>
        <w:t xml:space="preserve">في متنزه كروجر الوطني في جنوب أفريقيا، على التوالي، في الفترة من 20 إلى 24 آذار/مارس وفي 25 و26 آذار/مارس 2023. وسيُعقد الاجتماع الثاني </w:t>
      </w:r>
      <w:r w:rsidR="008F1518">
        <w:rPr>
          <w:rFonts w:ascii="Simplified Arabic" w:hAnsi="Simplified Arabic"/>
          <w:sz w:val="24"/>
          <w:szCs w:val="24"/>
          <w:rtl/>
        </w:rPr>
        <w:t>ل</w:t>
      </w:r>
      <w:r w:rsidR="008F1518" w:rsidRPr="00BF7D04">
        <w:rPr>
          <w:rFonts w:ascii="Simplified Arabic" w:hAnsi="Simplified Arabic" w:hint="default"/>
          <w:sz w:val="24"/>
          <w:szCs w:val="24"/>
          <w:rtl/>
        </w:rPr>
        <w:t xml:space="preserve">لمضي قدماً في صياغة الموجز الخاص بمقرري السياسات </w:t>
      </w:r>
      <w:r w:rsidRPr="00BF7D04">
        <w:rPr>
          <w:rFonts w:ascii="Simplified Arabic" w:hAnsi="Simplified Arabic" w:hint="default"/>
          <w:sz w:val="24"/>
          <w:szCs w:val="24"/>
          <w:rtl/>
        </w:rPr>
        <w:t xml:space="preserve">في </w:t>
      </w:r>
      <w:proofErr w:type="spellStart"/>
      <w:r w:rsidRPr="00BF7D04">
        <w:rPr>
          <w:rFonts w:ascii="Simplified Arabic" w:hAnsi="Simplified Arabic" w:hint="default"/>
          <w:sz w:val="24"/>
          <w:szCs w:val="24"/>
          <w:rtl/>
        </w:rPr>
        <w:t>غارمش</w:t>
      </w:r>
      <w:proofErr w:type="spellEnd"/>
      <w:r w:rsidRPr="00BF7D04">
        <w:rPr>
          <w:rFonts w:ascii="Simplified Arabic" w:hAnsi="Simplified Arabic" w:hint="default"/>
          <w:sz w:val="24"/>
          <w:szCs w:val="24"/>
          <w:rtl/>
        </w:rPr>
        <w:t xml:space="preserve"> </w:t>
      </w:r>
      <w:proofErr w:type="spellStart"/>
      <w:r w:rsidRPr="00BF7D04">
        <w:rPr>
          <w:rFonts w:ascii="Simplified Arabic" w:hAnsi="Simplified Arabic" w:hint="default"/>
          <w:sz w:val="24"/>
          <w:szCs w:val="24"/>
          <w:rtl/>
        </w:rPr>
        <w:t>بارتنكيرشن</w:t>
      </w:r>
      <w:proofErr w:type="spellEnd"/>
      <w:r w:rsidRPr="00BF7D04">
        <w:rPr>
          <w:rFonts w:ascii="Simplified Arabic" w:hAnsi="Simplified Arabic" w:hint="default"/>
          <w:sz w:val="24"/>
          <w:szCs w:val="24"/>
          <w:rtl/>
        </w:rPr>
        <w:t xml:space="preserve">، ألمانيا في تموز/يوليه 2023. ومن المتوقع إجراء الاستعراض الخارجي الثاني في الفترة من تشرين الثاني/نوفمبر 2023 إلى كانون الثاني/يناير 2024، حيث ستُعقد حوارات للحكومات وأصحاب المصلحة. وسيُعقد أيضا الحوار الثالث حول نظم المعارف الأصلية والمحلية أثناء الاستعراض الخارجي الثاني. وسيُعقد الاجتماع الثالث للمؤلفين والاجتماع الثالث لمواصلة إعداد موجز مقرري السياسات في الربع الأول من عام 2024. وسيعقد الاجتماع النهائي </w:t>
      </w:r>
      <w:r w:rsidR="008F1518">
        <w:rPr>
          <w:rFonts w:ascii="Simplified Arabic" w:hAnsi="Simplified Arabic"/>
          <w:sz w:val="24"/>
          <w:szCs w:val="24"/>
          <w:rtl/>
        </w:rPr>
        <w:t>ل</w:t>
      </w:r>
      <w:r w:rsidR="008F1518" w:rsidRPr="00BF7D04">
        <w:rPr>
          <w:rFonts w:ascii="Simplified Arabic" w:hAnsi="Simplified Arabic" w:hint="default"/>
          <w:sz w:val="24"/>
          <w:szCs w:val="24"/>
          <w:rtl/>
        </w:rPr>
        <w:t xml:space="preserve">لمضي قدماً في صياغة الموجز الخاص بمقرري السياسات </w:t>
      </w:r>
      <w:r w:rsidRPr="00BF7D04">
        <w:rPr>
          <w:rFonts w:ascii="Simplified Arabic" w:hAnsi="Simplified Arabic" w:hint="default"/>
          <w:sz w:val="24"/>
          <w:szCs w:val="24"/>
          <w:rtl/>
        </w:rPr>
        <w:t xml:space="preserve">في الربع الثاني من عام 2024. وترد معلومات عن التقدم المحرز في إعداد تقييم صلة الترابط في الوثيقة </w:t>
      </w:r>
      <w:r w:rsidRPr="003D60D4">
        <w:rPr>
          <w:rFonts w:asciiTheme="majorBidi" w:hAnsiTheme="majorBidi" w:cstheme="majorBidi" w:hint="default"/>
          <w:sz w:val="22"/>
          <w:szCs w:val="22"/>
          <w:rtl/>
        </w:rPr>
        <w:t>IPBES/10/INF/6</w:t>
      </w:r>
      <w:r w:rsidRPr="00BF7D04">
        <w:rPr>
          <w:rFonts w:ascii="Simplified Arabic" w:hAnsi="Simplified Arabic" w:hint="default"/>
          <w:sz w:val="24"/>
          <w:szCs w:val="24"/>
          <w:rtl/>
        </w:rPr>
        <w:t>؛</w:t>
      </w:r>
    </w:p>
    <w:p w14:paraId="19AFE559" w14:textId="4A76A62B" w:rsidR="00EA5F23" w:rsidRPr="00BF7D04" w:rsidRDefault="009B1BD3" w:rsidP="00E94BB3">
      <w:pPr>
        <w:pStyle w:val="Normalnumber"/>
        <w:numPr>
          <w:ilvl w:val="1"/>
          <w:numId w:val="1"/>
        </w:numPr>
        <w:tabs>
          <w:tab w:val="clear" w:pos="624"/>
        </w:tabs>
        <w:bidi/>
        <w:spacing w:line="360" w:lineRule="exact"/>
        <w:ind w:left="1133" w:firstLine="709"/>
        <w:jc w:val="both"/>
        <w:textDirection w:val="tbRlV"/>
        <w:rPr>
          <w:rFonts w:ascii="Simplified Arabic" w:hAnsi="Simplified Arabic" w:hint="default"/>
          <w:sz w:val="24"/>
          <w:szCs w:val="24"/>
          <w:rtl/>
          <w:lang w:val="ar-SA" w:eastAsia="zh-TW" w:bidi="en-GB"/>
        </w:rPr>
      </w:pPr>
      <w:r w:rsidRPr="00BF7D04">
        <w:rPr>
          <w:rFonts w:ascii="Simplified Arabic" w:hAnsi="Simplified Arabic" w:hint="default"/>
          <w:i/>
          <w:iCs/>
          <w:sz w:val="24"/>
          <w:szCs w:val="24"/>
          <w:rtl/>
        </w:rPr>
        <w:t xml:space="preserve">التقييم </w:t>
      </w:r>
      <w:proofErr w:type="spellStart"/>
      <w:r w:rsidRPr="00BF7D04">
        <w:rPr>
          <w:rFonts w:ascii="Simplified Arabic" w:hAnsi="Simplified Arabic" w:hint="default"/>
          <w:i/>
          <w:iCs/>
          <w:sz w:val="24"/>
          <w:szCs w:val="24"/>
          <w:rtl/>
        </w:rPr>
        <w:t>المواضيعي</w:t>
      </w:r>
      <w:proofErr w:type="spellEnd"/>
      <w:r w:rsidRPr="00BF7D04">
        <w:rPr>
          <w:rFonts w:ascii="Simplified Arabic" w:hAnsi="Simplified Arabic" w:hint="default"/>
          <w:i/>
          <w:iCs/>
          <w:sz w:val="24"/>
          <w:szCs w:val="24"/>
          <w:rtl/>
        </w:rPr>
        <w:t xml:space="preserve"> للأسباب الكامنة وراء فقدان التنوع البيولوجي ومحددات التغيير التحويلي والخيارات المتاحة لتحقيق رؤية عام 2050 للتنوع البيولوجي (تقييم التغيير التحويلي).</w:t>
      </w:r>
      <w:r w:rsidRPr="00BF7D04">
        <w:rPr>
          <w:rFonts w:ascii="Simplified Arabic" w:hAnsi="Simplified Arabic" w:hint="default"/>
          <w:sz w:val="24"/>
          <w:szCs w:val="24"/>
          <w:rtl/>
        </w:rPr>
        <w:t xml:space="preserve"> يتكون فريق المؤلفين من 105 خبراء، بما في ذلك زملاء المنبر. وبدأ العضو الثالث في وحدة الدعم </w:t>
      </w:r>
      <w:r w:rsidR="008F1518">
        <w:rPr>
          <w:rFonts w:ascii="Simplified Arabic" w:hAnsi="Simplified Arabic"/>
          <w:sz w:val="24"/>
          <w:szCs w:val="24"/>
          <w:rtl/>
        </w:rPr>
        <w:t>التقني</w:t>
      </w:r>
      <w:r w:rsidRPr="00BF7D04">
        <w:rPr>
          <w:rFonts w:ascii="Simplified Arabic" w:hAnsi="Simplified Arabic" w:hint="default"/>
          <w:sz w:val="24"/>
          <w:szCs w:val="24"/>
          <w:rtl/>
        </w:rPr>
        <w:t xml:space="preserve"> (موظف إداري) العمل في جامعة </w:t>
      </w:r>
      <w:proofErr w:type="spellStart"/>
      <w:r w:rsidRPr="00BF7D04">
        <w:rPr>
          <w:rFonts w:ascii="Simplified Arabic" w:hAnsi="Simplified Arabic" w:hint="default"/>
          <w:sz w:val="24"/>
          <w:szCs w:val="24"/>
          <w:rtl/>
        </w:rPr>
        <w:t>مونبلييه</w:t>
      </w:r>
      <w:proofErr w:type="spellEnd"/>
      <w:r w:rsidRPr="00BF7D04">
        <w:rPr>
          <w:rFonts w:ascii="Simplified Arabic" w:hAnsi="Simplified Arabic" w:hint="default"/>
          <w:sz w:val="24"/>
          <w:szCs w:val="24"/>
          <w:rtl/>
        </w:rPr>
        <w:t xml:space="preserve">، فرنسا، في تشرين الأول/أكتوبر 2022. وعُقد الاجتماع الثاني للمؤلفين والاجتماع الأول </w:t>
      </w:r>
      <w:r w:rsidR="008F1518">
        <w:rPr>
          <w:rFonts w:ascii="Simplified Arabic" w:hAnsi="Simplified Arabic"/>
          <w:sz w:val="24"/>
          <w:szCs w:val="24"/>
          <w:rtl/>
        </w:rPr>
        <w:t>ل</w:t>
      </w:r>
      <w:r w:rsidR="008F1518" w:rsidRPr="00BF7D04">
        <w:rPr>
          <w:rFonts w:ascii="Simplified Arabic" w:hAnsi="Simplified Arabic" w:hint="default"/>
          <w:sz w:val="24"/>
          <w:szCs w:val="24"/>
          <w:rtl/>
        </w:rPr>
        <w:t>لمضي قدماً في صياغة الموجز الخاص بمقرري السياسات</w:t>
      </w:r>
      <w:r w:rsidRPr="00BF7D04">
        <w:rPr>
          <w:rFonts w:ascii="Simplified Arabic" w:hAnsi="Simplified Arabic" w:hint="default"/>
          <w:sz w:val="24"/>
          <w:szCs w:val="24"/>
          <w:rtl/>
        </w:rPr>
        <w:t xml:space="preserve">، على التوالي، في الفترة من 22 إلى 26 أيار/مايو ومن 27 إلى 29 أيار/مايو 2023 في </w:t>
      </w:r>
      <w:proofErr w:type="spellStart"/>
      <w:r w:rsidRPr="00BF7D04">
        <w:rPr>
          <w:rFonts w:ascii="Simplified Arabic" w:hAnsi="Simplified Arabic" w:hint="default"/>
          <w:sz w:val="24"/>
          <w:szCs w:val="24"/>
          <w:rtl/>
        </w:rPr>
        <w:t>توريالبا</w:t>
      </w:r>
      <w:proofErr w:type="spellEnd"/>
      <w:r w:rsidRPr="00BF7D04">
        <w:rPr>
          <w:rFonts w:ascii="Simplified Arabic" w:hAnsi="Simplified Arabic" w:hint="default"/>
          <w:sz w:val="24"/>
          <w:szCs w:val="24"/>
          <w:rtl/>
        </w:rPr>
        <w:t xml:space="preserve">، كوستاريكا. وسيعقد الاجتماع الثاني لمواصلة إعداد موجز مقرري السياسات في أيلول/سبتمبر 2023 في </w:t>
      </w:r>
      <w:proofErr w:type="spellStart"/>
      <w:r w:rsidRPr="00BF7D04">
        <w:rPr>
          <w:rFonts w:ascii="Simplified Arabic" w:hAnsi="Simplified Arabic" w:hint="default"/>
          <w:sz w:val="24"/>
          <w:szCs w:val="24"/>
          <w:rtl/>
        </w:rPr>
        <w:t>تروندهايم</w:t>
      </w:r>
      <w:proofErr w:type="spellEnd"/>
      <w:r w:rsidRPr="00BF7D04">
        <w:rPr>
          <w:rFonts w:ascii="Simplified Arabic" w:hAnsi="Simplified Arabic" w:hint="default"/>
          <w:sz w:val="24"/>
          <w:szCs w:val="24"/>
          <w:rtl/>
        </w:rPr>
        <w:t xml:space="preserve">، النرويج. ومن المتوقع إجراء الاستعراض الخارجي الثاني في الفترة من تشرين الثاني/نوفمبر 2023 إلى كانون الثاني/يناير 2024، حيث ستُعقد حوارات مع الحكومات وأصحاب المصلحة. وسيُعقد أيضا الحوار الثالث حول نظم المعارف الأصلية والمحلية أثناء الاستعراض الخارجي الثاني. وسيُعقد الاجتماع الثالث للمؤلفين والاجتماع الثالث </w:t>
      </w:r>
      <w:r w:rsidR="008F1518">
        <w:rPr>
          <w:rFonts w:ascii="Simplified Arabic" w:hAnsi="Simplified Arabic"/>
          <w:sz w:val="24"/>
          <w:szCs w:val="24"/>
          <w:rtl/>
        </w:rPr>
        <w:t>ل</w:t>
      </w:r>
      <w:r w:rsidR="008F1518" w:rsidRPr="00BF7D04">
        <w:rPr>
          <w:rFonts w:ascii="Simplified Arabic" w:hAnsi="Simplified Arabic" w:hint="default"/>
          <w:sz w:val="24"/>
          <w:szCs w:val="24"/>
          <w:rtl/>
        </w:rPr>
        <w:t xml:space="preserve">لمضي قدماً في صياغة الموجز الخاص بمقرري السياسات </w:t>
      </w:r>
      <w:r w:rsidRPr="00BF7D04">
        <w:rPr>
          <w:rFonts w:ascii="Simplified Arabic" w:hAnsi="Simplified Arabic" w:hint="default"/>
          <w:sz w:val="24"/>
          <w:szCs w:val="24"/>
          <w:rtl/>
        </w:rPr>
        <w:t xml:space="preserve">في الربع الأول من عام 2024. وسيعقد الاجتماع النهائي </w:t>
      </w:r>
      <w:r w:rsidR="008F1518">
        <w:rPr>
          <w:rFonts w:ascii="Simplified Arabic" w:hAnsi="Simplified Arabic"/>
          <w:sz w:val="24"/>
          <w:szCs w:val="24"/>
          <w:rtl/>
        </w:rPr>
        <w:t>ل</w:t>
      </w:r>
      <w:r w:rsidR="008F1518" w:rsidRPr="00BF7D04">
        <w:rPr>
          <w:rFonts w:ascii="Simplified Arabic" w:hAnsi="Simplified Arabic" w:hint="default"/>
          <w:sz w:val="24"/>
          <w:szCs w:val="24"/>
          <w:rtl/>
        </w:rPr>
        <w:t xml:space="preserve">لمضي قدماً في صياغة الموجز الخاص بمقرري السياسات </w:t>
      </w:r>
      <w:r w:rsidRPr="00BF7D04">
        <w:rPr>
          <w:rFonts w:ascii="Simplified Arabic" w:hAnsi="Simplified Arabic" w:hint="default"/>
          <w:sz w:val="24"/>
          <w:szCs w:val="24"/>
          <w:rtl/>
        </w:rPr>
        <w:t xml:space="preserve">في الربع الثاني من عام 2024. وترد معلومات عن التقدم المحرز في إعداد تقييم التغير التحويلي في الوثيقة </w:t>
      </w:r>
      <w:r w:rsidRPr="00D51D46">
        <w:rPr>
          <w:rFonts w:asciiTheme="majorBidi" w:hAnsiTheme="majorBidi" w:cstheme="majorBidi" w:hint="default"/>
          <w:sz w:val="22"/>
          <w:szCs w:val="22"/>
          <w:rtl/>
        </w:rPr>
        <w:t>IPBES/10/INF/6</w:t>
      </w:r>
      <w:r w:rsidRPr="00BF7D04">
        <w:rPr>
          <w:rFonts w:ascii="Simplified Arabic" w:hAnsi="Simplified Arabic" w:hint="default"/>
          <w:sz w:val="24"/>
          <w:szCs w:val="24"/>
          <w:rtl/>
        </w:rPr>
        <w:t>؛</w:t>
      </w:r>
    </w:p>
    <w:p w14:paraId="561FA7EE" w14:textId="4FE73FFC" w:rsidR="00FB01A8" w:rsidRPr="00BF7D04" w:rsidRDefault="00A730B7" w:rsidP="00190C1C">
      <w:pPr>
        <w:pStyle w:val="Normalnumber"/>
        <w:numPr>
          <w:ilvl w:val="1"/>
          <w:numId w:val="19"/>
        </w:numPr>
        <w:tabs>
          <w:tab w:val="clear" w:pos="624"/>
          <w:tab w:val="clear" w:pos="2495"/>
        </w:tabs>
        <w:bidi/>
        <w:spacing w:line="340" w:lineRule="exact"/>
        <w:ind w:left="1247" w:firstLine="624"/>
        <w:jc w:val="both"/>
        <w:textDirection w:val="tbRlV"/>
        <w:rPr>
          <w:rFonts w:ascii="Simplified Arabic" w:hAnsi="Simplified Arabic" w:hint="default"/>
          <w:sz w:val="24"/>
          <w:szCs w:val="24"/>
          <w:rtl/>
          <w:lang w:val="ar-SA" w:eastAsia="zh-TW" w:bidi="en-GB"/>
        </w:rPr>
      </w:pPr>
      <w:r w:rsidRPr="00BF7D04">
        <w:rPr>
          <w:rFonts w:ascii="Simplified Arabic" w:hAnsi="Simplified Arabic" w:hint="default"/>
          <w:i/>
          <w:iCs/>
          <w:sz w:val="24"/>
          <w:szCs w:val="24"/>
          <w:rtl/>
        </w:rPr>
        <w:t>التقييم المنهجي لأثر الأعمال التجارية واعتمادها على التنوع البيولوجي وعلى الإسهامات التي تقدمها الطبيعة للبشر (تقييم الأعمال التجارية والتنوع البيولوجي).</w:t>
      </w:r>
      <w:r w:rsidRPr="00BF7D04">
        <w:rPr>
          <w:rFonts w:ascii="Simplified Arabic" w:hAnsi="Simplified Arabic" w:hint="default"/>
          <w:sz w:val="24"/>
          <w:szCs w:val="24"/>
          <w:rtl/>
        </w:rPr>
        <w:t xml:space="preserve"> حتى 31 أيار/مايو 2023، اختار فريق الخبراء المتعدد التخصصات، بالتشاور مع المكتب، مجموعة من 79 خبيرا للمساعدة في إعداد التقييم. وفي تشرين الثاني/نوفمبر 2022، اختار المكتب معهد ألكسندر فون هومبولت في كولومبيا والمركز العالمي لرصد حفظ الطبيعة التابع لبرنامج الأمم المتحدة للبيئة في المملكة المتحدة لبريطانيا العظمى وأيرلندا الشمالية للمشاركة في استضافة وحدة الدعم التقني لهذا التقييم، وط</w:t>
      </w:r>
      <w:r w:rsidR="008F1518">
        <w:rPr>
          <w:rFonts w:ascii="Simplified Arabic" w:hAnsi="Simplified Arabic"/>
          <w:sz w:val="24"/>
          <w:szCs w:val="24"/>
          <w:rtl/>
        </w:rPr>
        <w:t>َ</w:t>
      </w:r>
      <w:r w:rsidRPr="00BF7D04">
        <w:rPr>
          <w:rFonts w:ascii="Simplified Arabic" w:hAnsi="Simplified Arabic" w:hint="default"/>
          <w:sz w:val="24"/>
          <w:szCs w:val="24"/>
          <w:rtl/>
        </w:rPr>
        <w:t>لب من معهد ألكسندر فون هومبولت اختيار رئيس الوحدة. وقد أ</w:t>
      </w:r>
      <w:r w:rsidR="008F1518">
        <w:rPr>
          <w:rFonts w:ascii="Simplified Arabic" w:hAnsi="Simplified Arabic"/>
          <w:sz w:val="24"/>
          <w:szCs w:val="24"/>
          <w:rtl/>
        </w:rPr>
        <w:t>ُ</w:t>
      </w:r>
      <w:r w:rsidRPr="00BF7D04">
        <w:rPr>
          <w:rFonts w:ascii="Simplified Arabic" w:hAnsi="Simplified Arabic" w:hint="default"/>
          <w:sz w:val="24"/>
          <w:szCs w:val="24"/>
          <w:rtl/>
        </w:rPr>
        <w:t>نشئت وحدة الدعم التقني في آذار/مارس 2023. وعقدت اجتماعات تمهيدية عبر الإنترنت للرؤساء المشاركين والمؤلفين الرئيسيين للتقييم المعنيين بالتنسيق يومي 8 و9 حزيران/</w:t>
      </w:r>
      <w:proofErr w:type="gramStart"/>
      <w:r w:rsidRPr="00BF7D04">
        <w:rPr>
          <w:rFonts w:ascii="Simplified Arabic" w:hAnsi="Simplified Arabic" w:hint="default"/>
          <w:sz w:val="24"/>
          <w:szCs w:val="24"/>
          <w:rtl/>
        </w:rPr>
        <w:t>يونيه</w:t>
      </w:r>
      <w:proofErr w:type="gramEnd"/>
      <w:r w:rsidRPr="00BF7D04">
        <w:rPr>
          <w:rFonts w:ascii="Simplified Arabic" w:hAnsi="Simplified Arabic" w:hint="default"/>
          <w:sz w:val="24"/>
          <w:szCs w:val="24"/>
          <w:rtl/>
        </w:rPr>
        <w:t xml:space="preserve"> 2023. في 29 و30 حزيران/</w:t>
      </w:r>
      <w:proofErr w:type="gramStart"/>
      <w:r w:rsidRPr="00BF7D04">
        <w:rPr>
          <w:rFonts w:ascii="Simplified Arabic" w:hAnsi="Simplified Arabic" w:hint="default"/>
          <w:sz w:val="24"/>
          <w:szCs w:val="24"/>
          <w:rtl/>
        </w:rPr>
        <w:t>يونيه</w:t>
      </w:r>
      <w:proofErr w:type="gramEnd"/>
      <w:r w:rsidRPr="00BF7D04">
        <w:rPr>
          <w:rFonts w:ascii="Simplified Arabic" w:hAnsi="Simplified Arabic" w:hint="default"/>
          <w:sz w:val="24"/>
          <w:szCs w:val="24"/>
          <w:rtl/>
        </w:rPr>
        <w:t xml:space="preserve"> 2023، عُقد اجتماع تمهيدي عبر الإنترنت لجميع خبراء التقييم. ومن المقرر عقد الاجتماع الأول للمؤلفين لأجل التقييم في الفترة من 18 إلى 22 أيلول/سبتمبر 2023. ومن المقرر عقد أول حلقة عمل للحوار حول نظم المعارف الأصلية والمحلية من أجل التقييم يومي 23 و24 أيلول/سبتمبر 2023. وترد معلومات عن التقدم المحرز في إعداد تقييم الأعمال التجارية والتنوع البيولوجي في الوثيقة </w:t>
      </w:r>
      <w:r w:rsidRPr="00D93919">
        <w:rPr>
          <w:rFonts w:asciiTheme="majorBidi" w:hAnsiTheme="majorBidi" w:cstheme="majorBidi" w:hint="default"/>
          <w:sz w:val="22"/>
          <w:szCs w:val="22"/>
          <w:rtl/>
        </w:rPr>
        <w:t>IPBES/10/INF/6</w:t>
      </w:r>
      <w:r w:rsidRPr="00BF7D04">
        <w:rPr>
          <w:rFonts w:ascii="Simplified Arabic" w:hAnsi="Simplified Arabic" w:hint="default"/>
          <w:sz w:val="24"/>
          <w:szCs w:val="24"/>
          <w:rtl/>
        </w:rPr>
        <w:t>؛</w:t>
      </w:r>
    </w:p>
    <w:p w14:paraId="5C292CF1" w14:textId="13B787FB" w:rsidR="00811810" w:rsidRPr="008F1518" w:rsidRDefault="00290225" w:rsidP="00190C1C">
      <w:pPr>
        <w:pStyle w:val="Normalnumber"/>
        <w:tabs>
          <w:tab w:val="clear" w:pos="624"/>
          <w:tab w:val="left" w:pos="1842"/>
        </w:tabs>
        <w:bidi/>
        <w:spacing w:after="180" w:line="340" w:lineRule="exact"/>
        <w:ind w:left="1134"/>
        <w:jc w:val="both"/>
        <w:textDirection w:val="tbRlV"/>
        <w:rPr>
          <w:rFonts w:ascii="Simplified Arabic" w:hAnsi="Simplified Arabic" w:hint="default"/>
          <w:sz w:val="24"/>
          <w:szCs w:val="24"/>
          <w:rtl/>
        </w:rPr>
      </w:pPr>
      <w:r w:rsidRPr="008F1518">
        <w:rPr>
          <w:rFonts w:ascii="Simplified Arabic" w:hAnsi="Simplified Arabic" w:hint="default"/>
          <w:sz w:val="24"/>
          <w:szCs w:val="24"/>
          <w:rtl/>
        </w:rPr>
        <w:t>وسيُدعى الاجتماع العام، في دورته العاشرة، إلى إضافة مواضيع تقييم أخرى إلى برنامج العمل المتجدد للمنبر حتى عام 2030. و</w:t>
      </w:r>
      <w:r w:rsidR="008F1518" w:rsidRPr="008F1518">
        <w:rPr>
          <w:rFonts w:ascii="Simplified Arabic" w:hAnsi="Simplified Arabic"/>
          <w:sz w:val="24"/>
          <w:szCs w:val="24"/>
          <w:rtl/>
        </w:rPr>
        <w:t>منح</w:t>
      </w:r>
      <w:r w:rsidRPr="008F1518">
        <w:rPr>
          <w:rFonts w:ascii="Simplified Arabic" w:hAnsi="Simplified Arabic" w:hint="default"/>
          <w:sz w:val="24"/>
          <w:szCs w:val="24"/>
          <w:rtl/>
        </w:rPr>
        <w:t xml:space="preserve"> فريق الخبراء المتعدد التخصصات والمكتب الأولوية للطلبات والإسهامات والاقتراحات بشأن العناصر الإضافية لبرنامج العمل المتجدد للمنبر حتى عام 2030. ويرد في الوثيقة </w:t>
      </w:r>
      <w:r w:rsidRPr="00915B45">
        <w:rPr>
          <w:rFonts w:asciiTheme="majorBidi" w:hAnsiTheme="majorBidi" w:cstheme="majorBidi" w:hint="default"/>
          <w:sz w:val="22"/>
          <w:szCs w:val="22"/>
          <w:rtl/>
        </w:rPr>
        <w:t>IPBES/10/10</w:t>
      </w:r>
      <w:r w:rsidRPr="008F1518">
        <w:rPr>
          <w:rFonts w:ascii="Simplified Arabic" w:hAnsi="Simplified Arabic" w:hint="default"/>
          <w:sz w:val="24"/>
          <w:szCs w:val="24"/>
          <w:rtl/>
        </w:rPr>
        <w:t xml:space="preserve"> تقرير عن تحديد الأولويات هذا، بما في ذلك توصيات إلى الاجتماع العام، لينظر فيه في دورته العاشرة.</w:t>
      </w:r>
    </w:p>
    <w:p w14:paraId="3AFF56F3" w14:textId="77777777" w:rsidR="00811810" w:rsidRPr="00BF7D04" w:rsidRDefault="00C7372A" w:rsidP="00F32B18">
      <w:pPr>
        <w:pStyle w:val="CH2"/>
        <w:tabs>
          <w:tab w:val="clear" w:pos="851"/>
          <w:tab w:val="clear" w:pos="1247"/>
        </w:tabs>
        <w:bidi/>
        <w:spacing w:before="0" w:line="360" w:lineRule="exact"/>
        <w:ind w:left="1134" w:hanging="709"/>
        <w:jc w:val="both"/>
        <w:textDirection w:val="tbRlV"/>
        <w:rPr>
          <w:rFonts w:ascii="Simplified Arabic" w:hAnsi="Simplified Arabic" w:cs="Simplified Arabic"/>
          <w:rtl/>
          <w:lang w:val="ar-SA" w:eastAsia="zh-TW" w:bidi="en-GB"/>
        </w:rPr>
      </w:pPr>
      <w:r w:rsidRPr="00BF7D04">
        <w:rPr>
          <w:rFonts w:ascii="Simplified Arabic" w:hAnsi="Simplified Arabic" w:cs="Simplified Arabic"/>
          <w:bCs/>
          <w:rtl/>
        </w:rPr>
        <w:lastRenderedPageBreak/>
        <w:t>باء-</w:t>
      </w:r>
      <w:r w:rsidRPr="00BF7D04">
        <w:rPr>
          <w:rFonts w:ascii="Simplified Arabic" w:hAnsi="Simplified Arabic" w:cs="Simplified Arabic"/>
          <w:rtl/>
        </w:rPr>
        <w:tab/>
      </w:r>
      <w:r w:rsidRPr="00BF7D04">
        <w:rPr>
          <w:rFonts w:ascii="Simplified Arabic" w:hAnsi="Simplified Arabic" w:cs="Simplified Arabic"/>
          <w:bCs/>
          <w:rtl/>
        </w:rPr>
        <w:t>الهدف 2: بناء القدرات</w:t>
      </w:r>
    </w:p>
    <w:p w14:paraId="44E9E98A" w14:textId="39963BFE" w:rsidR="00811810" w:rsidRPr="00BF7D04" w:rsidRDefault="00811810" w:rsidP="004C37D0">
      <w:pPr>
        <w:pStyle w:val="Normalnumber"/>
        <w:tabs>
          <w:tab w:val="clear" w:pos="624"/>
          <w:tab w:val="left" w:pos="1842"/>
        </w:tabs>
        <w:bidi/>
        <w:spacing w:line="360" w:lineRule="exact"/>
        <w:ind w:left="1134"/>
        <w:jc w:val="both"/>
        <w:textDirection w:val="tbRlV"/>
        <w:rPr>
          <w:rFonts w:ascii="Simplified Arabic" w:hAnsi="Simplified Arabic" w:hint="default"/>
          <w:sz w:val="24"/>
          <w:szCs w:val="24"/>
          <w:rtl/>
          <w:lang w:val="ar-SA" w:eastAsia="zh-TW" w:bidi="en-GB"/>
        </w:rPr>
      </w:pPr>
      <w:bookmarkStart w:id="4" w:name="_Hlk67561997"/>
      <w:r w:rsidRPr="00BF7D04">
        <w:rPr>
          <w:rFonts w:ascii="Simplified Arabic" w:hAnsi="Simplified Arabic" w:hint="default"/>
          <w:sz w:val="24"/>
          <w:szCs w:val="24"/>
          <w:rtl/>
        </w:rPr>
        <w:t>مدد الاجتماع العام، في الفقرة 1 من الفرع ثالثاً من المقرر م.ح.د-7/1، ولاية فرقة العمل المعنية ببناء القدرات من أجل تنفيذ الهدف 2 وفقاً للاختصاصات المنقحة المبينة في الفرعين أولاً وثانياً من المرفق الثاني لذلك المقرر. واستجابة لذلك المقرر، شكل المكتب وفريق الخبراء المتعدد التخصصات فرقة</w:t>
      </w:r>
      <w:r w:rsidR="008F1518">
        <w:rPr>
          <w:rFonts w:ascii="Simplified Arabic" w:hAnsi="Simplified Arabic"/>
          <w:sz w:val="24"/>
          <w:szCs w:val="24"/>
          <w:rtl/>
        </w:rPr>
        <w:t>َ</w:t>
      </w:r>
      <w:r w:rsidRPr="00BF7D04">
        <w:rPr>
          <w:rFonts w:ascii="Simplified Arabic" w:hAnsi="Simplified Arabic" w:hint="default"/>
          <w:sz w:val="24"/>
          <w:szCs w:val="24"/>
          <w:rtl/>
        </w:rPr>
        <w:t xml:space="preserve"> العمل وفقاً للاختصاصات المنقحة.</w:t>
      </w:r>
    </w:p>
    <w:p w14:paraId="16F7645A" w14:textId="538861CE" w:rsidR="00A424CF" w:rsidRPr="00BF7D04" w:rsidRDefault="00A07B04" w:rsidP="004C37D0">
      <w:pPr>
        <w:pStyle w:val="Normalnumber"/>
        <w:tabs>
          <w:tab w:val="clear" w:pos="624"/>
          <w:tab w:val="left" w:pos="1842"/>
        </w:tabs>
        <w:bidi/>
        <w:spacing w:line="360" w:lineRule="exact"/>
        <w:ind w:left="1134"/>
        <w:jc w:val="both"/>
        <w:textDirection w:val="tbRlV"/>
        <w:rPr>
          <w:rFonts w:ascii="Simplified Arabic" w:hAnsi="Simplified Arabic" w:hint="default"/>
          <w:sz w:val="24"/>
          <w:szCs w:val="24"/>
          <w:rtl/>
          <w:lang w:val="ar-SA" w:eastAsia="zh-TW" w:bidi="en-GB"/>
        </w:rPr>
      </w:pPr>
      <w:r w:rsidRPr="00BF7D04">
        <w:rPr>
          <w:rFonts w:ascii="Simplified Arabic" w:hAnsi="Simplified Arabic" w:hint="default"/>
          <w:sz w:val="24"/>
          <w:szCs w:val="24"/>
          <w:rtl/>
        </w:rPr>
        <w:t xml:space="preserve">ونُظم الاجتماع الأول لفرق العمل الخمس التابعة للمنبر في إطار برنامج العمل المتجدد حتى عام 2030 كاجتماع مشترك </w:t>
      </w:r>
      <w:r w:rsidR="008F1518">
        <w:rPr>
          <w:rFonts w:ascii="Simplified Arabic" w:hAnsi="Simplified Arabic"/>
          <w:sz w:val="24"/>
          <w:szCs w:val="24"/>
          <w:rtl/>
        </w:rPr>
        <w:t xml:space="preserve">شمل </w:t>
      </w:r>
      <w:r w:rsidRPr="00BF7D04">
        <w:rPr>
          <w:rFonts w:ascii="Simplified Arabic" w:hAnsi="Simplified Arabic" w:hint="default"/>
          <w:sz w:val="24"/>
          <w:szCs w:val="24"/>
          <w:rtl/>
        </w:rPr>
        <w:t>دورات مشتركة ومنفصلة، في بون، ألمانيا، في الفترة من 11 إلى 14 تشرين الثاني/نوفمبر 2019. وعُقد الاجتماعان الثاني والثالث لفرقة العمل المعنية ببناء القدرات عبر الإنترنت في 28 نيسان/أبريل 2020 و</w:t>
      </w:r>
      <w:r w:rsidR="008F1518">
        <w:rPr>
          <w:rFonts w:ascii="Simplified Arabic" w:hAnsi="Simplified Arabic"/>
          <w:sz w:val="24"/>
          <w:szCs w:val="24"/>
          <w:rtl/>
        </w:rPr>
        <w:t>يومي</w:t>
      </w:r>
      <w:r w:rsidRPr="00BF7D04">
        <w:rPr>
          <w:rFonts w:ascii="Simplified Arabic" w:hAnsi="Simplified Arabic" w:hint="default"/>
          <w:sz w:val="24"/>
          <w:szCs w:val="24"/>
          <w:rtl/>
        </w:rPr>
        <w:t xml:space="preserve"> 22 و23 تشرين الأول/أكتوبر 2021</w:t>
      </w:r>
      <w:r w:rsidR="008F1518">
        <w:rPr>
          <w:rFonts w:ascii="Simplified Arabic" w:hAnsi="Simplified Arabic"/>
          <w:sz w:val="24"/>
          <w:szCs w:val="24"/>
          <w:rtl/>
        </w:rPr>
        <w:t>،</w:t>
      </w:r>
      <w:r w:rsidRPr="00BF7D04">
        <w:rPr>
          <w:rFonts w:ascii="Simplified Arabic" w:hAnsi="Simplified Arabic" w:hint="default"/>
          <w:sz w:val="24"/>
          <w:szCs w:val="24"/>
          <w:rtl/>
        </w:rPr>
        <w:t xml:space="preserve"> على التوالي. وعقد الاجتماع الرابع لفرقة العمل المعنية ببناء القدرات في مرسيليا، فرنسا، في الفترة من 2 إلى 4 تشرين الثاني/نوفمبر 2022.</w:t>
      </w:r>
      <w:bookmarkEnd w:id="4"/>
    </w:p>
    <w:p w14:paraId="2BD1957B" w14:textId="06C433ED" w:rsidR="00A424CF" w:rsidRPr="00BF7D04" w:rsidRDefault="00A424CF" w:rsidP="004C37D0">
      <w:pPr>
        <w:pStyle w:val="Normalnumber"/>
        <w:tabs>
          <w:tab w:val="clear" w:pos="624"/>
          <w:tab w:val="left" w:pos="1842"/>
        </w:tabs>
        <w:bidi/>
        <w:spacing w:line="360" w:lineRule="exact"/>
        <w:ind w:left="1134"/>
        <w:jc w:val="both"/>
        <w:textDirection w:val="tbRlV"/>
        <w:rPr>
          <w:rFonts w:ascii="Simplified Arabic" w:hAnsi="Simplified Arabic" w:hint="default"/>
          <w:sz w:val="24"/>
          <w:szCs w:val="24"/>
          <w:rtl/>
          <w:lang w:val="ar-SA" w:eastAsia="zh-TW" w:bidi="en-GB"/>
        </w:rPr>
      </w:pPr>
      <w:r w:rsidRPr="00BF7D04">
        <w:rPr>
          <w:rFonts w:ascii="Simplified Arabic" w:hAnsi="Simplified Arabic" w:hint="default"/>
          <w:sz w:val="24"/>
          <w:szCs w:val="24"/>
          <w:rtl/>
        </w:rPr>
        <w:t xml:space="preserve">ويرد التقدم المحرز في تنفيذ الهدف 2 منذ الدورة التاسعة للاجتماع العام في الوثيقة </w:t>
      </w:r>
      <w:r w:rsidRPr="00915B45">
        <w:rPr>
          <w:rFonts w:asciiTheme="majorBidi" w:hAnsiTheme="majorBidi" w:cstheme="majorBidi" w:hint="default"/>
          <w:sz w:val="22"/>
          <w:szCs w:val="22"/>
          <w:rtl/>
        </w:rPr>
        <w:t>IPBES/10/INF/9</w:t>
      </w:r>
      <w:r w:rsidR="008F1518">
        <w:rPr>
          <w:rFonts w:ascii="Simplified Arabic" w:hAnsi="Simplified Arabic"/>
          <w:sz w:val="24"/>
          <w:szCs w:val="24"/>
          <w:rtl/>
        </w:rPr>
        <w:t>،</w:t>
      </w:r>
      <w:r w:rsidRPr="00BF7D04">
        <w:rPr>
          <w:rFonts w:ascii="Simplified Arabic" w:hAnsi="Simplified Arabic" w:hint="default"/>
          <w:sz w:val="24"/>
          <w:szCs w:val="24"/>
          <w:rtl/>
        </w:rPr>
        <w:t xml:space="preserve"> و</w:t>
      </w:r>
      <w:r w:rsidR="008F1518">
        <w:rPr>
          <w:rFonts w:ascii="Simplified Arabic" w:hAnsi="Simplified Arabic"/>
          <w:sz w:val="24"/>
          <w:szCs w:val="24"/>
          <w:rtl/>
        </w:rPr>
        <w:t xml:space="preserve">قد </w:t>
      </w:r>
      <w:r w:rsidRPr="00BF7D04">
        <w:rPr>
          <w:rFonts w:ascii="Simplified Arabic" w:hAnsi="Simplified Arabic" w:hint="default"/>
          <w:sz w:val="24"/>
          <w:szCs w:val="24"/>
          <w:rtl/>
        </w:rPr>
        <w:t>شمل الأنشطة التالية:</w:t>
      </w:r>
    </w:p>
    <w:p w14:paraId="22605FC9" w14:textId="419BAB8B" w:rsidR="00A424CF" w:rsidRPr="00F32B18" w:rsidRDefault="00A424CF" w:rsidP="00F32B18">
      <w:pPr>
        <w:pStyle w:val="Normalnumber"/>
        <w:numPr>
          <w:ilvl w:val="1"/>
          <w:numId w:val="15"/>
        </w:numPr>
        <w:tabs>
          <w:tab w:val="clear" w:pos="568"/>
          <w:tab w:val="clear" w:pos="624"/>
          <w:tab w:val="num" w:pos="2409"/>
          <w:tab w:val="left" w:pos="3968"/>
        </w:tabs>
        <w:bidi/>
        <w:spacing w:line="340" w:lineRule="exact"/>
        <w:ind w:left="1134" w:firstLine="709"/>
        <w:jc w:val="both"/>
        <w:textDirection w:val="tbRlV"/>
        <w:rPr>
          <w:rFonts w:ascii="Simplified Arabic" w:hAnsi="Simplified Arabic" w:hint="default"/>
          <w:b/>
          <w:i/>
          <w:sz w:val="24"/>
          <w:szCs w:val="24"/>
          <w:rtl/>
          <w:lang w:val="ar-SA" w:eastAsia="zh-TW" w:bidi="en-GB"/>
        </w:rPr>
      </w:pPr>
      <w:r w:rsidRPr="00BF7D04">
        <w:rPr>
          <w:rFonts w:ascii="Simplified Arabic" w:hAnsi="Simplified Arabic" w:hint="default"/>
          <w:sz w:val="24"/>
          <w:szCs w:val="24"/>
          <w:rtl/>
        </w:rPr>
        <w:t xml:space="preserve">شمل التقدم المحرز في إطار الهدف 2 (أ)، </w:t>
      </w:r>
      <w:r w:rsidR="008F1518">
        <w:rPr>
          <w:rFonts w:ascii="Simplified Arabic" w:hAnsi="Simplified Arabic"/>
          <w:sz w:val="24"/>
          <w:szCs w:val="24"/>
          <w:rtl/>
        </w:rPr>
        <w:t>المتمثل في</w:t>
      </w:r>
      <w:r w:rsidRPr="00BF7D04">
        <w:rPr>
          <w:rFonts w:ascii="Simplified Arabic" w:hAnsi="Simplified Arabic" w:hint="default"/>
          <w:sz w:val="24"/>
          <w:szCs w:val="24"/>
          <w:rtl/>
        </w:rPr>
        <w:t xml:space="preserve"> تعزيز التعلم والمشاركة، تنفيذَ برنامج الزمالات لتقييم الأنواع الغريبة الغازية، وتقييم صلة الترابط، وتقييم التغي</w:t>
      </w:r>
      <w:r w:rsidR="008F1518">
        <w:rPr>
          <w:rFonts w:ascii="Simplified Arabic" w:hAnsi="Simplified Arabic"/>
          <w:sz w:val="24"/>
          <w:szCs w:val="24"/>
          <w:rtl/>
        </w:rPr>
        <w:t>ي</w:t>
      </w:r>
      <w:r w:rsidRPr="00BF7D04">
        <w:rPr>
          <w:rFonts w:ascii="Simplified Arabic" w:hAnsi="Simplified Arabic" w:hint="default"/>
          <w:sz w:val="24"/>
          <w:szCs w:val="24"/>
          <w:rtl/>
        </w:rPr>
        <w:t>ر التحويلي، وفرقة العمل المعنية بسيناريوهات ونماذج التنوع البيولوجي وخدمات النظم الإيكولوجية، بما في ذلك حلقة عمل تدريبية للزملاء من 9 إلى 12 أيار/مايو 2023 في نيروبي؛ واجتماع</w:t>
      </w:r>
      <w:r w:rsidR="008F1518">
        <w:rPr>
          <w:rFonts w:ascii="Simplified Arabic" w:hAnsi="Simplified Arabic"/>
          <w:sz w:val="24"/>
          <w:szCs w:val="24"/>
          <w:rtl/>
        </w:rPr>
        <w:t>ا</w:t>
      </w:r>
      <w:r w:rsidRPr="00BF7D04">
        <w:rPr>
          <w:rFonts w:ascii="Simplified Arabic" w:hAnsi="Simplified Arabic" w:hint="default"/>
          <w:sz w:val="24"/>
          <w:szCs w:val="24"/>
          <w:rtl/>
        </w:rPr>
        <w:t xml:space="preserve"> عبر الإنترنت للزملاء وشبكة خريجي الزملاء في 8 كانون الأول/ديسمبر 2022 لتعزيز مشاركتهم في الأنشطة التي تدعم بناء القدرات في إطار المنبر؛ واختيار لجنة إدارة التقييم في أيار/مايو 2023 لزملاء من أجل تقييم الأعمال التجارية والتنوع البيولوجي ومشاركة الزملاء في اجتماع تمهيدي عبر الإنترنت في حزيران/يونيه 2023؛ وورشة عمل عالمية للشباب، عُقدت في الفترة من 19 إلى 23 تشرين الأول/أكتوبر 2022 في جزيرة فيلم، ألمانيا، لدعم مشاركة الشباب في عمليات المنبر وتعزيز معرفتهم بالنتائج الرئيسية للتقييمات وغيرها من المنجزات المستهدفة؛ واجتماع</w:t>
      </w:r>
      <w:r w:rsidR="00216112">
        <w:rPr>
          <w:rFonts w:ascii="Simplified Arabic" w:hAnsi="Simplified Arabic"/>
          <w:sz w:val="24"/>
          <w:szCs w:val="24"/>
          <w:rtl/>
        </w:rPr>
        <w:t>ي</w:t>
      </w:r>
      <w:r w:rsidRPr="00BF7D04">
        <w:rPr>
          <w:rFonts w:ascii="Simplified Arabic" w:hAnsi="Simplified Arabic" w:hint="default"/>
          <w:sz w:val="24"/>
          <w:szCs w:val="24"/>
          <w:rtl/>
        </w:rPr>
        <w:t xml:space="preserve"> حوار عبر الإنترنت لمراكز التنسيق الوطنية، الأول لدعم لمواصلة تطوير مشروع التوجيهات المنهجية لاستخدام الأطر المستقبلية للطبيعة، وهو أداة مرنة لدعم وضع السيناريوهات والنماذج للمستقبلات المنشودة للبشر والطبيعة وأمنا الأرض</w:t>
      </w:r>
      <w:r w:rsidRPr="00190C1C">
        <w:rPr>
          <w:rFonts w:ascii="Simplified Arabic" w:hAnsi="Simplified Arabic" w:hint="default"/>
          <w:sz w:val="24"/>
          <w:szCs w:val="24"/>
          <w:vertAlign w:val="superscript"/>
          <w:rtl/>
        </w:rPr>
        <w:t>(</w:t>
      </w:r>
      <w:r w:rsidR="004A049B" w:rsidRPr="00190C1C">
        <w:rPr>
          <w:rStyle w:val="FootnoteReference"/>
          <w:rFonts w:ascii="Simplified Arabic" w:hAnsi="Simplified Arabic" w:hint="default"/>
          <w:i/>
          <w:sz w:val="24"/>
          <w:szCs w:val="24"/>
          <w:rtl/>
        </w:rPr>
        <w:footnoteReference w:id="4"/>
      </w:r>
      <w:r w:rsidRPr="00190C1C">
        <w:rPr>
          <w:rFonts w:ascii="Simplified Arabic" w:hAnsi="Simplified Arabic" w:hint="default"/>
          <w:sz w:val="24"/>
          <w:szCs w:val="24"/>
          <w:vertAlign w:val="superscript"/>
          <w:rtl/>
        </w:rPr>
        <w:t>)</w:t>
      </w:r>
      <w:r w:rsidRPr="00BF7D04">
        <w:rPr>
          <w:rFonts w:ascii="Simplified Arabic" w:hAnsi="Simplified Arabic" w:hint="default"/>
          <w:sz w:val="24"/>
          <w:szCs w:val="24"/>
          <w:rtl/>
        </w:rPr>
        <w:t>، عُقد في 20 أيلول/سبتمبر 2022، والثاني لدعم عملية ترشيح الخبراء والزملاء لتقييم الأعمال التجارية والتنوع البيولوجي، عُقد في 4 تشرين الأول/أكتوبر 2022، وحوار</w:t>
      </w:r>
      <w:r w:rsidR="00216112">
        <w:rPr>
          <w:rFonts w:ascii="Simplified Arabic" w:hAnsi="Simplified Arabic"/>
          <w:sz w:val="24"/>
          <w:szCs w:val="24"/>
          <w:rtl/>
        </w:rPr>
        <w:t>ا</w:t>
      </w:r>
      <w:r w:rsidRPr="00BF7D04">
        <w:rPr>
          <w:rFonts w:ascii="Simplified Arabic" w:hAnsi="Simplified Arabic" w:hint="default"/>
          <w:sz w:val="24"/>
          <w:szCs w:val="24"/>
          <w:rtl/>
        </w:rPr>
        <w:t xml:space="preserve"> مماثل</w:t>
      </w:r>
      <w:r w:rsidR="00216112">
        <w:rPr>
          <w:rFonts w:ascii="Simplified Arabic" w:hAnsi="Simplified Arabic"/>
          <w:sz w:val="24"/>
          <w:szCs w:val="24"/>
          <w:rtl/>
        </w:rPr>
        <w:t>ا</w:t>
      </w:r>
      <w:r w:rsidRPr="00BF7D04">
        <w:rPr>
          <w:rFonts w:ascii="Simplified Arabic" w:hAnsi="Simplified Arabic" w:hint="default"/>
          <w:sz w:val="24"/>
          <w:szCs w:val="24"/>
          <w:rtl/>
        </w:rPr>
        <w:t xml:space="preserve"> لأصحاب المصلحة، عُقد في 6 تشرين الأول/أكتوبر 2022؛ وحوارات عبر الإنترنت مع مراكز التنسيق الوطنية وأصحاب المصلحة، بما في ذلك الممارسون، عُقدت في سياق الاستعراضين الخارجيين الأولين لتقييم صلة الترابط وتقييم التغيير التحويلي، في 9 شباط/فبراير و8 آذار/مارس 2023، على التوالي، لدعم المشاركين في إعداد وتقديم تعليقات الاستعراض المكتوبة؛ واجتماع حوار بالحضور الشخصي مع الأعضاء والمراقبين الجدد في المنبر، عُقد في الفترة من 18 إلى 20 نيسان/أبريل 2023 في روما، لمواصلة تطوير القدرات بشأن منجزات المنبر المستهدفة وتشجيع العضوية في المنبر؛ وتطوير موارد إضافية عبر الإنترنت لفائدة المنبر؛</w:t>
      </w:r>
    </w:p>
    <w:p w14:paraId="66475C29" w14:textId="2AFB04DF" w:rsidR="00A424CF" w:rsidRPr="00BF7D04" w:rsidRDefault="00A424CF" w:rsidP="00190C1C">
      <w:pPr>
        <w:pStyle w:val="Normalnumber"/>
        <w:numPr>
          <w:ilvl w:val="1"/>
          <w:numId w:val="15"/>
        </w:numPr>
        <w:tabs>
          <w:tab w:val="clear" w:pos="568"/>
          <w:tab w:val="clear" w:pos="624"/>
          <w:tab w:val="num" w:pos="2409"/>
          <w:tab w:val="left" w:pos="3968"/>
        </w:tabs>
        <w:bidi/>
        <w:spacing w:line="340" w:lineRule="exact"/>
        <w:ind w:left="1134" w:firstLine="709"/>
        <w:jc w:val="both"/>
        <w:textDirection w:val="tbRlV"/>
        <w:rPr>
          <w:rFonts w:ascii="Simplified Arabic" w:hAnsi="Simplified Arabic" w:hint="default"/>
          <w:sz w:val="24"/>
          <w:szCs w:val="24"/>
          <w:rtl/>
          <w:lang w:val="ar-SA" w:eastAsia="zh-TW" w:bidi="en-GB"/>
        </w:rPr>
      </w:pPr>
      <w:r w:rsidRPr="00BF7D04">
        <w:rPr>
          <w:rFonts w:ascii="Simplified Arabic" w:hAnsi="Simplified Arabic" w:hint="default"/>
          <w:sz w:val="24"/>
          <w:szCs w:val="24"/>
          <w:rtl/>
        </w:rPr>
        <w:t xml:space="preserve">وشمل التقدم المحرز في إطار الهدف 2 (ب)، ألا وهو تيسير الوصول إلى الخبرات والمعلومات، تقديم الدعم لمجموعة من المؤسسات والمنظمات </w:t>
      </w:r>
      <w:proofErr w:type="spellStart"/>
      <w:r w:rsidRPr="00BF7D04">
        <w:rPr>
          <w:rFonts w:ascii="Simplified Arabic" w:hAnsi="Simplified Arabic" w:hint="default"/>
          <w:sz w:val="24"/>
          <w:szCs w:val="24"/>
          <w:rtl/>
        </w:rPr>
        <w:t>لإطلاع</w:t>
      </w:r>
      <w:proofErr w:type="spellEnd"/>
      <w:r w:rsidRPr="00BF7D04">
        <w:rPr>
          <w:rFonts w:ascii="Simplified Arabic" w:hAnsi="Simplified Arabic" w:hint="default"/>
          <w:sz w:val="24"/>
          <w:szCs w:val="24"/>
          <w:rtl/>
        </w:rPr>
        <w:t xml:space="preserve"> صانعي القرار ومختلف مجموعات أصحاب المصلحة بالنتائج الرئيسية لتقييمات المنبر وغيرها من المنجزات المستهدفة؛ والعملية الجارية لوضع واجهة بينية تعليمية على الإنترنت لتعكس نتائج تقييم الأنواع الغريبة الغازية؛ وعقد الاجتماع السادس لمنتدى بناء القدرات في 12 أيار/مايو 2023 في نيروبي، الذي ركز على الجهود الرامية إلى مواصلة بناء قدرات الشباب على فهم نتائج تقييمات المنبر واتخاذ إجراءات بناء عليها، والمشاركة في هيئة التفاعل بين العلوم والسياسات؛</w:t>
      </w:r>
    </w:p>
    <w:p w14:paraId="5AA78F4C" w14:textId="6244F405" w:rsidR="00A424CF" w:rsidRPr="00BF7D04" w:rsidRDefault="00A424CF" w:rsidP="00F32B18">
      <w:pPr>
        <w:pStyle w:val="Normalnumber"/>
        <w:numPr>
          <w:ilvl w:val="0"/>
          <w:numId w:val="18"/>
        </w:numPr>
        <w:tabs>
          <w:tab w:val="clear" w:pos="624"/>
          <w:tab w:val="num" w:pos="2409"/>
          <w:tab w:val="left" w:pos="3968"/>
        </w:tabs>
        <w:bidi/>
        <w:spacing w:line="360" w:lineRule="exact"/>
        <w:ind w:left="1134" w:firstLine="708"/>
        <w:jc w:val="both"/>
        <w:textDirection w:val="tbRlV"/>
        <w:rPr>
          <w:rFonts w:ascii="Simplified Arabic" w:hAnsi="Simplified Arabic" w:hint="default"/>
          <w:sz w:val="24"/>
          <w:szCs w:val="24"/>
          <w:rtl/>
          <w:lang w:val="ar-SA" w:eastAsia="zh-TW" w:bidi="en-GB"/>
        </w:rPr>
      </w:pPr>
      <w:r w:rsidRPr="00BF7D04">
        <w:rPr>
          <w:rFonts w:ascii="Simplified Arabic" w:hAnsi="Simplified Arabic" w:hint="default"/>
          <w:sz w:val="24"/>
          <w:szCs w:val="24"/>
          <w:rtl/>
        </w:rPr>
        <w:lastRenderedPageBreak/>
        <w:t xml:space="preserve">وشمل التقدم المحرز في إطار الهدف 2 (ج)، </w:t>
      </w:r>
      <w:r w:rsidR="00216112">
        <w:rPr>
          <w:rFonts w:ascii="Simplified Arabic" w:hAnsi="Simplified Arabic"/>
          <w:sz w:val="24"/>
          <w:szCs w:val="24"/>
          <w:rtl/>
        </w:rPr>
        <w:t>المتمثل في</w:t>
      </w:r>
      <w:r w:rsidRPr="00BF7D04">
        <w:rPr>
          <w:rFonts w:ascii="Simplified Arabic" w:hAnsi="Simplified Arabic" w:hint="default"/>
          <w:sz w:val="24"/>
          <w:szCs w:val="24"/>
          <w:rtl/>
        </w:rPr>
        <w:t xml:space="preserve"> تعزيز القدرات الوطنية والإقليمية، مواصلة الحوار مع المنابر والشبكات وأفرقة التقييم الوطنية ودون الإقليمية والإقليمية القائمة التي تشارك في عمل المنبر وتساهم فيه ومع الجهات المهتمة بإنشاء منصة ومنبر ومؤسسات جديدة بإمكانها دعم مثل هذه الجهود. وستستكشف حلقة للحوار عبر الإنترنت مع المنابر والشبكات الوطنية والإقليمية ودون الإقليمية ومراكز التنسيق الوطنية، المقرر عقدها في 23 حزيران/</w:t>
      </w:r>
      <w:proofErr w:type="gramStart"/>
      <w:r w:rsidRPr="00BF7D04">
        <w:rPr>
          <w:rFonts w:ascii="Simplified Arabic" w:hAnsi="Simplified Arabic" w:hint="default"/>
          <w:sz w:val="24"/>
          <w:szCs w:val="24"/>
          <w:rtl/>
        </w:rPr>
        <w:t>يونيه</w:t>
      </w:r>
      <w:proofErr w:type="gramEnd"/>
      <w:r w:rsidRPr="00BF7D04">
        <w:rPr>
          <w:rFonts w:ascii="Simplified Arabic" w:hAnsi="Simplified Arabic" w:hint="default"/>
          <w:sz w:val="24"/>
          <w:szCs w:val="24"/>
          <w:rtl/>
        </w:rPr>
        <w:t xml:space="preserve"> 2023، الجهود الرامية إلى زيادة أوجه التآزر والتعاون في دعم تنفيذ برنامج العمل المتجدد للمنبر حتى عام 2030 وإطار </w:t>
      </w:r>
      <w:proofErr w:type="spellStart"/>
      <w:r w:rsidRPr="00BF7D04">
        <w:rPr>
          <w:rFonts w:ascii="Simplified Arabic" w:hAnsi="Simplified Arabic" w:hint="default"/>
          <w:sz w:val="24"/>
          <w:szCs w:val="24"/>
          <w:rtl/>
        </w:rPr>
        <w:t>كونمينغ</w:t>
      </w:r>
      <w:proofErr w:type="spellEnd"/>
      <w:r w:rsidRPr="00BF7D04">
        <w:rPr>
          <w:rFonts w:ascii="Simplified Arabic" w:hAnsi="Simplified Arabic" w:hint="default"/>
          <w:sz w:val="24"/>
          <w:szCs w:val="24"/>
          <w:rtl/>
        </w:rPr>
        <w:t>-مونتريال العالمي للتنوع البيولوجي. وبالإضافة إلى ذلك، تخطط فرقة العمل المعنية ببناء القدرات لعقد حلقتي حوار، إحداهما لمنطقة أفريقيا والأخرى لمنطقة آسيا والمحيط الهادئ، يومي 13 و20 حزيران/</w:t>
      </w:r>
      <w:proofErr w:type="gramStart"/>
      <w:r w:rsidRPr="00BF7D04">
        <w:rPr>
          <w:rFonts w:ascii="Simplified Arabic" w:hAnsi="Simplified Arabic" w:hint="default"/>
          <w:sz w:val="24"/>
          <w:szCs w:val="24"/>
          <w:rtl/>
        </w:rPr>
        <w:t>يونيه</w:t>
      </w:r>
      <w:proofErr w:type="gramEnd"/>
      <w:r w:rsidRPr="00BF7D04">
        <w:rPr>
          <w:rFonts w:ascii="Simplified Arabic" w:hAnsi="Simplified Arabic" w:hint="default"/>
          <w:sz w:val="24"/>
          <w:szCs w:val="24"/>
          <w:rtl/>
        </w:rPr>
        <w:t xml:space="preserve"> 2023، على التوالي، بالاشتراك مع فرقة العمل المعنية بالمعارف والبيانات وفرقة العمل المعنية بأدوات ومنهجيات السياسات.</w:t>
      </w:r>
    </w:p>
    <w:p w14:paraId="4121ABC6" w14:textId="69A01021" w:rsidR="007037E9" w:rsidRPr="00216112" w:rsidRDefault="007037E9" w:rsidP="00F32B18">
      <w:pPr>
        <w:pStyle w:val="CH2"/>
        <w:tabs>
          <w:tab w:val="clear" w:pos="851"/>
          <w:tab w:val="clear" w:pos="1247"/>
        </w:tabs>
        <w:bidi/>
        <w:spacing w:before="0" w:line="360" w:lineRule="exact"/>
        <w:ind w:left="1134" w:hanging="709"/>
        <w:jc w:val="both"/>
        <w:textDirection w:val="tbRlV"/>
        <w:rPr>
          <w:rFonts w:ascii="Simplified Arabic" w:hAnsi="Simplified Arabic" w:cs="Simplified Arabic"/>
          <w:lang w:val="en-US" w:eastAsia="zh-TW" w:bidi="en-GB"/>
        </w:rPr>
      </w:pPr>
      <w:r w:rsidRPr="00BF7D04">
        <w:rPr>
          <w:rFonts w:ascii="Simplified Arabic" w:hAnsi="Simplified Arabic" w:cs="Simplified Arabic"/>
          <w:bCs/>
          <w:rtl/>
        </w:rPr>
        <w:t>جيم-</w:t>
      </w:r>
      <w:r w:rsidRPr="00BF7D04">
        <w:rPr>
          <w:rFonts w:ascii="Simplified Arabic" w:hAnsi="Simplified Arabic" w:cs="Simplified Arabic"/>
          <w:rtl/>
        </w:rPr>
        <w:tab/>
      </w:r>
      <w:r w:rsidRPr="00BF7D04">
        <w:rPr>
          <w:rFonts w:ascii="Simplified Arabic" w:hAnsi="Simplified Arabic" w:cs="Simplified Arabic"/>
          <w:bCs/>
          <w:rtl/>
        </w:rPr>
        <w:t>الهدف 3: تعزيز أسس المعارف</w:t>
      </w:r>
    </w:p>
    <w:p w14:paraId="10C1250C" w14:textId="159B98E5" w:rsidR="00DA057F" w:rsidRPr="00BF7D04" w:rsidRDefault="004B0870" w:rsidP="00F32B18">
      <w:pPr>
        <w:pStyle w:val="CH3"/>
        <w:tabs>
          <w:tab w:val="clear" w:pos="851"/>
          <w:tab w:val="clear" w:pos="1247"/>
        </w:tabs>
        <w:bidi/>
        <w:spacing w:before="0" w:line="360" w:lineRule="exact"/>
        <w:ind w:left="1134" w:hanging="709"/>
        <w:jc w:val="both"/>
        <w:textDirection w:val="tbRlV"/>
        <w:rPr>
          <w:rFonts w:ascii="Simplified Arabic" w:eastAsia="SimSun" w:hAnsi="Simplified Arabic" w:cs="Simplified Arabic"/>
          <w:sz w:val="24"/>
          <w:szCs w:val="24"/>
          <w:rtl/>
          <w:lang w:val="ar-SA" w:eastAsia="zh-TW" w:bidi="en-GB"/>
        </w:rPr>
      </w:pPr>
      <w:r w:rsidRPr="00BF7D04">
        <w:rPr>
          <w:rFonts w:ascii="Simplified Arabic" w:hAnsi="Simplified Arabic" w:cs="Simplified Arabic"/>
          <w:bCs/>
          <w:sz w:val="24"/>
          <w:szCs w:val="24"/>
          <w:rtl/>
        </w:rPr>
        <w:t>1-</w:t>
      </w:r>
      <w:r w:rsidRPr="00BF7D04">
        <w:rPr>
          <w:rFonts w:ascii="Simplified Arabic" w:hAnsi="Simplified Arabic" w:cs="Simplified Arabic"/>
          <w:sz w:val="24"/>
          <w:szCs w:val="24"/>
          <w:rtl/>
        </w:rPr>
        <w:tab/>
      </w:r>
      <w:r w:rsidRPr="00BF7D04">
        <w:rPr>
          <w:rFonts w:ascii="Simplified Arabic" w:hAnsi="Simplified Arabic" w:cs="Simplified Arabic"/>
          <w:bCs/>
          <w:sz w:val="24"/>
          <w:szCs w:val="24"/>
          <w:rtl/>
        </w:rPr>
        <w:t>الهدف 3 (أ): العمل المتقدم بشأن المعارف والبيانات</w:t>
      </w:r>
    </w:p>
    <w:p w14:paraId="73B60360" w14:textId="78CBD865" w:rsidR="00C934EA" w:rsidRPr="00BF7D04" w:rsidRDefault="0067713A" w:rsidP="007834E5">
      <w:pPr>
        <w:pStyle w:val="Normalnumber"/>
        <w:tabs>
          <w:tab w:val="clear" w:pos="624"/>
          <w:tab w:val="left" w:pos="1842"/>
        </w:tabs>
        <w:bidi/>
        <w:spacing w:line="360" w:lineRule="exact"/>
        <w:ind w:left="1134"/>
        <w:jc w:val="both"/>
        <w:textDirection w:val="tbRlV"/>
        <w:rPr>
          <w:rFonts w:ascii="Simplified Arabic" w:hAnsi="Simplified Arabic" w:hint="default"/>
          <w:sz w:val="24"/>
          <w:szCs w:val="24"/>
          <w:rtl/>
          <w:lang w:val="ar-SA" w:eastAsia="zh-TW" w:bidi="en-GB"/>
        </w:rPr>
      </w:pPr>
      <w:r w:rsidRPr="00BF7D04">
        <w:rPr>
          <w:rFonts w:ascii="Simplified Arabic" w:hAnsi="Simplified Arabic" w:hint="default"/>
          <w:sz w:val="24"/>
          <w:szCs w:val="24"/>
          <w:rtl/>
        </w:rPr>
        <w:t>مدد الاجتماع العام، في الفقرة 1 من الفرع رابعاً من المقرر م.ح.د-7/1، ولاية فرقة العمل المعنية بالمعارف والبيانات من أجل تنفيذ الهدف</w:t>
      </w:r>
      <w:r w:rsidR="00AE5380">
        <w:rPr>
          <w:rFonts w:ascii="Simplified Arabic" w:hAnsi="Simplified Arabic" w:hint="default"/>
          <w:sz w:val="24"/>
          <w:szCs w:val="24"/>
        </w:rPr>
        <w:t xml:space="preserve"> </w:t>
      </w:r>
      <w:r w:rsidRPr="00BF7D04">
        <w:rPr>
          <w:rFonts w:ascii="Simplified Arabic" w:hAnsi="Simplified Arabic" w:hint="default"/>
          <w:sz w:val="24"/>
          <w:szCs w:val="24"/>
          <w:rtl/>
        </w:rPr>
        <w:t>3</w:t>
      </w:r>
      <w:r w:rsidR="00F32B18">
        <w:rPr>
          <w:rFonts w:ascii="Simplified Arabic" w:hAnsi="Simplified Arabic"/>
          <w:sz w:val="24"/>
          <w:szCs w:val="24"/>
          <w:rtl/>
        </w:rPr>
        <w:t> </w:t>
      </w:r>
      <w:r w:rsidRPr="00BF7D04">
        <w:rPr>
          <w:rFonts w:ascii="Simplified Arabic" w:hAnsi="Simplified Arabic" w:hint="default"/>
          <w:sz w:val="24"/>
          <w:szCs w:val="24"/>
          <w:rtl/>
        </w:rPr>
        <w:t>(أ) وفقاً للاختصاصات المنقحة المبينة في الفرعين أولاً وثانياً من المرفق الثاني لذلك المقرر. واستجابة لذلك المقرر، شكل المكتب وفريق الخبراء المتعدد التخصصات فرقة العمل وفقاً للاختصاصات المنقحة.</w:t>
      </w:r>
    </w:p>
    <w:p w14:paraId="7C961A5B" w14:textId="5DBE1A88" w:rsidR="002753A6" w:rsidRPr="00BF7D04" w:rsidRDefault="002753A6" w:rsidP="00496D15">
      <w:pPr>
        <w:pStyle w:val="Normalnumber"/>
        <w:tabs>
          <w:tab w:val="clear" w:pos="624"/>
          <w:tab w:val="left" w:pos="1842"/>
        </w:tabs>
        <w:bidi/>
        <w:spacing w:line="360" w:lineRule="exact"/>
        <w:ind w:left="1134"/>
        <w:jc w:val="both"/>
        <w:textDirection w:val="tbRlV"/>
        <w:rPr>
          <w:rFonts w:ascii="Simplified Arabic" w:hAnsi="Simplified Arabic" w:hint="default"/>
          <w:sz w:val="24"/>
          <w:szCs w:val="24"/>
          <w:rtl/>
          <w:lang w:val="ar-SA" w:eastAsia="zh-TW" w:bidi="en-GB"/>
        </w:rPr>
      </w:pPr>
      <w:r w:rsidRPr="00BF7D04">
        <w:rPr>
          <w:rFonts w:ascii="Simplified Arabic" w:hAnsi="Simplified Arabic" w:hint="default"/>
          <w:sz w:val="24"/>
          <w:szCs w:val="24"/>
          <w:rtl/>
        </w:rPr>
        <w:t xml:space="preserve">ونُظم الاجتماع الأول لفرق العمل الخمس التابعة للمنبر في إطار برنامج العمل المتجدد حتى عام 2030 كاجتماع مشترك </w:t>
      </w:r>
      <w:r w:rsidR="00AE5380">
        <w:rPr>
          <w:rFonts w:ascii="Simplified Arabic" w:hAnsi="Simplified Arabic"/>
          <w:sz w:val="24"/>
          <w:szCs w:val="24"/>
          <w:rtl/>
        </w:rPr>
        <w:t>شمل</w:t>
      </w:r>
      <w:r w:rsidRPr="00BF7D04">
        <w:rPr>
          <w:rFonts w:ascii="Simplified Arabic" w:hAnsi="Simplified Arabic" w:hint="default"/>
          <w:sz w:val="24"/>
          <w:szCs w:val="24"/>
          <w:rtl/>
        </w:rPr>
        <w:t xml:space="preserve"> دورات مشتركة ومنفصلة، في بون، ألمانيا، في الفترة من 11 إلى 14 تشرين الثاني/نوفمبر 2019. وعقدت الاجتماعات الثاني والثالث والرابع لفرقة العمل المعنية بالمعارف والبيانات عبر الإنترنت في الفترة من 13 إلى 16 تموز/يوليه 2020، ويومي 29 و30 تشرين الثاني/نوفمبر 2021، ويومي 10 و11 أيار/مايو 2023، على التوالي.</w:t>
      </w:r>
    </w:p>
    <w:p w14:paraId="78C02DB3" w14:textId="7947FCEA" w:rsidR="006D7F08" w:rsidRPr="00BF7D04" w:rsidRDefault="00DB2CC3" w:rsidP="00496D15">
      <w:pPr>
        <w:pStyle w:val="Normalnumber"/>
        <w:tabs>
          <w:tab w:val="clear" w:pos="624"/>
          <w:tab w:val="left" w:pos="1842"/>
        </w:tabs>
        <w:bidi/>
        <w:spacing w:line="360" w:lineRule="exact"/>
        <w:ind w:left="1134"/>
        <w:jc w:val="both"/>
        <w:textDirection w:val="tbRlV"/>
        <w:rPr>
          <w:rFonts w:ascii="Simplified Arabic" w:hAnsi="Simplified Arabic" w:hint="default"/>
          <w:sz w:val="24"/>
          <w:szCs w:val="24"/>
          <w:rtl/>
          <w:lang w:val="ar-SA" w:eastAsia="zh-TW" w:bidi="en-GB"/>
        </w:rPr>
      </w:pPr>
      <w:r w:rsidRPr="00BF7D04">
        <w:rPr>
          <w:rFonts w:ascii="Simplified Arabic" w:hAnsi="Simplified Arabic" w:hint="default"/>
          <w:sz w:val="24"/>
          <w:szCs w:val="24"/>
          <w:rtl/>
        </w:rPr>
        <w:t xml:space="preserve">ويرد بالتفصيل في الوثيقة </w:t>
      </w:r>
      <w:r w:rsidRPr="00F32B18">
        <w:rPr>
          <w:rFonts w:asciiTheme="majorBidi" w:hAnsiTheme="majorBidi" w:cstheme="majorBidi" w:hint="default"/>
          <w:sz w:val="22"/>
          <w:szCs w:val="22"/>
          <w:rtl/>
        </w:rPr>
        <w:t>IPBES/10/INF/11</w:t>
      </w:r>
      <w:r w:rsidRPr="00BF7D04">
        <w:rPr>
          <w:rFonts w:ascii="Simplified Arabic" w:hAnsi="Simplified Arabic" w:hint="default"/>
          <w:sz w:val="24"/>
          <w:szCs w:val="24"/>
          <w:rtl/>
        </w:rPr>
        <w:t xml:space="preserve"> التقدم المحرز منذ الدورة التاسعة للاجتماع العام في تنفيذ الهدف 3 (أ).</w:t>
      </w:r>
    </w:p>
    <w:p w14:paraId="4A37A842" w14:textId="2602D112" w:rsidR="00DB2CC3" w:rsidRPr="00BF7D04" w:rsidRDefault="00AE5380" w:rsidP="00496D15">
      <w:pPr>
        <w:pStyle w:val="Normalnumber"/>
        <w:tabs>
          <w:tab w:val="clear" w:pos="624"/>
          <w:tab w:val="left" w:pos="1842"/>
        </w:tabs>
        <w:bidi/>
        <w:spacing w:line="360" w:lineRule="exact"/>
        <w:ind w:left="1134"/>
        <w:jc w:val="both"/>
        <w:textDirection w:val="tbRlV"/>
        <w:rPr>
          <w:rFonts w:ascii="Simplified Arabic" w:hAnsi="Simplified Arabic" w:hint="default"/>
          <w:sz w:val="24"/>
          <w:szCs w:val="24"/>
          <w:rtl/>
          <w:lang w:val="ar-SA" w:eastAsia="zh-TW" w:bidi="en-GB"/>
        </w:rPr>
      </w:pPr>
      <w:r>
        <w:rPr>
          <w:rFonts w:ascii="Simplified Arabic" w:hAnsi="Simplified Arabic"/>
          <w:sz w:val="24"/>
          <w:szCs w:val="24"/>
          <w:rtl/>
        </w:rPr>
        <w:t>و</w:t>
      </w:r>
      <w:r w:rsidR="005B4156" w:rsidRPr="00BF7D04">
        <w:rPr>
          <w:rFonts w:ascii="Simplified Arabic" w:hAnsi="Simplified Arabic" w:hint="default"/>
          <w:sz w:val="24"/>
          <w:szCs w:val="24"/>
          <w:rtl/>
        </w:rPr>
        <w:t xml:space="preserve">شمل التقدم المحرز في مجال العمل المتقدم بشأن حفز توليد المعرفة تقديم الدعم لتحديد الفجوات في المعرفة لمؤلفي تقييمات الأنواع الغريبة الغازية، وصلة الترابط والتغيير التحويلي من خلال اجتماعات وجلسات عبر الإنترنت أثناء اجتماعات المؤلفين؛ وتنظيم حوارين عبر الإنترنت، مع </w:t>
      </w:r>
      <w:proofErr w:type="spellStart"/>
      <w:r w:rsidR="005B4156" w:rsidRPr="00F32B18">
        <w:rPr>
          <w:rFonts w:asciiTheme="majorBidi" w:hAnsiTheme="majorBidi" w:cstheme="majorBidi" w:hint="default"/>
          <w:sz w:val="22"/>
          <w:szCs w:val="22"/>
          <w:rtl/>
        </w:rPr>
        <w:t>Biodiversa</w:t>
      </w:r>
      <w:proofErr w:type="spellEnd"/>
      <w:r w:rsidR="005B4156" w:rsidRPr="00F32B18">
        <w:rPr>
          <w:rFonts w:asciiTheme="majorBidi" w:hAnsiTheme="majorBidi" w:cstheme="majorBidi" w:hint="default"/>
          <w:sz w:val="22"/>
          <w:szCs w:val="22"/>
          <w:rtl/>
        </w:rPr>
        <w:t>+</w:t>
      </w:r>
      <w:r w:rsidR="005B4156" w:rsidRPr="00BF7D04">
        <w:rPr>
          <w:rFonts w:ascii="Simplified Arabic" w:hAnsi="Simplified Arabic" w:hint="default"/>
          <w:sz w:val="24"/>
          <w:szCs w:val="24"/>
          <w:rtl/>
        </w:rPr>
        <w:t xml:space="preserve"> والمفوضية الأوروبية، في 8</w:t>
      </w:r>
      <w:r w:rsidR="00972C56">
        <w:rPr>
          <w:rFonts w:ascii="Simplified Arabic" w:hAnsi="Simplified Arabic"/>
          <w:sz w:val="24"/>
          <w:szCs w:val="24"/>
          <w:rtl/>
        </w:rPr>
        <w:t> </w:t>
      </w:r>
      <w:r w:rsidR="005B4156" w:rsidRPr="00BF7D04">
        <w:rPr>
          <w:rFonts w:ascii="Simplified Arabic" w:hAnsi="Simplified Arabic" w:hint="default"/>
          <w:sz w:val="24"/>
          <w:szCs w:val="24"/>
          <w:rtl/>
        </w:rPr>
        <w:t xml:space="preserve">أيلول/سبتمبر و20 تشرين الأول/أكتوبر 2022، </w:t>
      </w:r>
      <w:r>
        <w:rPr>
          <w:rFonts w:ascii="Simplified Arabic" w:hAnsi="Simplified Arabic"/>
          <w:sz w:val="24"/>
          <w:szCs w:val="24"/>
          <w:rtl/>
        </w:rPr>
        <w:t xml:space="preserve">على التوالي، </w:t>
      </w:r>
      <w:r w:rsidR="005B4156" w:rsidRPr="00BF7D04">
        <w:rPr>
          <w:rFonts w:ascii="Simplified Arabic" w:hAnsi="Simplified Arabic" w:hint="default"/>
          <w:sz w:val="24"/>
          <w:szCs w:val="24"/>
          <w:rtl/>
        </w:rPr>
        <w:t xml:space="preserve">عقب ورشة للحوار مع منتدى </w:t>
      </w:r>
      <w:proofErr w:type="spellStart"/>
      <w:r w:rsidR="005B4156" w:rsidRPr="00BF7D04">
        <w:rPr>
          <w:rFonts w:ascii="Simplified Arabic" w:hAnsi="Simplified Arabic" w:hint="default"/>
          <w:sz w:val="24"/>
          <w:szCs w:val="24"/>
          <w:rtl/>
        </w:rPr>
        <w:t>بلمونت</w:t>
      </w:r>
      <w:proofErr w:type="spellEnd"/>
      <w:r w:rsidR="005B4156" w:rsidRPr="00BF7D04">
        <w:rPr>
          <w:rFonts w:ascii="Simplified Arabic" w:hAnsi="Simplified Arabic" w:hint="default"/>
          <w:sz w:val="24"/>
          <w:szCs w:val="24"/>
          <w:rtl/>
        </w:rPr>
        <w:t xml:space="preserve"> في حزيران/يونيه 2022، ومع مراكز التنسيق الوطنية من منطقتي أفريقيا وآسيا والمحيط الهادئ في 13 و20 حزيران/يونيه 2023، على التوالي، للإبلاغ عن الفجوات في المعرفة المحددة في تقرير التقييم عن القيم المتنوعة للطبيعة وعملية تقييمها (2022)، وفي تقرير التقييم بشأن الاستخدام المستدام للأنواع البرية (2022)، اللذين أعدهما المنبر؛ والشروع في تطوير حيز على الموقع الشبكي للمنبر مخصص للفجوات في المعرفة المحددة في تقييمات المنبر؛ وإنجاز خطة لرصد تحفيز توليد معارف جديدة.</w:t>
      </w:r>
    </w:p>
    <w:p w14:paraId="44A4EEFE" w14:textId="49298913" w:rsidR="00AE75DC" w:rsidRPr="00BF7D04" w:rsidRDefault="00AE75DC" w:rsidP="00496D15">
      <w:pPr>
        <w:pStyle w:val="Normalnumber"/>
        <w:tabs>
          <w:tab w:val="clear" w:pos="624"/>
          <w:tab w:val="left" w:pos="1842"/>
        </w:tabs>
        <w:bidi/>
        <w:spacing w:line="360" w:lineRule="exact"/>
        <w:ind w:left="1134"/>
        <w:jc w:val="both"/>
        <w:textDirection w:val="tbRlV"/>
        <w:rPr>
          <w:rFonts w:ascii="Simplified Arabic" w:hAnsi="Simplified Arabic" w:hint="default"/>
          <w:sz w:val="24"/>
          <w:szCs w:val="24"/>
          <w:rtl/>
          <w:lang w:val="ar-SA" w:eastAsia="zh-TW" w:bidi="en-GB"/>
        </w:rPr>
      </w:pPr>
      <w:r w:rsidRPr="00BF7D04">
        <w:rPr>
          <w:rFonts w:ascii="Simplified Arabic" w:hAnsi="Simplified Arabic" w:hint="default"/>
          <w:sz w:val="24"/>
          <w:szCs w:val="24"/>
          <w:rtl/>
        </w:rPr>
        <w:t xml:space="preserve">ورحب الاجتماع العام، في دورته التاسعة، بالإصدار 2.0 من سياسة المنبر لإدارة البيانات والمعارف، والتي تشمل اعتبارات صريحة بشأن معالجة وإدارة نظم المعارف الأصلية والمحلية. وشمل التقدم المحرز في مجال العمل المتقدم بشأن إدارة البيانات مواصلة تطوير الرؤية الطويلة الأجل (حتى عام 2030) بشأن إدارة البيانات والمعارف كأساس لاختصاصات فرقة العمل للفترة التي تلي الدورة العاشرة للاجتماع العام؛ وتوفير الدعم لمؤلفي تقرير التقييم المنهجي المـتـعـلـق بالقـيـم المـتـعـددة للطـبـيـعـة وفــوائــدها وتقييم الطبيعة، وتقرير التقييم بشأن الاستخدام المستدام للأنواع البرية وتقرير التقييم بشأن الأنواع الغريبة الغازية فيما يتعلق بالجوانب المتعلقة بإدارة البيانات (مثل </w:t>
      </w:r>
      <w:r w:rsidRPr="00BF7D04">
        <w:rPr>
          <w:rFonts w:ascii="Simplified Arabic" w:hAnsi="Simplified Arabic" w:hint="default"/>
          <w:sz w:val="24"/>
          <w:szCs w:val="24"/>
          <w:rtl/>
        </w:rPr>
        <w:lastRenderedPageBreak/>
        <w:t>معالجة البيانات المكانية، والبحث والتحليل المنهجيين في المؤلفات، وتكنولوجيا البيانات المتقدمة) وتقارير إدارة البيانات المقابلة لها؛ وعروض</w:t>
      </w:r>
      <w:r w:rsidR="00621C44">
        <w:rPr>
          <w:rFonts w:ascii="Simplified Arabic" w:hAnsi="Simplified Arabic"/>
          <w:sz w:val="24"/>
          <w:szCs w:val="24"/>
          <w:rtl/>
        </w:rPr>
        <w:t>اً</w:t>
      </w:r>
      <w:r w:rsidRPr="00BF7D04">
        <w:rPr>
          <w:rFonts w:ascii="Simplified Arabic" w:hAnsi="Simplified Arabic" w:hint="default"/>
          <w:sz w:val="24"/>
          <w:szCs w:val="24"/>
          <w:rtl/>
        </w:rPr>
        <w:t xml:space="preserve"> للخبراء في اجتماعات المؤلفين التمهيدي والأول والثاني لتقييمي</w:t>
      </w:r>
      <w:r w:rsidR="00621C44">
        <w:rPr>
          <w:rFonts w:ascii="Simplified Arabic" w:hAnsi="Simplified Arabic"/>
          <w:sz w:val="24"/>
          <w:szCs w:val="24"/>
          <w:rtl/>
        </w:rPr>
        <w:t>ْ</w:t>
      </w:r>
      <w:r w:rsidRPr="00BF7D04">
        <w:rPr>
          <w:rFonts w:ascii="Simplified Arabic" w:hAnsi="Simplified Arabic" w:hint="default"/>
          <w:sz w:val="24"/>
          <w:szCs w:val="24"/>
          <w:rtl/>
        </w:rPr>
        <w:t xml:space="preserve"> صلة الترابط والتغيير التحويلي بشأن إدارة البيانات والمعارف والمبادئ التوجيهية والموارد التقنية المتاحة؛ ووضع مبادئ توجيهية تقنية إضافية للمؤلفين من أجل زيادة قابلية التشغيل البيني لمنتجات المنبر، فضلا</w:t>
      </w:r>
      <w:r w:rsidR="001E30B5">
        <w:rPr>
          <w:rFonts w:ascii="Simplified Arabic" w:hAnsi="Simplified Arabic"/>
          <w:sz w:val="24"/>
          <w:szCs w:val="24"/>
          <w:rtl/>
        </w:rPr>
        <w:t>ً</w:t>
      </w:r>
      <w:r w:rsidRPr="00BF7D04">
        <w:rPr>
          <w:rFonts w:ascii="Simplified Arabic" w:hAnsi="Simplified Arabic" w:hint="default"/>
          <w:sz w:val="24"/>
          <w:szCs w:val="24"/>
          <w:rtl/>
        </w:rPr>
        <w:t xml:space="preserve"> عن تعزيز شفافية عملية التقييم؛ وعرض سياسة إدارة البيانات والمعارف في المنبر في العديد من المؤتمرات الدولية.</w:t>
      </w:r>
    </w:p>
    <w:p w14:paraId="462257CB" w14:textId="460AB878" w:rsidR="003514F9" w:rsidRPr="00BF7D04" w:rsidRDefault="003514F9" w:rsidP="00972C56">
      <w:pPr>
        <w:pStyle w:val="CH3"/>
        <w:tabs>
          <w:tab w:val="clear" w:pos="851"/>
          <w:tab w:val="clear" w:pos="1247"/>
        </w:tabs>
        <w:bidi/>
        <w:spacing w:before="0" w:line="360" w:lineRule="exact"/>
        <w:ind w:left="1134" w:hanging="709"/>
        <w:jc w:val="both"/>
        <w:textDirection w:val="tbRlV"/>
        <w:rPr>
          <w:rFonts w:ascii="Simplified Arabic" w:eastAsia="SimSun" w:hAnsi="Simplified Arabic" w:cs="Simplified Arabic"/>
          <w:sz w:val="24"/>
          <w:szCs w:val="24"/>
          <w:rtl/>
          <w:lang w:val="ar-SA" w:eastAsia="zh-TW" w:bidi="en-GB"/>
        </w:rPr>
      </w:pPr>
      <w:r w:rsidRPr="00BF7D04">
        <w:rPr>
          <w:rFonts w:ascii="Simplified Arabic" w:hAnsi="Simplified Arabic" w:cs="Simplified Arabic"/>
          <w:bCs/>
          <w:sz w:val="24"/>
          <w:szCs w:val="24"/>
          <w:rtl/>
        </w:rPr>
        <w:t>2-</w:t>
      </w:r>
      <w:r w:rsidRPr="00BF7D04">
        <w:rPr>
          <w:rFonts w:ascii="Simplified Arabic" w:hAnsi="Simplified Arabic" w:cs="Simplified Arabic"/>
          <w:sz w:val="24"/>
          <w:szCs w:val="24"/>
          <w:rtl/>
        </w:rPr>
        <w:tab/>
      </w:r>
      <w:r w:rsidRPr="00BF7D04">
        <w:rPr>
          <w:rFonts w:ascii="Simplified Arabic" w:hAnsi="Simplified Arabic" w:cs="Simplified Arabic"/>
          <w:bCs/>
          <w:sz w:val="24"/>
          <w:szCs w:val="24"/>
          <w:rtl/>
        </w:rPr>
        <w:t>الهدف 3 (ب): تعزيز الاعتراف بنظم المعارف الأصلية والمحلية والعمل بها</w:t>
      </w:r>
    </w:p>
    <w:p w14:paraId="645C3D6B" w14:textId="41333BFA" w:rsidR="00DF5A1B" w:rsidRPr="00BF7D04" w:rsidRDefault="007F4A33" w:rsidP="00496D15">
      <w:pPr>
        <w:pStyle w:val="Normalnumber"/>
        <w:tabs>
          <w:tab w:val="clear" w:pos="624"/>
          <w:tab w:val="left" w:pos="1842"/>
        </w:tabs>
        <w:bidi/>
        <w:spacing w:line="360" w:lineRule="exact"/>
        <w:ind w:left="1134"/>
        <w:jc w:val="both"/>
        <w:textDirection w:val="tbRlV"/>
        <w:rPr>
          <w:rFonts w:ascii="Simplified Arabic" w:hAnsi="Simplified Arabic" w:hint="default"/>
          <w:sz w:val="24"/>
          <w:szCs w:val="24"/>
          <w:rtl/>
          <w:lang w:val="ar-SA" w:eastAsia="zh-TW" w:bidi="en-GB"/>
        </w:rPr>
      </w:pPr>
      <w:r w:rsidRPr="00BF7D04">
        <w:rPr>
          <w:rFonts w:ascii="Simplified Arabic" w:hAnsi="Simplified Arabic" w:hint="default"/>
          <w:sz w:val="24"/>
          <w:szCs w:val="24"/>
          <w:rtl/>
        </w:rPr>
        <w:t>مدد الاجتماع العام، في الفقرة 2 من القسم الرابع من المقرر م.ح.د-7/1، ولاية فرقة العمل المعنية بنظم المعارف الأصلية والمحلية لتنفيذ الهدف 3 (ب) وفقاً للاختصاصات المنقحة المبينة في الفرعين أولاً ورابعاً من المرفق الثاني للمقرر. واستجابة للمقرر، شكل المكتب وفريق الخبراء المتعدد التخصصات فرقة العمل وفقاً للاختصاصات المنقحة.</w:t>
      </w:r>
    </w:p>
    <w:p w14:paraId="13A2F300" w14:textId="658C2A4B" w:rsidR="00C13720" w:rsidRPr="00BF7D04" w:rsidRDefault="00C13720" w:rsidP="00496D15">
      <w:pPr>
        <w:pStyle w:val="Normalnumber"/>
        <w:tabs>
          <w:tab w:val="clear" w:pos="624"/>
          <w:tab w:val="left" w:pos="1842"/>
        </w:tabs>
        <w:bidi/>
        <w:spacing w:line="360" w:lineRule="exact"/>
        <w:ind w:left="1134"/>
        <w:jc w:val="both"/>
        <w:textDirection w:val="tbRlV"/>
        <w:rPr>
          <w:rFonts w:ascii="Simplified Arabic" w:hAnsi="Simplified Arabic" w:hint="default"/>
          <w:sz w:val="24"/>
          <w:szCs w:val="24"/>
          <w:rtl/>
          <w:lang w:val="ar-SA" w:eastAsia="zh-TW" w:bidi="en-GB"/>
        </w:rPr>
      </w:pPr>
      <w:r w:rsidRPr="00BF7D04">
        <w:rPr>
          <w:rFonts w:ascii="Simplified Arabic" w:hAnsi="Simplified Arabic" w:hint="default"/>
          <w:sz w:val="24"/>
          <w:szCs w:val="24"/>
          <w:rtl/>
        </w:rPr>
        <w:t xml:space="preserve">ونُظم الاجتماع الأول لفرق العمل الخمس التابعة للمنبر في إطار برنامج العمل المتجدد حتى عام 2030 كاجتماع مشترك </w:t>
      </w:r>
      <w:r w:rsidR="00621C44">
        <w:rPr>
          <w:rFonts w:ascii="Simplified Arabic" w:hAnsi="Simplified Arabic"/>
          <w:sz w:val="24"/>
          <w:szCs w:val="24"/>
          <w:rtl/>
        </w:rPr>
        <w:t>شمل</w:t>
      </w:r>
      <w:r w:rsidRPr="00BF7D04">
        <w:rPr>
          <w:rFonts w:ascii="Simplified Arabic" w:hAnsi="Simplified Arabic" w:hint="default"/>
          <w:sz w:val="24"/>
          <w:szCs w:val="24"/>
          <w:rtl/>
        </w:rPr>
        <w:t xml:space="preserve"> دورات مشتركة ومنفصلة، في بون، ألمانيا، في الفترة من 11 إلى 14 تشرين الثاني/نوفمبر 2019. وعقدت فرقة العمل المعنية بنظم المعارف الأصلية والمحلية الاجتماعين الثاني والثالث عبر الإنترنت في الفترة من 11 حزيران/</w:t>
      </w:r>
      <w:proofErr w:type="gramStart"/>
      <w:r w:rsidRPr="00BF7D04">
        <w:rPr>
          <w:rFonts w:ascii="Simplified Arabic" w:hAnsi="Simplified Arabic" w:hint="default"/>
          <w:sz w:val="24"/>
          <w:szCs w:val="24"/>
          <w:rtl/>
        </w:rPr>
        <w:t>يونيه</w:t>
      </w:r>
      <w:proofErr w:type="gramEnd"/>
      <w:r w:rsidRPr="00BF7D04">
        <w:rPr>
          <w:rFonts w:ascii="Simplified Arabic" w:hAnsi="Simplified Arabic" w:hint="default"/>
          <w:sz w:val="24"/>
          <w:szCs w:val="24"/>
          <w:rtl/>
        </w:rPr>
        <w:t xml:space="preserve"> إلى 2 تموز/يوليه 2020 وفي 9 و16 و29 تشرين الثاني/نوفمبر 2021</w:t>
      </w:r>
      <w:r w:rsidR="00621C44">
        <w:rPr>
          <w:rFonts w:ascii="Simplified Arabic" w:hAnsi="Simplified Arabic"/>
          <w:sz w:val="24"/>
          <w:szCs w:val="24"/>
          <w:rtl/>
        </w:rPr>
        <w:t>،</w:t>
      </w:r>
      <w:r w:rsidRPr="00BF7D04">
        <w:rPr>
          <w:rFonts w:ascii="Simplified Arabic" w:hAnsi="Simplified Arabic" w:hint="default"/>
          <w:sz w:val="24"/>
          <w:szCs w:val="24"/>
          <w:rtl/>
        </w:rPr>
        <w:t xml:space="preserve"> على التوالي. وعقد الاجتماع الرابع عبر الإنترنت في الفترة من 22 إلى 24 تشرين الثاني/نوفمبر واختتم في كانون الثاني/يناير 2023.</w:t>
      </w:r>
    </w:p>
    <w:p w14:paraId="6D50F29B" w14:textId="26535685" w:rsidR="00C13720" w:rsidRPr="00F52CDC" w:rsidRDefault="00C13720" w:rsidP="00496D15">
      <w:pPr>
        <w:pStyle w:val="Normalnumber"/>
        <w:tabs>
          <w:tab w:val="clear" w:pos="624"/>
          <w:tab w:val="left" w:pos="1842"/>
        </w:tabs>
        <w:bidi/>
        <w:spacing w:line="360" w:lineRule="exact"/>
        <w:ind w:left="1134"/>
        <w:jc w:val="both"/>
        <w:textDirection w:val="tbRlV"/>
        <w:rPr>
          <w:rFonts w:ascii="Simplified Arabic" w:hAnsi="Simplified Arabic" w:hint="default"/>
          <w:sz w:val="24"/>
          <w:szCs w:val="24"/>
          <w:lang w:val="ar-SA" w:eastAsia="zh-TW" w:bidi="en-GB"/>
        </w:rPr>
      </w:pPr>
      <w:r w:rsidRPr="00BF7D04">
        <w:rPr>
          <w:rFonts w:ascii="Simplified Arabic" w:hAnsi="Simplified Arabic" w:hint="default"/>
          <w:sz w:val="24"/>
          <w:szCs w:val="24"/>
          <w:rtl/>
        </w:rPr>
        <w:t xml:space="preserve">وترد تفاصيل التقدم المحرز في تنفيذ الهدف 3 (ب) في الوثيقة </w:t>
      </w:r>
      <w:r w:rsidRPr="002944CF">
        <w:rPr>
          <w:rFonts w:asciiTheme="majorBidi" w:hAnsiTheme="majorBidi" w:cstheme="majorBidi" w:hint="default"/>
          <w:sz w:val="22"/>
          <w:szCs w:val="22"/>
          <w:rtl/>
        </w:rPr>
        <w:t>IPBES/10/INF/10</w:t>
      </w:r>
      <w:r w:rsidRPr="00BF7D04">
        <w:rPr>
          <w:rFonts w:ascii="Simplified Arabic" w:hAnsi="Simplified Arabic" w:hint="default"/>
          <w:sz w:val="24"/>
          <w:szCs w:val="24"/>
          <w:rtl/>
        </w:rPr>
        <w:t>.</w:t>
      </w:r>
    </w:p>
    <w:p w14:paraId="1600CCE3" w14:textId="4AF7318A" w:rsidR="003A575C" w:rsidRPr="001F4A45" w:rsidRDefault="003A575C" w:rsidP="00496D15">
      <w:pPr>
        <w:pStyle w:val="Normalnumber"/>
        <w:numPr>
          <w:ilvl w:val="0"/>
          <w:numId w:val="20"/>
        </w:numPr>
        <w:tabs>
          <w:tab w:val="clear" w:pos="624"/>
          <w:tab w:val="left" w:pos="1842"/>
        </w:tabs>
        <w:bidi/>
        <w:spacing w:line="360" w:lineRule="exact"/>
        <w:ind w:left="1134" w:firstLine="0"/>
        <w:jc w:val="both"/>
        <w:textDirection w:val="tbRlV"/>
        <w:rPr>
          <w:rFonts w:hint="default"/>
          <w:sz w:val="16"/>
          <w:szCs w:val="16"/>
          <w:lang w:val="ar-SA" w:eastAsia="zh-TW" w:bidi="en-GB"/>
        </w:rPr>
      </w:pPr>
      <w:r w:rsidRPr="001F4A45">
        <w:rPr>
          <w:sz w:val="16"/>
          <w:szCs w:val="24"/>
          <w:rtl/>
        </w:rPr>
        <w:t xml:space="preserve">وشملت الأنشطةُ منذ </w:t>
      </w:r>
      <w:r w:rsidRPr="008C55D9">
        <w:rPr>
          <w:sz w:val="24"/>
          <w:szCs w:val="24"/>
          <w:rtl/>
        </w:rPr>
        <w:t xml:space="preserve">الدورة التاسعة للاجتماع العام العملَ مع أفرقة الاتصال المعنية بالمعارف الأصلية والمحلية لدعم التقييمات الجارية، والاجتماعات المنتظمة لأفرقة الاتصال وتقديم الدعم المنهجي لتلك الأفرقة حسب الحاجة، مع إشراك المؤلفين المساهمين في المعارف الأصلية والمحلية؛ وتنظيم حلقات عمل للحوار خلال الاستعراض الخارجي الأول لتقييم صلة الترابط، الذي عقد في </w:t>
      </w:r>
      <w:proofErr w:type="spellStart"/>
      <w:r w:rsidRPr="008C55D9">
        <w:rPr>
          <w:sz w:val="24"/>
          <w:szCs w:val="24"/>
          <w:rtl/>
        </w:rPr>
        <w:t>شيانغ</w:t>
      </w:r>
      <w:proofErr w:type="spellEnd"/>
      <w:r w:rsidRPr="008C55D9">
        <w:rPr>
          <w:sz w:val="24"/>
          <w:szCs w:val="24"/>
          <w:rtl/>
        </w:rPr>
        <w:t xml:space="preserve"> ماي، تايلند، من </w:t>
      </w:r>
      <w:r w:rsidRPr="008C55D9">
        <w:rPr>
          <w:rFonts w:ascii="Simplified Arabic"/>
          <w:sz w:val="24"/>
          <w:szCs w:val="24"/>
          <w:rtl/>
        </w:rPr>
        <w:t>17</w:t>
      </w:r>
      <w:r w:rsidRPr="008C55D9">
        <w:rPr>
          <w:sz w:val="24"/>
          <w:szCs w:val="24"/>
          <w:rtl/>
        </w:rPr>
        <w:t xml:space="preserve"> إلى </w:t>
      </w:r>
      <w:r w:rsidRPr="008C55D9">
        <w:rPr>
          <w:rFonts w:ascii="Simplified Arabic"/>
          <w:sz w:val="24"/>
          <w:szCs w:val="24"/>
          <w:rtl/>
        </w:rPr>
        <w:t>19</w:t>
      </w:r>
      <w:r w:rsidRPr="008C55D9">
        <w:rPr>
          <w:sz w:val="24"/>
          <w:szCs w:val="24"/>
          <w:rtl/>
        </w:rPr>
        <w:t xml:space="preserve"> كانون الثاني/ يناير </w:t>
      </w:r>
      <w:r w:rsidRPr="008C55D9">
        <w:rPr>
          <w:rFonts w:ascii="Simplified Arabic"/>
          <w:sz w:val="24"/>
          <w:szCs w:val="24"/>
          <w:rtl/>
        </w:rPr>
        <w:t>2023</w:t>
      </w:r>
      <w:r w:rsidRPr="008C55D9">
        <w:rPr>
          <w:sz w:val="24"/>
          <w:szCs w:val="24"/>
          <w:rtl/>
        </w:rPr>
        <w:t xml:space="preserve">، والاستعراض الخارجي الأول لتقييم التغيير التحويلي، الذي عقد في </w:t>
      </w:r>
      <w:proofErr w:type="spellStart"/>
      <w:r w:rsidRPr="008C55D9">
        <w:rPr>
          <w:sz w:val="24"/>
          <w:szCs w:val="24"/>
          <w:rtl/>
        </w:rPr>
        <w:t>ليتيسيا</w:t>
      </w:r>
      <w:proofErr w:type="spellEnd"/>
      <w:r w:rsidRPr="008C55D9">
        <w:rPr>
          <w:sz w:val="24"/>
          <w:szCs w:val="24"/>
          <w:rtl/>
        </w:rPr>
        <w:t xml:space="preserve">، كولومبيا، من </w:t>
      </w:r>
      <w:r w:rsidRPr="008C55D9">
        <w:rPr>
          <w:rFonts w:ascii="Simplified Arabic"/>
          <w:sz w:val="24"/>
          <w:szCs w:val="24"/>
          <w:rtl/>
        </w:rPr>
        <w:t>13</w:t>
      </w:r>
      <w:r w:rsidRPr="008C55D9">
        <w:rPr>
          <w:sz w:val="24"/>
          <w:szCs w:val="24"/>
          <w:rtl/>
        </w:rPr>
        <w:t xml:space="preserve"> إلى </w:t>
      </w:r>
      <w:r w:rsidRPr="008C55D9">
        <w:rPr>
          <w:rFonts w:ascii="Simplified Arabic"/>
          <w:sz w:val="24"/>
          <w:szCs w:val="24"/>
          <w:rtl/>
        </w:rPr>
        <w:t>16</w:t>
      </w:r>
      <w:r w:rsidRPr="008C55D9">
        <w:rPr>
          <w:sz w:val="24"/>
          <w:szCs w:val="24"/>
          <w:rtl/>
        </w:rPr>
        <w:t xml:space="preserve"> شباط/فبراير </w:t>
      </w:r>
      <w:r w:rsidRPr="008C55D9">
        <w:rPr>
          <w:rFonts w:ascii="Simplified Arabic"/>
          <w:sz w:val="24"/>
          <w:szCs w:val="24"/>
          <w:rtl/>
        </w:rPr>
        <w:t>2023</w:t>
      </w:r>
      <w:r w:rsidRPr="008C55D9">
        <w:rPr>
          <w:sz w:val="24"/>
          <w:szCs w:val="24"/>
          <w:rtl/>
        </w:rPr>
        <w:t xml:space="preserve">، مع فرقة العمل المعنية بالسيناريوهات والنماذج، وكلاهما شمل زيارات إلى المجتمعات لتعزيز مشاركة الشعوب الأصلية والمجتمعات المحلية في هذه العمليات؛ وإصدار دعوة لتقديم مساهمات بشأن المعارف الأصلية والمحلية، من </w:t>
      </w:r>
      <w:r w:rsidRPr="008C55D9">
        <w:rPr>
          <w:rFonts w:ascii="Simplified Arabic"/>
          <w:sz w:val="24"/>
          <w:szCs w:val="24"/>
          <w:rtl/>
        </w:rPr>
        <w:t>23</w:t>
      </w:r>
      <w:r w:rsidRPr="008C55D9">
        <w:rPr>
          <w:sz w:val="24"/>
          <w:szCs w:val="24"/>
          <w:rtl/>
        </w:rPr>
        <w:t xml:space="preserve"> نيسان/أبريل إلى </w:t>
      </w:r>
      <w:r w:rsidRPr="008C55D9">
        <w:rPr>
          <w:rFonts w:ascii="Simplified Arabic"/>
          <w:sz w:val="24"/>
          <w:szCs w:val="24"/>
          <w:rtl/>
        </w:rPr>
        <w:t>31</w:t>
      </w:r>
      <w:r w:rsidRPr="008C55D9">
        <w:rPr>
          <w:sz w:val="24"/>
          <w:szCs w:val="24"/>
          <w:rtl/>
        </w:rPr>
        <w:t xml:space="preserve"> أيار/مايو </w:t>
      </w:r>
      <w:r w:rsidRPr="008C55D9">
        <w:rPr>
          <w:rFonts w:ascii="Simplified Arabic"/>
          <w:sz w:val="24"/>
          <w:szCs w:val="24"/>
          <w:rtl/>
        </w:rPr>
        <w:t>2023</w:t>
      </w:r>
      <w:r w:rsidRPr="008C55D9">
        <w:rPr>
          <w:sz w:val="24"/>
          <w:szCs w:val="24"/>
          <w:rtl/>
        </w:rPr>
        <w:t xml:space="preserve">، لمواصلة تعزيز مكتبة المعارف الأصلية والمحلية وقائمة الخبراء لصلة الترابط والتغيير التحويلي وتقييمات الأعمال والتنوع البيولوجي؛ وإعداد مواد للشعوب الأصلية والمجتمعات المحلية من موجزات مقرري السياسات لتقرير التقييم عن القيم المتنوعة للطبيعة وتقييمها وتقرير التقييم عن الاستخدام المستدام للأنواع البرية؛ وحلقة دراسية شبكية بشأن الرسائل ذات الصلة بالشعوب الأصلية والمجتمعات المحلية من تقييمات الاستخدام المستدام للأنواع البرية والقيم، وهي متاحة بثلاث لغات على الموقع الإلكتروني للمنبر الحكومي الدولي للعلوم والسياسات في مجال التنوع البيولوجي وخدمات النظم الإيكولوجية كمورد دائم؛ ومواصلة تطوير التوجيهات المنهجية بشأن تنفيذ نهج الاعتراف بالمعارف الأصلية والمحلية والعمل بها في المنبر الحكومي الدولي للعلوم والسياسات في مجال التنوع البيولوجي وخدمات النظم الإيكولوجية؛ والعمل مع فرقة العمل المعنية بالمعارف والبيانات ووحدة الدعم التقني لإدارة البيانات المتعلقة بمبادئ العمل مع المعارف الأصلية والمحلية، بما في ذلك تسجيل برنامج تعليمي لإدارة البيانات بشأن العمل بالموافقة الحرة المسبقة المستنيرة ومبادئ الاتحاد الأفريقي الأسيوي لشركات التأمين وإعادة التأمين ومنظمة كير في المنبر الحكومي الدولي </w:t>
      </w:r>
      <w:r w:rsidRPr="008C55D9">
        <w:rPr>
          <w:sz w:val="24"/>
          <w:szCs w:val="24"/>
          <w:rtl/>
        </w:rPr>
        <w:lastRenderedPageBreak/>
        <w:t>للعلوم والسياسات في مجال التنوع البيولوجي وخدمات النظم الإيكولوجية</w:t>
      </w:r>
      <w:r w:rsidR="008C55D9">
        <w:rPr>
          <w:sz w:val="24"/>
          <w:szCs w:val="24"/>
          <w:vertAlign w:val="superscript"/>
          <w:rtl/>
        </w:rPr>
        <w:t>(</w:t>
      </w:r>
      <w:r w:rsidRPr="008C55D9">
        <w:rPr>
          <w:rStyle w:val="FootnoteReference"/>
          <w:bCs/>
          <w:sz w:val="24"/>
          <w:szCs w:val="24"/>
          <w:rtl/>
        </w:rPr>
        <w:footnoteReference w:id="5"/>
      </w:r>
      <w:r w:rsidR="00DE7D93">
        <w:rPr>
          <w:sz w:val="24"/>
          <w:szCs w:val="24"/>
          <w:vertAlign w:val="superscript"/>
          <w:rtl/>
        </w:rPr>
        <w:t>)</w:t>
      </w:r>
      <w:r w:rsidRPr="008C55D9">
        <w:rPr>
          <w:sz w:val="24"/>
          <w:szCs w:val="24"/>
          <w:rtl/>
        </w:rPr>
        <w:t>؛</w:t>
      </w:r>
      <w:r w:rsidR="00DE7D93">
        <w:rPr>
          <w:sz w:val="24"/>
          <w:szCs w:val="24"/>
          <w:vertAlign w:val="superscript"/>
          <w:rtl/>
        </w:rPr>
        <w:t>(</w:t>
      </w:r>
      <w:r w:rsidRPr="008C55D9">
        <w:rPr>
          <w:rStyle w:val="FootnoteReference"/>
          <w:bCs/>
          <w:sz w:val="24"/>
          <w:szCs w:val="24"/>
          <w:rtl/>
        </w:rPr>
        <w:footnoteReference w:id="6"/>
      </w:r>
      <w:r w:rsidR="00DE7D93">
        <w:rPr>
          <w:sz w:val="24"/>
          <w:szCs w:val="24"/>
          <w:vertAlign w:val="superscript"/>
          <w:rtl/>
        </w:rPr>
        <w:t>)</w:t>
      </w:r>
      <w:r w:rsidRPr="008C55D9">
        <w:rPr>
          <w:sz w:val="24"/>
          <w:szCs w:val="24"/>
          <w:rtl/>
        </w:rPr>
        <w:t xml:space="preserve"> ومواصلة تطوير الصفحات الشبكية بشأن المعارف الأصلية والمحلية على الموقع الشبكي للمنبر الحكومي الدولي للعلوم والسياسات في مجال التنوع البيولوجي وخدمات النظم الإيكولوجية لتعزيز إمكانية الوصول إلى المعلومات والمواد وعرضها؛ ,تعزيز الاتصال والتوعية، بما في ذلك مع المنتدى الدولي للشعوب الأصلية المعني بالتنوع البيولوجي وخدمات النظم الإيكولوجية؛ ووضع استعراض للمعارف الأصلية والمحلية في المنبر الحكومي الدولي للعلوم والسياسات في مجال التنوع البيولوجي وخدمات النظم الإيكولوجية وتنفيذه والإبلاغ عنه، على النحو الوارد في الوثيقة</w:t>
      </w:r>
      <w:r w:rsidRPr="001F4A45">
        <w:rPr>
          <w:sz w:val="16"/>
          <w:szCs w:val="24"/>
          <w:rtl/>
        </w:rPr>
        <w:t xml:space="preserve"> </w:t>
      </w:r>
      <w:r w:rsidRPr="00733708">
        <w:rPr>
          <w:rFonts w:cs="Times New Roman"/>
          <w:sz w:val="22"/>
          <w:szCs w:val="22"/>
        </w:rPr>
        <w:t>IPBES/10/INF/10</w:t>
      </w:r>
      <w:r w:rsidRPr="001F4A45">
        <w:rPr>
          <w:sz w:val="16"/>
          <w:szCs w:val="24"/>
          <w:rtl/>
        </w:rPr>
        <w:t>.</w:t>
      </w:r>
    </w:p>
    <w:p w14:paraId="37C0DEBB" w14:textId="77777777" w:rsidR="003A575C" w:rsidRPr="00496D15" w:rsidRDefault="003A575C" w:rsidP="00496D15">
      <w:pPr>
        <w:pStyle w:val="CH2"/>
        <w:tabs>
          <w:tab w:val="clear" w:pos="851"/>
          <w:tab w:val="clear" w:pos="1247"/>
        </w:tabs>
        <w:bidi/>
        <w:spacing w:line="360" w:lineRule="exact"/>
        <w:ind w:left="1134" w:hanging="709"/>
        <w:jc w:val="both"/>
        <w:textDirection w:val="tbRlV"/>
        <w:rPr>
          <w:rFonts w:ascii="Simplified Arabic" w:hAnsi="Simplified Arabic" w:cs="Simplified Arabic" w:hint="cs"/>
          <w:lang w:val="ar-SA" w:eastAsia="zh-TW" w:bidi="en-GB"/>
        </w:rPr>
      </w:pPr>
      <w:r w:rsidRPr="00496D15">
        <w:rPr>
          <w:rFonts w:ascii="Simplified Arabic" w:hAnsi="Simplified Arabic" w:cs="Simplified Arabic" w:hint="cs"/>
          <w:bCs/>
          <w:rtl/>
        </w:rPr>
        <w:t>دال-</w:t>
      </w:r>
      <w:r w:rsidRPr="00496D15">
        <w:rPr>
          <w:rFonts w:ascii="Simplified Arabic" w:hAnsi="Simplified Arabic" w:cs="Simplified Arabic" w:hint="cs"/>
          <w:rtl/>
        </w:rPr>
        <w:tab/>
      </w:r>
      <w:r w:rsidRPr="00496D15">
        <w:rPr>
          <w:rFonts w:ascii="Simplified Arabic" w:hAnsi="Simplified Arabic" w:cs="Simplified Arabic" w:hint="cs"/>
          <w:bCs/>
          <w:rtl/>
        </w:rPr>
        <w:t>الهدف 4</w:t>
      </w:r>
      <w:r w:rsidRPr="00496D15">
        <w:rPr>
          <w:rFonts w:ascii="Simplified Arabic" w:hAnsi="Simplified Arabic" w:cs="Simplified Arabic" w:hint="cs"/>
          <w:bCs/>
        </w:rPr>
        <w:t>:</w:t>
      </w:r>
      <w:r w:rsidRPr="00496D15">
        <w:rPr>
          <w:rFonts w:ascii="Simplified Arabic" w:hAnsi="Simplified Arabic" w:cs="Simplified Arabic" w:hint="cs"/>
          <w:bCs/>
          <w:rtl/>
        </w:rPr>
        <w:t xml:space="preserve"> دعم السياسات</w:t>
      </w:r>
    </w:p>
    <w:p w14:paraId="7D2D8399" w14:textId="44ACA525" w:rsidR="003A575C" w:rsidRPr="00496D15" w:rsidRDefault="003A575C" w:rsidP="00496D15">
      <w:pPr>
        <w:pStyle w:val="CH3"/>
        <w:tabs>
          <w:tab w:val="clear" w:pos="851"/>
          <w:tab w:val="clear" w:pos="1247"/>
          <w:tab w:val="left" w:pos="1559"/>
        </w:tabs>
        <w:bidi/>
        <w:spacing w:line="360" w:lineRule="exact"/>
        <w:ind w:left="1134" w:hanging="709"/>
        <w:jc w:val="both"/>
        <w:textDirection w:val="tbRlV"/>
        <w:rPr>
          <w:rFonts w:ascii="Simplified Arabic" w:eastAsia="SimSun" w:hAnsi="Simplified Arabic" w:cs="Simplified Arabic" w:hint="cs"/>
          <w:sz w:val="24"/>
          <w:szCs w:val="24"/>
          <w:lang w:val="ar-SA" w:eastAsia="zh-TW" w:bidi="en-GB"/>
        </w:rPr>
      </w:pPr>
      <w:r w:rsidRPr="00496D15">
        <w:rPr>
          <w:rFonts w:ascii="Simplified Arabic" w:hAnsi="Simplified Arabic" w:cs="Simplified Arabic" w:hint="cs"/>
          <w:bCs/>
          <w:sz w:val="24"/>
          <w:szCs w:val="24"/>
          <w:rtl/>
        </w:rPr>
        <w:t>1-</w:t>
      </w:r>
      <w:r w:rsidRPr="00496D15">
        <w:rPr>
          <w:rFonts w:ascii="Simplified Arabic" w:hAnsi="Simplified Arabic" w:cs="Simplified Arabic" w:hint="cs"/>
          <w:sz w:val="24"/>
          <w:szCs w:val="24"/>
          <w:rtl/>
        </w:rPr>
        <w:tab/>
      </w:r>
      <w:r w:rsidRPr="00496D15">
        <w:rPr>
          <w:rFonts w:ascii="Simplified Arabic" w:hAnsi="Simplified Arabic" w:cs="Simplified Arabic" w:hint="cs"/>
          <w:bCs/>
          <w:sz w:val="24"/>
          <w:szCs w:val="24"/>
          <w:rtl/>
        </w:rPr>
        <w:t xml:space="preserve">الهدف 4 (أ): العمل المتقدم بشأن الأدوات </w:t>
      </w:r>
      <w:proofErr w:type="spellStart"/>
      <w:r w:rsidRPr="00496D15">
        <w:rPr>
          <w:rFonts w:ascii="Simplified Arabic" w:hAnsi="Simplified Arabic" w:cs="Simplified Arabic" w:hint="cs"/>
          <w:bCs/>
          <w:sz w:val="24"/>
          <w:szCs w:val="24"/>
          <w:rtl/>
        </w:rPr>
        <w:t>السياساتية</w:t>
      </w:r>
      <w:proofErr w:type="spellEnd"/>
      <w:r w:rsidRPr="00496D15">
        <w:rPr>
          <w:rFonts w:ascii="Simplified Arabic" w:hAnsi="Simplified Arabic" w:cs="Simplified Arabic" w:hint="cs"/>
          <w:bCs/>
          <w:sz w:val="24"/>
          <w:szCs w:val="24"/>
          <w:rtl/>
        </w:rPr>
        <w:t xml:space="preserve"> وأدوات ومنهجيات دعم السياسات</w:t>
      </w:r>
    </w:p>
    <w:p w14:paraId="561E725A" w14:textId="4D97962F" w:rsidR="003A575C" w:rsidRPr="00C81CAA" w:rsidRDefault="003A575C" w:rsidP="00F50A66">
      <w:pPr>
        <w:pStyle w:val="Normalnumber"/>
        <w:numPr>
          <w:ilvl w:val="0"/>
          <w:numId w:val="20"/>
        </w:numPr>
        <w:tabs>
          <w:tab w:val="clear" w:pos="624"/>
          <w:tab w:val="left" w:pos="1842"/>
        </w:tabs>
        <w:bidi/>
        <w:spacing w:line="360" w:lineRule="exact"/>
        <w:ind w:left="1134" w:firstLine="0"/>
        <w:jc w:val="both"/>
        <w:textDirection w:val="tbRlV"/>
        <w:rPr>
          <w:rFonts w:hint="default"/>
          <w:sz w:val="24"/>
          <w:szCs w:val="24"/>
          <w:lang w:val="ar-SA" w:eastAsia="zh-TW" w:bidi="en-GB"/>
        </w:rPr>
      </w:pPr>
      <w:r w:rsidRPr="001F4A45">
        <w:rPr>
          <w:sz w:val="16"/>
          <w:szCs w:val="24"/>
          <w:rtl/>
        </w:rPr>
        <w:t xml:space="preserve">أنشأ الاجتماع العام للمنبر في الفقرة </w:t>
      </w:r>
      <w:r w:rsidRPr="001F4A45">
        <w:rPr>
          <w:rFonts w:ascii="Simplified Arabic"/>
          <w:sz w:val="16"/>
          <w:szCs w:val="16"/>
          <w:rtl/>
        </w:rPr>
        <w:t>1</w:t>
      </w:r>
      <w:r w:rsidRPr="001F4A45">
        <w:rPr>
          <w:sz w:val="16"/>
          <w:szCs w:val="24"/>
          <w:rtl/>
        </w:rPr>
        <w:t xml:space="preserve"> من الفرع خامساً من مقرره م.ح.</w:t>
      </w:r>
      <w:r w:rsidRPr="00C81CAA">
        <w:rPr>
          <w:sz w:val="24"/>
          <w:szCs w:val="24"/>
          <w:rtl/>
        </w:rPr>
        <w:t>د-</w:t>
      </w:r>
      <w:r w:rsidRPr="00C81CAA">
        <w:rPr>
          <w:rFonts w:ascii="Simplified Arabic"/>
          <w:sz w:val="24"/>
          <w:szCs w:val="24"/>
          <w:rtl/>
        </w:rPr>
        <w:t>1/7</w:t>
      </w:r>
      <w:r w:rsidRPr="00C81CAA">
        <w:rPr>
          <w:sz w:val="24"/>
          <w:szCs w:val="24"/>
          <w:rtl/>
        </w:rPr>
        <w:t>، فرقة</w:t>
      </w:r>
      <w:r w:rsidRPr="001F4A45">
        <w:rPr>
          <w:sz w:val="16"/>
          <w:szCs w:val="24"/>
          <w:rtl/>
        </w:rPr>
        <w:t xml:space="preserve"> العمل المعنية بأدوات ومنهجيات السياسات من </w:t>
      </w:r>
      <w:r w:rsidRPr="00C81CAA">
        <w:rPr>
          <w:sz w:val="24"/>
          <w:szCs w:val="24"/>
          <w:rtl/>
        </w:rPr>
        <w:t xml:space="preserve">أجل تنفيذ الهدف </w:t>
      </w:r>
      <w:r w:rsidRPr="00C81CAA">
        <w:rPr>
          <w:rFonts w:ascii="Simplified Arabic"/>
          <w:sz w:val="24"/>
          <w:szCs w:val="24"/>
          <w:rtl/>
        </w:rPr>
        <w:t>4 (</w:t>
      </w:r>
      <w:r w:rsidRPr="00C81CAA">
        <w:rPr>
          <w:sz w:val="24"/>
          <w:szCs w:val="24"/>
          <w:rtl/>
        </w:rPr>
        <w:t>أ</w:t>
      </w:r>
      <w:r w:rsidRPr="00C81CAA">
        <w:rPr>
          <w:rFonts w:ascii="Simplified Arabic"/>
          <w:sz w:val="24"/>
          <w:szCs w:val="24"/>
          <w:rtl/>
        </w:rPr>
        <w:t>)</w:t>
      </w:r>
      <w:r w:rsidRPr="00C81CAA">
        <w:rPr>
          <w:sz w:val="24"/>
          <w:szCs w:val="24"/>
          <w:rtl/>
        </w:rPr>
        <w:t xml:space="preserve"> وفقاً للاختصاصات الواردة في الفرعين أولاً وسادساً من المرفق الثاني لذلك المقرر. واستجابة لذلك المقرر، شكل المكتب وفريق الخبراء المتعدد التخصصات فرقة العمل وفقاً لتلك الاختصاصات.</w:t>
      </w:r>
    </w:p>
    <w:p w14:paraId="6915C494" w14:textId="60CDF817" w:rsidR="003A575C" w:rsidRPr="00C81CAA" w:rsidRDefault="003A575C" w:rsidP="00F50A66">
      <w:pPr>
        <w:pStyle w:val="Normalnumber"/>
        <w:numPr>
          <w:ilvl w:val="0"/>
          <w:numId w:val="20"/>
        </w:numPr>
        <w:tabs>
          <w:tab w:val="clear" w:pos="624"/>
          <w:tab w:val="left" w:pos="1842"/>
        </w:tabs>
        <w:bidi/>
        <w:spacing w:line="360" w:lineRule="exact"/>
        <w:ind w:left="1134" w:firstLine="0"/>
        <w:jc w:val="both"/>
        <w:textDirection w:val="tbRlV"/>
        <w:rPr>
          <w:rFonts w:hint="default"/>
          <w:sz w:val="24"/>
          <w:szCs w:val="24"/>
          <w:lang w:val="ar-SA" w:eastAsia="zh-TW" w:bidi="en-GB"/>
        </w:rPr>
      </w:pPr>
      <w:r w:rsidRPr="00C81CAA">
        <w:rPr>
          <w:sz w:val="24"/>
          <w:szCs w:val="24"/>
          <w:rtl/>
        </w:rPr>
        <w:t xml:space="preserve">ونُظم الاجتماع الأول لفرق العمل الخمس التابعة للمنبر في إطار برنامج العمل المتجدد حتى العام </w:t>
      </w:r>
      <w:r w:rsidRPr="00C81CAA">
        <w:rPr>
          <w:rFonts w:ascii="Simplified Arabic"/>
          <w:sz w:val="24"/>
          <w:szCs w:val="24"/>
          <w:rtl/>
        </w:rPr>
        <w:t>2030</w:t>
      </w:r>
      <w:r w:rsidRPr="00C81CAA">
        <w:rPr>
          <w:sz w:val="24"/>
          <w:szCs w:val="24"/>
          <w:rtl/>
        </w:rPr>
        <w:t xml:space="preserve"> كاجتماع مشترك تضمن دورات مشتركة ومنفصلة، في بون، ألمانيا، في الفترة من </w:t>
      </w:r>
      <w:r w:rsidRPr="00C81CAA">
        <w:rPr>
          <w:rFonts w:ascii="Simplified Arabic"/>
          <w:sz w:val="24"/>
          <w:szCs w:val="24"/>
          <w:rtl/>
        </w:rPr>
        <w:t>11</w:t>
      </w:r>
      <w:r w:rsidRPr="00C81CAA">
        <w:rPr>
          <w:sz w:val="24"/>
          <w:szCs w:val="24"/>
          <w:rtl/>
        </w:rPr>
        <w:t xml:space="preserve"> إلى </w:t>
      </w:r>
      <w:r w:rsidRPr="00C81CAA">
        <w:rPr>
          <w:rFonts w:ascii="Simplified Arabic"/>
          <w:sz w:val="24"/>
          <w:szCs w:val="24"/>
          <w:rtl/>
        </w:rPr>
        <w:t>14</w:t>
      </w:r>
      <w:r w:rsidRPr="00C81CAA">
        <w:rPr>
          <w:sz w:val="24"/>
          <w:szCs w:val="24"/>
          <w:rtl/>
        </w:rPr>
        <w:t xml:space="preserve"> تشرين الثاني/نوفمبر </w:t>
      </w:r>
      <w:r w:rsidRPr="00C81CAA">
        <w:rPr>
          <w:rFonts w:ascii="Simplified Arabic"/>
          <w:sz w:val="24"/>
          <w:szCs w:val="24"/>
          <w:rtl/>
        </w:rPr>
        <w:t>2019.</w:t>
      </w:r>
      <w:r w:rsidRPr="00C81CAA">
        <w:rPr>
          <w:sz w:val="24"/>
          <w:szCs w:val="24"/>
          <w:rtl/>
        </w:rPr>
        <w:t xml:space="preserve"> وعقدت الاجتماعات الثاني والثالث والرابع لفرقة العمل المعنية بأدوات ومنهجيات السياسات عبر الإنترنت في الفترة من </w:t>
      </w:r>
      <w:r w:rsidRPr="00C81CAA">
        <w:rPr>
          <w:rFonts w:ascii="Simplified Arabic"/>
          <w:sz w:val="24"/>
          <w:szCs w:val="24"/>
          <w:rtl/>
        </w:rPr>
        <w:t>4</w:t>
      </w:r>
      <w:r w:rsidRPr="00C81CAA">
        <w:rPr>
          <w:sz w:val="24"/>
          <w:szCs w:val="24"/>
          <w:rtl/>
        </w:rPr>
        <w:t xml:space="preserve"> إلى </w:t>
      </w:r>
      <w:r w:rsidRPr="00C81CAA">
        <w:rPr>
          <w:rFonts w:ascii="Simplified Arabic"/>
          <w:sz w:val="24"/>
          <w:szCs w:val="24"/>
          <w:rtl/>
        </w:rPr>
        <w:t>7</w:t>
      </w:r>
      <w:r w:rsidRPr="00C81CAA">
        <w:rPr>
          <w:sz w:val="24"/>
          <w:szCs w:val="24"/>
          <w:rtl/>
        </w:rPr>
        <w:t xml:space="preserve"> أيار/مايو </w:t>
      </w:r>
      <w:r w:rsidRPr="00C81CAA">
        <w:rPr>
          <w:rFonts w:ascii="Simplified Arabic"/>
          <w:sz w:val="24"/>
          <w:szCs w:val="24"/>
          <w:rtl/>
        </w:rPr>
        <w:t>2020</w:t>
      </w:r>
      <w:r w:rsidRPr="00C81CAA">
        <w:rPr>
          <w:sz w:val="24"/>
          <w:szCs w:val="24"/>
          <w:rtl/>
        </w:rPr>
        <w:t xml:space="preserve">، ومن </w:t>
      </w:r>
      <w:r w:rsidRPr="00C81CAA">
        <w:rPr>
          <w:rFonts w:ascii="Simplified Arabic"/>
          <w:sz w:val="24"/>
          <w:szCs w:val="24"/>
          <w:rtl/>
        </w:rPr>
        <w:t>27</w:t>
      </w:r>
      <w:r w:rsidRPr="00C81CAA">
        <w:rPr>
          <w:sz w:val="24"/>
          <w:szCs w:val="24"/>
          <w:rtl/>
        </w:rPr>
        <w:t xml:space="preserve"> إلى </w:t>
      </w:r>
      <w:r w:rsidRPr="00C81CAA">
        <w:rPr>
          <w:rFonts w:ascii="Simplified Arabic"/>
          <w:sz w:val="24"/>
          <w:szCs w:val="24"/>
          <w:rtl/>
        </w:rPr>
        <w:t>29</w:t>
      </w:r>
      <w:r w:rsidRPr="00C81CAA">
        <w:rPr>
          <w:sz w:val="24"/>
          <w:szCs w:val="24"/>
          <w:rtl/>
        </w:rPr>
        <w:t xml:space="preserve"> أيلول/سبتمبر </w:t>
      </w:r>
      <w:r w:rsidRPr="00C81CAA">
        <w:rPr>
          <w:rFonts w:ascii="Simplified Arabic"/>
          <w:sz w:val="24"/>
          <w:szCs w:val="24"/>
          <w:rtl/>
        </w:rPr>
        <w:t>2021</w:t>
      </w:r>
      <w:r w:rsidRPr="00C81CAA">
        <w:rPr>
          <w:sz w:val="24"/>
          <w:szCs w:val="24"/>
          <w:rtl/>
        </w:rPr>
        <w:t xml:space="preserve">، وفي </w:t>
      </w:r>
      <w:r w:rsidRPr="00C81CAA">
        <w:rPr>
          <w:rFonts w:ascii="Simplified Arabic"/>
          <w:sz w:val="24"/>
          <w:szCs w:val="24"/>
          <w:rtl/>
        </w:rPr>
        <w:t>31</w:t>
      </w:r>
      <w:r w:rsidRPr="00C81CAA">
        <w:rPr>
          <w:sz w:val="24"/>
          <w:szCs w:val="24"/>
          <w:rtl/>
        </w:rPr>
        <w:t xml:space="preserve"> تشرين الأول/أكتوبر و</w:t>
      </w:r>
      <w:r w:rsidRPr="00C81CAA">
        <w:rPr>
          <w:rFonts w:ascii="Simplified Arabic"/>
          <w:sz w:val="24"/>
          <w:szCs w:val="24"/>
          <w:rtl/>
        </w:rPr>
        <w:t>1</w:t>
      </w:r>
      <w:r w:rsidRPr="00C81CAA">
        <w:rPr>
          <w:sz w:val="24"/>
          <w:szCs w:val="24"/>
          <w:rtl/>
        </w:rPr>
        <w:t xml:space="preserve"> تشرين الثاني/نوفمبر </w:t>
      </w:r>
      <w:r w:rsidRPr="00C81CAA">
        <w:rPr>
          <w:rFonts w:ascii="Simplified Arabic"/>
          <w:sz w:val="24"/>
          <w:szCs w:val="24"/>
          <w:rtl/>
        </w:rPr>
        <w:t>2023</w:t>
      </w:r>
      <w:r w:rsidRPr="00C81CAA">
        <w:rPr>
          <w:sz w:val="24"/>
          <w:szCs w:val="24"/>
          <w:rtl/>
        </w:rPr>
        <w:t xml:space="preserve"> على التوالي.</w:t>
      </w:r>
    </w:p>
    <w:p w14:paraId="03235276" w14:textId="19EC5448" w:rsidR="003A575C" w:rsidRPr="00C81CAA" w:rsidRDefault="003A575C" w:rsidP="00A81023">
      <w:pPr>
        <w:pStyle w:val="Normalnumber"/>
        <w:numPr>
          <w:ilvl w:val="0"/>
          <w:numId w:val="20"/>
        </w:numPr>
        <w:tabs>
          <w:tab w:val="clear" w:pos="624"/>
          <w:tab w:val="left" w:pos="1842"/>
        </w:tabs>
        <w:bidi/>
        <w:spacing w:line="34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 xml:space="preserve">ويرد في الوثيقة </w:t>
      </w:r>
      <w:r w:rsidRPr="00C81CAA">
        <w:rPr>
          <w:rFonts w:asciiTheme="majorBidi" w:hAnsiTheme="majorBidi" w:cstheme="majorBidi" w:hint="default"/>
          <w:sz w:val="22"/>
          <w:szCs w:val="22"/>
        </w:rPr>
        <w:t>IPBES/10/INF/12</w:t>
      </w:r>
      <w:r w:rsidRPr="00C81CAA">
        <w:rPr>
          <w:rFonts w:ascii="Simplified Arabic" w:hAnsi="Simplified Arabic"/>
          <w:sz w:val="24"/>
          <w:szCs w:val="24"/>
          <w:rtl/>
        </w:rPr>
        <w:t xml:space="preserve"> بيان التقدم المحرز في تنفيذ الهدف 4 (أ) منذ الدورة التاسعة للاجتماع العام. وشملت الأنشطة الرئيسية تعزيز ودعم استخدام نتائج منتجات المنبر في صنع القرار، من خلال تنظيم حوارات إضافية عبر الإنترنت تركز على أوروبا الغربية ودول أخرى، في 13 آذار/مارس 2023، وعلى أوروبا الشرقية، في 17 آذار/مارس 2023. كما عقدت فرقة العمل المعنية بأدوات ومنهجيات السياسات، بالاشتراك مع فرقة العمل المعنية بالمعارف والبيانات وفرقة العمل المعنية ببناء القدرات، حلقتي عمل للحوار، واحدة لمنطقة أفريقيا، عقدت في 13 حزيران/</w:t>
      </w:r>
      <w:proofErr w:type="gramStart"/>
      <w:r w:rsidRPr="00C81CAA">
        <w:rPr>
          <w:rFonts w:ascii="Simplified Arabic" w:hAnsi="Simplified Arabic"/>
          <w:sz w:val="24"/>
          <w:szCs w:val="24"/>
          <w:rtl/>
        </w:rPr>
        <w:t>يونيه</w:t>
      </w:r>
      <w:proofErr w:type="gramEnd"/>
      <w:r w:rsidRPr="00C81CAA">
        <w:rPr>
          <w:rFonts w:ascii="Simplified Arabic" w:hAnsi="Simplified Arabic"/>
          <w:sz w:val="24"/>
          <w:szCs w:val="24"/>
          <w:rtl/>
        </w:rPr>
        <w:t xml:space="preserve"> 2023، والأخرى لمنطقة آسيا والمحيط الهادئ، عقدت في 20 حزيران/يونيه 2023، والتي، من بين أهداف أخرى، أتاحت للمشاركين فرصة لتبادل خبراتهم باستخدام التقييمات المكتملة للمنبر. واستند تنظيم حلقات العمل هذه إلى الدروس المستفادة من حلقات العمل التي عقدت قبل الدورة التاسعة للاجتماع العام لمنطقة أمريكا اللاتينية والكاريبي في 3 أيار/مايو 2022، ومنطقة آسيا والمحيط الهادئ في 19 نيسان/أبريل 2022، ومنطقة أفريقيا في 18 آذار/مارس 2021. وعملت فرقة العمل أيضا مع الرئيسين المشاركين ووحدات الدعم التقني لتقييمات الاستخدام المستدام للأنواع البرية والقيم بغية إعداد صحائف وقائع تستهدف مقرري السياسات. وفي محاولة لزيادة أهمية تقييمات المنبر، استعرضت فرقة العمل أيضا مسودات فصول التقييمات الجارية حاليا</w:t>
      </w:r>
      <w:r w:rsidR="00C81CAA">
        <w:rPr>
          <w:rFonts w:ascii="Simplified Arabic" w:hAnsi="Simplified Arabic"/>
          <w:sz w:val="24"/>
          <w:szCs w:val="24"/>
          <w:rtl/>
        </w:rPr>
        <w:t>ً</w:t>
      </w:r>
      <w:r w:rsidRPr="00C81CAA">
        <w:rPr>
          <w:rFonts w:ascii="Simplified Arabic" w:hAnsi="Simplified Arabic"/>
          <w:sz w:val="24"/>
          <w:szCs w:val="24"/>
          <w:rtl/>
        </w:rPr>
        <w:t>.</w:t>
      </w:r>
    </w:p>
    <w:p w14:paraId="7D1F3388" w14:textId="77777777" w:rsidR="003A575C" w:rsidRPr="00C81CAA" w:rsidRDefault="003A575C" w:rsidP="00A81023">
      <w:pPr>
        <w:pStyle w:val="CH3"/>
        <w:tabs>
          <w:tab w:val="clear" w:pos="851"/>
          <w:tab w:val="clear" w:pos="1247"/>
        </w:tabs>
        <w:bidi/>
        <w:spacing w:before="120" w:line="340" w:lineRule="exact"/>
        <w:ind w:left="1134" w:right="142" w:hanging="709"/>
        <w:jc w:val="both"/>
        <w:textDirection w:val="tbRlV"/>
        <w:rPr>
          <w:rFonts w:ascii="Simplified Arabic" w:eastAsia="SimSun" w:hAnsi="Simplified Arabic" w:cs="Simplified Arabic" w:hint="cs"/>
          <w:sz w:val="24"/>
          <w:szCs w:val="24"/>
          <w:lang w:val="ar-SA" w:eastAsia="zh-TW" w:bidi="en-GB"/>
        </w:rPr>
      </w:pPr>
      <w:r w:rsidRPr="00C81CAA">
        <w:rPr>
          <w:rFonts w:ascii="Simplified Arabic" w:hAnsi="Simplified Arabic" w:cs="Simplified Arabic" w:hint="cs"/>
          <w:bCs/>
          <w:sz w:val="24"/>
          <w:szCs w:val="24"/>
          <w:rtl/>
        </w:rPr>
        <w:t>2-</w:t>
      </w:r>
      <w:r w:rsidRPr="00C81CAA">
        <w:rPr>
          <w:rFonts w:ascii="Simplified Arabic" w:hAnsi="Simplified Arabic" w:cs="Simplified Arabic" w:hint="cs"/>
          <w:sz w:val="24"/>
          <w:szCs w:val="24"/>
          <w:rtl/>
        </w:rPr>
        <w:tab/>
      </w:r>
      <w:r w:rsidRPr="00C81CAA">
        <w:rPr>
          <w:rFonts w:ascii="Simplified Arabic" w:hAnsi="Simplified Arabic" w:cs="Simplified Arabic" w:hint="cs"/>
          <w:bCs/>
          <w:sz w:val="24"/>
          <w:szCs w:val="24"/>
          <w:rtl/>
        </w:rPr>
        <w:t>الهدف 4 (ب): النهوض بالعمل بشأن سيناريوهات ونماذج التنوع البيولوجي ووظائف النظم الإيكولوجية وخدماتها</w:t>
      </w:r>
    </w:p>
    <w:p w14:paraId="3108F13B" w14:textId="77777777" w:rsidR="003A575C" w:rsidRPr="00C81CAA" w:rsidRDefault="003A575C" w:rsidP="00A81023">
      <w:pPr>
        <w:pStyle w:val="Normalnumber"/>
        <w:numPr>
          <w:ilvl w:val="0"/>
          <w:numId w:val="20"/>
        </w:numPr>
        <w:tabs>
          <w:tab w:val="clear" w:pos="624"/>
          <w:tab w:val="left" w:pos="1842"/>
        </w:tabs>
        <w:bidi/>
        <w:spacing w:line="34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أنشأ الاجتماع العام للمنبر في الفقرة 2 من الفرع خامساً من مقرره م.ح.د-1/7، فرقة عمل معنية بالسيناريوهات والنماذج من أجل تنفيذ الهدف 4 (ب) وفقاً للاختصاصات الواردة في الفرعين أولاً وخامساً من المرفق الثاني لذلك المقرر. واستجابة لذلك المقرر، شكل المكتب وفريق الخبراء المتعدد التخصصات فرقة العمل وفقاً لتلك الاختصاصات.</w:t>
      </w:r>
    </w:p>
    <w:p w14:paraId="3F1B228D" w14:textId="3C2CE2C3" w:rsidR="003A575C" w:rsidRPr="00C81CAA" w:rsidRDefault="003A575C" w:rsidP="00F50A66">
      <w:pPr>
        <w:pStyle w:val="Normalnumber"/>
        <w:numPr>
          <w:ilvl w:val="0"/>
          <w:numId w:val="20"/>
        </w:numPr>
        <w:tabs>
          <w:tab w:val="clear" w:pos="624"/>
          <w:tab w:val="left" w:pos="1842"/>
        </w:tabs>
        <w:bidi/>
        <w:spacing w:line="36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lastRenderedPageBreak/>
        <w:t xml:space="preserve">ونُظم الاجتماع الأول لفرق العمل الخمس التابعة للمنبر في إطار برنامج العمل المتجدد حتى العام 2030 كاجتماع مشترك تضمن دورات مشتركة ومنفصلة، في بون، ألمانيا، في الفترة من 11 إلى 14 تشرين الثاني/نوفمبر 2019. وعقد الاجتماعان الثاني والثالث لفرقة العمل المعنية بسيناريوهات ونماذج التنوع البيولوجي وخدمات النظم الإيكولوجية عبر الإنترنت في الفترة من 6 إلى 8 أيار/مايو 2020 ومن 8 إلى 10 تشرين الثاني/نوفمبر2021 على التوالي. وعقد الاجتماع الرابع لفرقة العمل في </w:t>
      </w:r>
      <w:proofErr w:type="spellStart"/>
      <w:r w:rsidRPr="00C81CAA">
        <w:rPr>
          <w:rFonts w:ascii="Simplified Arabic" w:hAnsi="Simplified Arabic"/>
          <w:sz w:val="24"/>
          <w:szCs w:val="24"/>
          <w:rtl/>
        </w:rPr>
        <w:t>أكورنهوك</w:t>
      </w:r>
      <w:proofErr w:type="spellEnd"/>
      <w:r w:rsidRPr="00C81CAA">
        <w:rPr>
          <w:rFonts w:ascii="Simplified Arabic" w:hAnsi="Simplified Arabic"/>
          <w:sz w:val="24"/>
          <w:szCs w:val="24"/>
          <w:rtl/>
        </w:rPr>
        <w:t>، جنوب أفريقيا، في 17 تشرين الثاني/نوفمبر 2022.</w:t>
      </w:r>
    </w:p>
    <w:p w14:paraId="0F0944F5" w14:textId="56FCFC35" w:rsidR="003A575C" w:rsidRPr="00C81CAA" w:rsidRDefault="003A575C" w:rsidP="006448E5">
      <w:pPr>
        <w:pStyle w:val="Normalnumber"/>
        <w:numPr>
          <w:ilvl w:val="0"/>
          <w:numId w:val="20"/>
        </w:numPr>
        <w:tabs>
          <w:tab w:val="clear" w:pos="624"/>
          <w:tab w:val="left" w:pos="1842"/>
        </w:tabs>
        <w:bidi/>
        <w:spacing w:line="34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 xml:space="preserve">ويرد في الوثيقة </w:t>
      </w:r>
      <w:r w:rsidRPr="00A5760E">
        <w:rPr>
          <w:rFonts w:asciiTheme="majorBidi" w:hAnsiTheme="majorBidi" w:cstheme="majorBidi" w:hint="default"/>
          <w:sz w:val="22"/>
          <w:szCs w:val="22"/>
        </w:rPr>
        <w:t>IPBES/10/INF/13</w:t>
      </w:r>
      <w:r w:rsidRPr="00C81CAA">
        <w:rPr>
          <w:rFonts w:ascii="Simplified Arabic" w:hAnsi="Simplified Arabic"/>
          <w:sz w:val="24"/>
          <w:szCs w:val="24"/>
          <w:rtl/>
        </w:rPr>
        <w:t xml:space="preserve"> بيان التقدم المحرز في تنفيذ الهدف 4 (ب) منذ الدورة التاسعة للاجتماع العام. وشملت الأنشطة الرئيسية تقديم الدعم المتعلق بالسيناريوهات والنماذج لتقييمات المنبر، بما في ذلك استعراض مشاريع التقييمات؛ وإعداد المنشورات لإثراء التقييمات المقبلة ولإشراك الأوساط العلمية الأوسع نطاقاً؛ والتنظيم المشترك لحوار المعارف الأصلية والمحلية، بقيادة فرقة العمل المعنية بالمعارف الأصلية والمحلية، بشأن السيناريوهات المستقبلية لتقييم المنبر للتغيير التحويلي؛ وتحفيز مواصلة تطوير سيناريوهات ونماذج للتقييمات المستقبلية للمنبر، بما في ذلك تحديث أسس إطار مستقبل الطبيعة؛ واستعراض الحكومات لمشروع التوجيهات المنهجية لإطار مستقبل الطبيعة في الفترة من 5 أيلول/سبتمبر إلى 14 تشرين الأول/أكتوبر 2022، ومراجعتها للتوجيهات المنهجية (انظر الوثيقة </w:t>
      </w:r>
      <w:r w:rsidRPr="00A5760E">
        <w:rPr>
          <w:rFonts w:asciiTheme="majorBidi" w:hAnsiTheme="majorBidi" w:cstheme="majorBidi" w:hint="default"/>
          <w:sz w:val="22"/>
          <w:szCs w:val="22"/>
        </w:rPr>
        <w:t>IPBES/10/INF/13</w:t>
      </w:r>
      <w:r w:rsidRPr="00A5760E">
        <w:rPr>
          <w:rFonts w:asciiTheme="majorBidi" w:hAnsiTheme="majorBidi" w:cstheme="majorBidi" w:hint="default"/>
          <w:sz w:val="22"/>
          <w:szCs w:val="22"/>
          <w:rtl/>
        </w:rPr>
        <w:t>)</w:t>
      </w:r>
      <w:r w:rsidRPr="00C81CAA">
        <w:rPr>
          <w:rFonts w:ascii="Simplified Arabic" w:hAnsi="Simplified Arabic"/>
          <w:sz w:val="24"/>
          <w:szCs w:val="24"/>
          <w:rtl/>
        </w:rPr>
        <w:t xml:space="preserve">؛ والتنظيم المشترك لحلقة عمل للشباب بقيادة فرقة العمل المعنية ببناء القدرات، عقدت في جزيرة فيلم، ألمانيا، في الفترة من 19 إلى 23 تشرين الأول/أكتوبر 2022؛ وتنظيم ورشة عمل لتحفيز مواصلة تطوير السيناريوهات، بما في ذلك استخدام إطار مستقبل الطبيعة، عقدت في </w:t>
      </w:r>
      <w:proofErr w:type="spellStart"/>
      <w:r w:rsidRPr="00C81CAA">
        <w:rPr>
          <w:rFonts w:ascii="Simplified Arabic" w:hAnsi="Simplified Arabic"/>
          <w:sz w:val="24"/>
          <w:szCs w:val="24"/>
          <w:rtl/>
        </w:rPr>
        <w:t>أكورنهوك</w:t>
      </w:r>
      <w:proofErr w:type="spellEnd"/>
      <w:r w:rsidRPr="00C81CAA">
        <w:rPr>
          <w:rFonts w:ascii="Simplified Arabic" w:hAnsi="Simplified Arabic"/>
          <w:sz w:val="24"/>
          <w:szCs w:val="24"/>
          <w:rtl/>
        </w:rPr>
        <w:t>، جنوب إفريقيا، في الفترة من 14 إلى 16 تشرين الثاني/نوفمبر 2022.</w:t>
      </w:r>
    </w:p>
    <w:p w14:paraId="71A71449" w14:textId="77777777" w:rsidR="003A575C" w:rsidRPr="00C81CAA" w:rsidRDefault="003A575C" w:rsidP="006448E5">
      <w:pPr>
        <w:pStyle w:val="CH2"/>
        <w:tabs>
          <w:tab w:val="clear" w:pos="851"/>
          <w:tab w:val="clear" w:pos="1247"/>
        </w:tabs>
        <w:bidi/>
        <w:spacing w:before="0" w:line="340" w:lineRule="exact"/>
        <w:ind w:left="1134" w:hanging="709"/>
        <w:jc w:val="both"/>
        <w:textDirection w:val="tbRlV"/>
        <w:rPr>
          <w:rFonts w:ascii="Simplified Arabic" w:hAnsi="Simplified Arabic" w:cs="Simplified Arabic" w:hint="cs"/>
          <w:lang w:val="ar-SA" w:eastAsia="zh-TW" w:bidi="en-GB"/>
        </w:rPr>
      </w:pPr>
      <w:r w:rsidRPr="00C81CAA">
        <w:rPr>
          <w:rFonts w:ascii="Simplified Arabic" w:hAnsi="Simplified Arabic" w:cs="Simplified Arabic" w:hint="cs"/>
          <w:bCs/>
          <w:rtl/>
        </w:rPr>
        <w:t>هاء-</w:t>
      </w:r>
      <w:r w:rsidRPr="00C81CAA">
        <w:rPr>
          <w:rFonts w:ascii="Simplified Arabic" w:hAnsi="Simplified Arabic" w:cs="Simplified Arabic" w:hint="cs"/>
          <w:rtl/>
        </w:rPr>
        <w:tab/>
      </w:r>
      <w:r w:rsidRPr="00C81CAA">
        <w:rPr>
          <w:rFonts w:ascii="Simplified Arabic" w:hAnsi="Simplified Arabic" w:cs="Simplified Arabic" w:hint="cs"/>
          <w:bCs/>
          <w:rtl/>
        </w:rPr>
        <w:t>الهدف 5</w:t>
      </w:r>
      <w:r w:rsidRPr="00C81CAA">
        <w:rPr>
          <w:rFonts w:ascii="Simplified Arabic" w:hAnsi="Simplified Arabic" w:cs="Simplified Arabic" w:hint="cs"/>
          <w:bCs/>
        </w:rPr>
        <w:t>:</w:t>
      </w:r>
      <w:r w:rsidRPr="00C81CAA">
        <w:rPr>
          <w:rFonts w:ascii="Simplified Arabic" w:hAnsi="Simplified Arabic" w:cs="Simplified Arabic" w:hint="cs"/>
          <w:bCs/>
          <w:rtl/>
        </w:rPr>
        <w:t xml:space="preserve"> التواصل والمشاركة</w:t>
      </w:r>
      <w:r w:rsidRPr="00C81CAA">
        <w:rPr>
          <w:rFonts w:ascii="Simplified Arabic" w:hAnsi="Simplified Arabic" w:cs="Simplified Arabic" w:hint="cs"/>
          <w:rtl/>
        </w:rPr>
        <w:t xml:space="preserve"> </w:t>
      </w:r>
    </w:p>
    <w:p w14:paraId="31C237F2" w14:textId="4D7454B9" w:rsidR="003A575C" w:rsidRPr="00C81CAA" w:rsidRDefault="003A575C" w:rsidP="006448E5">
      <w:pPr>
        <w:pStyle w:val="CH3"/>
        <w:tabs>
          <w:tab w:val="clear" w:pos="851"/>
          <w:tab w:val="clear" w:pos="1247"/>
        </w:tabs>
        <w:bidi/>
        <w:spacing w:before="0" w:line="340" w:lineRule="exact"/>
        <w:ind w:left="1134" w:hanging="709"/>
        <w:jc w:val="both"/>
        <w:textDirection w:val="tbRlV"/>
        <w:rPr>
          <w:rFonts w:ascii="Simplified Arabic" w:eastAsia="SimSun" w:hAnsi="Simplified Arabic" w:cs="Simplified Arabic" w:hint="cs"/>
          <w:sz w:val="24"/>
          <w:szCs w:val="24"/>
          <w:lang w:val="ar-SA" w:eastAsia="zh-TW" w:bidi="en-GB"/>
        </w:rPr>
      </w:pPr>
      <w:r w:rsidRPr="00C81CAA">
        <w:rPr>
          <w:rFonts w:ascii="Simplified Arabic" w:hAnsi="Simplified Arabic" w:cs="Simplified Arabic" w:hint="cs"/>
          <w:bCs/>
          <w:sz w:val="24"/>
          <w:szCs w:val="24"/>
          <w:rtl/>
        </w:rPr>
        <w:t>1-</w:t>
      </w:r>
      <w:r w:rsidRPr="00C81CAA">
        <w:rPr>
          <w:rFonts w:ascii="Simplified Arabic" w:hAnsi="Simplified Arabic" w:cs="Simplified Arabic" w:hint="cs"/>
          <w:sz w:val="24"/>
          <w:szCs w:val="24"/>
          <w:rtl/>
        </w:rPr>
        <w:tab/>
      </w:r>
      <w:r w:rsidRPr="00C81CAA">
        <w:rPr>
          <w:rFonts w:ascii="Simplified Arabic" w:hAnsi="Simplified Arabic" w:cs="Simplified Arabic" w:hint="cs"/>
          <w:b w:val="0"/>
          <w:bCs/>
          <w:color w:val="333333"/>
          <w:sz w:val="24"/>
          <w:szCs w:val="24"/>
          <w:rtl/>
        </w:rPr>
        <w:t>الهدف 5 (أ): تعزيز التواصل</w:t>
      </w:r>
    </w:p>
    <w:p w14:paraId="02E90979" w14:textId="77777777" w:rsidR="003A575C" w:rsidRPr="00C81CAA" w:rsidRDefault="003A575C" w:rsidP="006448E5">
      <w:pPr>
        <w:pStyle w:val="Normalnumber"/>
        <w:numPr>
          <w:ilvl w:val="0"/>
          <w:numId w:val="20"/>
        </w:numPr>
        <w:tabs>
          <w:tab w:val="clear" w:pos="624"/>
          <w:tab w:val="left" w:pos="1842"/>
        </w:tabs>
        <w:bidi/>
        <w:spacing w:line="34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 xml:space="preserve">يرد التقدم المحرز في تنفيذ الهدف 5 (أ) منذ الدورة التاسعة للاجتماع العام بالتفصيل في الوثيقة </w:t>
      </w:r>
      <w:r w:rsidRPr="00444AFF">
        <w:rPr>
          <w:rFonts w:asciiTheme="majorBidi" w:hAnsiTheme="majorBidi" w:cstheme="majorBidi" w:hint="default"/>
          <w:sz w:val="22"/>
          <w:szCs w:val="22"/>
        </w:rPr>
        <w:t>IPBES/10/INF/14</w:t>
      </w:r>
      <w:r w:rsidRPr="00C81CAA">
        <w:rPr>
          <w:rFonts w:ascii="Simplified Arabic" w:hAnsi="Simplified Arabic"/>
          <w:sz w:val="24"/>
          <w:szCs w:val="24"/>
          <w:rtl/>
        </w:rPr>
        <w:t>؛ وترد أبرز النقاط المتعلقة بذلك التقدم المحرز في هذا الفرع.</w:t>
      </w:r>
    </w:p>
    <w:p w14:paraId="411D102B" w14:textId="157AE2AC" w:rsidR="003A575C" w:rsidRPr="00C81CAA" w:rsidRDefault="003A575C" w:rsidP="00435C19">
      <w:pPr>
        <w:pStyle w:val="CH4"/>
        <w:tabs>
          <w:tab w:val="clear" w:pos="851"/>
          <w:tab w:val="left" w:pos="1842"/>
        </w:tabs>
        <w:bidi/>
        <w:spacing w:line="360" w:lineRule="exact"/>
        <w:ind w:left="1134" w:hanging="709"/>
        <w:jc w:val="both"/>
        <w:textDirection w:val="tbRlV"/>
        <w:rPr>
          <w:rFonts w:ascii="Simplified Arabic" w:hAnsi="Simplified Arabic" w:cs="Simplified Arabic" w:hint="cs"/>
          <w:sz w:val="24"/>
          <w:szCs w:val="24"/>
          <w:lang w:val="ar-SA" w:eastAsia="zh-TW" w:bidi="en-GB"/>
        </w:rPr>
      </w:pPr>
      <w:r w:rsidRPr="00C81CAA">
        <w:rPr>
          <w:rFonts w:ascii="Simplified Arabic" w:hAnsi="Simplified Arabic" w:cs="Simplified Arabic" w:hint="cs"/>
          <w:bCs/>
          <w:sz w:val="24"/>
          <w:szCs w:val="24"/>
          <w:rtl/>
        </w:rPr>
        <w:t>(أ)</w:t>
      </w:r>
      <w:r w:rsidRPr="00C81CAA">
        <w:rPr>
          <w:rFonts w:ascii="Simplified Arabic" w:hAnsi="Simplified Arabic" w:cs="Simplified Arabic" w:hint="cs"/>
          <w:sz w:val="24"/>
          <w:szCs w:val="24"/>
          <w:rtl/>
        </w:rPr>
        <w:tab/>
      </w:r>
      <w:r w:rsidRPr="00C81CAA">
        <w:rPr>
          <w:rFonts w:ascii="Simplified Arabic" w:hAnsi="Simplified Arabic" w:cs="Simplified Arabic" w:hint="cs"/>
          <w:bCs/>
          <w:sz w:val="24"/>
          <w:szCs w:val="24"/>
          <w:rtl/>
        </w:rPr>
        <w:t>وسائل الإعلام التقليدية</w:t>
      </w:r>
    </w:p>
    <w:p w14:paraId="130217B8" w14:textId="38AF2ACA" w:rsidR="003A575C" w:rsidRPr="00C81CAA" w:rsidRDefault="003A575C" w:rsidP="00F50A66">
      <w:pPr>
        <w:pStyle w:val="Normalnumber"/>
        <w:numPr>
          <w:ilvl w:val="0"/>
          <w:numId w:val="20"/>
        </w:numPr>
        <w:tabs>
          <w:tab w:val="clear" w:pos="624"/>
          <w:tab w:val="left" w:pos="1842"/>
        </w:tabs>
        <w:bidi/>
        <w:spacing w:line="36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في الفترة من 1 كانون الثاني/يناير إلى 31 كانون الأول/ديسمبر 2022، تتبع المنبر ما مجموعه 342 26 مقالة إعلامية على الإنترنت تتعلق بالمنبر وبنواتج عمله. ونشرت هذه المقالات، التي تستثني كلا من التقارير المطبوعة والإذاعية، في 154 بلدا</w:t>
      </w:r>
      <w:r w:rsidR="006448E5">
        <w:rPr>
          <w:rFonts w:ascii="Simplified Arabic" w:hAnsi="Simplified Arabic"/>
          <w:sz w:val="24"/>
          <w:szCs w:val="24"/>
          <w:rtl/>
        </w:rPr>
        <w:t>ً</w:t>
      </w:r>
      <w:r w:rsidRPr="00C81CAA">
        <w:rPr>
          <w:rFonts w:ascii="Simplified Arabic" w:hAnsi="Simplified Arabic"/>
          <w:sz w:val="24"/>
          <w:szCs w:val="24"/>
          <w:rtl/>
        </w:rPr>
        <w:t xml:space="preserve"> وبـ</w:t>
      </w:r>
      <w:r w:rsidR="00435C19">
        <w:rPr>
          <w:rFonts w:ascii="Simplified Arabic" w:hAnsi="Simplified Arabic" w:hint="eastAsia"/>
          <w:sz w:val="24"/>
          <w:szCs w:val="24"/>
          <w:rtl/>
        </w:rPr>
        <w:t> </w:t>
      </w:r>
      <w:r w:rsidRPr="00C81CAA">
        <w:rPr>
          <w:rFonts w:ascii="Simplified Arabic" w:hAnsi="Simplified Arabic"/>
          <w:sz w:val="24"/>
          <w:szCs w:val="24"/>
          <w:rtl/>
        </w:rPr>
        <w:t>54 لغة. وهي تمثل تغطية من قبل أكثر من 468</w:t>
      </w:r>
      <w:r w:rsidR="00435C19">
        <w:rPr>
          <w:rFonts w:ascii="Simplified Arabic" w:hAnsi="Simplified Arabic" w:hint="eastAsia"/>
          <w:sz w:val="24"/>
          <w:szCs w:val="24"/>
          <w:rtl/>
        </w:rPr>
        <w:t> </w:t>
      </w:r>
      <w:r w:rsidRPr="00C81CAA">
        <w:rPr>
          <w:rFonts w:ascii="Simplified Arabic" w:hAnsi="Simplified Arabic"/>
          <w:sz w:val="24"/>
          <w:szCs w:val="24"/>
          <w:rtl/>
        </w:rPr>
        <w:t xml:space="preserve">7 وسيلة إعلامية ويبلغ إجمالي مدى وصولها المطلق المحتمل أكثر من 2,01 مليار مشاهدة (استنادا إلى التقدير القياسي للصناعة البالغ 2,5 في </w:t>
      </w:r>
      <w:proofErr w:type="gramStart"/>
      <w:r w:rsidRPr="00C81CAA">
        <w:rPr>
          <w:rFonts w:ascii="Simplified Arabic" w:hAnsi="Simplified Arabic"/>
          <w:sz w:val="24"/>
          <w:szCs w:val="24"/>
          <w:rtl/>
        </w:rPr>
        <w:t>المائة</w:t>
      </w:r>
      <w:proofErr w:type="gramEnd"/>
      <w:r w:rsidRPr="00C81CAA">
        <w:rPr>
          <w:rFonts w:ascii="Simplified Arabic" w:hAnsi="Simplified Arabic"/>
          <w:sz w:val="24"/>
          <w:szCs w:val="24"/>
          <w:rtl/>
        </w:rPr>
        <w:t xml:space="preserve"> من إجمالي الوصول الممكن). وعلى سبيل المقارنة، في عام 2021، بلغ العدد الإجمالي للمقالات على الإنترنت التي ذكرت عمل المنبر زهاء 100</w:t>
      </w:r>
      <w:r w:rsidR="00435C19">
        <w:rPr>
          <w:rFonts w:ascii="Simplified Arabic" w:hAnsi="Simplified Arabic" w:hint="eastAsia"/>
          <w:sz w:val="24"/>
          <w:szCs w:val="24"/>
          <w:rtl/>
        </w:rPr>
        <w:t> </w:t>
      </w:r>
      <w:r w:rsidRPr="00C81CAA">
        <w:rPr>
          <w:rFonts w:ascii="Simplified Arabic" w:hAnsi="Simplified Arabic"/>
          <w:sz w:val="24"/>
          <w:szCs w:val="24"/>
          <w:rtl/>
        </w:rPr>
        <w:t>17 في 145 بلدا</w:t>
      </w:r>
      <w:r w:rsidR="00435C19">
        <w:rPr>
          <w:rFonts w:ascii="Simplified Arabic" w:hAnsi="Simplified Arabic"/>
          <w:sz w:val="24"/>
          <w:szCs w:val="24"/>
          <w:rtl/>
        </w:rPr>
        <w:t>ً</w:t>
      </w:r>
      <w:r w:rsidRPr="00C81CAA">
        <w:rPr>
          <w:rFonts w:ascii="Simplified Arabic" w:hAnsi="Simplified Arabic"/>
          <w:sz w:val="24"/>
          <w:szCs w:val="24"/>
          <w:rtl/>
        </w:rPr>
        <w:t xml:space="preserve"> وعبر 46 لغة. وفي عام 2018، عندما أطلق المنبر بنجاح أربعة تقارير تقييم إقليمية وتقرير تقييم بشأن تدهور الأراضي واستصلاحها، تم تتبع الإشارات عبر الإنترنت إلى عمل المنبر في 553 6 مقالة بـ 37 لغة في 126 بلدا</w:t>
      </w:r>
      <w:r w:rsidR="00435C19">
        <w:rPr>
          <w:rFonts w:ascii="Simplified Arabic" w:hAnsi="Simplified Arabic"/>
          <w:sz w:val="24"/>
          <w:szCs w:val="24"/>
          <w:rtl/>
        </w:rPr>
        <w:t>ً</w:t>
      </w:r>
      <w:r w:rsidRPr="00C81CAA">
        <w:rPr>
          <w:rFonts w:ascii="Simplified Arabic" w:hAnsi="Simplified Arabic"/>
          <w:sz w:val="24"/>
          <w:szCs w:val="24"/>
          <w:rtl/>
        </w:rPr>
        <w:t>.</w:t>
      </w:r>
    </w:p>
    <w:p w14:paraId="5254AD02" w14:textId="77777777" w:rsidR="003A575C" w:rsidRPr="00C81CAA" w:rsidRDefault="003A575C" w:rsidP="006448E5">
      <w:pPr>
        <w:pStyle w:val="CH4"/>
        <w:tabs>
          <w:tab w:val="clear" w:pos="851"/>
          <w:tab w:val="clear" w:pos="1247"/>
          <w:tab w:val="left" w:pos="1842"/>
        </w:tabs>
        <w:bidi/>
        <w:spacing w:before="0" w:line="340" w:lineRule="exact"/>
        <w:ind w:left="1134" w:hanging="709"/>
        <w:jc w:val="both"/>
        <w:textDirection w:val="tbRlV"/>
        <w:rPr>
          <w:rFonts w:ascii="Simplified Arabic" w:hAnsi="Simplified Arabic" w:cs="Simplified Arabic" w:hint="cs"/>
          <w:sz w:val="24"/>
          <w:szCs w:val="24"/>
          <w:lang w:val="ar-SA" w:eastAsia="zh-TW" w:bidi="en-GB"/>
        </w:rPr>
      </w:pPr>
      <w:r w:rsidRPr="00C81CAA">
        <w:rPr>
          <w:rFonts w:ascii="Simplified Arabic" w:hAnsi="Simplified Arabic" w:cs="Simplified Arabic" w:hint="cs"/>
          <w:bCs/>
          <w:sz w:val="24"/>
          <w:szCs w:val="24"/>
          <w:rtl/>
        </w:rPr>
        <w:t>(ب)</w:t>
      </w:r>
      <w:r w:rsidRPr="00C81CAA">
        <w:rPr>
          <w:rFonts w:ascii="Simplified Arabic" w:hAnsi="Simplified Arabic" w:cs="Simplified Arabic" w:hint="cs"/>
          <w:sz w:val="24"/>
          <w:szCs w:val="24"/>
          <w:rtl/>
        </w:rPr>
        <w:tab/>
      </w:r>
      <w:r w:rsidRPr="00C81CAA">
        <w:rPr>
          <w:rFonts w:ascii="Simplified Arabic" w:hAnsi="Simplified Arabic" w:cs="Simplified Arabic" w:hint="cs"/>
          <w:bCs/>
          <w:sz w:val="24"/>
          <w:szCs w:val="24"/>
          <w:rtl/>
        </w:rPr>
        <w:t>وسائل التواصل الاجتماعي</w:t>
      </w:r>
    </w:p>
    <w:p w14:paraId="157E044A" w14:textId="66F2D712" w:rsidR="003A575C" w:rsidRPr="00C81CAA" w:rsidRDefault="003A575C" w:rsidP="006448E5">
      <w:pPr>
        <w:pStyle w:val="Normalnumber"/>
        <w:numPr>
          <w:ilvl w:val="0"/>
          <w:numId w:val="20"/>
        </w:numPr>
        <w:tabs>
          <w:tab w:val="clear" w:pos="624"/>
          <w:tab w:val="left" w:pos="1842"/>
        </w:tabs>
        <w:bidi/>
        <w:spacing w:line="34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 xml:space="preserve">في عام 2022، واصل المنبر زيادة جمهوره الناطق باللغة الإنكليزية عبر الإنترنت عبر جميع قنوات التواصل الاجتماعي الخاصة به، حيث كانت هناك زيادة في عدد متابعي حسابات المنبر بنسبة 59 في </w:t>
      </w:r>
      <w:proofErr w:type="gramStart"/>
      <w:r w:rsidRPr="00C81CAA">
        <w:rPr>
          <w:rFonts w:ascii="Simplified Arabic" w:hAnsi="Simplified Arabic"/>
          <w:sz w:val="24"/>
          <w:szCs w:val="24"/>
          <w:rtl/>
        </w:rPr>
        <w:t>المائة</w:t>
      </w:r>
      <w:proofErr w:type="gramEnd"/>
      <w:r w:rsidRPr="00C81CAA">
        <w:rPr>
          <w:rFonts w:ascii="Simplified Arabic" w:hAnsi="Simplified Arabic"/>
          <w:sz w:val="24"/>
          <w:szCs w:val="24"/>
          <w:rtl/>
        </w:rPr>
        <w:t xml:space="preserve"> على فيسبوك، و27 في المائة على تويتر، و92 في المائة على لينكد إن، و35 في المائة على إنستغرام، مقارنة بعام 2021.</w:t>
      </w:r>
    </w:p>
    <w:p w14:paraId="1E774734" w14:textId="59BD1F7D" w:rsidR="003A575C" w:rsidRPr="00C81CAA" w:rsidRDefault="003A575C" w:rsidP="006448E5">
      <w:pPr>
        <w:pStyle w:val="Normalnumber"/>
        <w:numPr>
          <w:ilvl w:val="0"/>
          <w:numId w:val="20"/>
        </w:numPr>
        <w:tabs>
          <w:tab w:val="clear" w:pos="624"/>
          <w:tab w:val="left" w:pos="1842"/>
        </w:tabs>
        <w:bidi/>
        <w:spacing w:line="34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وحققت أنشطة المنبر على وسائل التواصل الاجتماعي أكثر من 146 مليون انطباع عبر جميع المنصات في عام 2022. وبالمقارنة، تم تحقيق 41 مليون انطباع في عام 2020. وفي حين أن الـ</w:t>
      </w:r>
      <w:r w:rsidR="00435C19">
        <w:rPr>
          <w:rFonts w:ascii="Simplified Arabic" w:hAnsi="Simplified Arabic" w:hint="eastAsia"/>
          <w:sz w:val="24"/>
          <w:szCs w:val="24"/>
          <w:rtl/>
        </w:rPr>
        <w:t> </w:t>
      </w:r>
      <w:r w:rsidRPr="00C81CAA">
        <w:rPr>
          <w:rFonts w:ascii="Simplified Arabic" w:hAnsi="Simplified Arabic"/>
          <w:sz w:val="24"/>
          <w:szCs w:val="24"/>
          <w:rtl/>
        </w:rPr>
        <w:t>163,9 مليون انطباع التي تم تحقيقها في عام 2021 استثنائية، لأنها نتجت عن منشور واحد انتشر بسرعة، فقد اقتربت نتائج عام 2022 من تكرار هذا المستوى من النجاح.</w:t>
      </w:r>
    </w:p>
    <w:p w14:paraId="60F351D5" w14:textId="2D240A6C" w:rsidR="003A575C" w:rsidRPr="00C81CAA" w:rsidRDefault="003A575C" w:rsidP="00F50A66">
      <w:pPr>
        <w:pStyle w:val="Normalnumber"/>
        <w:numPr>
          <w:ilvl w:val="0"/>
          <w:numId w:val="20"/>
        </w:numPr>
        <w:tabs>
          <w:tab w:val="clear" w:pos="624"/>
          <w:tab w:val="left" w:pos="1842"/>
        </w:tabs>
        <w:bidi/>
        <w:spacing w:line="36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lastRenderedPageBreak/>
        <w:t xml:space="preserve">وكما هو الحال في عام 2021، ففي عام 2022، حدث أكبر نمو في جمهور المنبر على وسائل التواصل الاجتماعي على لينكد إن، حيث زاد عدد المتابعين بنسبة 92 في </w:t>
      </w:r>
      <w:proofErr w:type="gramStart"/>
      <w:r w:rsidRPr="00C81CAA">
        <w:rPr>
          <w:rFonts w:ascii="Simplified Arabic" w:hAnsi="Simplified Arabic"/>
          <w:sz w:val="24"/>
          <w:szCs w:val="24"/>
          <w:rtl/>
        </w:rPr>
        <w:t>المائة</w:t>
      </w:r>
      <w:proofErr w:type="gramEnd"/>
      <w:r w:rsidRPr="00C81CAA">
        <w:rPr>
          <w:rFonts w:ascii="Simplified Arabic" w:hAnsi="Simplified Arabic"/>
          <w:sz w:val="24"/>
          <w:szCs w:val="24"/>
          <w:rtl/>
        </w:rPr>
        <w:t xml:space="preserve"> وزاد متوسط الانطباعات التي تم إنشاؤها شهريا بنسبة 127 في المائة مقارنة بعام 2021. كما شهد حساب المنبر على انستغرام نموا كبيرا، لا</w:t>
      </w:r>
      <w:r w:rsidR="006448E5">
        <w:rPr>
          <w:rFonts w:ascii="Simplified Arabic" w:hAnsi="Simplified Arabic" w:hint="eastAsia"/>
          <w:sz w:val="24"/>
          <w:szCs w:val="24"/>
          <w:rtl/>
        </w:rPr>
        <w:t> </w:t>
      </w:r>
      <w:r w:rsidRPr="00C81CAA">
        <w:rPr>
          <w:rFonts w:ascii="Simplified Arabic" w:hAnsi="Simplified Arabic"/>
          <w:sz w:val="24"/>
          <w:szCs w:val="24"/>
          <w:rtl/>
        </w:rPr>
        <w:t>سيما فيما يتعلق بعدد المستخدمين الذين تم الوصول إليهم شهريا</w:t>
      </w:r>
      <w:r w:rsidR="00B14D32">
        <w:rPr>
          <w:rFonts w:ascii="Simplified Arabic" w:hAnsi="Simplified Arabic"/>
          <w:sz w:val="24"/>
          <w:szCs w:val="24"/>
          <w:rtl/>
        </w:rPr>
        <w:t>ً</w:t>
      </w:r>
      <w:r w:rsidRPr="00C81CAA">
        <w:rPr>
          <w:rFonts w:ascii="Simplified Arabic" w:hAnsi="Simplified Arabic"/>
          <w:sz w:val="24"/>
          <w:szCs w:val="24"/>
          <w:rtl/>
        </w:rPr>
        <w:t>.</w:t>
      </w:r>
    </w:p>
    <w:p w14:paraId="71973E34" w14:textId="44FEFC54" w:rsidR="003A575C" w:rsidRPr="00C81CAA" w:rsidRDefault="003A575C" w:rsidP="00F50A66">
      <w:pPr>
        <w:pStyle w:val="Normalnumber"/>
        <w:numPr>
          <w:ilvl w:val="0"/>
          <w:numId w:val="20"/>
        </w:numPr>
        <w:tabs>
          <w:tab w:val="clear" w:pos="624"/>
          <w:tab w:val="left" w:pos="1842"/>
        </w:tabs>
        <w:bidi/>
        <w:spacing w:line="36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كذلك شهدت قنوات المنبر بلغات أخرى نموا</w:t>
      </w:r>
      <w:r w:rsidR="00B14D32">
        <w:rPr>
          <w:rFonts w:ascii="Simplified Arabic" w:hAnsi="Simplified Arabic"/>
          <w:sz w:val="24"/>
          <w:szCs w:val="24"/>
          <w:rtl/>
        </w:rPr>
        <w:t>ً</w:t>
      </w:r>
      <w:r w:rsidRPr="00C81CAA">
        <w:rPr>
          <w:rFonts w:ascii="Simplified Arabic" w:hAnsi="Simplified Arabic"/>
          <w:sz w:val="24"/>
          <w:szCs w:val="24"/>
          <w:rtl/>
        </w:rPr>
        <w:t xml:space="preserve"> مطردا</w:t>
      </w:r>
      <w:r w:rsidR="00B14D32">
        <w:rPr>
          <w:rFonts w:ascii="Simplified Arabic" w:hAnsi="Simplified Arabic"/>
          <w:sz w:val="24"/>
          <w:szCs w:val="24"/>
          <w:rtl/>
        </w:rPr>
        <w:t>ً</w:t>
      </w:r>
      <w:r w:rsidRPr="00C81CAA">
        <w:rPr>
          <w:rFonts w:ascii="Simplified Arabic" w:hAnsi="Simplified Arabic"/>
          <w:sz w:val="24"/>
          <w:szCs w:val="24"/>
          <w:rtl/>
        </w:rPr>
        <w:t xml:space="preserve"> في عام 2022، حيث زاد عدد المتابعين بنسبة 70</w:t>
      </w:r>
      <w:r w:rsidR="006448E5">
        <w:rPr>
          <w:rFonts w:ascii="Simplified Arabic" w:hAnsi="Simplified Arabic" w:hint="eastAsia"/>
          <w:sz w:val="24"/>
          <w:szCs w:val="24"/>
          <w:rtl/>
        </w:rPr>
        <w:t> </w:t>
      </w:r>
      <w:r w:rsidRPr="00C81CAA">
        <w:rPr>
          <w:rFonts w:ascii="Simplified Arabic" w:hAnsi="Simplified Arabic"/>
          <w:sz w:val="24"/>
          <w:szCs w:val="24"/>
          <w:rtl/>
        </w:rPr>
        <w:t xml:space="preserve">في </w:t>
      </w:r>
      <w:proofErr w:type="gramStart"/>
      <w:r w:rsidRPr="00C81CAA">
        <w:rPr>
          <w:rFonts w:ascii="Simplified Arabic" w:hAnsi="Simplified Arabic"/>
          <w:sz w:val="24"/>
          <w:szCs w:val="24"/>
          <w:rtl/>
        </w:rPr>
        <w:t>المائة</w:t>
      </w:r>
      <w:proofErr w:type="gramEnd"/>
      <w:r w:rsidRPr="00C81CAA">
        <w:rPr>
          <w:rFonts w:ascii="Simplified Arabic" w:hAnsi="Simplified Arabic"/>
          <w:sz w:val="24"/>
          <w:szCs w:val="24"/>
          <w:rtl/>
        </w:rPr>
        <w:t xml:space="preserve"> لحساب تويتر الفرنسي، و131 في المائة لحساب فيسبوك الفرنسي، و28 في المائة لحساب تويتر الإسباني، و93 في المائة لحساب فيسبوك الإسباني مقارنة بعام 2021.</w:t>
      </w:r>
    </w:p>
    <w:p w14:paraId="523A4B53" w14:textId="77777777" w:rsidR="003A575C" w:rsidRPr="00C81CAA" w:rsidRDefault="003A575C" w:rsidP="00B14D32">
      <w:pPr>
        <w:pStyle w:val="CH4"/>
        <w:tabs>
          <w:tab w:val="clear" w:pos="851"/>
          <w:tab w:val="clear" w:pos="1247"/>
        </w:tabs>
        <w:bidi/>
        <w:spacing w:line="360" w:lineRule="exact"/>
        <w:ind w:left="1134" w:hanging="709"/>
        <w:jc w:val="both"/>
        <w:textDirection w:val="tbRlV"/>
        <w:rPr>
          <w:rFonts w:ascii="Simplified Arabic" w:hAnsi="Simplified Arabic" w:cs="Simplified Arabic" w:hint="cs"/>
          <w:sz w:val="24"/>
          <w:szCs w:val="24"/>
          <w:lang w:val="ar-SA" w:eastAsia="zh-TW" w:bidi="en-GB"/>
        </w:rPr>
      </w:pPr>
      <w:r w:rsidRPr="00C81CAA">
        <w:rPr>
          <w:rFonts w:ascii="Simplified Arabic" w:hAnsi="Simplified Arabic" w:cs="Simplified Arabic" w:hint="cs"/>
          <w:bCs/>
          <w:sz w:val="24"/>
          <w:szCs w:val="24"/>
          <w:rtl/>
        </w:rPr>
        <w:t>(ج)</w:t>
      </w:r>
      <w:r w:rsidRPr="00C81CAA">
        <w:rPr>
          <w:rFonts w:ascii="Simplified Arabic" w:hAnsi="Simplified Arabic" w:cs="Simplified Arabic" w:hint="cs"/>
          <w:sz w:val="24"/>
          <w:szCs w:val="24"/>
          <w:rtl/>
        </w:rPr>
        <w:tab/>
      </w:r>
      <w:r w:rsidRPr="00C81CAA">
        <w:rPr>
          <w:rFonts w:ascii="Simplified Arabic" w:hAnsi="Simplified Arabic" w:cs="Simplified Arabic" w:hint="cs"/>
          <w:bCs/>
          <w:sz w:val="24"/>
          <w:szCs w:val="24"/>
          <w:rtl/>
        </w:rPr>
        <w:t>تتبع الأثر</w:t>
      </w:r>
    </w:p>
    <w:p w14:paraId="21688180" w14:textId="77777777" w:rsidR="003A575C" w:rsidRPr="00D17914" w:rsidRDefault="003A575C" w:rsidP="00F50A66">
      <w:pPr>
        <w:pStyle w:val="Normalnumber"/>
        <w:numPr>
          <w:ilvl w:val="0"/>
          <w:numId w:val="20"/>
        </w:numPr>
        <w:tabs>
          <w:tab w:val="clear" w:pos="624"/>
          <w:tab w:val="left" w:pos="1842"/>
        </w:tabs>
        <w:bidi/>
        <w:spacing w:line="360" w:lineRule="exact"/>
        <w:ind w:left="1134" w:firstLine="0"/>
        <w:jc w:val="both"/>
        <w:textDirection w:val="tbRlV"/>
        <w:rPr>
          <w:rFonts w:ascii="Simplified Arabic" w:hAnsi="Simplified Arabic"/>
          <w:iCs/>
          <w:sz w:val="24"/>
          <w:szCs w:val="24"/>
          <w:lang w:val="ar-SA" w:eastAsia="zh-TW" w:bidi="en-GB"/>
        </w:rPr>
      </w:pPr>
      <w:bookmarkStart w:id="5" w:name="_Hlk100212768"/>
      <w:r w:rsidRPr="00C81CAA">
        <w:rPr>
          <w:rFonts w:ascii="Simplified Arabic" w:hAnsi="Simplified Arabic"/>
          <w:sz w:val="24"/>
          <w:szCs w:val="24"/>
          <w:rtl/>
        </w:rPr>
        <w:t xml:space="preserve">من أجل مساعدة الأوساط المهتمة بالمنبر على تقديم أمثلة دامغة للأثر المحدد لعمل المنبر، واصلت الأمانة في عام 2022 توسيع قاعدة بيانات تتبع أثر المنبر (تراك). ويقدم تراك الآن أكثر من 500 مثال منفصل لتأثير المنبر. وتظل هذه الأداة مفتوحة للمشاركات العامة وهي متاحة على </w:t>
      </w:r>
      <w:r w:rsidRPr="00D17914">
        <w:rPr>
          <w:rFonts w:asciiTheme="majorBidi" w:hAnsiTheme="majorBidi" w:cstheme="majorBidi" w:hint="default"/>
          <w:w w:val="90"/>
          <w:szCs w:val="20"/>
          <w:rtl/>
        </w:rPr>
        <w:t>www.ipbes.net/</w:t>
      </w:r>
      <w:proofErr w:type="spellStart"/>
      <w:r w:rsidRPr="00D17914">
        <w:rPr>
          <w:rFonts w:asciiTheme="majorBidi" w:hAnsiTheme="majorBidi" w:cstheme="majorBidi" w:hint="default"/>
          <w:w w:val="90"/>
          <w:szCs w:val="20"/>
          <w:rtl/>
        </w:rPr>
        <w:t>impact-tracking-view</w:t>
      </w:r>
      <w:proofErr w:type="spellEnd"/>
      <w:r w:rsidRPr="00C81CAA">
        <w:rPr>
          <w:rFonts w:ascii="Simplified Arabic" w:hAnsi="Simplified Arabic"/>
          <w:sz w:val="24"/>
          <w:szCs w:val="24"/>
          <w:rtl/>
        </w:rPr>
        <w:t>.</w:t>
      </w:r>
    </w:p>
    <w:p w14:paraId="413CD6E1" w14:textId="464C1328" w:rsidR="003A575C" w:rsidRPr="00C81CAA" w:rsidRDefault="003A575C" w:rsidP="00D17914">
      <w:pPr>
        <w:pStyle w:val="CH4"/>
        <w:tabs>
          <w:tab w:val="clear" w:pos="851"/>
          <w:tab w:val="left" w:pos="1842"/>
        </w:tabs>
        <w:bidi/>
        <w:spacing w:line="360" w:lineRule="exact"/>
        <w:ind w:left="1134" w:hanging="709"/>
        <w:jc w:val="both"/>
        <w:textDirection w:val="tbRlV"/>
        <w:rPr>
          <w:rFonts w:ascii="Simplified Arabic" w:hAnsi="Simplified Arabic" w:cs="Simplified Arabic" w:hint="cs"/>
          <w:sz w:val="24"/>
          <w:szCs w:val="24"/>
          <w:lang w:val="ar-SA" w:eastAsia="zh-TW" w:bidi="en-GB"/>
        </w:rPr>
      </w:pPr>
      <w:r w:rsidRPr="00C81CAA">
        <w:rPr>
          <w:rFonts w:ascii="Simplified Arabic" w:hAnsi="Simplified Arabic" w:cs="Simplified Arabic" w:hint="cs"/>
          <w:bCs/>
          <w:sz w:val="24"/>
          <w:szCs w:val="24"/>
          <w:rtl/>
        </w:rPr>
        <w:t>(د)</w:t>
      </w:r>
      <w:r w:rsidRPr="00C81CAA">
        <w:rPr>
          <w:rFonts w:ascii="Simplified Arabic" w:hAnsi="Simplified Arabic" w:cs="Simplified Arabic" w:hint="cs"/>
          <w:sz w:val="24"/>
          <w:szCs w:val="24"/>
          <w:rtl/>
        </w:rPr>
        <w:tab/>
      </w:r>
      <w:r w:rsidRPr="00C81CAA">
        <w:rPr>
          <w:rFonts w:ascii="Simplified Arabic" w:hAnsi="Simplified Arabic" w:cs="Simplified Arabic" w:hint="cs"/>
          <w:bCs/>
          <w:sz w:val="24"/>
          <w:szCs w:val="24"/>
          <w:rtl/>
        </w:rPr>
        <w:t xml:space="preserve">سلسلة </w:t>
      </w:r>
      <w:proofErr w:type="spellStart"/>
      <w:r w:rsidRPr="00C81CAA">
        <w:rPr>
          <w:rFonts w:ascii="Simplified Arabic" w:hAnsi="Simplified Arabic" w:cs="Simplified Arabic" w:hint="cs"/>
          <w:bCs/>
          <w:sz w:val="24"/>
          <w:szCs w:val="24"/>
          <w:rtl/>
        </w:rPr>
        <w:t>البودكاست</w:t>
      </w:r>
      <w:proofErr w:type="spellEnd"/>
      <w:r w:rsidRPr="00C81CAA">
        <w:rPr>
          <w:rFonts w:ascii="Simplified Arabic" w:hAnsi="Simplified Arabic" w:cs="Simplified Arabic" w:hint="cs"/>
          <w:bCs/>
          <w:sz w:val="24"/>
          <w:szCs w:val="24"/>
          <w:rtl/>
        </w:rPr>
        <w:t xml:space="preserve"> </w:t>
      </w:r>
      <w:proofErr w:type="gramStart"/>
      <w:r w:rsidRPr="00C81CAA">
        <w:rPr>
          <w:rFonts w:ascii="Simplified Arabic" w:hAnsi="Simplified Arabic" w:cs="Simplified Arabic" w:hint="cs"/>
          <w:bCs/>
          <w:sz w:val="24"/>
          <w:szCs w:val="24"/>
          <w:rtl/>
        </w:rPr>
        <w:t>’’نيتشر</w:t>
      </w:r>
      <w:proofErr w:type="gramEnd"/>
      <w:r w:rsidRPr="00C81CAA">
        <w:rPr>
          <w:rFonts w:ascii="Simplified Arabic" w:hAnsi="Simplified Arabic" w:cs="Simplified Arabic" w:hint="cs"/>
          <w:bCs/>
          <w:sz w:val="24"/>
          <w:szCs w:val="24"/>
          <w:rtl/>
        </w:rPr>
        <w:t xml:space="preserve"> </w:t>
      </w:r>
      <w:proofErr w:type="spellStart"/>
      <w:r w:rsidRPr="00C81CAA">
        <w:rPr>
          <w:rFonts w:ascii="Simplified Arabic" w:hAnsi="Simplified Arabic" w:cs="Simplified Arabic" w:hint="cs"/>
          <w:bCs/>
          <w:sz w:val="24"/>
          <w:szCs w:val="24"/>
          <w:rtl/>
        </w:rPr>
        <w:t>إنسايت</w:t>
      </w:r>
      <w:proofErr w:type="spellEnd"/>
      <w:r w:rsidRPr="00C81CAA">
        <w:rPr>
          <w:rFonts w:ascii="Simplified Arabic" w:hAnsi="Simplified Arabic" w:cs="Simplified Arabic" w:hint="cs"/>
          <w:bCs/>
          <w:sz w:val="24"/>
          <w:szCs w:val="24"/>
          <w:rtl/>
        </w:rPr>
        <w:t xml:space="preserve">‘‘ </w:t>
      </w:r>
      <w:proofErr w:type="spellStart"/>
      <w:r w:rsidRPr="00D17914">
        <w:rPr>
          <w:rFonts w:asciiTheme="majorBidi" w:hAnsiTheme="majorBidi" w:cstheme="majorBidi"/>
          <w:bCs/>
          <w:sz w:val="22"/>
          <w:szCs w:val="22"/>
          <w:rtl/>
        </w:rPr>
        <w:t>Nature</w:t>
      </w:r>
      <w:proofErr w:type="spellEnd"/>
      <w:r w:rsidRPr="00D17914">
        <w:rPr>
          <w:rFonts w:asciiTheme="majorBidi" w:hAnsiTheme="majorBidi" w:cstheme="majorBidi"/>
          <w:bCs/>
          <w:sz w:val="22"/>
          <w:szCs w:val="22"/>
          <w:rtl/>
        </w:rPr>
        <w:t xml:space="preserve"> </w:t>
      </w:r>
      <w:proofErr w:type="spellStart"/>
      <w:r w:rsidRPr="00D17914">
        <w:rPr>
          <w:rFonts w:asciiTheme="majorBidi" w:hAnsiTheme="majorBidi" w:cstheme="majorBidi"/>
          <w:bCs/>
          <w:sz w:val="22"/>
          <w:szCs w:val="22"/>
          <w:rtl/>
        </w:rPr>
        <w:t>Insight</w:t>
      </w:r>
      <w:proofErr w:type="spellEnd"/>
    </w:p>
    <w:bookmarkEnd w:id="5"/>
    <w:p w14:paraId="560C453C" w14:textId="0838192F" w:rsidR="003A575C" w:rsidRPr="00C81CAA" w:rsidRDefault="003A575C" w:rsidP="00F50A66">
      <w:pPr>
        <w:pStyle w:val="Normalnumber"/>
        <w:numPr>
          <w:ilvl w:val="0"/>
          <w:numId w:val="20"/>
        </w:numPr>
        <w:tabs>
          <w:tab w:val="clear" w:pos="624"/>
          <w:tab w:val="left" w:pos="1842"/>
        </w:tabs>
        <w:bidi/>
        <w:spacing w:line="36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 xml:space="preserve">في شباط/فبراير 2022، استهل المنبر الموسم الثاني من </w:t>
      </w:r>
      <w:proofErr w:type="spellStart"/>
      <w:r w:rsidRPr="00C81CAA">
        <w:rPr>
          <w:rFonts w:ascii="Simplified Arabic" w:hAnsi="Simplified Arabic"/>
          <w:sz w:val="24"/>
          <w:szCs w:val="24"/>
          <w:rtl/>
        </w:rPr>
        <w:t>البودكاست</w:t>
      </w:r>
      <w:proofErr w:type="spellEnd"/>
      <w:r w:rsidRPr="00C81CAA">
        <w:rPr>
          <w:rFonts w:ascii="Simplified Arabic" w:hAnsi="Simplified Arabic"/>
          <w:sz w:val="24"/>
          <w:szCs w:val="24"/>
          <w:rtl/>
        </w:rPr>
        <w:t xml:space="preserve"> الذي تم إنتاجه وتوزيعه وتسويقه بشكل احترافي، بعنوان </w:t>
      </w:r>
      <w:proofErr w:type="spellStart"/>
      <w:r w:rsidRPr="000077A0">
        <w:rPr>
          <w:rFonts w:asciiTheme="majorBidi" w:hAnsiTheme="majorBidi" w:cstheme="majorBidi" w:hint="default"/>
          <w:w w:val="90"/>
          <w:sz w:val="22"/>
          <w:szCs w:val="22"/>
          <w:rtl/>
        </w:rPr>
        <w:t>Nature</w:t>
      </w:r>
      <w:proofErr w:type="spellEnd"/>
      <w:r w:rsidRPr="000077A0">
        <w:rPr>
          <w:rFonts w:asciiTheme="majorBidi" w:hAnsiTheme="majorBidi" w:cstheme="majorBidi" w:hint="default"/>
          <w:w w:val="90"/>
          <w:sz w:val="22"/>
          <w:szCs w:val="22"/>
          <w:rtl/>
        </w:rPr>
        <w:t xml:space="preserve"> </w:t>
      </w:r>
      <w:proofErr w:type="spellStart"/>
      <w:r w:rsidRPr="000077A0">
        <w:rPr>
          <w:rFonts w:asciiTheme="majorBidi" w:hAnsiTheme="majorBidi" w:cstheme="majorBidi" w:hint="default"/>
          <w:w w:val="90"/>
          <w:sz w:val="22"/>
          <w:szCs w:val="22"/>
          <w:rtl/>
        </w:rPr>
        <w:t>Insight</w:t>
      </w:r>
      <w:proofErr w:type="spellEnd"/>
      <w:r w:rsidRPr="000077A0">
        <w:rPr>
          <w:rFonts w:asciiTheme="majorBidi" w:hAnsiTheme="majorBidi" w:cstheme="majorBidi" w:hint="default"/>
          <w:w w:val="90"/>
          <w:sz w:val="22"/>
          <w:szCs w:val="22"/>
          <w:rtl/>
        </w:rPr>
        <w:t xml:space="preserve">: </w:t>
      </w:r>
      <w:proofErr w:type="spellStart"/>
      <w:r w:rsidRPr="000077A0">
        <w:rPr>
          <w:rFonts w:asciiTheme="majorBidi" w:hAnsiTheme="majorBidi" w:cstheme="majorBidi" w:hint="default"/>
          <w:w w:val="90"/>
          <w:sz w:val="22"/>
          <w:szCs w:val="22"/>
          <w:rtl/>
        </w:rPr>
        <w:t>Speed-Dating</w:t>
      </w:r>
      <w:proofErr w:type="spellEnd"/>
      <w:r w:rsidRPr="000077A0">
        <w:rPr>
          <w:rFonts w:asciiTheme="majorBidi" w:hAnsiTheme="majorBidi" w:cstheme="majorBidi" w:hint="default"/>
          <w:w w:val="90"/>
          <w:sz w:val="22"/>
          <w:szCs w:val="22"/>
          <w:rtl/>
        </w:rPr>
        <w:t xml:space="preserve"> </w:t>
      </w:r>
      <w:proofErr w:type="spellStart"/>
      <w:r w:rsidRPr="000077A0">
        <w:rPr>
          <w:rFonts w:asciiTheme="majorBidi" w:hAnsiTheme="majorBidi" w:cstheme="majorBidi" w:hint="default"/>
          <w:w w:val="90"/>
          <w:sz w:val="22"/>
          <w:szCs w:val="22"/>
          <w:rtl/>
        </w:rPr>
        <w:t>with</w:t>
      </w:r>
      <w:proofErr w:type="spellEnd"/>
      <w:r w:rsidRPr="000077A0">
        <w:rPr>
          <w:rFonts w:asciiTheme="majorBidi" w:hAnsiTheme="majorBidi" w:cstheme="majorBidi" w:hint="default"/>
          <w:w w:val="90"/>
          <w:sz w:val="22"/>
          <w:szCs w:val="22"/>
          <w:rtl/>
        </w:rPr>
        <w:t xml:space="preserve"> </w:t>
      </w:r>
      <w:proofErr w:type="spellStart"/>
      <w:r w:rsidRPr="000077A0">
        <w:rPr>
          <w:rFonts w:asciiTheme="majorBidi" w:hAnsiTheme="majorBidi" w:cstheme="majorBidi" w:hint="default"/>
          <w:w w:val="90"/>
          <w:sz w:val="22"/>
          <w:szCs w:val="22"/>
          <w:rtl/>
        </w:rPr>
        <w:t>the</w:t>
      </w:r>
      <w:proofErr w:type="spellEnd"/>
      <w:r w:rsidRPr="000077A0">
        <w:rPr>
          <w:rFonts w:asciiTheme="majorBidi" w:hAnsiTheme="majorBidi" w:cstheme="majorBidi" w:hint="default"/>
          <w:w w:val="90"/>
          <w:sz w:val="22"/>
          <w:szCs w:val="22"/>
          <w:rtl/>
        </w:rPr>
        <w:t xml:space="preserve"> </w:t>
      </w:r>
      <w:proofErr w:type="spellStart"/>
      <w:r w:rsidRPr="000077A0">
        <w:rPr>
          <w:rFonts w:asciiTheme="majorBidi" w:hAnsiTheme="majorBidi" w:cstheme="majorBidi" w:hint="default"/>
          <w:w w:val="90"/>
          <w:sz w:val="22"/>
          <w:szCs w:val="22"/>
          <w:rtl/>
        </w:rPr>
        <w:t>Future</w:t>
      </w:r>
      <w:proofErr w:type="spellEnd"/>
      <w:r w:rsidRPr="00C81CAA">
        <w:rPr>
          <w:rFonts w:ascii="Simplified Arabic" w:hAnsi="Simplified Arabic"/>
          <w:sz w:val="24"/>
          <w:szCs w:val="24"/>
          <w:rtl/>
        </w:rPr>
        <w:t xml:space="preserve"> (انظر </w:t>
      </w:r>
      <w:r w:rsidRPr="000077A0">
        <w:rPr>
          <w:rFonts w:asciiTheme="majorBidi" w:hAnsiTheme="majorBidi" w:cstheme="majorBidi" w:hint="default"/>
          <w:sz w:val="22"/>
          <w:szCs w:val="22"/>
          <w:rtl/>
        </w:rPr>
        <w:t>www.ipbes.net/</w:t>
      </w:r>
      <w:proofErr w:type="spellStart"/>
      <w:r w:rsidRPr="000077A0">
        <w:rPr>
          <w:rFonts w:asciiTheme="majorBidi" w:hAnsiTheme="majorBidi" w:cstheme="majorBidi" w:hint="default"/>
          <w:sz w:val="22"/>
          <w:szCs w:val="22"/>
          <w:rtl/>
        </w:rPr>
        <w:t>podcast</w:t>
      </w:r>
      <w:proofErr w:type="spellEnd"/>
      <w:r w:rsidRPr="000077A0">
        <w:rPr>
          <w:rFonts w:asciiTheme="majorBidi" w:hAnsiTheme="majorBidi" w:cstheme="majorBidi" w:hint="default"/>
          <w:sz w:val="22"/>
          <w:szCs w:val="22"/>
          <w:rtl/>
        </w:rPr>
        <w:t>)</w:t>
      </w:r>
      <w:r w:rsidRPr="00C81CAA">
        <w:rPr>
          <w:rFonts w:ascii="Simplified Arabic" w:hAnsi="Simplified Arabic"/>
          <w:sz w:val="24"/>
          <w:szCs w:val="24"/>
          <w:rtl/>
        </w:rPr>
        <w:t>، والذي يضم ست حلقات أخرى، بنفس الهدف المتمثل في إعلاء الأصوات التي يقل سماعها رغم أهميتها من داخل الأوساط الواسعة المهتمة بالمنبر. وكان الموسم الثاني ناجحاً للغاية، حيث زاد عدد التنزيلات على 800</w:t>
      </w:r>
      <w:r w:rsidR="003D34FC">
        <w:rPr>
          <w:rFonts w:ascii="Simplified Arabic" w:hAnsi="Simplified Arabic" w:hint="eastAsia"/>
          <w:sz w:val="24"/>
          <w:szCs w:val="24"/>
          <w:rtl/>
        </w:rPr>
        <w:t> </w:t>
      </w:r>
      <w:r w:rsidR="003D34FC" w:rsidRPr="00C81CAA">
        <w:rPr>
          <w:rFonts w:ascii="Simplified Arabic" w:hAnsi="Simplified Arabic"/>
          <w:sz w:val="24"/>
          <w:szCs w:val="24"/>
          <w:rtl/>
        </w:rPr>
        <w:t>16</w:t>
      </w:r>
      <w:r w:rsidRPr="00C81CAA">
        <w:rPr>
          <w:rFonts w:ascii="Simplified Arabic" w:hAnsi="Simplified Arabic"/>
          <w:sz w:val="24"/>
          <w:szCs w:val="24"/>
          <w:rtl/>
        </w:rPr>
        <w:t xml:space="preserve"> بين منتصف شباط/فبراير ومنتصف آذار/مارس، مقارنة بما يزيد قليلاً عن 000</w:t>
      </w:r>
      <w:r w:rsidR="003D34FC">
        <w:rPr>
          <w:rFonts w:ascii="Simplified Arabic" w:hAnsi="Simplified Arabic" w:hint="eastAsia"/>
          <w:sz w:val="24"/>
          <w:szCs w:val="24"/>
          <w:rtl/>
        </w:rPr>
        <w:t> </w:t>
      </w:r>
      <w:r w:rsidR="003D34FC" w:rsidRPr="00C81CAA">
        <w:rPr>
          <w:rFonts w:ascii="Simplified Arabic" w:hAnsi="Simplified Arabic"/>
          <w:sz w:val="24"/>
          <w:szCs w:val="24"/>
          <w:rtl/>
        </w:rPr>
        <w:t>16</w:t>
      </w:r>
      <w:r w:rsidRPr="00C81CAA">
        <w:rPr>
          <w:rFonts w:ascii="Simplified Arabic" w:hAnsi="Simplified Arabic"/>
          <w:sz w:val="24"/>
          <w:szCs w:val="24"/>
          <w:rtl/>
        </w:rPr>
        <w:t xml:space="preserve"> تنزيل للموسم الأول في عام 2021 بأكمله. كما بلغ </w:t>
      </w:r>
      <w:proofErr w:type="spellStart"/>
      <w:r w:rsidRPr="00C81CAA">
        <w:rPr>
          <w:rFonts w:ascii="Simplified Arabic" w:hAnsi="Simplified Arabic"/>
          <w:sz w:val="24"/>
          <w:szCs w:val="24"/>
          <w:rtl/>
        </w:rPr>
        <w:t>بودكاست</w:t>
      </w:r>
      <w:proofErr w:type="spellEnd"/>
      <w:r w:rsidRPr="00C81CAA">
        <w:rPr>
          <w:rFonts w:ascii="Simplified Arabic" w:hAnsi="Simplified Arabic"/>
          <w:sz w:val="24"/>
          <w:szCs w:val="24"/>
          <w:rtl/>
        </w:rPr>
        <w:t xml:space="preserve"> المنبر أفضل 100 وأفضل 20 وأفضل 10 مخططات </w:t>
      </w:r>
      <w:proofErr w:type="spellStart"/>
      <w:r w:rsidRPr="00C81CAA">
        <w:rPr>
          <w:rFonts w:ascii="Simplified Arabic" w:hAnsi="Simplified Arabic"/>
          <w:sz w:val="24"/>
          <w:szCs w:val="24"/>
          <w:rtl/>
        </w:rPr>
        <w:t>للبودكاست</w:t>
      </w:r>
      <w:proofErr w:type="spellEnd"/>
      <w:r w:rsidRPr="00C81CAA">
        <w:rPr>
          <w:rFonts w:ascii="Simplified Arabic" w:hAnsi="Simplified Arabic"/>
          <w:sz w:val="24"/>
          <w:szCs w:val="24"/>
          <w:rtl/>
        </w:rPr>
        <w:t xml:space="preserve"> عن الطبيعة في عدد من البلدان وبلغ ذروته في المرتبة 61 في قائمة أفضل 200 </w:t>
      </w:r>
      <w:proofErr w:type="spellStart"/>
      <w:r w:rsidRPr="00C81CAA">
        <w:rPr>
          <w:rFonts w:ascii="Simplified Arabic" w:hAnsi="Simplified Arabic"/>
          <w:sz w:val="24"/>
          <w:szCs w:val="24"/>
          <w:rtl/>
        </w:rPr>
        <w:t>بودكاست</w:t>
      </w:r>
      <w:proofErr w:type="spellEnd"/>
      <w:r w:rsidRPr="00C81CAA">
        <w:rPr>
          <w:rFonts w:ascii="Simplified Arabic" w:hAnsi="Simplified Arabic"/>
          <w:sz w:val="24"/>
          <w:szCs w:val="24"/>
          <w:rtl/>
        </w:rPr>
        <w:t xml:space="preserve"> علمي على مستوى العالم. وكان أحد العوامل الرئيسية في هذا النجاح المستمر هو استخدام وسيلة </w:t>
      </w:r>
      <w:proofErr w:type="spellStart"/>
      <w:r w:rsidRPr="00C81CAA">
        <w:rPr>
          <w:rFonts w:ascii="Simplified Arabic" w:hAnsi="Simplified Arabic"/>
          <w:sz w:val="24"/>
          <w:szCs w:val="24"/>
          <w:rtl/>
        </w:rPr>
        <w:t>البودكاست</w:t>
      </w:r>
      <w:proofErr w:type="spellEnd"/>
      <w:r w:rsidRPr="00C81CAA">
        <w:rPr>
          <w:rFonts w:ascii="Simplified Arabic" w:hAnsi="Simplified Arabic"/>
          <w:sz w:val="24"/>
          <w:szCs w:val="24"/>
          <w:rtl/>
        </w:rPr>
        <w:t xml:space="preserve"> للوصول إلى جماهير ذات أولويات أوسع نطاقاً مما ساعد في إضفاء مزيد من الوضوح والوجاهة على عمل المنبر بالنسبة لأصحاب المصلحة الجدد والحاليين. وتم تعيين مستشار إنتاج وتسويق </w:t>
      </w:r>
      <w:proofErr w:type="spellStart"/>
      <w:r w:rsidRPr="00C81CAA">
        <w:rPr>
          <w:rFonts w:ascii="Simplified Arabic" w:hAnsi="Simplified Arabic"/>
          <w:sz w:val="24"/>
          <w:szCs w:val="24"/>
          <w:rtl/>
        </w:rPr>
        <w:t>بودكاست</w:t>
      </w:r>
      <w:proofErr w:type="spellEnd"/>
      <w:r w:rsidRPr="00C81CAA">
        <w:rPr>
          <w:rFonts w:ascii="Simplified Arabic" w:hAnsi="Simplified Arabic"/>
          <w:sz w:val="24"/>
          <w:szCs w:val="24"/>
          <w:rtl/>
        </w:rPr>
        <w:t xml:space="preserve"> لتسهيل إنتاج موسم ثالث من ست حلقات إضافية. ومن المتوقع أن تصدر الحلقات الأولى قبل الدورة العاشرة للاجتماع العام.</w:t>
      </w:r>
    </w:p>
    <w:p w14:paraId="2FC90449" w14:textId="77777777" w:rsidR="003A575C" w:rsidRPr="00C81CAA" w:rsidRDefault="003A575C" w:rsidP="0085715F">
      <w:pPr>
        <w:pStyle w:val="CH3"/>
        <w:tabs>
          <w:tab w:val="clear" w:pos="851"/>
          <w:tab w:val="clear" w:pos="1247"/>
          <w:tab w:val="left" w:pos="1842"/>
        </w:tabs>
        <w:bidi/>
        <w:spacing w:before="180" w:line="360" w:lineRule="exact"/>
        <w:ind w:left="1134" w:hanging="709"/>
        <w:jc w:val="both"/>
        <w:textDirection w:val="tbRlV"/>
        <w:rPr>
          <w:rFonts w:ascii="Simplified Arabic" w:eastAsia="SimSun" w:hAnsi="Simplified Arabic" w:cs="Simplified Arabic" w:hint="cs"/>
          <w:sz w:val="24"/>
          <w:szCs w:val="24"/>
          <w:lang w:val="ar-SA" w:eastAsia="zh-TW" w:bidi="en-GB"/>
        </w:rPr>
      </w:pPr>
      <w:r w:rsidRPr="00C81CAA">
        <w:rPr>
          <w:rFonts w:ascii="Simplified Arabic" w:hAnsi="Simplified Arabic" w:cs="Simplified Arabic" w:hint="cs"/>
          <w:bCs/>
          <w:sz w:val="24"/>
          <w:szCs w:val="24"/>
          <w:rtl/>
        </w:rPr>
        <w:t>2-</w:t>
      </w:r>
      <w:r w:rsidRPr="00C81CAA">
        <w:rPr>
          <w:rFonts w:ascii="Simplified Arabic" w:hAnsi="Simplified Arabic" w:cs="Simplified Arabic" w:hint="cs"/>
          <w:sz w:val="24"/>
          <w:szCs w:val="24"/>
          <w:rtl/>
        </w:rPr>
        <w:tab/>
      </w:r>
      <w:r w:rsidRPr="00C81CAA">
        <w:rPr>
          <w:rFonts w:ascii="Simplified Arabic" w:hAnsi="Simplified Arabic" w:cs="Simplified Arabic" w:hint="cs"/>
          <w:bCs/>
          <w:sz w:val="24"/>
          <w:szCs w:val="24"/>
          <w:rtl/>
        </w:rPr>
        <w:t>الهدف 5 (ب): تعزيز إشراك الحكومات</w:t>
      </w:r>
    </w:p>
    <w:p w14:paraId="4DB6372A" w14:textId="6E91CE86" w:rsidR="003A575C" w:rsidRPr="00C81CAA" w:rsidRDefault="003A575C" w:rsidP="00F50A66">
      <w:pPr>
        <w:pStyle w:val="Normalnumber"/>
        <w:numPr>
          <w:ilvl w:val="0"/>
          <w:numId w:val="20"/>
        </w:numPr>
        <w:tabs>
          <w:tab w:val="clear" w:pos="624"/>
          <w:tab w:val="left" w:pos="1842"/>
        </w:tabs>
        <w:bidi/>
        <w:spacing w:line="36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استمرت الجهود الرامية إلى إشراك الحكومات في عمليات المنبر بطريقة شاملة، بما في ذلك اجتماعات الحوار التي عقدت خلال فترات الاستعراض الخارجي للتقييمات وغيرها من النواتج؛ والدعوة إلى ترشيح خبراء لتقييم الأعمال والتنوع البيولوجي (انظر الهدف 2 أعلاه)؛ وحلقات عمل الحوار الإقليمي بشأن استخدام تقييمات المنبر في صنع السياسات (انظر الهدف 4 (أ) أعلاه).</w:t>
      </w:r>
    </w:p>
    <w:p w14:paraId="626F2D82" w14:textId="77777777" w:rsidR="003A575C" w:rsidRPr="00C81CAA" w:rsidRDefault="003A575C" w:rsidP="0085715F">
      <w:pPr>
        <w:pStyle w:val="CH3"/>
        <w:tabs>
          <w:tab w:val="clear" w:pos="851"/>
          <w:tab w:val="left" w:pos="1842"/>
        </w:tabs>
        <w:bidi/>
        <w:spacing w:before="180" w:line="360" w:lineRule="exact"/>
        <w:ind w:left="1134" w:hanging="709"/>
        <w:jc w:val="both"/>
        <w:textDirection w:val="tbRlV"/>
        <w:rPr>
          <w:rFonts w:ascii="Simplified Arabic" w:eastAsia="SimSun" w:hAnsi="Simplified Arabic" w:cs="Simplified Arabic" w:hint="cs"/>
          <w:sz w:val="24"/>
          <w:szCs w:val="24"/>
          <w:lang w:val="ar-SA" w:eastAsia="zh-TW" w:bidi="en-GB"/>
        </w:rPr>
      </w:pPr>
      <w:r w:rsidRPr="00C81CAA">
        <w:rPr>
          <w:rFonts w:ascii="Simplified Arabic" w:hAnsi="Simplified Arabic" w:cs="Simplified Arabic" w:hint="cs"/>
          <w:bCs/>
          <w:sz w:val="24"/>
          <w:szCs w:val="24"/>
          <w:rtl/>
        </w:rPr>
        <w:t>3-</w:t>
      </w:r>
      <w:r w:rsidRPr="00C81CAA">
        <w:rPr>
          <w:rFonts w:ascii="Simplified Arabic" w:hAnsi="Simplified Arabic" w:cs="Simplified Arabic" w:hint="cs"/>
          <w:sz w:val="24"/>
          <w:szCs w:val="24"/>
          <w:rtl/>
        </w:rPr>
        <w:tab/>
      </w:r>
      <w:r w:rsidRPr="00C81CAA">
        <w:rPr>
          <w:rFonts w:ascii="Simplified Arabic" w:hAnsi="Simplified Arabic" w:cs="Simplified Arabic" w:hint="cs"/>
          <w:bCs/>
          <w:sz w:val="24"/>
          <w:szCs w:val="24"/>
          <w:rtl/>
        </w:rPr>
        <w:t>الهدف 5 (ج): تعزيز إشراك أصحاب المصلحة</w:t>
      </w:r>
    </w:p>
    <w:p w14:paraId="5E31B99A" w14:textId="3AABDEDE" w:rsidR="003A575C" w:rsidRPr="00C81CAA" w:rsidRDefault="003A575C" w:rsidP="00F50A66">
      <w:pPr>
        <w:pStyle w:val="Normalnumber"/>
        <w:numPr>
          <w:ilvl w:val="0"/>
          <w:numId w:val="20"/>
        </w:numPr>
        <w:tabs>
          <w:tab w:val="clear" w:pos="624"/>
          <w:tab w:val="left" w:pos="1842"/>
        </w:tabs>
        <w:bidi/>
        <w:spacing w:line="36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 xml:space="preserve">يرد التقدم المحرز في تنفيذ الهدف 5 (ج) منذ الدورة التاسعة للاجتماع العام بالتفصيل في الوثيقة </w:t>
      </w:r>
      <w:r w:rsidRPr="00E509D0">
        <w:rPr>
          <w:rFonts w:asciiTheme="majorBidi" w:hAnsiTheme="majorBidi" w:cstheme="majorBidi" w:hint="default"/>
          <w:sz w:val="22"/>
          <w:szCs w:val="22"/>
        </w:rPr>
        <w:t>IPBES/10/INF/15</w:t>
      </w:r>
      <w:r w:rsidRPr="00C81CAA">
        <w:rPr>
          <w:rFonts w:ascii="Simplified Arabic" w:hAnsi="Simplified Arabic"/>
          <w:sz w:val="24"/>
          <w:szCs w:val="24"/>
          <w:rtl/>
        </w:rPr>
        <w:t>؛ وترد أبرز النقاط المتعلقة بذلك التقدم المحرز في هذا الفرع.</w:t>
      </w:r>
    </w:p>
    <w:p w14:paraId="34AA3FEF" w14:textId="0776895F" w:rsidR="003A575C" w:rsidRPr="00C81CAA" w:rsidRDefault="003A575C" w:rsidP="00F50A66">
      <w:pPr>
        <w:pStyle w:val="Normalnumber"/>
        <w:numPr>
          <w:ilvl w:val="0"/>
          <w:numId w:val="20"/>
        </w:numPr>
        <w:tabs>
          <w:tab w:val="clear" w:pos="624"/>
          <w:tab w:val="left" w:pos="1842"/>
        </w:tabs>
        <w:bidi/>
        <w:spacing w:line="36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وقد ركزت أنشطة إشراك أصحاب المصلحة في المنبر منذ الدورة التاسعة للاجتماع العام على تعزيز مشاركة أصحاب المصلحة في عدد من عناصر برنامج عمل المنبر، والتوظيف، وتقديم الدعم للشبكات ذاتية التنظيم لأصحاب المصلحة في المنبر، وتيسير أحداث الاستيعاب والفرص لأصحاب المصلحة، لا</w:t>
      </w:r>
      <w:r w:rsidR="00267852">
        <w:rPr>
          <w:rFonts w:ascii="Simplified Arabic" w:hAnsi="Simplified Arabic" w:hint="eastAsia"/>
          <w:sz w:val="24"/>
          <w:szCs w:val="24"/>
          <w:rtl/>
        </w:rPr>
        <w:t> </w:t>
      </w:r>
      <w:r w:rsidRPr="00C81CAA">
        <w:rPr>
          <w:rFonts w:ascii="Simplified Arabic" w:hAnsi="Simplified Arabic"/>
          <w:sz w:val="24"/>
          <w:szCs w:val="24"/>
          <w:rtl/>
        </w:rPr>
        <w:t>سيما فيما يتعلق بتقارير التقييم التي تم إصدارها مؤخرا بشأن الاستخدام المستدام للأنواع البرية والقيم المتنوعة للطبيعة وتقييمها.</w:t>
      </w:r>
    </w:p>
    <w:p w14:paraId="02637863" w14:textId="77777777" w:rsidR="003A575C" w:rsidRPr="00C81CAA" w:rsidRDefault="003A575C" w:rsidP="00851557">
      <w:pPr>
        <w:pStyle w:val="Normalnumber"/>
        <w:numPr>
          <w:ilvl w:val="0"/>
          <w:numId w:val="20"/>
        </w:numPr>
        <w:tabs>
          <w:tab w:val="clear" w:pos="624"/>
          <w:tab w:val="left" w:pos="1842"/>
        </w:tabs>
        <w:bidi/>
        <w:spacing w:line="34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lastRenderedPageBreak/>
        <w:t>وكجزء من اجتماعات الحوار لأصحاب المصلحة بشأن ترشيح الخبراء والزملاء لتقييم الأعمال والتنوع البيولوجي الجديد، الذي نظم في 6 تشرين الأول/أكتوبر 2022، قدمت عروض وأجريت مناقشات مع أكثر من 230 مشاركا حول فرص إشراك أصحاب المصلحة على نطاق أوسع وأهمية الشبكات ذاتية التنظيم لأصحاب المصلحة في المنبر. وكان ذلك متماشيا مع التركيز المستمر على تشجيع مستويات أعلى من مشاركة أصحاب المصلحة في القطاع الخاص في عمل المنبر، وأعقبته مناقشات استكشافية أولية مع تحالف الأعمال من أجل الطبيعة فيما يتعلق بزيادة تعاونه كصاحب مصلحة في المنبر.</w:t>
      </w:r>
    </w:p>
    <w:p w14:paraId="3D0E2929" w14:textId="6980B536" w:rsidR="003A575C" w:rsidRPr="00C81CAA" w:rsidRDefault="003A575C" w:rsidP="00851557">
      <w:pPr>
        <w:pStyle w:val="Normalnumber"/>
        <w:numPr>
          <w:ilvl w:val="0"/>
          <w:numId w:val="20"/>
        </w:numPr>
        <w:tabs>
          <w:tab w:val="clear" w:pos="624"/>
          <w:tab w:val="left" w:pos="1842"/>
        </w:tabs>
        <w:bidi/>
        <w:spacing w:line="34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 xml:space="preserve">وكانت مشاركة أصحاب المصلحة أيضا محور تركيز حلقة عمل الشباب التي عقدها المنبر في جزيرة فيلم، ألمانيا، في الفترة من 19 إلى 23 تشرين الأول/أكتوبر 2022. وسلطت حلقة العمل الضوء على الفرص المتاحة لأصحاب المصلحة الشباب للمشاركة في برنامج عمل المنبر، بما في ذلك كجزء من برنامج الزمالات، كخبراء ومراجعين معينين، ومن خلال الفريق الفرعي </w:t>
      </w:r>
      <w:proofErr w:type="spellStart"/>
      <w:r w:rsidRPr="00C81CAA">
        <w:rPr>
          <w:rFonts w:ascii="Simplified Arabic" w:hAnsi="Simplified Arabic"/>
          <w:sz w:val="24"/>
          <w:szCs w:val="24"/>
          <w:rtl/>
        </w:rPr>
        <w:t>لاختصاصيي</w:t>
      </w:r>
      <w:proofErr w:type="spellEnd"/>
      <w:r w:rsidRPr="00C81CAA">
        <w:rPr>
          <w:rFonts w:ascii="Simplified Arabic" w:hAnsi="Simplified Arabic"/>
          <w:sz w:val="24"/>
          <w:szCs w:val="24"/>
          <w:rtl/>
        </w:rPr>
        <w:t xml:space="preserve"> خدمات النظم الإيكولوجية الشباب التابع للشبكة المفتوحة العضوية لأصحاب المصلحة في المنبر الحكومي الدولي للعلوم والسياسات في مجال التنوع البيولوجي وخدمات النظم الإيكولوجية.</w:t>
      </w:r>
    </w:p>
    <w:p w14:paraId="634DD067" w14:textId="77777777" w:rsidR="003A575C" w:rsidRPr="00C81CAA" w:rsidRDefault="003A575C" w:rsidP="00851557">
      <w:pPr>
        <w:pStyle w:val="Normalnumber"/>
        <w:numPr>
          <w:ilvl w:val="0"/>
          <w:numId w:val="20"/>
        </w:numPr>
        <w:tabs>
          <w:tab w:val="clear" w:pos="624"/>
          <w:tab w:val="left" w:pos="1842"/>
        </w:tabs>
        <w:bidi/>
        <w:spacing w:line="34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 xml:space="preserve">وفي سياق تعميق وتوسيع نطاق مشاركة أصحاب المصلحة الأصليين والمحليين في عمل المنبر، عقدت حلقة عمل لحوار المعارف الأصلية والمحلية بشأن المسودة الأولى لفصول تقييم الترابط في </w:t>
      </w:r>
      <w:proofErr w:type="spellStart"/>
      <w:r w:rsidRPr="00C81CAA">
        <w:rPr>
          <w:rFonts w:ascii="Simplified Arabic" w:hAnsi="Simplified Arabic"/>
          <w:sz w:val="24"/>
          <w:szCs w:val="24"/>
          <w:rtl/>
        </w:rPr>
        <w:t>شيانغ</w:t>
      </w:r>
      <w:proofErr w:type="spellEnd"/>
      <w:r w:rsidRPr="00C81CAA">
        <w:rPr>
          <w:rFonts w:ascii="Simplified Arabic" w:hAnsi="Simplified Arabic"/>
          <w:sz w:val="24"/>
          <w:szCs w:val="24"/>
          <w:rtl/>
        </w:rPr>
        <w:t xml:space="preserve"> ماي، تايلند، في الفترة من 17 إلى 19 كانون الثاني/يناير 2023. كما عقد مع أصحاب المصلحة حوار المعارف الأصلية والمحلية بشأن سيناريوهات المستقبل وتقييم المنبر للتغيير التحويلي في </w:t>
      </w:r>
      <w:proofErr w:type="spellStart"/>
      <w:r w:rsidRPr="00C81CAA">
        <w:rPr>
          <w:rFonts w:ascii="Simplified Arabic" w:hAnsi="Simplified Arabic"/>
          <w:sz w:val="24"/>
          <w:szCs w:val="24"/>
          <w:rtl/>
        </w:rPr>
        <w:t>ليتيسيا</w:t>
      </w:r>
      <w:proofErr w:type="spellEnd"/>
      <w:r w:rsidRPr="00C81CAA">
        <w:rPr>
          <w:rFonts w:ascii="Simplified Arabic" w:hAnsi="Simplified Arabic"/>
          <w:sz w:val="24"/>
          <w:szCs w:val="24"/>
          <w:rtl/>
        </w:rPr>
        <w:t>، كولومبيا، في الفترة من 13 إلى 16 شباط/فبراير 2023.</w:t>
      </w:r>
    </w:p>
    <w:p w14:paraId="3B40ED57" w14:textId="05825D27" w:rsidR="003A575C" w:rsidRPr="00C81CAA" w:rsidRDefault="003A575C" w:rsidP="00851557">
      <w:pPr>
        <w:pStyle w:val="Normalnumber"/>
        <w:numPr>
          <w:ilvl w:val="0"/>
          <w:numId w:val="20"/>
        </w:numPr>
        <w:tabs>
          <w:tab w:val="clear" w:pos="624"/>
          <w:tab w:val="left" w:pos="1842"/>
        </w:tabs>
        <w:bidi/>
        <w:spacing w:line="34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وعقدت حوارات عبر الإنترنت مع أصحاب المصلحة والممارسين في سياق الاستعراض الخارجي الأول لتقييم الترابط في 9 شباط/فبراير 2023، وفي سياق الاستعراض الخارجي الأول لتقييم التغيير التحويلي في 8</w:t>
      </w:r>
      <w:r w:rsidR="00267852">
        <w:rPr>
          <w:rFonts w:ascii="Simplified Arabic" w:hAnsi="Simplified Arabic" w:hint="eastAsia"/>
          <w:sz w:val="24"/>
          <w:szCs w:val="24"/>
          <w:rtl/>
        </w:rPr>
        <w:t> </w:t>
      </w:r>
      <w:r w:rsidRPr="00C81CAA">
        <w:rPr>
          <w:rFonts w:ascii="Simplified Arabic" w:hAnsi="Simplified Arabic"/>
          <w:sz w:val="24"/>
          <w:szCs w:val="24"/>
          <w:rtl/>
        </w:rPr>
        <w:t>آذار/مارس 2023.</w:t>
      </w:r>
    </w:p>
    <w:p w14:paraId="44DDE7FD" w14:textId="77777777" w:rsidR="003A575C" w:rsidRPr="00C81CAA" w:rsidRDefault="003A575C" w:rsidP="00851557">
      <w:pPr>
        <w:pStyle w:val="Normalnumber"/>
        <w:numPr>
          <w:ilvl w:val="0"/>
          <w:numId w:val="20"/>
        </w:numPr>
        <w:tabs>
          <w:tab w:val="clear" w:pos="624"/>
          <w:tab w:val="left" w:pos="1842"/>
        </w:tabs>
        <w:bidi/>
        <w:spacing w:line="34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وعينت الأمانة خبيرا استشاريا جديدا وبدأ العمل في 20 آذار/مارس 2023، لمدة اثني عشر شهرا، لزيادة الدعم المقدم من المنتدَب من الاتحاد الدولي لحفظ الطبيعة بشأن إشراك أصحاب المصلحة في المنبر، ولتوفير قدرة إضافية لمواصلة تنفيذ استراتيجية إشراك أصحاب المصلحة في عام 2023. وسينطوي ذلك على دعم الجهود الرامية إلى حشد استيعاب أصحاب المصلحة لتقارير تقييم الاستخدام المستدام والقيم، واتخاذ الترتيبات اللازمة ليوم أصحاب المصلحة قبل الدورة العاشرة للاجتماع العام وحشد استيعاب أصحاب المصلحة لتقرير تقييم الأنواع الغريبة الغازية بعد صدوره.</w:t>
      </w:r>
    </w:p>
    <w:p w14:paraId="1019B665" w14:textId="753C626D" w:rsidR="003A575C" w:rsidRPr="00C81CAA" w:rsidRDefault="003A575C" w:rsidP="00851557">
      <w:pPr>
        <w:pStyle w:val="Normalnumber"/>
        <w:numPr>
          <w:ilvl w:val="0"/>
          <w:numId w:val="20"/>
        </w:numPr>
        <w:tabs>
          <w:tab w:val="clear" w:pos="624"/>
          <w:tab w:val="left" w:pos="1842"/>
        </w:tabs>
        <w:bidi/>
        <w:spacing w:line="34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وكان تركيز أنشطة إشراك أصحاب المصلحة في المنبر في النصف الأول من عام 2023 على إنشاء فريق المشروع لتخطيط وتنظيم يوم أصحاب المصلحة قبل الدورة العاشرة للاجتماع العام واستكشاف فرص التواصل مع أصحاب المصلحة في أوروبا الشرقية وآسيا الوسطى وأفريقيا، وهي المناطق الجغرافية الأقل تمثيلا في المشاركة الحالية لأصحاب المصلحة في المنبر.</w:t>
      </w:r>
    </w:p>
    <w:p w14:paraId="4577003B" w14:textId="77777777" w:rsidR="003A575C" w:rsidRPr="00C81CAA" w:rsidRDefault="003A575C" w:rsidP="00851557">
      <w:pPr>
        <w:pStyle w:val="CH2"/>
        <w:tabs>
          <w:tab w:val="clear" w:pos="851"/>
          <w:tab w:val="clear" w:pos="1247"/>
          <w:tab w:val="left" w:pos="1842"/>
        </w:tabs>
        <w:bidi/>
        <w:spacing w:before="0" w:line="340" w:lineRule="exact"/>
        <w:ind w:left="1134" w:hanging="709"/>
        <w:jc w:val="both"/>
        <w:textDirection w:val="tbRlV"/>
        <w:rPr>
          <w:rFonts w:ascii="Simplified Arabic" w:hAnsi="Simplified Arabic" w:cs="Simplified Arabic" w:hint="cs"/>
          <w:lang w:val="ar-SA" w:eastAsia="zh-TW" w:bidi="en-GB"/>
        </w:rPr>
      </w:pPr>
      <w:r w:rsidRPr="00C81CAA">
        <w:rPr>
          <w:rFonts w:ascii="Simplified Arabic" w:hAnsi="Simplified Arabic" w:cs="Simplified Arabic" w:hint="cs"/>
          <w:bCs/>
          <w:rtl/>
        </w:rPr>
        <w:t>واو-</w:t>
      </w:r>
      <w:r w:rsidRPr="00C81CAA">
        <w:rPr>
          <w:rFonts w:ascii="Simplified Arabic" w:hAnsi="Simplified Arabic" w:cs="Simplified Arabic" w:hint="cs"/>
          <w:rtl/>
        </w:rPr>
        <w:tab/>
      </w:r>
      <w:r w:rsidRPr="00C81CAA">
        <w:rPr>
          <w:rFonts w:ascii="Simplified Arabic" w:hAnsi="Simplified Arabic" w:cs="Simplified Arabic" w:hint="cs"/>
          <w:bCs/>
          <w:rtl/>
        </w:rPr>
        <w:t>الهدف 6</w:t>
      </w:r>
      <w:r w:rsidRPr="00C81CAA">
        <w:rPr>
          <w:rFonts w:ascii="Simplified Arabic" w:hAnsi="Simplified Arabic" w:cs="Simplified Arabic" w:hint="cs"/>
          <w:bCs/>
        </w:rPr>
        <w:t>:</w:t>
      </w:r>
      <w:r w:rsidRPr="00C81CAA">
        <w:rPr>
          <w:rFonts w:ascii="Simplified Arabic" w:hAnsi="Simplified Arabic" w:cs="Simplified Arabic" w:hint="cs"/>
          <w:bCs/>
          <w:rtl/>
        </w:rPr>
        <w:t xml:space="preserve"> تحسين فعالية المنبر</w:t>
      </w:r>
    </w:p>
    <w:p w14:paraId="0150B27A" w14:textId="77777777" w:rsidR="003A575C" w:rsidRPr="00C81CAA" w:rsidRDefault="003A575C" w:rsidP="00851557">
      <w:pPr>
        <w:pStyle w:val="Normalnumber"/>
        <w:numPr>
          <w:ilvl w:val="0"/>
          <w:numId w:val="20"/>
        </w:numPr>
        <w:tabs>
          <w:tab w:val="clear" w:pos="624"/>
          <w:tab w:val="left" w:pos="1842"/>
        </w:tabs>
        <w:bidi/>
        <w:spacing w:line="34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 xml:space="preserve">يرد التقدم المحرز في تنفيذ الهدف 6 منذ الدورة التاسعة للاجتماع العام بالتفصيل في الوثيقة </w:t>
      </w:r>
      <w:r w:rsidRPr="00267852">
        <w:rPr>
          <w:rFonts w:asciiTheme="majorBidi" w:hAnsiTheme="majorBidi" w:cstheme="majorBidi" w:hint="default"/>
          <w:sz w:val="22"/>
          <w:szCs w:val="22"/>
        </w:rPr>
        <w:t>IPBES/10/9</w:t>
      </w:r>
      <w:r w:rsidRPr="00C81CAA">
        <w:rPr>
          <w:rFonts w:ascii="Simplified Arabic" w:hAnsi="Simplified Arabic"/>
          <w:sz w:val="24"/>
          <w:szCs w:val="24"/>
          <w:rtl/>
        </w:rPr>
        <w:t>؛ وترد أبرز النقاط المتعلقة بذلك التقدم المحرز في هذا الفرع.</w:t>
      </w:r>
    </w:p>
    <w:p w14:paraId="0FDB9A09" w14:textId="77777777" w:rsidR="003A575C" w:rsidRPr="00C81CAA" w:rsidRDefault="003A575C" w:rsidP="00851557">
      <w:pPr>
        <w:pStyle w:val="CH3"/>
        <w:tabs>
          <w:tab w:val="clear" w:pos="851"/>
          <w:tab w:val="left" w:pos="1842"/>
        </w:tabs>
        <w:bidi/>
        <w:spacing w:before="0" w:line="340" w:lineRule="exact"/>
        <w:ind w:left="1134" w:hanging="709"/>
        <w:jc w:val="both"/>
        <w:textDirection w:val="tbRlV"/>
        <w:rPr>
          <w:rFonts w:ascii="Simplified Arabic" w:eastAsia="SimSun" w:hAnsi="Simplified Arabic" w:cs="Simplified Arabic" w:hint="cs"/>
          <w:sz w:val="24"/>
          <w:szCs w:val="24"/>
          <w:lang w:val="ar-SA" w:eastAsia="zh-TW" w:bidi="en-GB"/>
        </w:rPr>
      </w:pPr>
      <w:r w:rsidRPr="00C81CAA">
        <w:rPr>
          <w:rFonts w:ascii="Simplified Arabic" w:hAnsi="Simplified Arabic" w:cs="Simplified Arabic" w:hint="cs"/>
          <w:bCs/>
          <w:sz w:val="24"/>
          <w:szCs w:val="24"/>
          <w:rtl/>
        </w:rPr>
        <w:t>1-</w:t>
      </w:r>
      <w:r w:rsidRPr="00C81CAA">
        <w:rPr>
          <w:rFonts w:ascii="Simplified Arabic" w:hAnsi="Simplified Arabic" w:cs="Simplified Arabic" w:hint="cs"/>
          <w:sz w:val="24"/>
          <w:szCs w:val="24"/>
          <w:rtl/>
        </w:rPr>
        <w:tab/>
      </w:r>
      <w:r w:rsidRPr="00C81CAA">
        <w:rPr>
          <w:rFonts w:ascii="Simplified Arabic" w:hAnsi="Simplified Arabic" w:cs="Simplified Arabic" w:hint="cs"/>
          <w:bCs/>
          <w:sz w:val="24"/>
          <w:szCs w:val="24"/>
          <w:rtl/>
        </w:rPr>
        <w:t>الهدف 6 (أ): الاستعراض الدوري لفعالية المنبر</w:t>
      </w:r>
    </w:p>
    <w:p w14:paraId="76B10915" w14:textId="77777777" w:rsidR="003A575C" w:rsidRPr="00C81CAA" w:rsidRDefault="003A575C" w:rsidP="00851557">
      <w:pPr>
        <w:pStyle w:val="Normalnumber"/>
        <w:numPr>
          <w:ilvl w:val="0"/>
          <w:numId w:val="20"/>
        </w:numPr>
        <w:tabs>
          <w:tab w:val="clear" w:pos="624"/>
          <w:tab w:val="left" w:pos="1842"/>
        </w:tabs>
        <w:bidi/>
        <w:spacing w:line="340" w:lineRule="exact"/>
        <w:ind w:left="1134" w:firstLine="0"/>
        <w:jc w:val="both"/>
        <w:textDirection w:val="tbRlV"/>
        <w:rPr>
          <w:rFonts w:ascii="Simplified Arabic" w:eastAsia="SimSun" w:hAnsi="Simplified Arabic"/>
          <w:sz w:val="24"/>
          <w:szCs w:val="24"/>
          <w:lang w:val="ar-SA" w:eastAsia="zh-TW" w:bidi="en-GB"/>
        </w:rPr>
      </w:pPr>
      <w:r w:rsidRPr="00C81CAA">
        <w:rPr>
          <w:rFonts w:ascii="Simplified Arabic" w:hAnsi="Simplified Arabic"/>
          <w:sz w:val="24"/>
          <w:szCs w:val="24"/>
          <w:rtl/>
        </w:rPr>
        <w:t>وفي الفرع رابعاً من المقرر م.ح.د-1/9، لاحظ الاجتماع العام مع التقدير التقدم الذي أحرزه المكتب وفريق الخبراء المتعدد التخصصات في وضع مشروع اختصاصات لاستعراض منتصف المدة لبرنامج العمل المتجدد للمنبر لعام 2030، الذي سيجرى بين الدورتين العاشرة والثانية عشرة للاجتماع العام، ودعا الأعضاء والمراقبين وأصحاب المصلحة الآخرين لتقديم تعليقاتهم على مشروع الاختصاصات إلى الأمانة بحلول 31 آب/أغسطس 2022.</w:t>
      </w:r>
    </w:p>
    <w:p w14:paraId="00B670B8" w14:textId="77777777" w:rsidR="003A575C" w:rsidRPr="00C81CAA" w:rsidRDefault="003A575C" w:rsidP="00F50A66">
      <w:pPr>
        <w:pStyle w:val="Normalnumber"/>
        <w:numPr>
          <w:ilvl w:val="0"/>
          <w:numId w:val="20"/>
        </w:numPr>
        <w:tabs>
          <w:tab w:val="clear" w:pos="624"/>
          <w:tab w:val="left" w:pos="1842"/>
        </w:tabs>
        <w:bidi/>
        <w:spacing w:line="36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lastRenderedPageBreak/>
        <w:t xml:space="preserve">ونظر فريق الخبراء المتعدد التخصصات والمكتب في التعليقات الواردة وأعدا اختصاصات منقحة، ترد في مرفق الوثيقة </w:t>
      </w:r>
      <w:r w:rsidRPr="00267852">
        <w:rPr>
          <w:rFonts w:asciiTheme="majorBidi" w:hAnsiTheme="majorBidi" w:cstheme="majorBidi" w:hint="default"/>
          <w:sz w:val="22"/>
          <w:szCs w:val="22"/>
        </w:rPr>
        <w:t>IPBES/10/9</w:t>
      </w:r>
      <w:r w:rsidRPr="00C81CAA">
        <w:rPr>
          <w:rFonts w:ascii="Simplified Arabic" w:hAnsi="Simplified Arabic"/>
          <w:sz w:val="24"/>
          <w:szCs w:val="24"/>
          <w:rtl/>
        </w:rPr>
        <w:t>، لكي ينظر فيها الاجتماع العام، بغية الموافقة عليها في دورته العاشرة.</w:t>
      </w:r>
    </w:p>
    <w:p w14:paraId="720EE4EF" w14:textId="77777777" w:rsidR="003A575C" w:rsidRPr="00C81CAA" w:rsidRDefault="003A575C" w:rsidP="0085715F">
      <w:pPr>
        <w:pStyle w:val="CH3"/>
        <w:tabs>
          <w:tab w:val="clear" w:pos="851"/>
          <w:tab w:val="left" w:pos="1842"/>
        </w:tabs>
        <w:bidi/>
        <w:spacing w:before="180" w:line="360" w:lineRule="exact"/>
        <w:ind w:left="1134" w:hanging="709"/>
        <w:jc w:val="both"/>
        <w:textDirection w:val="tbRlV"/>
        <w:rPr>
          <w:rFonts w:ascii="Simplified Arabic" w:eastAsia="SimSun" w:hAnsi="Simplified Arabic" w:cs="Simplified Arabic" w:hint="cs"/>
          <w:sz w:val="24"/>
          <w:szCs w:val="24"/>
          <w:lang w:val="ar-SA" w:eastAsia="zh-TW" w:bidi="en-GB"/>
        </w:rPr>
      </w:pPr>
      <w:r w:rsidRPr="00C81CAA">
        <w:rPr>
          <w:rFonts w:ascii="Simplified Arabic" w:hAnsi="Simplified Arabic" w:cs="Simplified Arabic" w:hint="cs"/>
          <w:bCs/>
          <w:sz w:val="24"/>
          <w:szCs w:val="24"/>
          <w:rtl/>
        </w:rPr>
        <w:t>2-</w:t>
      </w:r>
      <w:r w:rsidRPr="00C81CAA">
        <w:rPr>
          <w:rFonts w:ascii="Simplified Arabic" w:hAnsi="Simplified Arabic" w:cs="Simplified Arabic" w:hint="cs"/>
          <w:sz w:val="24"/>
          <w:szCs w:val="24"/>
          <w:rtl/>
        </w:rPr>
        <w:tab/>
      </w:r>
      <w:r w:rsidRPr="00C81CAA">
        <w:rPr>
          <w:rFonts w:ascii="Simplified Arabic" w:hAnsi="Simplified Arabic" w:cs="Simplified Arabic" w:hint="cs"/>
          <w:bCs/>
          <w:sz w:val="24"/>
          <w:szCs w:val="24"/>
          <w:rtl/>
        </w:rPr>
        <w:t>الهدف 6 (ب): استعراض الإطار المفاهيمي للمنبر</w:t>
      </w:r>
    </w:p>
    <w:p w14:paraId="40719777" w14:textId="77777777" w:rsidR="003A575C" w:rsidRPr="00C81CAA" w:rsidRDefault="003A575C" w:rsidP="00F50A66">
      <w:pPr>
        <w:pStyle w:val="Normalnumber"/>
        <w:numPr>
          <w:ilvl w:val="0"/>
          <w:numId w:val="20"/>
        </w:numPr>
        <w:tabs>
          <w:tab w:val="clear" w:pos="624"/>
          <w:tab w:val="left" w:pos="1842"/>
        </w:tabs>
        <w:bidi/>
        <w:spacing w:line="36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 xml:space="preserve">في المقرر م.ح.د-1/9، رحب الاجتماع العام بمذكرة المكتب وفريق الخبراء المتعدد التخصصات بشأن استخدام وتأثير الإطار المفاهيمي للمنبر </w:t>
      </w:r>
      <w:r w:rsidRPr="00267852">
        <w:rPr>
          <w:rFonts w:asciiTheme="majorBidi" w:hAnsiTheme="majorBidi" w:cstheme="majorBidi" w:hint="default"/>
          <w:sz w:val="22"/>
          <w:szCs w:val="22"/>
          <w:rtl/>
        </w:rPr>
        <w:t>(</w:t>
      </w:r>
      <w:r w:rsidRPr="00267852">
        <w:rPr>
          <w:rFonts w:asciiTheme="majorBidi" w:hAnsiTheme="majorBidi" w:cstheme="majorBidi" w:hint="default"/>
          <w:sz w:val="22"/>
          <w:szCs w:val="22"/>
        </w:rPr>
        <w:t>IPBES/9/INF/20</w:t>
      </w:r>
      <w:r w:rsidRPr="00267852">
        <w:rPr>
          <w:rFonts w:asciiTheme="majorBidi" w:hAnsiTheme="majorBidi" w:cstheme="majorBidi" w:hint="default"/>
          <w:sz w:val="22"/>
          <w:szCs w:val="22"/>
          <w:rtl/>
        </w:rPr>
        <w:t>)</w:t>
      </w:r>
      <w:r w:rsidRPr="00C81CAA">
        <w:rPr>
          <w:rFonts w:ascii="Simplified Arabic" w:hAnsi="Simplified Arabic"/>
          <w:sz w:val="24"/>
          <w:szCs w:val="24"/>
          <w:rtl/>
        </w:rPr>
        <w:t xml:space="preserve"> ودعا فريق الخبراء المتعدد التخصصات والمكتب إلى مراعاة الاستنتاجات الواردة في تلك المذكرة عند توجيه ودعم تطبيق الإطار المفاهيمي من قبل خبراء المنبر وغيرهم.</w:t>
      </w:r>
    </w:p>
    <w:p w14:paraId="60CC9229" w14:textId="77777777" w:rsidR="003A575C" w:rsidRPr="00C81CAA" w:rsidRDefault="003A575C" w:rsidP="0085715F">
      <w:pPr>
        <w:pStyle w:val="CH3"/>
        <w:tabs>
          <w:tab w:val="clear" w:pos="851"/>
          <w:tab w:val="left" w:pos="1842"/>
        </w:tabs>
        <w:bidi/>
        <w:spacing w:before="180" w:line="360" w:lineRule="exact"/>
        <w:ind w:left="1134" w:hanging="709"/>
        <w:jc w:val="both"/>
        <w:textDirection w:val="tbRlV"/>
        <w:rPr>
          <w:rFonts w:ascii="Simplified Arabic" w:eastAsia="SimSun" w:hAnsi="Simplified Arabic" w:cs="Simplified Arabic" w:hint="cs"/>
          <w:sz w:val="24"/>
          <w:szCs w:val="24"/>
          <w:lang w:val="ar-SA" w:eastAsia="zh-TW" w:bidi="en-GB"/>
        </w:rPr>
      </w:pPr>
      <w:r w:rsidRPr="00C81CAA">
        <w:rPr>
          <w:rFonts w:ascii="Simplified Arabic" w:hAnsi="Simplified Arabic" w:cs="Simplified Arabic" w:hint="cs"/>
          <w:bCs/>
          <w:sz w:val="24"/>
          <w:szCs w:val="24"/>
          <w:rtl/>
        </w:rPr>
        <w:t>3-</w:t>
      </w:r>
      <w:r w:rsidRPr="00C81CAA">
        <w:rPr>
          <w:rFonts w:ascii="Simplified Arabic" w:hAnsi="Simplified Arabic" w:cs="Simplified Arabic" w:hint="cs"/>
          <w:sz w:val="24"/>
          <w:szCs w:val="24"/>
          <w:rtl/>
        </w:rPr>
        <w:tab/>
      </w:r>
      <w:r w:rsidRPr="00C81CAA">
        <w:rPr>
          <w:rFonts w:ascii="Simplified Arabic" w:hAnsi="Simplified Arabic" w:cs="Simplified Arabic" w:hint="cs"/>
          <w:bCs/>
          <w:sz w:val="24"/>
          <w:szCs w:val="24"/>
          <w:rtl/>
        </w:rPr>
        <w:t>الهدف 6 (ج): تحسين فعالية عملية التقييم</w:t>
      </w:r>
    </w:p>
    <w:p w14:paraId="2310183F" w14:textId="5DD44CF5" w:rsidR="003A575C" w:rsidRPr="00C81CAA" w:rsidRDefault="003A575C" w:rsidP="00F50A66">
      <w:pPr>
        <w:pStyle w:val="Normalnumber"/>
        <w:numPr>
          <w:ilvl w:val="0"/>
          <w:numId w:val="20"/>
        </w:numPr>
        <w:tabs>
          <w:tab w:val="clear" w:pos="624"/>
          <w:tab w:val="left" w:pos="1842"/>
        </w:tabs>
        <w:bidi/>
        <w:spacing w:line="36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نظمت جولة إضافية من استعراض الحكومات لموجز مقرري السياسات لتقييم الأنواع الغريبة الغازية في آب/أغسطس 2022، ومن المقرر إجراء استعراض مماثل لتقييم الأعمال والتنوع البيولوجي. وسينظر أيضا</w:t>
      </w:r>
      <w:r w:rsidR="00267852">
        <w:rPr>
          <w:rFonts w:ascii="Simplified Arabic" w:hAnsi="Simplified Arabic"/>
          <w:sz w:val="24"/>
          <w:szCs w:val="24"/>
          <w:rtl/>
        </w:rPr>
        <w:t>ً</w:t>
      </w:r>
      <w:r w:rsidRPr="00C81CAA">
        <w:rPr>
          <w:rFonts w:ascii="Simplified Arabic" w:hAnsi="Simplified Arabic"/>
          <w:sz w:val="24"/>
          <w:szCs w:val="24"/>
          <w:rtl/>
        </w:rPr>
        <w:t xml:space="preserve"> في إجراء هذه الاستعراضات للتقييمات المستقبلية، على النحو المبين في تقرير المكتب وفريق الخبراء المتعدد التخصصات بشأن تحديد أولويات الطلبات والمدخلات والاقتراحات المتعلقة بالعناصر الإضافية لبرنامج العمل المتجدد للمنبر حتى عام 2030 </w:t>
      </w:r>
      <w:r w:rsidRPr="00267852">
        <w:rPr>
          <w:rFonts w:asciiTheme="majorBidi" w:hAnsiTheme="majorBidi" w:cstheme="majorBidi" w:hint="default"/>
          <w:sz w:val="22"/>
          <w:szCs w:val="22"/>
          <w:rtl/>
        </w:rPr>
        <w:t>(IPBES/10/10)</w:t>
      </w:r>
      <w:r w:rsidRPr="00C81CAA">
        <w:rPr>
          <w:rFonts w:ascii="Simplified Arabic" w:hAnsi="Simplified Arabic"/>
          <w:sz w:val="24"/>
          <w:szCs w:val="24"/>
          <w:rtl/>
        </w:rPr>
        <w:t>.</w:t>
      </w:r>
    </w:p>
    <w:p w14:paraId="3B7EEB33" w14:textId="4EB06CA4" w:rsidR="003A575C" w:rsidRPr="00C81CAA" w:rsidRDefault="003A575C" w:rsidP="00F50A66">
      <w:pPr>
        <w:pStyle w:val="Normalnumber"/>
        <w:numPr>
          <w:ilvl w:val="0"/>
          <w:numId w:val="20"/>
        </w:numPr>
        <w:tabs>
          <w:tab w:val="clear" w:pos="624"/>
          <w:tab w:val="left" w:pos="1842"/>
        </w:tabs>
        <w:bidi/>
        <w:spacing w:line="36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 xml:space="preserve">وواصل فريق الخبراء المتعدد التخصصات والمكتب دعم تجريب أساليب وأدوات جديدة ومبتكرة في التقييمات الجارية للمنبر. وتقود فرقة العمل المعنية بالمعارف والبيانات الجهود ذات الصلة. ويرد وصف التقدم المحرز في هذه الجهود في الوثيقة </w:t>
      </w:r>
      <w:r w:rsidRPr="00267852">
        <w:rPr>
          <w:rFonts w:asciiTheme="majorBidi" w:hAnsiTheme="majorBidi" w:cstheme="majorBidi" w:hint="default"/>
          <w:sz w:val="22"/>
          <w:szCs w:val="22"/>
          <w:rtl/>
        </w:rPr>
        <w:t>IPBES/10/INF/11</w:t>
      </w:r>
      <w:r w:rsidRPr="00C81CAA">
        <w:rPr>
          <w:rFonts w:ascii="Simplified Arabic" w:hAnsi="Simplified Arabic"/>
          <w:sz w:val="24"/>
          <w:szCs w:val="24"/>
          <w:rtl/>
        </w:rPr>
        <w:t>.</w:t>
      </w:r>
    </w:p>
    <w:p w14:paraId="0F11D3DB" w14:textId="76434A63" w:rsidR="003A575C" w:rsidRPr="00121125" w:rsidRDefault="003A575C" w:rsidP="0085715F">
      <w:pPr>
        <w:pStyle w:val="CH1"/>
        <w:tabs>
          <w:tab w:val="clear" w:pos="851"/>
          <w:tab w:val="left" w:pos="1842"/>
        </w:tabs>
        <w:bidi/>
        <w:spacing w:before="180" w:line="360" w:lineRule="exact"/>
        <w:ind w:left="1134" w:hanging="709"/>
        <w:jc w:val="both"/>
        <w:textDirection w:val="tbRlV"/>
        <w:rPr>
          <w:rFonts w:ascii="Simplified Arabic" w:hAnsi="Simplified Arabic" w:cs="Simplified Arabic" w:hint="cs"/>
          <w:sz w:val="26"/>
          <w:szCs w:val="26"/>
          <w:lang w:val="ar-SA" w:eastAsia="zh-TW" w:bidi="en-GB"/>
        </w:rPr>
      </w:pPr>
      <w:bookmarkStart w:id="6" w:name="_Hlk42180106"/>
      <w:r w:rsidRPr="00121125">
        <w:rPr>
          <w:rFonts w:ascii="Simplified Arabic" w:hAnsi="Simplified Arabic" w:cs="Simplified Arabic" w:hint="cs"/>
          <w:bCs/>
          <w:sz w:val="26"/>
          <w:szCs w:val="26"/>
          <w:rtl/>
        </w:rPr>
        <w:t>ثانيا</w:t>
      </w:r>
      <w:r w:rsidR="00121125">
        <w:rPr>
          <w:rFonts w:ascii="Simplified Arabic" w:hAnsi="Simplified Arabic" w:cs="Simplified Arabic" w:hint="cs"/>
          <w:bCs/>
          <w:sz w:val="26"/>
          <w:szCs w:val="26"/>
          <w:rtl/>
        </w:rPr>
        <w:t>ً</w:t>
      </w:r>
      <w:r w:rsidRPr="00121125">
        <w:rPr>
          <w:rFonts w:ascii="Simplified Arabic" w:hAnsi="Simplified Arabic" w:cs="Simplified Arabic" w:hint="cs"/>
          <w:bCs/>
          <w:sz w:val="26"/>
          <w:szCs w:val="26"/>
          <w:rtl/>
        </w:rPr>
        <w:t>-</w:t>
      </w:r>
      <w:r w:rsidRPr="00121125">
        <w:rPr>
          <w:rFonts w:ascii="Simplified Arabic" w:hAnsi="Simplified Arabic" w:cs="Simplified Arabic" w:hint="cs"/>
          <w:sz w:val="26"/>
          <w:szCs w:val="26"/>
          <w:rtl/>
        </w:rPr>
        <w:tab/>
      </w:r>
      <w:r w:rsidRPr="00121125">
        <w:rPr>
          <w:rFonts w:ascii="Simplified Arabic" w:hAnsi="Simplified Arabic" w:cs="Simplified Arabic" w:hint="cs"/>
          <w:bCs/>
          <w:sz w:val="26"/>
          <w:szCs w:val="26"/>
          <w:rtl/>
        </w:rPr>
        <w:t>تعيين موظفين في الأمانة في عامي 2021 و2022</w:t>
      </w:r>
      <w:bookmarkEnd w:id="6"/>
    </w:p>
    <w:p w14:paraId="39F9213F" w14:textId="04EF287D" w:rsidR="003A575C" w:rsidRPr="00C81CAA" w:rsidRDefault="003A575C" w:rsidP="00F50A66">
      <w:pPr>
        <w:pStyle w:val="Normalnumber"/>
        <w:numPr>
          <w:ilvl w:val="0"/>
          <w:numId w:val="20"/>
        </w:numPr>
        <w:tabs>
          <w:tab w:val="clear" w:pos="624"/>
          <w:tab w:val="left" w:pos="1842"/>
        </w:tabs>
        <w:bidi/>
        <w:spacing w:line="36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 xml:space="preserve">توجد 20 وظيفة في الأمانة. ويرد مخططها التنظيمي في الوثيقة </w:t>
      </w:r>
      <w:r w:rsidRPr="00121125">
        <w:rPr>
          <w:rFonts w:asciiTheme="majorBidi" w:hAnsiTheme="majorBidi" w:cstheme="majorBidi" w:hint="default"/>
          <w:sz w:val="22"/>
          <w:szCs w:val="22"/>
          <w:rtl/>
        </w:rPr>
        <w:t>IPBES/10/5</w:t>
      </w:r>
      <w:r w:rsidRPr="00C81CAA">
        <w:rPr>
          <w:rFonts w:ascii="Simplified Arabic" w:hAnsi="Simplified Arabic"/>
          <w:sz w:val="24"/>
          <w:szCs w:val="24"/>
          <w:rtl/>
        </w:rPr>
        <w:t xml:space="preserve"> (الصفحة 23). وتشمل وظائف الفئة الفنية أمينا تنفيذيا (مد-2)، ورئيسا لبرنامج العمل (ف-4)، ورئيسا للعمليات (ف-4)، ورئيسا للاتصالات (ف-4)، وموظفَين لإدارة البرامج (ف-3)، وموظفا لإدارة المعلومات (ف-3)، وموظفا لإدارة الأموال (ف-3)، ورئيسا للتطوير (ف-3)، وموظفَين معاونَين لشؤون الإعلام (ف-2). وتشمل وظائف فئة الخدمات العامة مساعدين اثنين لإدارة البرامج (أحدهما برتبة خ</w:t>
      </w:r>
      <w:r w:rsidR="00121125">
        <w:rPr>
          <w:rFonts w:ascii="Simplified Arabic" w:hAnsi="Simplified Arabic"/>
          <w:sz w:val="24"/>
          <w:szCs w:val="24"/>
          <w:rtl/>
        </w:rPr>
        <w:t>.</w:t>
      </w:r>
      <w:r w:rsidRPr="00C81CAA">
        <w:rPr>
          <w:rFonts w:ascii="Simplified Arabic" w:hAnsi="Simplified Arabic"/>
          <w:sz w:val="24"/>
          <w:szCs w:val="24"/>
          <w:rtl/>
        </w:rPr>
        <w:t>ع-6 والآخر برتبة خ</w:t>
      </w:r>
      <w:r w:rsidR="00121125">
        <w:rPr>
          <w:rFonts w:ascii="Simplified Arabic" w:hAnsi="Simplified Arabic"/>
          <w:sz w:val="24"/>
          <w:szCs w:val="24"/>
          <w:rtl/>
        </w:rPr>
        <w:t>.</w:t>
      </w:r>
      <w:r w:rsidRPr="00C81CAA">
        <w:rPr>
          <w:rFonts w:ascii="Simplified Arabic" w:hAnsi="Simplified Arabic"/>
          <w:sz w:val="24"/>
          <w:szCs w:val="24"/>
          <w:rtl/>
        </w:rPr>
        <w:t>ع-5)، ومساعدَين لنظم المعلومات (خ</w:t>
      </w:r>
      <w:r w:rsidR="00121125">
        <w:rPr>
          <w:rFonts w:ascii="Simplified Arabic" w:hAnsi="Simplified Arabic"/>
          <w:sz w:val="24"/>
          <w:szCs w:val="24"/>
          <w:rtl/>
        </w:rPr>
        <w:t>.</w:t>
      </w:r>
      <w:r w:rsidRPr="00C81CAA">
        <w:rPr>
          <w:rFonts w:ascii="Simplified Arabic" w:hAnsi="Simplified Arabic"/>
          <w:sz w:val="24"/>
          <w:szCs w:val="24"/>
          <w:rtl/>
        </w:rPr>
        <w:t>ع-6)، وثلاثة مساعدين إداريين (واحد برتبة خ</w:t>
      </w:r>
      <w:r w:rsidR="00121125">
        <w:rPr>
          <w:rFonts w:ascii="Simplified Arabic" w:hAnsi="Simplified Arabic"/>
          <w:sz w:val="24"/>
          <w:szCs w:val="24"/>
          <w:rtl/>
        </w:rPr>
        <w:t>.</w:t>
      </w:r>
      <w:r w:rsidRPr="00C81CAA">
        <w:rPr>
          <w:rFonts w:ascii="Simplified Arabic" w:hAnsi="Simplified Arabic"/>
          <w:sz w:val="24"/>
          <w:szCs w:val="24"/>
          <w:rtl/>
        </w:rPr>
        <w:t>ع-6 واثنان برتبة خ</w:t>
      </w:r>
      <w:r w:rsidR="00121125">
        <w:rPr>
          <w:rFonts w:ascii="Simplified Arabic" w:hAnsi="Simplified Arabic"/>
          <w:sz w:val="24"/>
          <w:szCs w:val="24"/>
          <w:rtl/>
        </w:rPr>
        <w:t>.</w:t>
      </w:r>
      <w:r w:rsidRPr="00C81CAA">
        <w:rPr>
          <w:rFonts w:ascii="Simplified Arabic" w:hAnsi="Simplified Arabic"/>
          <w:sz w:val="24"/>
          <w:szCs w:val="24"/>
          <w:rtl/>
        </w:rPr>
        <w:t>ع-5)، ومساعد للشؤون المالية والميزانية (خ</w:t>
      </w:r>
      <w:r w:rsidR="00121125">
        <w:rPr>
          <w:rFonts w:ascii="Simplified Arabic" w:hAnsi="Simplified Arabic"/>
          <w:sz w:val="24"/>
          <w:szCs w:val="24"/>
          <w:rtl/>
        </w:rPr>
        <w:t>.</w:t>
      </w:r>
      <w:r w:rsidRPr="00C81CAA">
        <w:rPr>
          <w:rFonts w:ascii="Simplified Arabic" w:hAnsi="Simplified Arabic"/>
          <w:sz w:val="24"/>
          <w:szCs w:val="24"/>
          <w:rtl/>
        </w:rPr>
        <w:t>ع-6)، ومساعد اتصالات (خ</w:t>
      </w:r>
      <w:r w:rsidR="00121125">
        <w:rPr>
          <w:rFonts w:ascii="Simplified Arabic" w:hAnsi="Simplified Arabic"/>
          <w:sz w:val="24"/>
          <w:szCs w:val="24"/>
          <w:rtl/>
        </w:rPr>
        <w:t>.</w:t>
      </w:r>
      <w:r w:rsidRPr="00C81CAA">
        <w:rPr>
          <w:rFonts w:ascii="Simplified Arabic" w:hAnsi="Simplified Arabic"/>
          <w:sz w:val="24"/>
          <w:szCs w:val="24"/>
          <w:rtl/>
        </w:rPr>
        <w:t>ع-6).</w:t>
      </w:r>
    </w:p>
    <w:p w14:paraId="257D3991" w14:textId="7A105C32" w:rsidR="003A575C" w:rsidRPr="00C81CAA" w:rsidRDefault="003A575C" w:rsidP="00F50A66">
      <w:pPr>
        <w:pStyle w:val="Normalnumber"/>
        <w:numPr>
          <w:ilvl w:val="0"/>
          <w:numId w:val="20"/>
        </w:numPr>
        <w:tabs>
          <w:tab w:val="clear" w:pos="624"/>
          <w:tab w:val="left" w:pos="1842"/>
        </w:tabs>
        <w:bidi/>
        <w:spacing w:line="36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وفي المقرر م.ح.ج-3/9 بشأن الترتيبات المالية وترتيبات الميزانية، وافق الاجتماع العام على تمويل وظيفة جديدة لموظف إعلام معاون برتبة ف-2 (مدرجة في القائمة أعلاه) وإعادة تصنيف ثلاث وظائف. وقد بلغ التعيين في الوظيفة الجديدة مرحلة متقدمة، كما أن إعادة تصنيف الوظائف الثلاث جارية.</w:t>
      </w:r>
    </w:p>
    <w:p w14:paraId="501634AF" w14:textId="5A1BAC9E" w:rsidR="003A575C" w:rsidRPr="00C81CAA" w:rsidRDefault="003A575C" w:rsidP="00F50A66">
      <w:pPr>
        <w:pStyle w:val="Normalnumber"/>
        <w:numPr>
          <w:ilvl w:val="0"/>
          <w:numId w:val="20"/>
        </w:numPr>
        <w:tabs>
          <w:tab w:val="clear" w:pos="624"/>
          <w:tab w:val="left" w:pos="1842"/>
        </w:tabs>
        <w:bidi/>
        <w:spacing w:line="36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وبلغ تعيين رئيس التطوير (ف-3) مرحلة متقدمة. وظلت وظيفة واحدة لمساعد لإدارة البرامج (خ</w:t>
      </w:r>
      <w:r w:rsidR="00A46B23">
        <w:rPr>
          <w:rFonts w:ascii="Simplified Arabic" w:hAnsi="Simplified Arabic"/>
          <w:sz w:val="24"/>
          <w:szCs w:val="24"/>
          <w:rtl/>
        </w:rPr>
        <w:t>.</w:t>
      </w:r>
      <w:r w:rsidRPr="00C81CAA">
        <w:rPr>
          <w:rFonts w:ascii="Simplified Arabic" w:hAnsi="Simplified Arabic"/>
          <w:sz w:val="24"/>
          <w:szCs w:val="24"/>
          <w:rtl/>
        </w:rPr>
        <w:t>ع-5) شاغرة منذ انتقال شاغلها داخليا، وسيبدأ التوظيف في هذه الوظيفة قريبا</w:t>
      </w:r>
      <w:r w:rsidR="00A83DED">
        <w:rPr>
          <w:rFonts w:ascii="Simplified Arabic" w:hAnsi="Simplified Arabic"/>
          <w:sz w:val="24"/>
          <w:szCs w:val="24"/>
          <w:rtl/>
        </w:rPr>
        <w:t>ً</w:t>
      </w:r>
      <w:r w:rsidRPr="00C81CAA">
        <w:rPr>
          <w:rFonts w:ascii="Simplified Arabic" w:hAnsi="Simplified Arabic"/>
          <w:sz w:val="24"/>
          <w:szCs w:val="24"/>
          <w:rtl/>
        </w:rPr>
        <w:t>. ويجري التوظيف لوظيفة واحدة لمساعد نظم معلومات (خ</w:t>
      </w:r>
      <w:r w:rsidR="00A46B23">
        <w:rPr>
          <w:rFonts w:ascii="Simplified Arabic" w:hAnsi="Simplified Arabic"/>
          <w:sz w:val="24"/>
          <w:szCs w:val="24"/>
          <w:rtl/>
        </w:rPr>
        <w:t>.</w:t>
      </w:r>
      <w:r w:rsidRPr="00C81CAA">
        <w:rPr>
          <w:rFonts w:ascii="Simplified Arabic" w:hAnsi="Simplified Arabic"/>
          <w:sz w:val="24"/>
          <w:szCs w:val="24"/>
          <w:rtl/>
        </w:rPr>
        <w:t>ع-6)، بعد مغادرة شاغلها في عام 2022.</w:t>
      </w:r>
    </w:p>
    <w:p w14:paraId="7EF00293" w14:textId="3368EEDB" w:rsidR="003A575C" w:rsidRPr="00C81CAA" w:rsidRDefault="003A575C" w:rsidP="0042150A">
      <w:pPr>
        <w:pStyle w:val="Normalnumber"/>
        <w:numPr>
          <w:ilvl w:val="0"/>
          <w:numId w:val="20"/>
        </w:numPr>
        <w:tabs>
          <w:tab w:val="clear" w:pos="624"/>
          <w:tab w:val="left" w:pos="1842"/>
        </w:tabs>
        <w:bidi/>
        <w:spacing w:line="360" w:lineRule="exact"/>
        <w:ind w:left="1134" w:firstLine="0"/>
        <w:jc w:val="both"/>
        <w:textDirection w:val="tbRlV"/>
        <w:rPr>
          <w:rFonts w:ascii="Simplified Arabic" w:hAnsi="Simplified Arabic"/>
          <w:sz w:val="24"/>
          <w:szCs w:val="24"/>
          <w:lang w:val="ar-SA" w:eastAsia="zh-TW" w:bidi="en-GB"/>
        </w:rPr>
      </w:pPr>
      <w:r w:rsidRPr="00C81CAA">
        <w:rPr>
          <w:rFonts w:ascii="Simplified Arabic" w:hAnsi="Simplified Arabic"/>
          <w:sz w:val="24"/>
          <w:szCs w:val="24"/>
          <w:rtl/>
        </w:rPr>
        <w:t>وقدم طلب إلى الدورة العاشرة للاجتماع العام لإعادة تصنيف وظيفتين لمساعدين إداريين من الرتبة</w:t>
      </w:r>
      <w:r w:rsidR="0042150A">
        <w:rPr>
          <w:rFonts w:ascii="Simplified Arabic" w:hAnsi="Simplified Arabic" w:hint="default"/>
          <w:sz w:val="24"/>
          <w:szCs w:val="24"/>
          <w:rtl/>
        </w:rPr>
        <w:br/>
      </w:r>
      <w:r w:rsidRPr="00C81CAA">
        <w:rPr>
          <w:rFonts w:ascii="Simplified Arabic" w:hAnsi="Simplified Arabic"/>
          <w:sz w:val="24"/>
          <w:szCs w:val="24"/>
          <w:rtl/>
        </w:rPr>
        <w:t>خ</w:t>
      </w:r>
      <w:r w:rsidR="00A83DED">
        <w:rPr>
          <w:rFonts w:ascii="Simplified Arabic" w:hAnsi="Simplified Arabic" w:hint="eastAsia"/>
          <w:sz w:val="24"/>
          <w:szCs w:val="24"/>
          <w:rtl/>
        </w:rPr>
        <w:t> </w:t>
      </w:r>
      <w:r w:rsidRPr="00C81CAA">
        <w:rPr>
          <w:rFonts w:ascii="Simplified Arabic" w:hAnsi="Simplified Arabic"/>
          <w:sz w:val="24"/>
          <w:szCs w:val="24"/>
          <w:rtl/>
        </w:rPr>
        <w:t>ع-5 إلى الرتبة خ</w:t>
      </w:r>
      <w:r w:rsidR="007A0981">
        <w:rPr>
          <w:rFonts w:ascii="Simplified Arabic" w:hAnsi="Simplified Arabic"/>
          <w:sz w:val="24"/>
          <w:szCs w:val="24"/>
          <w:rtl/>
        </w:rPr>
        <w:t>.</w:t>
      </w:r>
      <w:r w:rsidRPr="00C81CAA">
        <w:rPr>
          <w:rFonts w:ascii="Simplified Arabic" w:hAnsi="Simplified Arabic"/>
          <w:sz w:val="24"/>
          <w:szCs w:val="24"/>
          <w:rtl/>
        </w:rPr>
        <w:t>ع-6.</w:t>
      </w:r>
    </w:p>
    <w:p w14:paraId="71D2877D" w14:textId="2B4527A0" w:rsidR="003A575C" w:rsidRPr="00C81CAA" w:rsidRDefault="003A575C" w:rsidP="00A46B23">
      <w:pPr>
        <w:pStyle w:val="Normalnumber"/>
        <w:numPr>
          <w:ilvl w:val="0"/>
          <w:numId w:val="20"/>
        </w:numPr>
        <w:tabs>
          <w:tab w:val="clear" w:pos="624"/>
          <w:tab w:val="left" w:pos="1842"/>
          <w:tab w:val="left" w:pos="2258"/>
        </w:tabs>
        <w:bidi/>
        <w:spacing w:line="360" w:lineRule="exact"/>
        <w:ind w:left="1134" w:firstLine="0"/>
        <w:jc w:val="both"/>
        <w:textDirection w:val="tbRlV"/>
        <w:rPr>
          <w:rFonts w:ascii="Simplified Arabic" w:hAnsi="Simplified Arabic"/>
          <w:sz w:val="24"/>
          <w:szCs w:val="24"/>
          <w:rtl/>
          <w:lang w:val="ar-SA" w:eastAsia="zh-TW"/>
        </w:rPr>
      </w:pPr>
      <w:r w:rsidRPr="00C81CAA">
        <w:rPr>
          <w:rFonts w:ascii="Simplified Arabic" w:hAnsi="Simplified Arabic"/>
          <w:sz w:val="24"/>
          <w:szCs w:val="24"/>
          <w:rtl/>
        </w:rPr>
        <w:t xml:space="preserve">وترد معلومات عن الترتيبات المؤسسية التي وضعت لحشد الدعم التقني لتنفيذ برنامج العمل في الوثيقة </w:t>
      </w:r>
      <w:r w:rsidRPr="00956AD3">
        <w:rPr>
          <w:rFonts w:asciiTheme="majorBidi" w:hAnsiTheme="majorBidi" w:cstheme="majorBidi" w:hint="default"/>
          <w:sz w:val="22"/>
          <w:szCs w:val="22"/>
        </w:rPr>
        <w:t>IPBES/10/INF/4</w:t>
      </w:r>
      <w:r w:rsidRPr="00C81CAA">
        <w:rPr>
          <w:rFonts w:ascii="Simplified Arabic" w:hAnsi="Simplified Arabic"/>
          <w:sz w:val="24"/>
          <w:szCs w:val="24"/>
          <w:rtl/>
        </w:rPr>
        <w:t>.</w:t>
      </w:r>
    </w:p>
    <w:p w14:paraId="55808382" w14:textId="77777777" w:rsidR="0085715F" w:rsidRPr="00DB146C" w:rsidRDefault="0085715F" w:rsidP="00A46B23">
      <w:pPr>
        <w:pStyle w:val="SingleTxt"/>
        <w:tabs>
          <w:tab w:val="clear" w:pos="1267"/>
          <w:tab w:val="clear" w:pos="1930"/>
          <w:tab w:val="clear" w:pos="2592"/>
          <w:tab w:val="clear" w:pos="3254"/>
          <w:tab w:val="clear" w:pos="3917"/>
          <w:tab w:val="clear" w:pos="4579"/>
          <w:tab w:val="clear" w:pos="5242"/>
          <w:tab w:val="clear" w:pos="5904"/>
          <w:tab w:val="clear" w:pos="6566"/>
        </w:tabs>
        <w:spacing w:after="0" w:line="340" w:lineRule="exact"/>
        <w:ind w:left="1134" w:right="0"/>
        <w:jc w:val="center"/>
        <w:rPr>
          <w:rFonts w:cs="Simplified Arabic"/>
          <w:w w:val="100"/>
          <w:sz w:val="24"/>
          <w:szCs w:val="24"/>
          <w:rtl/>
          <w:lang w:val="en-GB"/>
        </w:rPr>
      </w:pPr>
      <w:r w:rsidRPr="00DB146C">
        <w:rPr>
          <w:rFonts w:cs="Simplified Arabic"/>
          <w:w w:val="100"/>
          <w:sz w:val="24"/>
          <w:szCs w:val="24"/>
        </w:rPr>
        <w:t>_____________</w:t>
      </w:r>
    </w:p>
    <w:sectPr w:rsidR="0085715F" w:rsidRPr="00DB146C" w:rsidSect="00BB4898">
      <w:headerReference w:type="even" r:id="rId13"/>
      <w:headerReference w:type="default" r:id="rId14"/>
      <w:footerReference w:type="even" r:id="rId15"/>
      <w:footerReference w:type="default" r:id="rId16"/>
      <w:footerReference w:type="first" r:id="rId17"/>
      <w:type w:val="continuous"/>
      <w:pgSz w:w="11907" w:h="16838" w:code="9"/>
      <w:pgMar w:top="907" w:right="1418" w:bottom="1418" w:left="992" w:header="539" w:footer="975" w:gutter="0"/>
      <w:cols w:space="539"/>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4853" w14:textId="77777777" w:rsidR="00BA596C" w:rsidRPr="00F555F7" w:rsidRDefault="00BA596C">
      <w:pPr>
        <w:rPr>
          <w:rFonts w:hint="default"/>
          <w:lang w:val="en-US"/>
        </w:rPr>
      </w:pPr>
      <w:r w:rsidRPr="00F555F7">
        <w:rPr>
          <w:lang w:val="en-US"/>
        </w:rPr>
        <w:separator/>
      </w:r>
    </w:p>
  </w:endnote>
  <w:endnote w:type="continuationSeparator" w:id="0">
    <w:p w14:paraId="234601D0" w14:textId="77777777" w:rsidR="00BA596C" w:rsidRPr="00F555F7" w:rsidRDefault="00BA596C">
      <w:pPr>
        <w:rPr>
          <w:rFonts w:hint="default"/>
          <w:lang w:val="en-US"/>
        </w:rPr>
      </w:pPr>
      <w:r w:rsidRPr="00F555F7">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1FDE" w14:textId="49EF0BAA" w:rsidR="007A36F8" w:rsidRPr="00B44DF7" w:rsidRDefault="00B44DF7" w:rsidP="00E94BB3">
    <w:pPr>
      <w:pStyle w:val="Footer"/>
      <w:bidi/>
      <w:rPr>
        <w:rFonts w:hint="default"/>
      </w:rPr>
    </w:pPr>
    <w:r>
      <w:rPr>
        <w:b/>
      </w:rPr>
      <w:fldChar w:fldCharType="begin"/>
    </w:r>
    <w:r>
      <w:rPr>
        <w:b/>
      </w:rPr>
      <w:instrText xml:space="preserve"> PAGE </w:instrText>
    </w:r>
    <w:r>
      <w:rPr>
        <w:b/>
      </w:rPr>
      <w:fldChar w:fldCharType="separate"/>
    </w:r>
    <w:r>
      <w:rPr>
        <w:b/>
        <w:noProof/>
      </w:rPr>
      <w:t>9</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962E" w14:textId="079C3433" w:rsidR="007A36F8" w:rsidRPr="00B44DF7" w:rsidRDefault="00B44DF7" w:rsidP="00E94BB3">
    <w:pPr>
      <w:pStyle w:val="Footer-pool"/>
      <w:rPr>
        <w:rFonts w:hint="default"/>
      </w:rPr>
    </w:pPr>
    <w:r>
      <w:fldChar w:fldCharType="begin"/>
    </w:r>
    <w:r>
      <w:instrText xml:space="preserve"> PAGE \* MERGEFORMAT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72AC" w14:textId="40B4F8A0" w:rsidR="00633783" w:rsidRPr="00D36ECE" w:rsidRDefault="00D36ECE" w:rsidP="00A029A8">
    <w:pPr>
      <w:pStyle w:val="Normal-pool"/>
      <w:tabs>
        <w:tab w:val="clear" w:pos="624"/>
        <w:tab w:val="clear" w:pos="1247"/>
      </w:tabs>
      <w:bidi/>
      <w:spacing w:line="200" w:lineRule="exact"/>
      <w:textDirection w:val="tbRlV"/>
      <w:rPr>
        <w:rFonts w:asciiTheme="majorBidi" w:hAnsiTheme="majorBidi" w:cstheme="majorBidi"/>
        <w:lang w:val="ar-SA" w:eastAsia="zh-TW" w:bidi="en-GB"/>
      </w:rPr>
    </w:pPr>
    <w:bookmarkStart w:id="7" w:name="FooterJobDate"/>
    <w:r w:rsidRPr="00D36ECE">
      <w:rPr>
        <w:rFonts w:asciiTheme="majorBidi" w:hAnsiTheme="majorBidi" w:cstheme="majorBidi"/>
        <w:rtl/>
      </w:rPr>
      <w:t>[</w:t>
    </w:r>
    <w:r>
      <w:rPr>
        <w:rFonts w:asciiTheme="majorBidi" w:hAnsiTheme="majorBidi" w:cstheme="majorBidi"/>
      </w:rPr>
      <w:t>A</w:t>
    </w:r>
    <w:r w:rsidRPr="00D36ECE">
      <w:rPr>
        <w:rFonts w:asciiTheme="majorBidi" w:hAnsiTheme="majorBidi" w:cstheme="majorBidi"/>
        <w:rtl/>
      </w:rPr>
      <w:t>]</w:t>
    </w:r>
    <w:r w:rsidR="00633783" w:rsidRPr="00D36ECE">
      <w:rPr>
        <w:rFonts w:asciiTheme="majorBidi" w:hAnsiTheme="majorBidi" w:cstheme="majorBidi"/>
        <w:rtl/>
      </w:rPr>
      <w:t>K2310610</w:t>
    </w:r>
    <w:r w:rsidR="00633783" w:rsidRPr="00D36ECE">
      <w:rPr>
        <w:rFonts w:asciiTheme="majorBidi" w:hAnsiTheme="majorBidi" w:cstheme="majorBidi"/>
        <w:rtl/>
      </w:rPr>
      <w:tab/>
    </w:r>
    <w:bookmarkEnd w:id="7"/>
    <w:r w:rsidR="00F505F1">
      <w:rPr>
        <w:rFonts w:asciiTheme="majorBidi" w:hAnsiTheme="majorBidi" w:cstheme="majorBidi"/>
      </w:rPr>
      <w:t>1</w:t>
    </w:r>
    <w:r w:rsidR="0077596E">
      <w:rPr>
        <w:rFonts w:asciiTheme="majorBidi" w:hAnsiTheme="majorBidi" w:cstheme="majorBidi"/>
      </w:rPr>
      <w:t>3</w:t>
    </w:r>
    <w:r w:rsidR="00F505F1">
      <w:rPr>
        <w:rFonts w:asciiTheme="majorBidi" w:hAnsiTheme="majorBidi" w:cstheme="majorBidi"/>
      </w:rPr>
      <w:t>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ED66" w14:textId="77777777" w:rsidR="00BA596C" w:rsidRPr="00633783" w:rsidRDefault="00BA596C" w:rsidP="00910771">
      <w:pPr>
        <w:pStyle w:val="Normal-pool"/>
        <w:tabs>
          <w:tab w:val="clear" w:pos="1247"/>
          <w:tab w:val="clear" w:pos="1871"/>
          <w:tab w:val="clear" w:pos="2495"/>
          <w:tab w:val="clear" w:pos="3119"/>
          <w:tab w:val="clear" w:pos="3742"/>
          <w:tab w:val="clear" w:pos="4366"/>
        </w:tabs>
        <w:bidi/>
        <w:spacing w:before="60"/>
        <w:ind w:left="624"/>
        <w:rPr>
          <w:sz w:val="18"/>
          <w:szCs w:val="18"/>
        </w:rPr>
      </w:pPr>
      <w:r w:rsidRPr="00633783">
        <w:rPr>
          <w:sz w:val="18"/>
          <w:szCs w:val="18"/>
        </w:rPr>
        <w:separator/>
      </w:r>
    </w:p>
  </w:footnote>
  <w:footnote w:type="continuationSeparator" w:id="0">
    <w:p w14:paraId="41AD4F89" w14:textId="77777777" w:rsidR="00BA596C" w:rsidRPr="00F555F7" w:rsidRDefault="00BA596C" w:rsidP="00F555F7">
      <w:pPr>
        <w:pStyle w:val="Normal-pool"/>
      </w:pPr>
      <w:r w:rsidRPr="00F555F7">
        <w:continuationSeparator/>
      </w:r>
    </w:p>
  </w:footnote>
  <w:footnote w:type="continuationNotice" w:id="1">
    <w:p w14:paraId="6060F2B9" w14:textId="77777777" w:rsidR="00BA596C" w:rsidRDefault="00BA596C" w:rsidP="00F555F7">
      <w:pPr>
        <w:pStyle w:val="ASpacer"/>
      </w:pPr>
    </w:p>
  </w:footnote>
  <w:footnote w:id="2">
    <w:p w14:paraId="2EBDB03B" w14:textId="77777777" w:rsidR="00DD1DCD" w:rsidRPr="00F1349F" w:rsidRDefault="00DD1DCD" w:rsidP="00A029A8">
      <w:pPr>
        <w:pStyle w:val="Footnote-Text"/>
        <w:bidi/>
        <w:spacing w:before="0" w:after="0" w:line="240" w:lineRule="exact"/>
        <w:jc w:val="both"/>
        <w:textDirection w:val="tbRlV"/>
        <w:rPr>
          <w:rFonts w:ascii="Simplified Arabic" w:eastAsia="SimSun" w:hAnsi="Simplified Arabic" w:cs="Simplified Arabic"/>
          <w:szCs w:val="18"/>
          <w:lang w:val="ar-SA" w:eastAsia="zh-TW" w:bidi="en-GB"/>
        </w:rPr>
      </w:pPr>
      <w:r w:rsidRPr="0077596E">
        <w:rPr>
          <w:rFonts w:asciiTheme="majorBidi" w:hAnsiTheme="majorBidi" w:cstheme="majorBidi"/>
          <w:szCs w:val="18"/>
        </w:rPr>
        <w:t>*</w:t>
      </w:r>
      <w:r w:rsidRPr="00F1349F">
        <w:rPr>
          <w:rFonts w:ascii="Simplified Arabic" w:hAnsi="Simplified Arabic" w:cs="Simplified Arabic"/>
          <w:szCs w:val="18"/>
          <w:rtl/>
        </w:rPr>
        <w:t xml:space="preserve"> </w:t>
      </w:r>
      <w:r w:rsidRPr="00865547">
        <w:rPr>
          <w:rFonts w:asciiTheme="majorBidi" w:hAnsiTheme="majorBidi" w:cstheme="majorBidi"/>
          <w:szCs w:val="18"/>
        </w:rPr>
        <w:t>IPBES/10/1</w:t>
      </w:r>
      <w:r w:rsidRPr="0077596E">
        <w:rPr>
          <w:rFonts w:ascii="Simplified Arabic" w:hAnsi="Simplified Arabic" w:cs="Simplified Arabic"/>
          <w:sz w:val="20"/>
          <w:rtl/>
        </w:rPr>
        <w:t>.</w:t>
      </w:r>
    </w:p>
  </w:footnote>
  <w:footnote w:id="3">
    <w:p w14:paraId="11F52643" w14:textId="553C715F" w:rsidR="000668E8" w:rsidRPr="00993ED8" w:rsidRDefault="00E94BB3" w:rsidP="00F401D4">
      <w:pPr>
        <w:pStyle w:val="Footnote-Text"/>
        <w:tabs>
          <w:tab w:val="clear" w:pos="1247"/>
        </w:tabs>
        <w:bidi/>
        <w:spacing w:line="240" w:lineRule="exact"/>
        <w:ind w:left="1134"/>
        <w:jc w:val="both"/>
        <w:textDirection w:val="tbRlV"/>
        <w:rPr>
          <w:rFonts w:ascii="Simplified Arabic" w:hAnsi="Simplified Arabic" w:cs="Simplified Arabic"/>
          <w:sz w:val="20"/>
          <w:lang w:val="ar-SA" w:eastAsia="zh-TW" w:bidi="en-GB"/>
        </w:rPr>
      </w:pPr>
      <w:r>
        <w:rPr>
          <w:rFonts w:ascii="Simplified Arabic" w:hAnsi="Simplified Arabic" w:cs="Simplified Arabic" w:hint="cs"/>
          <w:sz w:val="20"/>
          <w:rtl/>
        </w:rPr>
        <w:t>(</w:t>
      </w:r>
      <w:r w:rsidR="00F555F7" w:rsidRPr="00993ED8">
        <w:rPr>
          <w:rStyle w:val="FootnoteReference"/>
          <w:rFonts w:ascii="Simplified Arabic" w:hAnsi="Simplified Arabic" w:cs="Simplified Arabic"/>
          <w:szCs w:val="20"/>
          <w:vertAlign w:val="baseline"/>
          <w:rtl/>
        </w:rPr>
        <w:footnoteRef/>
      </w:r>
      <w:r>
        <w:rPr>
          <w:rFonts w:ascii="Simplified Arabic" w:hAnsi="Simplified Arabic" w:cs="Simplified Arabic" w:hint="cs"/>
          <w:sz w:val="20"/>
          <w:rtl/>
        </w:rPr>
        <w:t xml:space="preserve">) </w:t>
      </w:r>
      <w:r w:rsidR="00F555F7" w:rsidRPr="00993ED8">
        <w:rPr>
          <w:rFonts w:ascii="Simplified Arabic" w:hAnsi="Simplified Arabic" w:cs="Simplified Arabic"/>
          <w:sz w:val="20"/>
          <w:rtl/>
        </w:rPr>
        <w:t xml:space="preserve"> انظر المقرر م.ح.د-3/3، المرفق الأول.</w:t>
      </w:r>
    </w:p>
  </w:footnote>
  <w:footnote w:id="4">
    <w:p w14:paraId="35A43D14" w14:textId="1A96DCDD" w:rsidR="004A049B" w:rsidRPr="00F32B18" w:rsidRDefault="00F32B18" w:rsidP="00F32B18">
      <w:pPr>
        <w:pStyle w:val="FootnoteText"/>
        <w:tabs>
          <w:tab w:val="clear" w:pos="1247"/>
          <w:tab w:val="left" w:pos="624"/>
        </w:tabs>
        <w:bidi/>
        <w:spacing w:before="0" w:line="280" w:lineRule="exact"/>
        <w:ind w:left="1134"/>
        <w:jc w:val="both"/>
        <w:textDirection w:val="tbRlV"/>
        <w:rPr>
          <w:rFonts w:ascii="Simplified Arabic" w:hAnsi="Simplified Arabic" w:hint="default"/>
          <w:sz w:val="20"/>
          <w:szCs w:val="20"/>
          <w:lang w:val="ar-SA" w:eastAsia="zh-TW" w:bidi="en-GB"/>
        </w:rPr>
      </w:pPr>
      <w:r w:rsidRPr="00F32B18">
        <w:rPr>
          <w:rFonts w:ascii="Simplified Arabic" w:hAnsi="Simplified Arabic"/>
          <w:sz w:val="20"/>
          <w:szCs w:val="20"/>
          <w:rtl/>
        </w:rPr>
        <w:t>(</w:t>
      </w:r>
      <w:r w:rsidRPr="00F32B18">
        <w:rPr>
          <w:rStyle w:val="FootnoteReference"/>
          <w:rFonts w:ascii="Simplified Arabic" w:hAnsi="Simplified Arabic"/>
          <w:szCs w:val="20"/>
          <w:vertAlign w:val="baseline"/>
          <w:rtl/>
        </w:rPr>
        <w:footnoteRef/>
      </w:r>
      <w:r w:rsidRPr="00F32B18">
        <w:rPr>
          <w:rFonts w:ascii="Simplified Arabic" w:hAnsi="Simplified Arabic"/>
          <w:sz w:val="20"/>
          <w:szCs w:val="20"/>
          <w:rtl/>
        </w:rPr>
        <w:t xml:space="preserve">) </w:t>
      </w:r>
      <w:r w:rsidR="004A049B" w:rsidRPr="00F32B18">
        <w:rPr>
          <w:rFonts w:ascii="Simplified Arabic" w:hAnsi="Simplified Arabic" w:hint="default"/>
          <w:sz w:val="20"/>
          <w:szCs w:val="20"/>
          <w:rtl/>
        </w:rPr>
        <w:t xml:space="preserve"> على الرغم من أن العنوان الفرعي لا يتكرر كل مرة يذكر فيها "إطار مستقبل الطبيعة" في هذه الوثيقة، فمن المفهوم أن أي ذكر للإطار يتضمن ضمنياً هذا العنوان الفرعي.</w:t>
      </w:r>
    </w:p>
  </w:footnote>
  <w:footnote w:id="5">
    <w:p w14:paraId="02F8B2E3" w14:textId="05C48115" w:rsidR="003A575C" w:rsidRPr="00DE7D93" w:rsidRDefault="00DE7D93" w:rsidP="00DE7D93">
      <w:pPr>
        <w:pStyle w:val="Footnote-Text"/>
        <w:tabs>
          <w:tab w:val="clear" w:pos="1247"/>
        </w:tabs>
        <w:bidi/>
        <w:spacing w:line="300" w:lineRule="exact"/>
        <w:ind w:left="1134"/>
        <w:textDirection w:val="tbRlV"/>
        <w:rPr>
          <w:rFonts w:ascii="Simplified Arabic" w:hAnsi="Simplified Arabic" w:cs="Simplified Arabic" w:hint="cs"/>
          <w:sz w:val="20"/>
          <w:lang w:val="ar-SA" w:eastAsia="zh-TW" w:bidi="en-GB"/>
        </w:rPr>
      </w:pPr>
      <w:r w:rsidRPr="00F32B18">
        <w:rPr>
          <w:rFonts w:ascii="Simplified Arabic" w:hAnsi="Simplified Arabic" w:cs="Simplified Arabic" w:hint="cs"/>
          <w:sz w:val="20"/>
          <w:rtl/>
        </w:rPr>
        <w:t>(</w:t>
      </w:r>
      <w:r w:rsidRPr="00F32B18">
        <w:rPr>
          <w:rStyle w:val="FootnoteReference"/>
          <w:rFonts w:ascii="Simplified Arabic" w:hAnsi="Simplified Arabic" w:cs="Simplified Arabic"/>
          <w:szCs w:val="20"/>
          <w:vertAlign w:val="baseline"/>
          <w:rtl/>
        </w:rPr>
        <w:footnoteRef/>
      </w:r>
      <w:r w:rsidRPr="00F32B18">
        <w:rPr>
          <w:rFonts w:ascii="Simplified Arabic" w:hAnsi="Simplified Arabic" w:cs="Simplified Arabic" w:hint="cs"/>
          <w:sz w:val="20"/>
          <w:rtl/>
        </w:rPr>
        <w:t>)</w:t>
      </w:r>
      <w:r w:rsidRPr="00F32B18">
        <w:rPr>
          <w:rFonts w:ascii="Simplified Arabic" w:hAnsi="Simplified Arabic" w:cs="Simplified Arabic"/>
          <w:sz w:val="20"/>
          <w:rtl/>
        </w:rPr>
        <w:t xml:space="preserve"> </w:t>
      </w:r>
      <w:r w:rsidRPr="00F32B18">
        <w:rPr>
          <w:rFonts w:ascii="Simplified Arabic" w:hAnsi="Simplified Arabic"/>
          <w:sz w:val="20"/>
          <w:rtl/>
        </w:rPr>
        <w:t xml:space="preserve"> </w:t>
      </w:r>
      <w:r w:rsidR="003A575C" w:rsidRPr="00DE7D93">
        <w:rPr>
          <w:rFonts w:ascii="Simplified Arabic" w:hAnsi="Simplified Arabic" w:cs="Simplified Arabic" w:hint="cs"/>
          <w:sz w:val="20"/>
          <w:rtl/>
        </w:rPr>
        <w:t>إمكانية العثور وإمكانية الوصول وقابلية التشغيل التبادلي وإعادة الاستخدام.</w:t>
      </w:r>
    </w:p>
  </w:footnote>
  <w:footnote w:id="6">
    <w:p w14:paraId="19F36EC2" w14:textId="645F434E" w:rsidR="003A575C" w:rsidRPr="00DE7D93" w:rsidRDefault="00DE7D93" w:rsidP="00DE7D93">
      <w:pPr>
        <w:pStyle w:val="Footnote-Text"/>
        <w:tabs>
          <w:tab w:val="clear" w:pos="1247"/>
        </w:tabs>
        <w:bidi/>
        <w:spacing w:line="300" w:lineRule="exact"/>
        <w:ind w:left="1134"/>
        <w:textDirection w:val="tbRlV"/>
        <w:rPr>
          <w:rFonts w:ascii="Simplified Arabic" w:hAnsi="Simplified Arabic" w:cs="Simplified Arabic" w:hint="cs"/>
          <w:sz w:val="20"/>
          <w:lang w:val="ar-SA" w:eastAsia="zh-TW" w:bidi="en-GB"/>
        </w:rPr>
      </w:pPr>
      <w:r w:rsidRPr="00F32B18">
        <w:rPr>
          <w:rFonts w:ascii="Simplified Arabic" w:hAnsi="Simplified Arabic" w:cs="Simplified Arabic" w:hint="cs"/>
          <w:sz w:val="20"/>
          <w:rtl/>
        </w:rPr>
        <w:t>(</w:t>
      </w:r>
      <w:r w:rsidRPr="00F32B18">
        <w:rPr>
          <w:rStyle w:val="FootnoteReference"/>
          <w:rFonts w:ascii="Simplified Arabic" w:hAnsi="Simplified Arabic" w:cs="Simplified Arabic"/>
          <w:szCs w:val="20"/>
          <w:vertAlign w:val="baseline"/>
          <w:rtl/>
        </w:rPr>
        <w:footnoteRef/>
      </w:r>
      <w:r w:rsidRPr="00F32B18">
        <w:rPr>
          <w:rFonts w:ascii="Simplified Arabic" w:hAnsi="Simplified Arabic" w:cs="Simplified Arabic" w:hint="cs"/>
          <w:sz w:val="20"/>
          <w:rtl/>
        </w:rPr>
        <w:t>)</w:t>
      </w:r>
      <w:r w:rsidRPr="00F32B18">
        <w:rPr>
          <w:rFonts w:ascii="Simplified Arabic" w:hAnsi="Simplified Arabic"/>
          <w:sz w:val="20"/>
          <w:rtl/>
        </w:rPr>
        <w:t xml:space="preserve"> </w:t>
      </w:r>
      <w:r>
        <w:rPr>
          <w:rFonts w:ascii="Simplified Arabic" w:hAnsi="Simplified Arabic" w:hint="cs"/>
          <w:sz w:val="20"/>
          <w:rtl/>
        </w:rPr>
        <w:t xml:space="preserve"> </w:t>
      </w:r>
      <w:r w:rsidR="003A575C" w:rsidRPr="00DE7D93">
        <w:rPr>
          <w:rFonts w:ascii="Simplified Arabic" w:hAnsi="Simplified Arabic" w:cs="Simplified Arabic" w:hint="cs"/>
          <w:sz w:val="20"/>
          <w:rtl/>
        </w:rPr>
        <w:t xml:space="preserve">يشير إلى مبادئ إدارة بيانات الشعوب الأصلية المتمثلة في المنفعة </w:t>
      </w:r>
      <w:proofErr w:type="gramStart"/>
      <w:r w:rsidR="003A575C" w:rsidRPr="00DE7D93">
        <w:rPr>
          <w:rFonts w:ascii="Simplified Arabic" w:hAnsi="Simplified Arabic" w:cs="Simplified Arabic" w:hint="cs"/>
          <w:sz w:val="20"/>
          <w:rtl/>
        </w:rPr>
        <w:t>الجماعية</w:t>
      </w:r>
      <w:proofErr w:type="gramEnd"/>
      <w:r w:rsidR="003A575C" w:rsidRPr="00DE7D93">
        <w:rPr>
          <w:rFonts w:ascii="Simplified Arabic" w:hAnsi="Simplified Arabic" w:cs="Simplified Arabic" w:hint="cs"/>
          <w:sz w:val="20"/>
          <w:rtl/>
        </w:rPr>
        <w:t xml:space="preserve"> وسلطة التحكم والمسؤولية والأخلاقيات.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A17E" w14:textId="471B09D2" w:rsidR="007A36F8" w:rsidRPr="00B44DF7" w:rsidRDefault="00B44DF7" w:rsidP="00B44DF7">
    <w:pPr>
      <w:pStyle w:val="Header-pool"/>
      <w:bidi/>
      <w:textDirection w:val="tbRlV"/>
      <w:rPr>
        <w:rFonts w:hint="default"/>
        <w:szCs w:val="20"/>
        <w:lang w:val="ar-SA" w:eastAsia="zh-TW" w:bidi="en-GB"/>
      </w:rPr>
    </w:pPr>
    <w:r>
      <w:rPr>
        <w:rFonts w:cs="Times New Roman"/>
        <w:bCs/>
        <w:sz w:val="20"/>
        <w:szCs w:val="20"/>
      </w:rPr>
      <w:t>IPBES/10/4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DA26" w14:textId="0F9E1A02" w:rsidR="007A36F8" w:rsidRPr="00B44DF7" w:rsidRDefault="00B44DF7" w:rsidP="00B44DF7">
    <w:pPr>
      <w:pStyle w:val="Header-pool"/>
      <w:bidi/>
      <w:jc w:val="right"/>
      <w:textDirection w:val="tbRlV"/>
      <w:rPr>
        <w:rFonts w:hint="default"/>
        <w:szCs w:val="20"/>
        <w:lang w:val="ar-SA" w:eastAsia="zh-TW" w:bidi="en-GB"/>
      </w:rPr>
    </w:pPr>
    <w:r>
      <w:rPr>
        <w:rFonts w:cs="Times New Roman"/>
        <w:bCs/>
        <w:sz w:val="20"/>
        <w:szCs w:val="20"/>
      </w:rPr>
      <w:t>IPBES/10/4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4E15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9258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AAD1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2893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2694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F22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C91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1877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369A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E65D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1132F9"/>
    <w:multiLevelType w:val="multilevel"/>
    <w:tmpl w:val="DCCC338E"/>
    <w:lvl w:ilvl="0">
      <w:start w:val="5"/>
      <w:numFmt w:val="decimal"/>
      <w:lvlText w:val="%1."/>
      <w:lvlJc w:val="left"/>
      <w:pPr>
        <w:tabs>
          <w:tab w:val="num" w:pos="568"/>
        </w:tabs>
        <w:ind w:left="1248" w:firstLine="0"/>
      </w:pPr>
      <w:rPr>
        <w:rFonts w:hint="default"/>
      </w:rPr>
    </w:lvl>
    <w:lvl w:ilvl="1">
      <w:start w:val="1"/>
      <w:numFmt w:val="arabicAlpha"/>
      <w:lvlText w:val="(%2)"/>
      <w:lvlJc w:val="left"/>
      <w:pPr>
        <w:tabs>
          <w:tab w:val="num" w:pos="568"/>
        </w:tabs>
        <w:ind w:left="1248" w:firstLine="567"/>
      </w:pPr>
      <w:rPr>
        <w:rFonts w:ascii="Simplified Arabic" w:eastAsiaTheme="minorEastAsia" w:hAnsi="Simplified Arabic" w:cs="Simplified Arabic"/>
        <w:i/>
        <w:iCs w:val="0"/>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0B114513"/>
    <w:multiLevelType w:val="hybridMultilevel"/>
    <w:tmpl w:val="236C417C"/>
    <w:lvl w:ilvl="0" w:tplc="085C1DEA">
      <w:start w:val="5"/>
      <w:numFmt w:val="arabicAlpha"/>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2" w15:restartNumberingAfterBreak="0">
    <w:nsid w:val="0D6D521F"/>
    <w:multiLevelType w:val="hybridMultilevel"/>
    <w:tmpl w:val="0986D25A"/>
    <w:lvl w:ilvl="0" w:tplc="2FE6FF26">
      <w:start w:val="1"/>
      <w:numFmt w:val="upperRoman"/>
      <w:lvlText w:val="%1."/>
      <w:lvlJc w:val="left"/>
      <w:pPr>
        <w:ind w:left="1396" w:hanging="720"/>
      </w:pPr>
      <w:rPr>
        <w:rFonts w:hint="default"/>
      </w:rPr>
    </w:lvl>
    <w:lvl w:ilvl="1" w:tplc="20000019" w:tentative="1">
      <w:start w:val="1"/>
      <w:numFmt w:val="lowerLetter"/>
      <w:lvlText w:val="%2."/>
      <w:lvlJc w:val="left"/>
      <w:pPr>
        <w:ind w:left="1756" w:hanging="360"/>
      </w:pPr>
    </w:lvl>
    <w:lvl w:ilvl="2" w:tplc="2000001B" w:tentative="1">
      <w:start w:val="1"/>
      <w:numFmt w:val="lowerRoman"/>
      <w:lvlText w:val="%3."/>
      <w:lvlJc w:val="right"/>
      <w:pPr>
        <w:ind w:left="2476" w:hanging="180"/>
      </w:pPr>
    </w:lvl>
    <w:lvl w:ilvl="3" w:tplc="2000000F" w:tentative="1">
      <w:start w:val="1"/>
      <w:numFmt w:val="decimal"/>
      <w:lvlText w:val="%4."/>
      <w:lvlJc w:val="left"/>
      <w:pPr>
        <w:ind w:left="3196" w:hanging="360"/>
      </w:pPr>
    </w:lvl>
    <w:lvl w:ilvl="4" w:tplc="20000019" w:tentative="1">
      <w:start w:val="1"/>
      <w:numFmt w:val="lowerLetter"/>
      <w:lvlText w:val="%5."/>
      <w:lvlJc w:val="left"/>
      <w:pPr>
        <w:ind w:left="3916" w:hanging="360"/>
      </w:pPr>
    </w:lvl>
    <w:lvl w:ilvl="5" w:tplc="2000001B" w:tentative="1">
      <w:start w:val="1"/>
      <w:numFmt w:val="lowerRoman"/>
      <w:lvlText w:val="%6."/>
      <w:lvlJc w:val="right"/>
      <w:pPr>
        <w:ind w:left="4636" w:hanging="180"/>
      </w:pPr>
    </w:lvl>
    <w:lvl w:ilvl="6" w:tplc="2000000F" w:tentative="1">
      <w:start w:val="1"/>
      <w:numFmt w:val="decimal"/>
      <w:lvlText w:val="%7."/>
      <w:lvlJc w:val="left"/>
      <w:pPr>
        <w:ind w:left="5356" w:hanging="360"/>
      </w:pPr>
    </w:lvl>
    <w:lvl w:ilvl="7" w:tplc="20000019" w:tentative="1">
      <w:start w:val="1"/>
      <w:numFmt w:val="lowerLetter"/>
      <w:lvlText w:val="%8."/>
      <w:lvlJc w:val="left"/>
      <w:pPr>
        <w:ind w:left="6076" w:hanging="360"/>
      </w:pPr>
    </w:lvl>
    <w:lvl w:ilvl="8" w:tplc="2000001B" w:tentative="1">
      <w:start w:val="1"/>
      <w:numFmt w:val="lowerRoman"/>
      <w:lvlText w:val="%9."/>
      <w:lvlJc w:val="right"/>
      <w:pPr>
        <w:ind w:left="6796" w:hanging="180"/>
      </w:pPr>
    </w:lvl>
  </w:abstractNum>
  <w:abstractNum w:abstractNumId="13" w15:restartNumberingAfterBreak="0">
    <w:nsid w:val="171113A7"/>
    <w:multiLevelType w:val="multilevel"/>
    <w:tmpl w:val="00065C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A66A9D"/>
    <w:multiLevelType w:val="multilevel"/>
    <w:tmpl w:val="EF58B706"/>
    <w:styleLink w:val="Normallist"/>
    <w:lvl w:ilvl="0">
      <w:start w:val="1"/>
      <w:numFmt w:val="decimal"/>
      <w:pStyle w:val="Normalnumber"/>
      <w:lvlText w:val="%1."/>
      <w:lvlJc w:val="left"/>
      <w:pPr>
        <w:tabs>
          <w:tab w:val="num" w:pos="624"/>
        </w:tabs>
        <w:ind w:left="1248" w:firstLine="0"/>
      </w:pPr>
      <w:rPr>
        <w:rFonts w:hint="default"/>
      </w:rPr>
    </w:lvl>
    <w:lvl w:ilvl="1">
      <w:start w:val="1"/>
      <w:numFmt w:val="arabicAlpha"/>
      <w:lvlText w:val="(%2)"/>
      <w:lvlJc w:val="left"/>
      <w:pPr>
        <w:tabs>
          <w:tab w:val="num" w:pos="2495"/>
        </w:tabs>
        <w:ind w:left="1248" w:firstLine="623"/>
      </w:pPr>
      <w:rPr>
        <w:rFonts w:ascii="Simplified Arabic" w:eastAsiaTheme="minorEastAsia" w:hAnsi="Simplified Arabic" w:cs="Simplified Arabic"/>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5" w15:restartNumberingAfterBreak="0">
    <w:nsid w:val="645F6A4C"/>
    <w:multiLevelType w:val="hybridMultilevel"/>
    <w:tmpl w:val="A8787B40"/>
    <w:lvl w:ilvl="0" w:tplc="ECA6596A">
      <w:start w:val="22"/>
      <w:numFmt w:val="decimal"/>
      <w:lvlText w:val="%1-"/>
      <w:lvlJc w:val="left"/>
      <w:pPr>
        <w:ind w:left="1608" w:hanging="360"/>
      </w:pPr>
      <w:rPr>
        <w:rFonts w:ascii="Simplified Arabic" w:hAnsi="Simplified Arabic" w:cs="Simplified Arabic" w:hint="default"/>
        <w:i/>
        <w:iCs w:val="0"/>
        <w:sz w:val="22"/>
        <w:szCs w:val="22"/>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6"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097364566">
    <w:abstractNumId w:val="14"/>
    <w:lvlOverride w:ilvl="0">
      <w:lvl w:ilvl="0">
        <w:start w:val="5"/>
        <w:numFmt w:val="decimal"/>
        <w:pStyle w:val="Normalnumber"/>
        <w:lvlText w:val="%1."/>
        <w:lvlJc w:val="left"/>
        <w:pPr>
          <w:tabs>
            <w:tab w:val="num" w:pos="568"/>
          </w:tabs>
          <w:ind w:left="1248" w:firstLine="0"/>
        </w:pPr>
        <w:rPr>
          <w:rFonts w:hint="default"/>
        </w:rPr>
      </w:lvl>
    </w:lvlOverride>
  </w:num>
  <w:num w:numId="2" w16cid:durableId="749620352">
    <w:abstractNumId w:val="16"/>
  </w:num>
  <w:num w:numId="3" w16cid:durableId="1691174981">
    <w:abstractNumId w:val="9"/>
  </w:num>
  <w:num w:numId="4" w16cid:durableId="1436438845">
    <w:abstractNumId w:val="7"/>
  </w:num>
  <w:num w:numId="5" w16cid:durableId="1555966957">
    <w:abstractNumId w:val="6"/>
  </w:num>
  <w:num w:numId="6" w16cid:durableId="409893134">
    <w:abstractNumId w:val="5"/>
  </w:num>
  <w:num w:numId="7" w16cid:durableId="70391415">
    <w:abstractNumId w:val="4"/>
  </w:num>
  <w:num w:numId="8" w16cid:durableId="1007830596">
    <w:abstractNumId w:val="8"/>
  </w:num>
  <w:num w:numId="9" w16cid:durableId="1481653195">
    <w:abstractNumId w:val="3"/>
  </w:num>
  <w:num w:numId="10" w16cid:durableId="1433935676">
    <w:abstractNumId w:val="2"/>
  </w:num>
  <w:num w:numId="11" w16cid:durableId="769813754">
    <w:abstractNumId w:val="1"/>
  </w:num>
  <w:num w:numId="12" w16cid:durableId="535702724">
    <w:abstractNumId w:val="0"/>
  </w:num>
  <w:num w:numId="13" w16cid:durableId="274137805">
    <w:abstractNumId w:val="12"/>
  </w:num>
  <w:num w:numId="14" w16cid:durableId="965351053">
    <w:abstractNumId w:val="14"/>
    <w:lvlOverride w:ilvl="0">
      <w:lvl w:ilvl="0">
        <w:start w:val="1"/>
        <w:numFmt w:val="decimal"/>
        <w:pStyle w:val="Normalnumber"/>
        <w:lvlText w:val="%1-"/>
        <w:lvlJc w:val="left"/>
        <w:pPr>
          <w:ind w:left="1608" w:hanging="360"/>
        </w:pPr>
        <w:rPr>
          <w:rFonts w:hint="default"/>
          <w:sz w:val="22"/>
          <w:szCs w:val="22"/>
        </w:rPr>
      </w:lvl>
    </w:lvlOverride>
    <w:lvlOverride w:ilvl="1">
      <w:lvl w:ilvl="1" w:tentative="1">
        <w:start w:val="1"/>
        <w:numFmt w:val="lowerLetter"/>
        <w:lvlText w:val="%2."/>
        <w:lvlJc w:val="left"/>
        <w:pPr>
          <w:ind w:left="2328" w:hanging="360"/>
        </w:pPr>
      </w:lvl>
    </w:lvlOverride>
    <w:lvlOverride w:ilvl="2">
      <w:lvl w:ilvl="2" w:tentative="1">
        <w:start w:val="1"/>
        <w:numFmt w:val="lowerRoman"/>
        <w:lvlText w:val="%3."/>
        <w:lvlJc w:val="right"/>
        <w:pPr>
          <w:ind w:left="3048" w:hanging="180"/>
        </w:pPr>
      </w:lvl>
    </w:lvlOverride>
    <w:lvlOverride w:ilvl="3">
      <w:lvl w:ilvl="3" w:tentative="1">
        <w:start w:val="1"/>
        <w:numFmt w:val="decimal"/>
        <w:lvlText w:val="%4."/>
        <w:lvlJc w:val="left"/>
        <w:pPr>
          <w:ind w:left="3768" w:hanging="360"/>
        </w:pPr>
      </w:lvl>
    </w:lvlOverride>
    <w:lvlOverride w:ilvl="4">
      <w:lvl w:ilvl="4" w:tentative="1">
        <w:start w:val="1"/>
        <w:numFmt w:val="lowerLetter"/>
        <w:lvlText w:val="%5."/>
        <w:lvlJc w:val="left"/>
        <w:pPr>
          <w:ind w:left="4488" w:hanging="360"/>
        </w:pPr>
      </w:lvl>
    </w:lvlOverride>
    <w:lvlOverride w:ilvl="5">
      <w:lvl w:ilvl="5" w:tentative="1">
        <w:start w:val="1"/>
        <w:numFmt w:val="lowerRoman"/>
        <w:lvlText w:val="%6."/>
        <w:lvlJc w:val="right"/>
        <w:pPr>
          <w:ind w:left="5208" w:hanging="180"/>
        </w:pPr>
      </w:lvl>
    </w:lvlOverride>
    <w:lvlOverride w:ilvl="6">
      <w:lvl w:ilvl="6" w:tentative="1">
        <w:start w:val="1"/>
        <w:numFmt w:val="decimal"/>
        <w:lvlText w:val="%7."/>
        <w:lvlJc w:val="left"/>
        <w:pPr>
          <w:ind w:left="5928" w:hanging="360"/>
        </w:pPr>
      </w:lvl>
    </w:lvlOverride>
    <w:lvlOverride w:ilvl="7">
      <w:lvl w:ilvl="7" w:tentative="1">
        <w:start w:val="1"/>
        <w:numFmt w:val="lowerLetter"/>
        <w:lvlText w:val="%8."/>
        <w:lvlJc w:val="left"/>
        <w:pPr>
          <w:ind w:left="6648" w:hanging="360"/>
        </w:pPr>
      </w:lvl>
    </w:lvlOverride>
    <w:lvlOverride w:ilvl="8">
      <w:lvl w:ilvl="8" w:tentative="1">
        <w:start w:val="1"/>
        <w:numFmt w:val="lowerRoman"/>
        <w:lvlText w:val="%9."/>
        <w:lvlJc w:val="right"/>
        <w:pPr>
          <w:ind w:left="7368" w:hanging="180"/>
        </w:pPr>
      </w:lvl>
    </w:lvlOverride>
  </w:num>
  <w:num w:numId="15" w16cid:durableId="1032340167">
    <w:abstractNumId w:val="10"/>
  </w:num>
  <w:num w:numId="16" w16cid:durableId="1737164274">
    <w:abstractNumId w:val="14"/>
  </w:num>
  <w:num w:numId="17" w16cid:durableId="1542862465">
    <w:abstractNumId w:val="14"/>
    <w:lvlOverride w:ilvl="0">
      <w:startOverride w:val="1"/>
      <w:lvl w:ilvl="0">
        <w:start w:val="1"/>
        <w:numFmt w:val="decimal"/>
        <w:pStyle w:val="Normalnumber"/>
        <w:lvlText w:val="%1."/>
        <w:lvlJc w:val="left"/>
        <w:pPr>
          <w:tabs>
            <w:tab w:val="num" w:pos="568"/>
          </w:tabs>
          <w:ind w:left="1248" w:firstLine="0"/>
        </w:pPr>
        <w:rPr>
          <w:rFonts w:hint="default"/>
        </w:rPr>
      </w:lvl>
    </w:lvlOverride>
    <w:lvlOverride w:ilvl="1">
      <w:startOverride w:val="5"/>
      <w:lvl w:ilvl="1">
        <w:start w:val="5"/>
        <w:numFmt w:val="decimal"/>
        <w:lvlText w:val=""/>
        <w:lvlJc w:val="left"/>
      </w:lvl>
    </w:lvlOverride>
  </w:num>
  <w:num w:numId="18" w16cid:durableId="2048143366">
    <w:abstractNumId w:val="11"/>
  </w:num>
  <w:num w:numId="19" w16cid:durableId="977564933">
    <w:abstractNumId w:val="14"/>
    <w:lvlOverride w:ilvl="0">
      <w:startOverride w:val="1"/>
      <w:lvl w:ilvl="0">
        <w:start w:val="1"/>
        <w:numFmt w:val="decimal"/>
        <w:pStyle w:val="Normalnumber"/>
        <w:lvlText w:val="%1."/>
        <w:lvlJc w:val="left"/>
        <w:pPr>
          <w:tabs>
            <w:tab w:val="num" w:pos="568"/>
          </w:tabs>
          <w:ind w:left="1248" w:firstLine="0"/>
        </w:pPr>
        <w:rPr>
          <w:rFonts w:hint="default"/>
        </w:rPr>
      </w:lvl>
    </w:lvlOverride>
    <w:lvlOverride w:ilvl="1">
      <w:startOverride w:val="5"/>
    </w:lvlOverride>
  </w:num>
  <w:num w:numId="20" w16cid:durableId="1406950155">
    <w:abstractNumId w:val="15"/>
  </w:num>
  <w:num w:numId="21" w16cid:durableId="1719544755">
    <w:abstractNumId w:val="13"/>
    <w:lvlOverride w:ilvl="0">
      <w:lvl w:ilvl="0">
        <w:start w:val="1"/>
        <w:numFmt w:val="decimal"/>
        <w:lvlText w:val="%1."/>
        <w:lvlJc w:val="left"/>
        <w:pPr>
          <w:tabs>
            <w:tab w:val="num" w:pos="567"/>
          </w:tabs>
          <w:ind w:left="1247" w:firstLine="0"/>
        </w:pPr>
        <w:rPr>
          <w:rFonts w:hint="default"/>
          <w:b w:val="0"/>
        </w:rPr>
      </w:lvl>
    </w:lvlOverride>
  </w:num>
  <w:num w:numId="22" w16cid:durableId="376516660">
    <w:abstractNumId w:val="14"/>
    <w:lvlOverride w:ilvl="0">
      <w:lvl w:ilvl="0">
        <w:start w:val="1"/>
        <w:numFmt w:val="decimal"/>
        <w:pStyle w:val="Normalnumber"/>
        <w:lvlText w:val="%1-"/>
        <w:lvlJc w:val="left"/>
        <w:pPr>
          <w:ind w:left="1494" w:hanging="360"/>
        </w:pPr>
        <w:rPr>
          <w:rFonts w:hint="default"/>
          <w:sz w:val="24"/>
          <w:szCs w:val="24"/>
        </w:rPr>
      </w:lvl>
    </w:lvlOverride>
    <w:lvlOverride w:ilvl="1">
      <w:lvl w:ilvl="1">
        <w:start w:val="1"/>
        <w:numFmt w:val="lowerLetter"/>
        <w:lvlText w:val="%2."/>
        <w:lvlJc w:val="left"/>
        <w:pPr>
          <w:ind w:left="2327" w:hanging="360"/>
        </w:pPr>
      </w:lvl>
    </w:lvlOverride>
    <w:lvlOverride w:ilvl="2">
      <w:lvl w:ilvl="2">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ar-SA" w:vendorID="64" w:dllVersion="4096" w:nlCheck="1" w:checkStyle="0"/>
  <w:activeWritingStyle w:appName="MSWord" w:lang="fr-FR" w:vendorID="64" w:dllVersion="4096" w:nlCheck="1" w:checkStyle="0"/>
  <w:activeWritingStyle w:appName="MSWord" w:lang="ar-SA"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F6"/>
    <w:rsid w:val="000014A7"/>
    <w:rsid w:val="000077A0"/>
    <w:rsid w:val="000149E6"/>
    <w:rsid w:val="000247B0"/>
    <w:rsid w:val="00026062"/>
    <w:rsid w:val="0002628B"/>
    <w:rsid w:val="00026997"/>
    <w:rsid w:val="00032F57"/>
    <w:rsid w:val="00033E0B"/>
    <w:rsid w:val="00034165"/>
    <w:rsid w:val="00034A96"/>
    <w:rsid w:val="00035EDE"/>
    <w:rsid w:val="00040DBD"/>
    <w:rsid w:val="00042FD0"/>
    <w:rsid w:val="0004434C"/>
    <w:rsid w:val="00047C98"/>
    <w:rsid w:val="000509B4"/>
    <w:rsid w:val="00054E52"/>
    <w:rsid w:val="0006035B"/>
    <w:rsid w:val="00063B36"/>
    <w:rsid w:val="0006593D"/>
    <w:rsid w:val="00065A73"/>
    <w:rsid w:val="000668E8"/>
    <w:rsid w:val="0007166E"/>
    <w:rsid w:val="00071886"/>
    <w:rsid w:val="00071DA4"/>
    <w:rsid w:val="000742BC"/>
    <w:rsid w:val="000750D4"/>
    <w:rsid w:val="000760D4"/>
    <w:rsid w:val="00082A0C"/>
    <w:rsid w:val="00082FCA"/>
    <w:rsid w:val="00083504"/>
    <w:rsid w:val="00090E40"/>
    <w:rsid w:val="00091987"/>
    <w:rsid w:val="0009640C"/>
    <w:rsid w:val="0009689E"/>
    <w:rsid w:val="000A3877"/>
    <w:rsid w:val="000B21D5"/>
    <w:rsid w:val="000B22A2"/>
    <w:rsid w:val="000B4DB0"/>
    <w:rsid w:val="000B50C2"/>
    <w:rsid w:val="000C2802"/>
    <w:rsid w:val="000C2A52"/>
    <w:rsid w:val="000D1D81"/>
    <w:rsid w:val="000D3263"/>
    <w:rsid w:val="000D33C0"/>
    <w:rsid w:val="000D366C"/>
    <w:rsid w:val="000D662F"/>
    <w:rsid w:val="000D6941"/>
    <w:rsid w:val="000D6DCC"/>
    <w:rsid w:val="000D74C3"/>
    <w:rsid w:val="000E1D5F"/>
    <w:rsid w:val="000E3F94"/>
    <w:rsid w:val="000F05E1"/>
    <w:rsid w:val="000F5E4A"/>
    <w:rsid w:val="00100DA9"/>
    <w:rsid w:val="001059F5"/>
    <w:rsid w:val="001202E3"/>
    <w:rsid w:val="00121125"/>
    <w:rsid w:val="00123699"/>
    <w:rsid w:val="0013059D"/>
    <w:rsid w:val="00140882"/>
    <w:rsid w:val="00141A55"/>
    <w:rsid w:val="001446A3"/>
    <w:rsid w:val="0014491A"/>
    <w:rsid w:val="00147992"/>
    <w:rsid w:val="00153412"/>
    <w:rsid w:val="001536A9"/>
    <w:rsid w:val="001536FF"/>
    <w:rsid w:val="0015502B"/>
    <w:rsid w:val="00155395"/>
    <w:rsid w:val="001564E9"/>
    <w:rsid w:val="0016241F"/>
    <w:rsid w:val="00164F8D"/>
    <w:rsid w:val="00166058"/>
    <w:rsid w:val="001673EA"/>
    <w:rsid w:val="001715B4"/>
    <w:rsid w:val="00173960"/>
    <w:rsid w:val="00174500"/>
    <w:rsid w:val="00177967"/>
    <w:rsid w:val="00181EC8"/>
    <w:rsid w:val="00183F1B"/>
    <w:rsid w:val="00184349"/>
    <w:rsid w:val="00186BDE"/>
    <w:rsid w:val="0019070F"/>
    <w:rsid w:val="00190C1C"/>
    <w:rsid w:val="0019155A"/>
    <w:rsid w:val="00195F33"/>
    <w:rsid w:val="001A0B5C"/>
    <w:rsid w:val="001A1196"/>
    <w:rsid w:val="001A4D20"/>
    <w:rsid w:val="001A7DD4"/>
    <w:rsid w:val="001B0DE8"/>
    <w:rsid w:val="001B1617"/>
    <w:rsid w:val="001B504B"/>
    <w:rsid w:val="001B6D54"/>
    <w:rsid w:val="001C16D3"/>
    <w:rsid w:val="001C21E7"/>
    <w:rsid w:val="001D2330"/>
    <w:rsid w:val="001D3874"/>
    <w:rsid w:val="001D6A5A"/>
    <w:rsid w:val="001D7E75"/>
    <w:rsid w:val="001E24C7"/>
    <w:rsid w:val="001E30B5"/>
    <w:rsid w:val="001E56D2"/>
    <w:rsid w:val="001E7D56"/>
    <w:rsid w:val="001F75DE"/>
    <w:rsid w:val="00200726"/>
    <w:rsid w:val="00200D58"/>
    <w:rsid w:val="002013BE"/>
    <w:rsid w:val="002063A4"/>
    <w:rsid w:val="00207942"/>
    <w:rsid w:val="0021145B"/>
    <w:rsid w:val="002119C3"/>
    <w:rsid w:val="002150D5"/>
    <w:rsid w:val="00216112"/>
    <w:rsid w:val="002162AC"/>
    <w:rsid w:val="0022026A"/>
    <w:rsid w:val="0023134B"/>
    <w:rsid w:val="0023340C"/>
    <w:rsid w:val="002343AC"/>
    <w:rsid w:val="00236E3F"/>
    <w:rsid w:val="00243D36"/>
    <w:rsid w:val="0024635C"/>
    <w:rsid w:val="00247707"/>
    <w:rsid w:val="00247FC5"/>
    <w:rsid w:val="00251293"/>
    <w:rsid w:val="00253EF2"/>
    <w:rsid w:val="00266F52"/>
    <w:rsid w:val="00267852"/>
    <w:rsid w:val="002753A6"/>
    <w:rsid w:val="00286740"/>
    <w:rsid w:val="00287704"/>
    <w:rsid w:val="00290225"/>
    <w:rsid w:val="002929D8"/>
    <w:rsid w:val="002944CF"/>
    <w:rsid w:val="0029586D"/>
    <w:rsid w:val="00297DA0"/>
    <w:rsid w:val="002A0D92"/>
    <w:rsid w:val="002A237D"/>
    <w:rsid w:val="002A4C53"/>
    <w:rsid w:val="002A519B"/>
    <w:rsid w:val="002A5340"/>
    <w:rsid w:val="002B0672"/>
    <w:rsid w:val="002B1B4C"/>
    <w:rsid w:val="002B1C8A"/>
    <w:rsid w:val="002B247F"/>
    <w:rsid w:val="002B5B98"/>
    <w:rsid w:val="002C145D"/>
    <w:rsid w:val="002C2C3E"/>
    <w:rsid w:val="002C533E"/>
    <w:rsid w:val="002D027F"/>
    <w:rsid w:val="002D40F7"/>
    <w:rsid w:val="002D5CF8"/>
    <w:rsid w:val="002D5F15"/>
    <w:rsid w:val="002D7A85"/>
    <w:rsid w:val="002D7B60"/>
    <w:rsid w:val="002E19DA"/>
    <w:rsid w:val="002E4EFC"/>
    <w:rsid w:val="002E7E86"/>
    <w:rsid w:val="002F444A"/>
    <w:rsid w:val="002F4761"/>
    <w:rsid w:val="002F510C"/>
    <w:rsid w:val="002F550B"/>
    <w:rsid w:val="002F5971"/>
    <w:rsid w:val="002F5C79"/>
    <w:rsid w:val="003001A6"/>
    <w:rsid w:val="003019E2"/>
    <w:rsid w:val="00303FF6"/>
    <w:rsid w:val="003076DF"/>
    <w:rsid w:val="0031203E"/>
    <w:rsid w:val="0031233C"/>
    <w:rsid w:val="0031413F"/>
    <w:rsid w:val="003148BB"/>
    <w:rsid w:val="00314947"/>
    <w:rsid w:val="00315679"/>
    <w:rsid w:val="00316896"/>
    <w:rsid w:val="00317976"/>
    <w:rsid w:val="00326A10"/>
    <w:rsid w:val="00330A9E"/>
    <w:rsid w:val="00331356"/>
    <w:rsid w:val="00332915"/>
    <w:rsid w:val="00345116"/>
    <w:rsid w:val="003514F9"/>
    <w:rsid w:val="003526C3"/>
    <w:rsid w:val="0035327F"/>
    <w:rsid w:val="00355EA9"/>
    <w:rsid w:val="003578DE"/>
    <w:rsid w:val="00362175"/>
    <w:rsid w:val="00366066"/>
    <w:rsid w:val="0037139A"/>
    <w:rsid w:val="003754CC"/>
    <w:rsid w:val="003816BA"/>
    <w:rsid w:val="003835D9"/>
    <w:rsid w:val="003836D2"/>
    <w:rsid w:val="00396257"/>
    <w:rsid w:val="00397DA6"/>
    <w:rsid w:val="00397EB8"/>
    <w:rsid w:val="003A086E"/>
    <w:rsid w:val="003A2A5D"/>
    <w:rsid w:val="003A375B"/>
    <w:rsid w:val="003A4FD0"/>
    <w:rsid w:val="003A575C"/>
    <w:rsid w:val="003A69D1"/>
    <w:rsid w:val="003A6EB5"/>
    <w:rsid w:val="003A70FD"/>
    <w:rsid w:val="003A7705"/>
    <w:rsid w:val="003B0EB4"/>
    <w:rsid w:val="003B1545"/>
    <w:rsid w:val="003B36B9"/>
    <w:rsid w:val="003B3B71"/>
    <w:rsid w:val="003C248B"/>
    <w:rsid w:val="003C409D"/>
    <w:rsid w:val="003C481D"/>
    <w:rsid w:val="003C5BA6"/>
    <w:rsid w:val="003D34FC"/>
    <w:rsid w:val="003D3B17"/>
    <w:rsid w:val="003D6083"/>
    <w:rsid w:val="003D60D4"/>
    <w:rsid w:val="003D7DFA"/>
    <w:rsid w:val="003E24EE"/>
    <w:rsid w:val="003F0817"/>
    <w:rsid w:val="003F0E85"/>
    <w:rsid w:val="003F152F"/>
    <w:rsid w:val="00401045"/>
    <w:rsid w:val="00402BC7"/>
    <w:rsid w:val="00405251"/>
    <w:rsid w:val="00405A84"/>
    <w:rsid w:val="00410C55"/>
    <w:rsid w:val="00410C6B"/>
    <w:rsid w:val="00416854"/>
    <w:rsid w:val="00417725"/>
    <w:rsid w:val="0042150A"/>
    <w:rsid w:val="00423DAF"/>
    <w:rsid w:val="00426347"/>
    <w:rsid w:val="00432F73"/>
    <w:rsid w:val="00435C19"/>
    <w:rsid w:val="00437F26"/>
    <w:rsid w:val="004407B2"/>
    <w:rsid w:val="00444097"/>
    <w:rsid w:val="00444AFF"/>
    <w:rsid w:val="00445487"/>
    <w:rsid w:val="00450503"/>
    <w:rsid w:val="00454769"/>
    <w:rsid w:val="00454A5D"/>
    <w:rsid w:val="00456F69"/>
    <w:rsid w:val="00460986"/>
    <w:rsid w:val="00460DA5"/>
    <w:rsid w:val="0046306B"/>
    <w:rsid w:val="00466991"/>
    <w:rsid w:val="0047064C"/>
    <w:rsid w:val="00472076"/>
    <w:rsid w:val="00473B0A"/>
    <w:rsid w:val="00476124"/>
    <w:rsid w:val="0048131E"/>
    <w:rsid w:val="00481B29"/>
    <w:rsid w:val="0048227E"/>
    <w:rsid w:val="004861E5"/>
    <w:rsid w:val="00487DFA"/>
    <w:rsid w:val="00487E4C"/>
    <w:rsid w:val="004943BA"/>
    <w:rsid w:val="00495B9E"/>
    <w:rsid w:val="0049687C"/>
    <w:rsid w:val="00496D15"/>
    <w:rsid w:val="004A049B"/>
    <w:rsid w:val="004A0669"/>
    <w:rsid w:val="004A42E1"/>
    <w:rsid w:val="004B0441"/>
    <w:rsid w:val="004B0870"/>
    <w:rsid w:val="004B162C"/>
    <w:rsid w:val="004B2DA6"/>
    <w:rsid w:val="004B55F1"/>
    <w:rsid w:val="004C37D0"/>
    <w:rsid w:val="004C3B45"/>
    <w:rsid w:val="004C3DBE"/>
    <w:rsid w:val="004C3F85"/>
    <w:rsid w:val="004C5C7C"/>
    <w:rsid w:val="004C5C96"/>
    <w:rsid w:val="004D06A4"/>
    <w:rsid w:val="004D6443"/>
    <w:rsid w:val="004E0F36"/>
    <w:rsid w:val="004E18FD"/>
    <w:rsid w:val="004E6062"/>
    <w:rsid w:val="004F1A81"/>
    <w:rsid w:val="004F45F5"/>
    <w:rsid w:val="004F4B95"/>
    <w:rsid w:val="004F5357"/>
    <w:rsid w:val="004F75D3"/>
    <w:rsid w:val="0050014C"/>
    <w:rsid w:val="005007E2"/>
    <w:rsid w:val="00502EB1"/>
    <w:rsid w:val="0051733C"/>
    <w:rsid w:val="005212D3"/>
    <w:rsid w:val="005218D9"/>
    <w:rsid w:val="00524426"/>
    <w:rsid w:val="005252DF"/>
    <w:rsid w:val="00525FF9"/>
    <w:rsid w:val="00536186"/>
    <w:rsid w:val="00537F33"/>
    <w:rsid w:val="00543B2F"/>
    <w:rsid w:val="00544CBB"/>
    <w:rsid w:val="005452C0"/>
    <w:rsid w:val="005515C3"/>
    <w:rsid w:val="005544CF"/>
    <w:rsid w:val="00554AD1"/>
    <w:rsid w:val="00556C12"/>
    <w:rsid w:val="00560DF4"/>
    <w:rsid w:val="005714F7"/>
    <w:rsid w:val="0057315F"/>
    <w:rsid w:val="00574B77"/>
    <w:rsid w:val="00576104"/>
    <w:rsid w:val="0057663C"/>
    <w:rsid w:val="00580A3A"/>
    <w:rsid w:val="00584C9D"/>
    <w:rsid w:val="00593EC7"/>
    <w:rsid w:val="005943BF"/>
    <w:rsid w:val="00594BA0"/>
    <w:rsid w:val="00595D86"/>
    <w:rsid w:val="005A1EEC"/>
    <w:rsid w:val="005A26E9"/>
    <w:rsid w:val="005A41BC"/>
    <w:rsid w:val="005A4DC4"/>
    <w:rsid w:val="005B0E5E"/>
    <w:rsid w:val="005B252B"/>
    <w:rsid w:val="005B4156"/>
    <w:rsid w:val="005B524F"/>
    <w:rsid w:val="005B6E12"/>
    <w:rsid w:val="005C0584"/>
    <w:rsid w:val="005C05C5"/>
    <w:rsid w:val="005C48C3"/>
    <w:rsid w:val="005C67C8"/>
    <w:rsid w:val="005D0249"/>
    <w:rsid w:val="005D1ACF"/>
    <w:rsid w:val="005D2FD5"/>
    <w:rsid w:val="005D6E8C"/>
    <w:rsid w:val="005E4CB0"/>
    <w:rsid w:val="005F100C"/>
    <w:rsid w:val="005F38DB"/>
    <w:rsid w:val="005F68DA"/>
    <w:rsid w:val="00600B2F"/>
    <w:rsid w:val="006021BD"/>
    <w:rsid w:val="0060509E"/>
    <w:rsid w:val="0060773B"/>
    <w:rsid w:val="0061374F"/>
    <w:rsid w:val="00613A01"/>
    <w:rsid w:val="006157B5"/>
    <w:rsid w:val="00615A50"/>
    <w:rsid w:val="006216F1"/>
    <w:rsid w:val="006218E3"/>
    <w:rsid w:val="00621C44"/>
    <w:rsid w:val="00625187"/>
    <w:rsid w:val="00626FC6"/>
    <w:rsid w:val="006303B4"/>
    <w:rsid w:val="00633783"/>
    <w:rsid w:val="00633D3D"/>
    <w:rsid w:val="00636672"/>
    <w:rsid w:val="006368D3"/>
    <w:rsid w:val="00641703"/>
    <w:rsid w:val="006431A6"/>
    <w:rsid w:val="006448E5"/>
    <w:rsid w:val="006459F6"/>
    <w:rsid w:val="00646AE2"/>
    <w:rsid w:val="00647C72"/>
    <w:rsid w:val="006501AD"/>
    <w:rsid w:val="00651BFA"/>
    <w:rsid w:val="006552E0"/>
    <w:rsid w:val="00660CCC"/>
    <w:rsid w:val="00665A4B"/>
    <w:rsid w:val="0066799E"/>
    <w:rsid w:val="006741A7"/>
    <w:rsid w:val="00675655"/>
    <w:rsid w:val="0067713A"/>
    <w:rsid w:val="00682BE1"/>
    <w:rsid w:val="00684EB9"/>
    <w:rsid w:val="00686ABD"/>
    <w:rsid w:val="00691C40"/>
    <w:rsid w:val="00692E2A"/>
    <w:rsid w:val="006965B9"/>
    <w:rsid w:val="006A286A"/>
    <w:rsid w:val="006A3FEF"/>
    <w:rsid w:val="006A7378"/>
    <w:rsid w:val="006A76F2"/>
    <w:rsid w:val="006B1603"/>
    <w:rsid w:val="006B195B"/>
    <w:rsid w:val="006B4301"/>
    <w:rsid w:val="006C59BA"/>
    <w:rsid w:val="006D319F"/>
    <w:rsid w:val="006D7EFB"/>
    <w:rsid w:val="006D7F08"/>
    <w:rsid w:val="006E40A1"/>
    <w:rsid w:val="006E582B"/>
    <w:rsid w:val="006E6672"/>
    <w:rsid w:val="006E6722"/>
    <w:rsid w:val="006F314B"/>
    <w:rsid w:val="006F68E5"/>
    <w:rsid w:val="006F6D1B"/>
    <w:rsid w:val="007027B9"/>
    <w:rsid w:val="007037E9"/>
    <w:rsid w:val="00703DCE"/>
    <w:rsid w:val="00704B50"/>
    <w:rsid w:val="00707F62"/>
    <w:rsid w:val="00713D8F"/>
    <w:rsid w:val="007148CF"/>
    <w:rsid w:val="00715E88"/>
    <w:rsid w:val="00720FB6"/>
    <w:rsid w:val="00724254"/>
    <w:rsid w:val="00733708"/>
    <w:rsid w:val="00734CAA"/>
    <w:rsid w:val="00734D46"/>
    <w:rsid w:val="007413F6"/>
    <w:rsid w:val="00745B64"/>
    <w:rsid w:val="00750E8A"/>
    <w:rsid w:val="0075118F"/>
    <w:rsid w:val="007519D4"/>
    <w:rsid w:val="00751A1C"/>
    <w:rsid w:val="0075533C"/>
    <w:rsid w:val="00757581"/>
    <w:rsid w:val="0075761C"/>
    <w:rsid w:val="007611A0"/>
    <w:rsid w:val="00767C40"/>
    <w:rsid w:val="00770F5F"/>
    <w:rsid w:val="00771B64"/>
    <w:rsid w:val="0077596E"/>
    <w:rsid w:val="007771F0"/>
    <w:rsid w:val="00780D58"/>
    <w:rsid w:val="00782D77"/>
    <w:rsid w:val="007834E5"/>
    <w:rsid w:val="00787C93"/>
    <w:rsid w:val="007940B9"/>
    <w:rsid w:val="007969D7"/>
    <w:rsid w:val="00796D3F"/>
    <w:rsid w:val="007A0981"/>
    <w:rsid w:val="007A1683"/>
    <w:rsid w:val="007A36F8"/>
    <w:rsid w:val="007A5C12"/>
    <w:rsid w:val="007A5F41"/>
    <w:rsid w:val="007A7CB0"/>
    <w:rsid w:val="007B6509"/>
    <w:rsid w:val="007B68A3"/>
    <w:rsid w:val="007B6977"/>
    <w:rsid w:val="007C2541"/>
    <w:rsid w:val="007C4857"/>
    <w:rsid w:val="007D21B2"/>
    <w:rsid w:val="007D347D"/>
    <w:rsid w:val="007D41A2"/>
    <w:rsid w:val="007D578D"/>
    <w:rsid w:val="007D66A8"/>
    <w:rsid w:val="007E003F"/>
    <w:rsid w:val="007E053D"/>
    <w:rsid w:val="007E165D"/>
    <w:rsid w:val="007E18B2"/>
    <w:rsid w:val="007E4CA1"/>
    <w:rsid w:val="007E67EC"/>
    <w:rsid w:val="007F380E"/>
    <w:rsid w:val="007F4A33"/>
    <w:rsid w:val="007F4AA9"/>
    <w:rsid w:val="007F6133"/>
    <w:rsid w:val="007F75EC"/>
    <w:rsid w:val="007F7825"/>
    <w:rsid w:val="00802E72"/>
    <w:rsid w:val="00807AC3"/>
    <w:rsid w:val="00811810"/>
    <w:rsid w:val="008164F2"/>
    <w:rsid w:val="00816A3A"/>
    <w:rsid w:val="00821395"/>
    <w:rsid w:val="00821922"/>
    <w:rsid w:val="00825D87"/>
    <w:rsid w:val="0082784B"/>
    <w:rsid w:val="00830E26"/>
    <w:rsid w:val="00843576"/>
    <w:rsid w:val="00843B64"/>
    <w:rsid w:val="008473DF"/>
    <w:rsid w:val="008478FC"/>
    <w:rsid w:val="00851557"/>
    <w:rsid w:val="0085715F"/>
    <w:rsid w:val="00857C8C"/>
    <w:rsid w:val="00862765"/>
    <w:rsid w:val="0086479B"/>
    <w:rsid w:val="00865007"/>
    <w:rsid w:val="00865547"/>
    <w:rsid w:val="00867BFF"/>
    <w:rsid w:val="0087153E"/>
    <w:rsid w:val="0088326D"/>
    <w:rsid w:val="0088480A"/>
    <w:rsid w:val="008855C9"/>
    <w:rsid w:val="0088757A"/>
    <w:rsid w:val="008936CE"/>
    <w:rsid w:val="00894745"/>
    <w:rsid w:val="008947EF"/>
    <w:rsid w:val="008957DD"/>
    <w:rsid w:val="00897D98"/>
    <w:rsid w:val="008A26B4"/>
    <w:rsid w:val="008A4730"/>
    <w:rsid w:val="008A6DF2"/>
    <w:rsid w:val="008A7807"/>
    <w:rsid w:val="008B30E2"/>
    <w:rsid w:val="008B4CC9"/>
    <w:rsid w:val="008B7B64"/>
    <w:rsid w:val="008C3781"/>
    <w:rsid w:val="008C55D9"/>
    <w:rsid w:val="008D0411"/>
    <w:rsid w:val="008D3925"/>
    <w:rsid w:val="008D7C99"/>
    <w:rsid w:val="008E0FCB"/>
    <w:rsid w:val="008E1CBB"/>
    <w:rsid w:val="008E2EC1"/>
    <w:rsid w:val="008E72C0"/>
    <w:rsid w:val="008F0CCC"/>
    <w:rsid w:val="008F1518"/>
    <w:rsid w:val="00903146"/>
    <w:rsid w:val="009042CD"/>
    <w:rsid w:val="00910771"/>
    <w:rsid w:val="00911CFA"/>
    <w:rsid w:val="00915B45"/>
    <w:rsid w:val="0092028C"/>
    <w:rsid w:val="0092178C"/>
    <w:rsid w:val="009226C0"/>
    <w:rsid w:val="009236A6"/>
    <w:rsid w:val="00923954"/>
    <w:rsid w:val="00930B88"/>
    <w:rsid w:val="00933F25"/>
    <w:rsid w:val="0093602D"/>
    <w:rsid w:val="00940DCC"/>
    <w:rsid w:val="0094179A"/>
    <w:rsid w:val="0094459E"/>
    <w:rsid w:val="00944DBC"/>
    <w:rsid w:val="009461E1"/>
    <w:rsid w:val="00950443"/>
    <w:rsid w:val="00950977"/>
    <w:rsid w:val="00951A7B"/>
    <w:rsid w:val="00952177"/>
    <w:rsid w:val="00953257"/>
    <w:rsid w:val="009564A6"/>
    <w:rsid w:val="0095671E"/>
    <w:rsid w:val="00956AD3"/>
    <w:rsid w:val="009573B3"/>
    <w:rsid w:val="0096317F"/>
    <w:rsid w:val="00963F18"/>
    <w:rsid w:val="00965EBC"/>
    <w:rsid w:val="00966A1E"/>
    <w:rsid w:val="00967621"/>
    <w:rsid w:val="00967E6A"/>
    <w:rsid w:val="00972C56"/>
    <w:rsid w:val="009734A0"/>
    <w:rsid w:val="0097766E"/>
    <w:rsid w:val="00981AD1"/>
    <w:rsid w:val="0099114F"/>
    <w:rsid w:val="009935AC"/>
    <w:rsid w:val="00993ED8"/>
    <w:rsid w:val="0099453A"/>
    <w:rsid w:val="00997ADD"/>
    <w:rsid w:val="009A217C"/>
    <w:rsid w:val="009A6296"/>
    <w:rsid w:val="009B1BD3"/>
    <w:rsid w:val="009B4A0F"/>
    <w:rsid w:val="009B5445"/>
    <w:rsid w:val="009B5703"/>
    <w:rsid w:val="009B6962"/>
    <w:rsid w:val="009B7350"/>
    <w:rsid w:val="009C02C7"/>
    <w:rsid w:val="009C11D2"/>
    <w:rsid w:val="009C2B7D"/>
    <w:rsid w:val="009C3C8A"/>
    <w:rsid w:val="009C6C70"/>
    <w:rsid w:val="009D0B63"/>
    <w:rsid w:val="009D52F3"/>
    <w:rsid w:val="009D5F91"/>
    <w:rsid w:val="009E307E"/>
    <w:rsid w:val="009E3795"/>
    <w:rsid w:val="009E5484"/>
    <w:rsid w:val="009F20BD"/>
    <w:rsid w:val="009F77AA"/>
    <w:rsid w:val="00A029A8"/>
    <w:rsid w:val="00A03690"/>
    <w:rsid w:val="00A07870"/>
    <w:rsid w:val="00A07B04"/>
    <w:rsid w:val="00A07F19"/>
    <w:rsid w:val="00A1255B"/>
    <w:rsid w:val="00A1348D"/>
    <w:rsid w:val="00A13971"/>
    <w:rsid w:val="00A1498A"/>
    <w:rsid w:val="00A16C44"/>
    <w:rsid w:val="00A17256"/>
    <w:rsid w:val="00A21C9D"/>
    <w:rsid w:val="00A232EE"/>
    <w:rsid w:val="00A2441B"/>
    <w:rsid w:val="00A255DD"/>
    <w:rsid w:val="00A27994"/>
    <w:rsid w:val="00A379FB"/>
    <w:rsid w:val="00A37EA9"/>
    <w:rsid w:val="00A4175F"/>
    <w:rsid w:val="00A424CF"/>
    <w:rsid w:val="00A4280A"/>
    <w:rsid w:val="00A42939"/>
    <w:rsid w:val="00A431F8"/>
    <w:rsid w:val="00A44411"/>
    <w:rsid w:val="00A44AA1"/>
    <w:rsid w:val="00A46444"/>
    <w:rsid w:val="00A469FA"/>
    <w:rsid w:val="00A46B23"/>
    <w:rsid w:val="00A502E5"/>
    <w:rsid w:val="00A55252"/>
    <w:rsid w:val="00A55B01"/>
    <w:rsid w:val="00A56B5B"/>
    <w:rsid w:val="00A5760E"/>
    <w:rsid w:val="00A603FF"/>
    <w:rsid w:val="00A64E35"/>
    <w:rsid w:val="00A657DD"/>
    <w:rsid w:val="00A666A6"/>
    <w:rsid w:val="00A675FD"/>
    <w:rsid w:val="00A67B83"/>
    <w:rsid w:val="00A72437"/>
    <w:rsid w:val="00A730B7"/>
    <w:rsid w:val="00A74CDF"/>
    <w:rsid w:val="00A76766"/>
    <w:rsid w:val="00A77941"/>
    <w:rsid w:val="00A7795A"/>
    <w:rsid w:val="00A80611"/>
    <w:rsid w:val="00A81023"/>
    <w:rsid w:val="00A831B5"/>
    <w:rsid w:val="00A83DED"/>
    <w:rsid w:val="00A87016"/>
    <w:rsid w:val="00AA0C5B"/>
    <w:rsid w:val="00AB2739"/>
    <w:rsid w:val="00AB3CBF"/>
    <w:rsid w:val="00AB5340"/>
    <w:rsid w:val="00AC3EB4"/>
    <w:rsid w:val="00AC7C96"/>
    <w:rsid w:val="00AD498B"/>
    <w:rsid w:val="00AE237D"/>
    <w:rsid w:val="00AE3D03"/>
    <w:rsid w:val="00AE502A"/>
    <w:rsid w:val="00AE5380"/>
    <w:rsid w:val="00AE75DC"/>
    <w:rsid w:val="00AE7E5E"/>
    <w:rsid w:val="00AF0846"/>
    <w:rsid w:val="00AF146A"/>
    <w:rsid w:val="00AF7C07"/>
    <w:rsid w:val="00B07A0E"/>
    <w:rsid w:val="00B12D17"/>
    <w:rsid w:val="00B14D32"/>
    <w:rsid w:val="00B20C4C"/>
    <w:rsid w:val="00B22C93"/>
    <w:rsid w:val="00B27589"/>
    <w:rsid w:val="00B37EC1"/>
    <w:rsid w:val="00B405B7"/>
    <w:rsid w:val="00B407BD"/>
    <w:rsid w:val="00B44DF7"/>
    <w:rsid w:val="00B46F3F"/>
    <w:rsid w:val="00B476A6"/>
    <w:rsid w:val="00B50FED"/>
    <w:rsid w:val="00B52222"/>
    <w:rsid w:val="00B54064"/>
    <w:rsid w:val="00B54FE7"/>
    <w:rsid w:val="00B619E1"/>
    <w:rsid w:val="00B66901"/>
    <w:rsid w:val="00B716E4"/>
    <w:rsid w:val="00B7170C"/>
    <w:rsid w:val="00B71E6D"/>
    <w:rsid w:val="00B72070"/>
    <w:rsid w:val="00B77174"/>
    <w:rsid w:val="00B779E1"/>
    <w:rsid w:val="00B77FED"/>
    <w:rsid w:val="00B80548"/>
    <w:rsid w:val="00B91280"/>
    <w:rsid w:val="00B91EE1"/>
    <w:rsid w:val="00B94AE6"/>
    <w:rsid w:val="00B96F9C"/>
    <w:rsid w:val="00BA0090"/>
    <w:rsid w:val="00BA0AFA"/>
    <w:rsid w:val="00BA1A67"/>
    <w:rsid w:val="00BA317D"/>
    <w:rsid w:val="00BA596C"/>
    <w:rsid w:val="00BB1580"/>
    <w:rsid w:val="00BB4898"/>
    <w:rsid w:val="00BB5754"/>
    <w:rsid w:val="00BD1D9B"/>
    <w:rsid w:val="00BD4BB0"/>
    <w:rsid w:val="00BD6783"/>
    <w:rsid w:val="00BE13C0"/>
    <w:rsid w:val="00BE5B5F"/>
    <w:rsid w:val="00BE7A83"/>
    <w:rsid w:val="00BF0EF8"/>
    <w:rsid w:val="00BF245B"/>
    <w:rsid w:val="00BF380F"/>
    <w:rsid w:val="00BF59BA"/>
    <w:rsid w:val="00BF5D2C"/>
    <w:rsid w:val="00BF7D04"/>
    <w:rsid w:val="00C003D1"/>
    <w:rsid w:val="00C026DF"/>
    <w:rsid w:val="00C054D2"/>
    <w:rsid w:val="00C116FC"/>
    <w:rsid w:val="00C13720"/>
    <w:rsid w:val="00C14EFA"/>
    <w:rsid w:val="00C15F64"/>
    <w:rsid w:val="00C2130C"/>
    <w:rsid w:val="00C26F55"/>
    <w:rsid w:val="00C305BA"/>
    <w:rsid w:val="00C30C63"/>
    <w:rsid w:val="00C3573B"/>
    <w:rsid w:val="00C36B8B"/>
    <w:rsid w:val="00C43652"/>
    <w:rsid w:val="00C44682"/>
    <w:rsid w:val="00C448A3"/>
    <w:rsid w:val="00C45687"/>
    <w:rsid w:val="00C45BA2"/>
    <w:rsid w:val="00C47DBF"/>
    <w:rsid w:val="00C520D1"/>
    <w:rsid w:val="00C53348"/>
    <w:rsid w:val="00C53438"/>
    <w:rsid w:val="00C537B7"/>
    <w:rsid w:val="00C54B55"/>
    <w:rsid w:val="00C552FF"/>
    <w:rsid w:val="00C558DA"/>
    <w:rsid w:val="00C55AF3"/>
    <w:rsid w:val="00C562ED"/>
    <w:rsid w:val="00C62700"/>
    <w:rsid w:val="00C653BC"/>
    <w:rsid w:val="00C7372A"/>
    <w:rsid w:val="00C74C0E"/>
    <w:rsid w:val="00C76DCA"/>
    <w:rsid w:val="00C802D7"/>
    <w:rsid w:val="00C8164A"/>
    <w:rsid w:val="00C81CAA"/>
    <w:rsid w:val="00C81D9F"/>
    <w:rsid w:val="00C83A45"/>
    <w:rsid w:val="00C84759"/>
    <w:rsid w:val="00C86CCD"/>
    <w:rsid w:val="00C87490"/>
    <w:rsid w:val="00C87C57"/>
    <w:rsid w:val="00C90166"/>
    <w:rsid w:val="00C9098B"/>
    <w:rsid w:val="00C90FA2"/>
    <w:rsid w:val="00C934EA"/>
    <w:rsid w:val="00C95090"/>
    <w:rsid w:val="00C9641C"/>
    <w:rsid w:val="00CA6C7F"/>
    <w:rsid w:val="00CB2897"/>
    <w:rsid w:val="00CB4ED9"/>
    <w:rsid w:val="00CB5AE2"/>
    <w:rsid w:val="00CC10A6"/>
    <w:rsid w:val="00CC34B0"/>
    <w:rsid w:val="00CC3F42"/>
    <w:rsid w:val="00CC4E3D"/>
    <w:rsid w:val="00CD4BA9"/>
    <w:rsid w:val="00CD5EB8"/>
    <w:rsid w:val="00CD7044"/>
    <w:rsid w:val="00CE0615"/>
    <w:rsid w:val="00CE08B9"/>
    <w:rsid w:val="00CE497B"/>
    <w:rsid w:val="00CE524C"/>
    <w:rsid w:val="00CE6110"/>
    <w:rsid w:val="00CF141F"/>
    <w:rsid w:val="00CF2E83"/>
    <w:rsid w:val="00CF4777"/>
    <w:rsid w:val="00CF499A"/>
    <w:rsid w:val="00CF4A3E"/>
    <w:rsid w:val="00CF52CD"/>
    <w:rsid w:val="00D067BB"/>
    <w:rsid w:val="00D0772D"/>
    <w:rsid w:val="00D1352A"/>
    <w:rsid w:val="00D13AD2"/>
    <w:rsid w:val="00D169AF"/>
    <w:rsid w:val="00D16A57"/>
    <w:rsid w:val="00D1730D"/>
    <w:rsid w:val="00D17914"/>
    <w:rsid w:val="00D25249"/>
    <w:rsid w:val="00D36ECE"/>
    <w:rsid w:val="00D44172"/>
    <w:rsid w:val="00D44704"/>
    <w:rsid w:val="00D449AD"/>
    <w:rsid w:val="00D4763D"/>
    <w:rsid w:val="00D513E2"/>
    <w:rsid w:val="00D51D46"/>
    <w:rsid w:val="00D54AA9"/>
    <w:rsid w:val="00D5778B"/>
    <w:rsid w:val="00D6131E"/>
    <w:rsid w:val="00D62AB4"/>
    <w:rsid w:val="00D63B8C"/>
    <w:rsid w:val="00D64246"/>
    <w:rsid w:val="00D65819"/>
    <w:rsid w:val="00D739CC"/>
    <w:rsid w:val="00D745C0"/>
    <w:rsid w:val="00D75797"/>
    <w:rsid w:val="00D8093D"/>
    <w:rsid w:val="00D8108C"/>
    <w:rsid w:val="00D842AE"/>
    <w:rsid w:val="00D8784F"/>
    <w:rsid w:val="00D9211C"/>
    <w:rsid w:val="00D92DE0"/>
    <w:rsid w:val="00D92FEF"/>
    <w:rsid w:val="00D93919"/>
    <w:rsid w:val="00D93A0F"/>
    <w:rsid w:val="00D94458"/>
    <w:rsid w:val="00DA057F"/>
    <w:rsid w:val="00DA1BCA"/>
    <w:rsid w:val="00DA3F8E"/>
    <w:rsid w:val="00DA6ACB"/>
    <w:rsid w:val="00DA750A"/>
    <w:rsid w:val="00DB2257"/>
    <w:rsid w:val="00DB2CC3"/>
    <w:rsid w:val="00DB4D0F"/>
    <w:rsid w:val="00DB6906"/>
    <w:rsid w:val="00DC07C7"/>
    <w:rsid w:val="00DC3143"/>
    <w:rsid w:val="00DC46FF"/>
    <w:rsid w:val="00DC5254"/>
    <w:rsid w:val="00DD1A4F"/>
    <w:rsid w:val="00DD1DCD"/>
    <w:rsid w:val="00DD282E"/>
    <w:rsid w:val="00DD3107"/>
    <w:rsid w:val="00DD7C2C"/>
    <w:rsid w:val="00DE29B2"/>
    <w:rsid w:val="00DE7D93"/>
    <w:rsid w:val="00DF53BB"/>
    <w:rsid w:val="00DF5A1B"/>
    <w:rsid w:val="00DF60CC"/>
    <w:rsid w:val="00DF782F"/>
    <w:rsid w:val="00E007A9"/>
    <w:rsid w:val="00E00C76"/>
    <w:rsid w:val="00E056BD"/>
    <w:rsid w:val="00E05CB2"/>
    <w:rsid w:val="00E06797"/>
    <w:rsid w:val="00E1265B"/>
    <w:rsid w:val="00E13B48"/>
    <w:rsid w:val="00E1404F"/>
    <w:rsid w:val="00E16980"/>
    <w:rsid w:val="00E16FC6"/>
    <w:rsid w:val="00E21BB8"/>
    <w:rsid w:val="00E21C83"/>
    <w:rsid w:val="00E24ADA"/>
    <w:rsid w:val="00E30F3C"/>
    <w:rsid w:val="00E32F59"/>
    <w:rsid w:val="00E33A27"/>
    <w:rsid w:val="00E36404"/>
    <w:rsid w:val="00E36579"/>
    <w:rsid w:val="00E412E5"/>
    <w:rsid w:val="00E414D0"/>
    <w:rsid w:val="00E42BD9"/>
    <w:rsid w:val="00E461C4"/>
    <w:rsid w:val="00E46D9A"/>
    <w:rsid w:val="00E47AAE"/>
    <w:rsid w:val="00E509D0"/>
    <w:rsid w:val="00E54C04"/>
    <w:rsid w:val="00E55699"/>
    <w:rsid w:val="00E565FF"/>
    <w:rsid w:val="00E619B7"/>
    <w:rsid w:val="00E65388"/>
    <w:rsid w:val="00E662D8"/>
    <w:rsid w:val="00E704F9"/>
    <w:rsid w:val="00E70F42"/>
    <w:rsid w:val="00E7167C"/>
    <w:rsid w:val="00E74B51"/>
    <w:rsid w:val="00E81275"/>
    <w:rsid w:val="00E83A5B"/>
    <w:rsid w:val="00E83D84"/>
    <w:rsid w:val="00E85AB0"/>
    <w:rsid w:val="00E85B7D"/>
    <w:rsid w:val="00E8729D"/>
    <w:rsid w:val="00E9121B"/>
    <w:rsid w:val="00E92E3D"/>
    <w:rsid w:val="00E94BB3"/>
    <w:rsid w:val="00E957C7"/>
    <w:rsid w:val="00E96258"/>
    <w:rsid w:val="00EA0AE2"/>
    <w:rsid w:val="00EA25C5"/>
    <w:rsid w:val="00EA261F"/>
    <w:rsid w:val="00EA39E5"/>
    <w:rsid w:val="00EA3BA9"/>
    <w:rsid w:val="00EA577B"/>
    <w:rsid w:val="00EA5F23"/>
    <w:rsid w:val="00EA722D"/>
    <w:rsid w:val="00EB3E09"/>
    <w:rsid w:val="00EB51D9"/>
    <w:rsid w:val="00EB5950"/>
    <w:rsid w:val="00EB6FF9"/>
    <w:rsid w:val="00EC5A46"/>
    <w:rsid w:val="00EC5EF8"/>
    <w:rsid w:val="00EC63E2"/>
    <w:rsid w:val="00ED42E5"/>
    <w:rsid w:val="00ED4717"/>
    <w:rsid w:val="00ED7053"/>
    <w:rsid w:val="00EE0B6F"/>
    <w:rsid w:val="00EE326F"/>
    <w:rsid w:val="00EE412F"/>
    <w:rsid w:val="00EE4716"/>
    <w:rsid w:val="00EE58B4"/>
    <w:rsid w:val="00EE6686"/>
    <w:rsid w:val="00EF0486"/>
    <w:rsid w:val="00EF22B3"/>
    <w:rsid w:val="00EF3BC6"/>
    <w:rsid w:val="00F03B69"/>
    <w:rsid w:val="00F07A50"/>
    <w:rsid w:val="00F113DA"/>
    <w:rsid w:val="00F12380"/>
    <w:rsid w:val="00F1349F"/>
    <w:rsid w:val="00F1765F"/>
    <w:rsid w:val="00F21383"/>
    <w:rsid w:val="00F21C7B"/>
    <w:rsid w:val="00F2408E"/>
    <w:rsid w:val="00F2449F"/>
    <w:rsid w:val="00F3232B"/>
    <w:rsid w:val="00F32B18"/>
    <w:rsid w:val="00F37DC8"/>
    <w:rsid w:val="00F401D4"/>
    <w:rsid w:val="00F413C8"/>
    <w:rsid w:val="00F42BB3"/>
    <w:rsid w:val="00F439B3"/>
    <w:rsid w:val="00F43F3D"/>
    <w:rsid w:val="00F45ED8"/>
    <w:rsid w:val="00F505F1"/>
    <w:rsid w:val="00F50A66"/>
    <w:rsid w:val="00F50FDC"/>
    <w:rsid w:val="00F52CDC"/>
    <w:rsid w:val="00F555F7"/>
    <w:rsid w:val="00F556D5"/>
    <w:rsid w:val="00F563BA"/>
    <w:rsid w:val="00F6158D"/>
    <w:rsid w:val="00F62C3F"/>
    <w:rsid w:val="00F650C3"/>
    <w:rsid w:val="00F65D85"/>
    <w:rsid w:val="00F750F8"/>
    <w:rsid w:val="00F75E37"/>
    <w:rsid w:val="00F77A52"/>
    <w:rsid w:val="00F8091E"/>
    <w:rsid w:val="00F85A11"/>
    <w:rsid w:val="00F8615C"/>
    <w:rsid w:val="00F90CEF"/>
    <w:rsid w:val="00F9165C"/>
    <w:rsid w:val="00F91C05"/>
    <w:rsid w:val="00F91E42"/>
    <w:rsid w:val="00F9564E"/>
    <w:rsid w:val="00F969E5"/>
    <w:rsid w:val="00F97F49"/>
    <w:rsid w:val="00FA205E"/>
    <w:rsid w:val="00FA37F7"/>
    <w:rsid w:val="00FA6BB0"/>
    <w:rsid w:val="00FB01A8"/>
    <w:rsid w:val="00FB21C4"/>
    <w:rsid w:val="00FB612C"/>
    <w:rsid w:val="00FC2308"/>
    <w:rsid w:val="00FC6508"/>
    <w:rsid w:val="00FD0F40"/>
    <w:rsid w:val="00FD5860"/>
    <w:rsid w:val="00FD7922"/>
    <w:rsid w:val="00FE352D"/>
    <w:rsid w:val="00FE40EB"/>
    <w:rsid w:val="00FE4C13"/>
    <w:rsid w:val="00FE4D02"/>
    <w:rsid w:val="00FE623A"/>
    <w:rsid w:val="00FE6F30"/>
    <w:rsid w:val="00FE7C7B"/>
    <w:rsid w:val="00FE7D62"/>
    <w:rsid w:val="00FF0AEE"/>
    <w:rsid w:val="00FF3819"/>
    <w:rsid w:val="00FF7E3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CE2A1"/>
  <w15:chartTrackingRefBased/>
  <w15:docId w15:val="{C3885A31-FD5B-41A6-B53E-DC55BE22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034165"/>
    <w:pPr>
      <w:tabs>
        <w:tab w:val="left" w:pos="1247"/>
        <w:tab w:val="left" w:pos="1814"/>
        <w:tab w:val="left" w:pos="2381"/>
        <w:tab w:val="left" w:pos="2948"/>
        <w:tab w:val="left" w:pos="3515"/>
      </w:tabs>
      <w:spacing w:after="0" w:line="240" w:lineRule="auto"/>
    </w:pPr>
    <w:rPr>
      <w:rFonts w:ascii="Times New Roman" w:cs="Simplified Arabic" w:hint="cs"/>
      <w:sz w:val="20"/>
      <w:szCs w:val="30"/>
    </w:rPr>
  </w:style>
  <w:style w:type="paragraph" w:styleId="Heading1">
    <w:name w:val="heading 1"/>
    <w:basedOn w:val="Normal"/>
    <w:next w:val="Normalnumber"/>
    <w:link w:val="Heading1Char"/>
    <w:uiPriority w:val="9"/>
    <w:qFormat/>
    <w:rsid w:val="00F555F7"/>
    <w:pPr>
      <w:keepNext/>
      <w:numPr>
        <w:numId w:val="2"/>
      </w:numPr>
      <w:spacing w:before="240" w:after="120"/>
      <w:outlineLvl w:val="0"/>
    </w:pPr>
    <w:rPr>
      <w:b/>
      <w:sz w:val="28"/>
      <w:szCs w:val="25"/>
    </w:rPr>
  </w:style>
  <w:style w:type="paragraph" w:styleId="Heading2">
    <w:name w:val="heading 2"/>
    <w:basedOn w:val="Normal"/>
    <w:next w:val="Normalnumber"/>
    <w:link w:val="Heading2Char"/>
    <w:uiPriority w:val="9"/>
    <w:semiHidden/>
    <w:qFormat/>
    <w:rsid w:val="00F555F7"/>
    <w:pPr>
      <w:keepNext/>
      <w:numPr>
        <w:ilvl w:val="1"/>
        <w:numId w:val="2"/>
      </w:numPr>
      <w:spacing w:before="240" w:after="120"/>
      <w:outlineLvl w:val="1"/>
    </w:pPr>
    <w:rPr>
      <w:b/>
      <w:sz w:val="24"/>
      <w:szCs w:val="25"/>
    </w:rPr>
  </w:style>
  <w:style w:type="paragraph" w:styleId="Heading3">
    <w:name w:val="heading 3"/>
    <w:basedOn w:val="Normal"/>
    <w:next w:val="Normalnumber"/>
    <w:link w:val="Heading3Char"/>
    <w:uiPriority w:val="9"/>
    <w:semiHidden/>
    <w:qFormat/>
    <w:rsid w:val="00F555F7"/>
    <w:pPr>
      <w:numPr>
        <w:ilvl w:val="2"/>
        <w:numId w:val="2"/>
      </w:numPr>
      <w:spacing w:after="120"/>
      <w:outlineLvl w:val="2"/>
    </w:pPr>
    <w:rPr>
      <w:b/>
      <w:szCs w:val="25"/>
    </w:rPr>
  </w:style>
  <w:style w:type="paragraph" w:styleId="Heading4">
    <w:name w:val="heading 4"/>
    <w:basedOn w:val="Heading3"/>
    <w:next w:val="Normalnumber"/>
    <w:link w:val="Heading4Char"/>
    <w:semiHidden/>
    <w:rsid w:val="00F555F7"/>
    <w:pPr>
      <w:keepNext/>
      <w:numPr>
        <w:ilvl w:val="3"/>
      </w:numPr>
      <w:outlineLvl w:val="3"/>
    </w:pPr>
  </w:style>
  <w:style w:type="paragraph" w:styleId="Heading5">
    <w:name w:val="heading 5"/>
    <w:basedOn w:val="Normal"/>
    <w:next w:val="Normal"/>
    <w:link w:val="Heading5Char"/>
    <w:uiPriority w:val="9"/>
    <w:semiHidden/>
    <w:qFormat/>
    <w:rsid w:val="00F555F7"/>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F555F7"/>
    <w:pPr>
      <w:keepNext/>
      <w:numPr>
        <w:ilvl w:val="5"/>
        <w:numId w:val="2"/>
      </w:numPr>
      <w:outlineLvl w:val="5"/>
    </w:pPr>
    <w:rPr>
      <w:b/>
      <w:bCs/>
      <w:sz w:val="24"/>
    </w:rPr>
  </w:style>
  <w:style w:type="paragraph" w:styleId="Heading7">
    <w:name w:val="heading 7"/>
    <w:basedOn w:val="Normal"/>
    <w:next w:val="Normal"/>
    <w:link w:val="Heading7Char"/>
    <w:semiHidden/>
    <w:rsid w:val="00F555F7"/>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F555F7"/>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F555F7"/>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F555F7"/>
    <w:rPr>
      <w:rFonts w:ascii="Times New Roman" w:hAnsi="Times New Roman"/>
      <w:b/>
      <w:sz w:val="18"/>
    </w:rPr>
  </w:style>
  <w:style w:type="table" w:customStyle="1" w:styleId="Tabledocright">
    <w:name w:val="Table_doc_right"/>
    <w:basedOn w:val="TableNormal"/>
    <w:rsid w:val="00F555F7"/>
    <w:pPr>
      <w:spacing w:before="40" w:after="40" w:line="240" w:lineRule="auto"/>
    </w:pPr>
    <w:rPr>
      <w:rFonts w:ascii="Times New Roman" w:eastAsia="SimSun" w:hAnsi="Times New Roman"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F555F7"/>
    <w:pPr>
      <w:ind w:left="1000"/>
    </w:pPr>
    <w:rPr>
      <w:sz w:val="18"/>
      <w:szCs w:val="18"/>
    </w:rPr>
  </w:style>
  <w:style w:type="paragraph" w:styleId="TOC7">
    <w:name w:val="toc 7"/>
    <w:basedOn w:val="Normal"/>
    <w:next w:val="Normal"/>
    <w:autoRedefine/>
    <w:semiHidden/>
    <w:rsid w:val="00F555F7"/>
    <w:pPr>
      <w:ind w:left="1200"/>
    </w:pPr>
    <w:rPr>
      <w:sz w:val="18"/>
      <w:szCs w:val="18"/>
    </w:rPr>
  </w:style>
  <w:style w:type="paragraph" w:styleId="TOC8">
    <w:name w:val="toc 8"/>
    <w:basedOn w:val="Normal"/>
    <w:next w:val="Normal"/>
    <w:autoRedefine/>
    <w:semiHidden/>
    <w:rsid w:val="00F555F7"/>
    <w:pPr>
      <w:ind w:left="1400"/>
    </w:pPr>
    <w:rPr>
      <w:sz w:val="18"/>
      <w:szCs w:val="18"/>
    </w:rPr>
  </w:style>
  <w:style w:type="paragraph" w:styleId="TOC9">
    <w:name w:val="toc 9"/>
    <w:basedOn w:val="Normal"/>
    <w:next w:val="Normal"/>
    <w:autoRedefine/>
    <w:semiHidden/>
    <w:rsid w:val="00F555F7"/>
    <w:pPr>
      <w:ind w:left="1600"/>
    </w:pPr>
    <w:rPr>
      <w:sz w:val="18"/>
      <w:szCs w:val="18"/>
    </w:rPr>
  </w:style>
  <w:style w:type="paragraph" w:customStyle="1" w:styleId="Titlefigure">
    <w:name w:val="Title_figure"/>
    <w:basedOn w:val="Titletable"/>
    <w:next w:val="NormalNonumber"/>
    <w:rsid w:val="00F555F7"/>
    <w:rPr>
      <w:bCs w:val="0"/>
    </w:rPr>
  </w:style>
  <w:style w:type="paragraph" w:styleId="TableofFigures">
    <w:name w:val="table of figures"/>
    <w:basedOn w:val="Normal"/>
    <w:next w:val="Normal"/>
    <w:autoRedefine/>
    <w:semiHidden/>
    <w:rsid w:val="00F555F7"/>
    <w:pPr>
      <w:ind w:left="1814" w:hanging="567"/>
    </w:pPr>
  </w:style>
  <w:style w:type="paragraph" w:customStyle="1" w:styleId="CH1">
    <w:name w:val="CH1"/>
    <w:basedOn w:val="Normal-pool"/>
    <w:next w:val="CH2"/>
    <w:qFormat/>
    <w:rsid w:val="00F555F7"/>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F555F7"/>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F555F7"/>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F555F7"/>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F555F7"/>
    <w:pPr>
      <w:spacing w:after="0" w:line="240" w:lineRule="auto"/>
    </w:pPr>
    <w:rPr>
      <w:rFonts w:ascii="Arial" w:eastAsia="SimSun" w:hAnsi="Arial" w:cs="Times New Roman"/>
      <w:sz w:val="16"/>
      <w:szCs w:val="20"/>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F555F7"/>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F555F7"/>
    <w:pPr>
      <w:tabs>
        <w:tab w:val="left" w:pos="4321"/>
        <w:tab w:val="right" w:pos="8641"/>
      </w:tabs>
      <w:spacing w:before="60" w:after="120"/>
    </w:pPr>
    <w:rPr>
      <w:b/>
      <w:sz w:val="18"/>
    </w:rPr>
  </w:style>
  <w:style w:type="paragraph" w:customStyle="1" w:styleId="Footer-pool">
    <w:name w:val="Footer-pool"/>
    <w:basedOn w:val="Normal"/>
    <w:next w:val="Normal"/>
    <w:rsid w:val="000D3263"/>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0D3263"/>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0D3263"/>
    <w:pPr>
      <w:tabs>
        <w:tab w:val="left" w:pos="624"/>
        <w:tab w:val="left" w:pos="1247"/>
        <w:tab w:val="left" w:pos="1871"/>
        <w:tab w:val="left" w:pos="2495"/>
        <w:tab w:val="left" w:pos="3119"/>
        <w:tab w:val="left" w:pos="3742"/>
        <w:tab w:val="left" w:pos="4366"/>
      </w:tabs>
      <w:spacing w:after="0" w:line="240" w:lineRule="auto"/>
    </w:pPr>
    <w:rPr>
      <w:rFonts w:ascii="Times New Roman" w:eastAsia="Times New Roman" w:hAnsi="Times New Roman" w:cs="Times New Roman"/>
      <w:sz w:val="20"/>
      <w:szCs w:val="20"/>
    </w:rPr>
  </w:style>
  <w:style w:type="character" w:styleId="FootnoteReference">
    <w:name w:val="footnote reference"/>
    <w:aliases w:val="ftref,16 Point,Superscript 6 Point,number,SUPERS,Footnote Reference Superscript,(Ref. de nota al pie),fr,-E Fußnotenzeichen,(Diplomarbeit FZ),(Diplomarbeit FZ)1,(Diplomarbeit FZ)2,(Diplomarbeit FZ)3,(Diplomarbeit FZ)4,Ref"/>
    <w:link w:val="BVIfnrChar"/>
    <w:semiHidden/>
    <w:rsid w:val="00034165"/>
    <w:rPr>
      <w:rFonts w:ascii="Times New Roman" w:hAnsi="Times New Roman"/>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 Char Char Ch Char,DNV-FT,Fußnotentextf,Footnote Text1,ADB"/>
    <w:basedOn w:val="Normal"/>
    <w:link w:val="FootnoteTextChar"/>
    <w:semiHidden/>
    <w:rsid w:val="00F555F7"/>
    <w:pPr>
      <w:tabs>
        <w:tab w:val="left" w:pos="4082"/>
      </w:tabs>
      <w:spacing w:before="20" w:after="40"/>
      <w:ind w:left="1247"/>
    </w:pPr>
    <w:rPr>
      <w:sz w:val="18"/>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semiHidden/>
    <w:rsid w:val="00034165"/>
    <w:rPr>
      <w:rFonts w:ascii="Times New Roman" w:eastAsia="Times New Roman" w:hAnsi="Times New Roman" w:cs="Times New Roman"/>
      <w:sz w:val="18"/>
      <w:szCs w:val="20"/>
    </w:rPr>
  </w:style>
  <w:style w:type="table" w:customStyle="1" w:styleId="AATable">
    <w:name w:val="AA_Table"/>
    <w:basedOn w:val="TableNormal"/>
    <w:semiHidden/>
    <w:rsid w:val="00F555F7"/>
    <w:pPr>
      <w:spacing w:after="0" w:line="240" w:lineRule="auto"/>
    </w:pPr>
    <w:rPr>
      <w:rFonts w:ascii="Times New Roman" w:eastAsia="SimSun" w:hAnsi="Times New Roman" w:cs="Times New Roman"/>
      <w:sz w:val="20"/>
      <w:szCs w:val="20"/>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F555F7"/>
    <w:pPr>
      <w:keepNext/>
      <w:keepLines/>
      <w:suppressAutoHyphens/>
    </w:pPr>
    <w:rPr>
      <w:b/>
    </w:rPr>
  </w:style>
  <w:style w:type="paragraph" w:customStyle="1" w:styleId="AATitle2">
    <w:name w:val="AA_Title2"/>
    <w:basedOn w:val="AATitle"/>
    <w:qFormat/>
    <w:rsid w:val="00F555F7"/>
    <w:pPr>
      <w:keepNext w:val="0"/>
      <w:keepLines w:val="0"/>
      <w:spacing w:before="120" w:after="120"/>
    </w:pPr>
  </w:style>
  <w:style w:type="paragraph" w:customStyle="1" w:styleId="BBTitle">
    <w:name w:val="BB_Title"/>
    <w:basedOn w:val="Normal-pool"/>
    <w:qFormat/>
    <w:rsid w:val="00F555F7"/>
    <w:pPr>
      <w:keepNext/>
      <w:keepLines/>
      <w:suppressAutoHyphens/>
      <w:spacing w:before="320" w:after="240"/>
      <w:ind w:left="1247" w:right="567"/>
    </w:pPr>
    <w:rPr>
      <w:b/>
      <w:sz w:val="28"/>
      <w:szCs w:val="28"/>
    </w:rPr>
  </w:style>
  <w:style w:type="paragraph" w:styleId="Footer">
    <w:name w:val="footer"/>
    <w:basedOn w:val="Normal"/>
    <w:link w:val="FooterChar"/>
    <w:semiHidden/>
    <w:rsid w:val="00F555F7"/>
    <w:pPr>
      <w:tabs>
        <w:tab w:val="center" w:pos="4320"/>
        <w:tab w:val="right" w:pos="8640"/>
      </w:tabs>
      <w:spacing w:before="60" w:after="120"/>
    </w:pPr>
    <w:rPr>
      <w:sz w:val="18"/>
    </w:rPr>
  </w:style>
  <w:style w:type="character" w:customStyle="1" w:styleId="FooterChar">
    <w:name w:val="Footer Char"/>
    <w:basedOn w:val="DefaultParagraphFont"/>
    <w:link w:val="Footer"/>
    <w:semiHidden/>
    <w:rsid w:val="00F555F7"/>
    <w:rPr>
      <w:rFonts w:ascii="Times New Roman" w:eastAsia="Times New Roman" w:hAnsi="Times New Roman" w:cs="Times New Roman"/>
      <w:sz w:val="18"/>
      <w:szCs w:val="20"/>
    </w:rPr>
  </w:style>
  <w:style w:type="paragraph" w:styleId="Header">
    <w:name w:val="header"/>
    <w:basedOn w:val="Normal"/>
    <w:link w:val="HeaderChar"/>
    <w:semiHidden/>
    <w:rsid w:val="00F555F7"/>
    <w:pPr>
      <w:tabs>
        <w:tab w:val="center" w:pos="4536"/>
        <w:tab w:val="right" w:pos="9072"/>
      </w:tabs>
    </w:pPr>
    <w:rPr>
      <w:b/>
      <w:sz w:val="18"/>
    </w:rPr>
  </w:style>
  <w:style w:type="character" w:customStyle="1" w:styleId="HeaderChar">
    <w:name w:val="Header Char"/>
    <w:basedOn w:val="DefaultParagraphFont"/>
    <w:link w:val="Header"/>
    <w:semiHidden/>
    <w:rsid w:val="00F555F7"/>
    <w:rPr>
      <w:rFonts w:ascii="Times New Roman" w:eastAsia="Times New Roman" w:hAnsi="Times New Roman" w:cs="Times New Roman"/>
      <w:b/>
      <w:sz w:val="18"/>
      <w:szCs w:val="20"/>
    </w:rPr>
  </w:style>
  <w:style w:type="character" w:styleId="Hyperlink">
    <w:name w:val="Hyperlink"/>
    <w:uiPriority w:val="99"/>
    <w:unhideWhenUsed/>
    <w:rsid w:val="00F555F7"/>
    <w:rPr>
      <w:rFonts w:ascii="Times New Roman" w:hAnsi="Times New Roman"/>
      <w:color w:val="0000FF"/>
      <w:sz w:val="20"/>
      <w:szCs w:val="20"/>
      <w:u w:val="none"/>
    </w:rPr>
  </w:style>
  <w:style w:type="numbering" w:customStyle="1" w:styleId="Normallist">
    <w:name w:val="Normal_list"/>
    <w:basedOn w:val="NoList"/>
    <w:rsid w:val="00F555F7"/>
    <w:pPr>
      <w:numPr>
        <w:numId w:val="16"/>
      </w:numPr>
    </w:pPr>
  </w:style>
  <w:style w:type="paragraph" w:customStyle="1" w:styleId="NormalNonumber">
    <w:name w:val="Normal_No_number"/>
    <w:basedOn w:val="Normal-pool"/>
    <w:qFormat/>
    <w:rsid w:val="00F555F7"/>
    <w:pPr>
      <w:spacing w:after="120"/>
      <w:ind w:left="1247"/>
    </w:pPr>
  </w:style>
  <w:style w:type="paragraph" w:customStyle="1" w:styleId="Normalnumber">
    <w:name w:val="Normal_number"/>
    <w:basedOn w:val="Normal"/>
    <w:link w:val="NormalnumberChar"/>
    <w:uiPriority w:val="99"/>
    <w:qFormat/>
    <w:rsid w:val="00140882"/>
    <w:pPr>
      <w:numPr>
        <w:numId w:val="14"/>
      </w:numPr>
      <w:tabs>
        <w:tab w:val="clear" w:pos="1247"/>
        <w:tab w:val="clear" w:pos="1814"/>
        <w:tab w:val="clear" w:pos="2381"/>
        <w:tab w:val="clear" w:pos="2948"/>
        <w:tab w:val="clear" w:pos="3515"/>
        <w:tab w:val="left" w:pos="624"/>
      </w:tabs>
      <w:spacing w:after="120"/>
      <w:ind w:left="1247" w:firstLine="0"/>
    </w:pPr>
  </w:style>
  <w:style w:type="paragraph" w:customStyle="1" w:styleId="Titletable">
    <w:name w:val="Title_table"/>
    <w:basedOn w:val="Normal-pool"/>
    <w:next w:val="NormalNonumber"/>
    <w:rsid w:val="00F555F7"/>
    <w:pPr>
      <w:keepNext/>
      <w:keepLines/>
      <w:suppressAutoHyphens/>
      <w:spacing w:after="60"/>
      <w:ind w:left="1247"/>
    </w:pPr>
    <w:rPr>
      <w:b/>
      <w:bCs/>
    </w:rPr>
  </w:style>
  <w:style w:type="paragraph" w:styleId="TOC1">
    <w:name w:val="toc 1"/>
    <w:basedOn w:val="Normal-pool"/>
    <w:next w:val="Normal-pool"/>
    <w:uiPriority w:val="39"/>
    <w:unhideWhenUsed/>
    <w:rsid w:val="00F555F7"/>
    <w:pPr>
      <w:tabs>
        <w:tab w:val="right" w:leader="dot" w:pos="9486"/>
      </w:tabs>
      <w:spacing w:before="240"/>
      <w:ind w:left="1814" w:hanging="567"/>
    </w:pPr>
    <w:rPr>
      <w:bCs/>
    </w:rPr>
  </w:style>
  <w:style w:type="paragraph" w:styleId="TOC2">
    <w:name w:val="toc 2"/>
    <w:basedOn w:val="Normal-pool"/>
    <w:next w:val="Normal-pool"/>
    <w:uiPriority w:val="39"/>
    <w:unhideWhenUsed/>
    <w:rsid w:val="00F555F7"/>
    <w:pPr>
      <w:tabs>
        <w:tab w:val="right" w:leader="dot" w:pos="9486"/>
      </w:tabs>
      <w:ind w:left="2381" w:hanging="567"/>
    </w:pPr>
  </w:style>
  <w:style w:type="paragraph" w:styleId="TOC3">
    <w:name w:val="toc 3"/>
    <w:basedOn w:val="Normal-pool"/>
    <w:next w:val="Normal-pool"/>
    <w:unhideWhenUsed/>
    <w:rsid w:val="00F555F7"/>
    <w:pPr>
      <w:tabs>
        <w:tab w:val="right" w:leader="dot" w:pos="9486"/>
      </w:tabs>
      <w:ind w:left="2948" w:hanging="567"/>
    </w:pPr>
    <w:rPr>
      <w:iCs/>
    </w:rPr>
  </w:style>
  <w:style w:type="paragraph" w:styleId="TOC4">
    <w:name w:val="toc 4"/>
    <w:basedOn w:val="Normal-pool"/>
    <w:next w:val="Normal-pool"/>
    <w:unhideWhenUsed/>
    <w:rsid w:val="00F555F7"/>
    <w:pPr>
      <w:tabs>
        <w:tab w:val="left" w:pos="1000"/>
        <w:tab w:val="right" w:leader="dot" w:pos="9486"/>
      </w:tabs>
      <w:ind w:left="3515" w:hanging="567"/>
    </w:pPr>
    <w:rPr>
      <w:szCs w:val="18"/>
    </w:rPr>
  </w:style>
  <w:style w:type="paragraph" w:styleId="TOC5">
    <w:name w:val="toc 5"/>
    <w:basedOn w:val="Normal-pool"/>
    <w:next w:val="Normal-pool"/>
    <w:rsid w:val="00F555F7"/>
    <w:pPr>
      <w:ind w:left="800"/>
    </w:pPr>
    <w:rPr>
      <w:sz w:val="18"/>
      <w:szCs w:val="18"/>
    </w:rPr>
  </w:style>
  <w:style w:type="paragraph" w:customStyle="1" w:styleId="ZZAnxheader">
    <w:name w:val="ZZ_Anx_header"/>
    <w:basedOn w:val="Normal-pool"/>
    <w:rsid w:val="00F555F7"/>
    <w:rPr>
      <w:b/>
      <w:bCs/>
      <w:sz w:val="28"/>
      <w:szCs w:val="22"/>
    </w:rPr>
  </w:style>
  <w:style w:type="paragraph" w:customStyle="1" w:styleId="ZZAnxtitle">
    <w:name w:val="ZZ_Anx_title"/>
    <w:basedOn w:val="Normal-pool"/>
    <w:rsid w:val="00F555F7"/>
    <w:pPr>
      <w:spacing w:before="360" w:after="120"/>
      <w:ind w:left="1247"/>
    </w:pPr>
    <w:rPr>
      <w:b/>
      <w:bCs/>
      <w:sz w:val="28"/>
      <w:szCs w:val="26"/>
    </w:rPr>
  </w:style>
  <w:style w:type="paragraph" w:styleId="NormalWeb">
    <w:name w:val="Normal (Web)"/>
    <w:basedOn w:val="Normal"/>
    <w:uiPriority w:val="99"/>
    <w:semiHidden/>
    <w:unhideWhenUsed/>
    <w:rsid w:val="00F555F7"/>
    <w:pPr>
      <w:spacing w:before="100" w:beforeAutospacing="1" w:after="100" w:afterAutospacing="1"/>
    </w:pPr>
    <w:rPr>
      <w:sz w:val="24"/>
      <w:szCs w:val="24"/>
    </w:rPr>
  </w:style>
  <w:style w:type="paragraph" w:customStyle="1" w:styleId="Normal-pool-Table">
    <w:name w:val="Normal-pool-Table"/>
    <w:basedOn w:val="Normal-pool"/>
    <w:rsid w:val="00F555F7"/>
    <w:pPr>
      <w:spacing w:before="40" w:after="40"/>
    </w:pPr>
    <w:rPr>
      <w:sz w:val="18"/>
    </w:rPr>
  </w:style>
  <w:style w:type="paragraph" w:customStyle="1" w:styleId="Footnote-Text">
    <w:name w:val="Footnote-Text"/>
    <w:basedOn w:val="Normal-pool"/>
    <w:rsid w:val="00F555F7"/>
    <w:pPr>
      <w:spacing w:before="20" w:after="40"/>
      <w:ind w:left="1247"/>
    </w:pPr>
    <w:rPr>
      <w:sz w:val="18"/>
    </w:rPr>
  </w:style>
  <w:style w:type="character" w:customStyle="1" w:styleId="Normal-poolChar">
    <w:name w:val="Normal-pool Char"/>
    <w:link w:val="Normal-pool"/>
    <w:locked/>
    <w:rsid w:val="000D3263"/>
    <w:rPr>
      <w:rFonts w:ascii="Times New Roman" w:eastAsia="Times New Roman" w:hAnsi="Times New Roman" w:cs="Times New Roman"/>
      <w:sz w:val="20"/>
      <w:szCs w:val="20"/>
    </w:rPr>
  </w:style>
  <w:style w:type="paragraph" w:customStyle="1" w:styleId="AConvName">
    <w:name w:val="A_ConvName"/>
    <w:basedOn w:val="Normal-pool"/>
    <w:next w:val="Normal-pool"/>
    <w:rsid w:val="00F555F7"/>
    <w:pPr>
      <w:spacing w:before="120" w:after="240"/>
    </w:pPr>
    <w:rPr>
      <w:rFonts w:ascii="Arial" w:hAnsi="Arial"/>
      <w:b/>
      <w:sz w:val="28"/>
    </w:rPr>
  </w:style>
  <w:style w:type="paragraph" w:customStyle="1" w:styleId="ASymbol">
    <w:name w:val="A_Symbol"/>
    <w:basedOn w:val="Normal-pool"/>
    <w:rsid w:val="00B44DF7"/>
    <w:pPr>
      <w:tabs>
        <w:tab w:val="clear" w:pos="624"/>
        <w:tab w:val="clear" w:pos="1247"/>
        <w:tab w:val="right" w:pos="2920"/>
      </w:tabs>
    </w:pPr>
    <w:rPr>
      <w:rFonts w:eastAsia="SimSun"/>
    </w:rPr>
  </w:style>
  <w:style w:type="paragraph" w:customStyle="1" w:styleId="AText">
    <w:name w:val="A_Text"/>
    <w:basedOn w:val="Normal-pool"/>
    <w:rsid w:val="00F555F7"/>
    <w:pPr>
      <w:spacing w:before="120"/>
    </w:pPr>
  </w:style>
  <w:style w:type="paragraph" w:customStyle="1" w:styleId="ATwoLetters">
    <w:name w:val="A_TwoLetters"/>
    <w:basedOn w:val="Normal-pool"/>
    <w:next w:val="Normal-pool"/>
    <w:rsid w:val="00F555F7"/>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F555F7"/>
    <w:pPr>
      <w:tabs>
        <w:tab w:val="clear" w:pos="1247"/>
      </w:tabs>
      <w:spacing w:before="20" w:after="20"/>
    </w:pPr>
    <w:rPr>
      <w:rFonts w:ascii="Arial" w:hAnsi="Arial" w:cs="Times New Roman Bold"/>
      <w:b/>
      <w:color w:val="000000" w:themeColor="text1"/>
      <w:sz w:val="27"/>
    </w:rPr>
  </w:style>
  <w:style w:type="paragraph" w:styleId="BalloonText">
    <w:name w:val="Balloon Text"/>
    <w:basedOn w:val="Normal"/>
    <w:link w:val="BalloonTextChar"/>
    <w:semiHidden/>
    <w:rsid w:val="00F555F7"/>
    <w:rPr>
      <w:rFonts w:ascii="Tahoma" w:hAnsi="Tahoma" w:cs="Tahoma"/>
      <w:sz w:val="16"/>
      <w:szCs w:val="16"/>
    </w:rPr>
  </w:style>
  <w:style w:type="character" w:customStyle="1" w:styleId="BalloonTextChar">
    <w:name w:val="Balloon Text Char"/>
    <w:basedOn w:val="DefaultParagraphFont"/>
    <w:link w:val="BalloonText"/>
    <w:semiHidden/>
    <w:rsid w:val="00034165"/>
    <w:rPr>
      <w:rFonts w:ascii="Tahoma" w:eastAsia="Times New Roman" w:hAnsi="Tahoma" w:cs="Tahoma"/>
      <w:sz w:val="16"/>
      <w:szCs w:val="16"/>
    </w:rPr>
  </w:style>
  <w:style w:type="character" w:styleId="CommentReference">
    <w:name w:val="annotation reference"/>
    <w:basedOn w:val="DefaultParagraphFont"/>
    <w:semiHidden/>
    <w:unhideWhenUsed/>
    <w:rsid w:val="00F555F7"/>
    <w:rPr>
      <w:sz w:val="16"/>
      <w:szCs w:val="16"/>
    </w:rPr>
  </w:style>
  <w:style w:type="paragraph" w:styleId="CommentText">
    <w:name w:val="annotation text"/>
    <w:basedOn w:val="Normal"/>
    <w:link w:val="CommentTextChar"/>
    <w:semiHidden/>
    <w:rsid w:val="00F555F7"/>
  </w:style>
  <w:style w:type="character" w:customStyle="1" w:styleId="CommentTextChar">
    <w:name w:val="Comment Text Char"/>
    <w:basedOn w:val="DefaultParagraphFont"/>
    <w:link w:val="CommentText"/>
    <w:semiHidden/>
    <w:rsid w:val="000341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F555F7"/>
    <w:rPr>
      <w:b/>
      <w:bCs/>
    </w:rPr>
  </w:style>
  <w:style w:type="character" w:customStyle="1" w:styleId="CommentSubjectChar">
    <w:name w:val="Comment Subject Char"/>
    <w:basedOn w:val="CommentTextChar"/>
    <w:link w:val="CommentSubject"/>
    <w:semiHidden/>
    <w:rsid w:val="00F555F7"/>
    <w:rPr>
      <w:rFonts w:ascii="Times New Roman" w:eastAsia="Times New Roman" w:hAnsi="Times New Roman" w:cs="Times New Roman"/>
      <w:b/>
      <w:bCs/>
      <w:sz w:val="20"/>
      <w:szCs w:val="20"/>
    </w:rPr>
  </w:style>
  <w:style w:type="character" w:styleId="FollowedHyperlink">
    <w:name w:val="FollowedHyperlink"/>
    <w:uiPriority w:val="99"/>
    <w:semiHidden/>
    <w:rsid w:val="00F555F7"/>
    <w:rPr>
      <w:color w:val="0000FF"/>
      <w:u w:val="none"/>
    </w:rPr>
  </w:style>
  <w:style w:type="character" w:customStyle="1" w:styleId="Heading1Char">
    <w:name w:val="Heading 1 Char"/>
    <w:basedOn w:val="DefaultParagraphFont"/>
    <w:link w:val="Heading1"/>
    <w:rsid w:val="00F555F7"/>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semiHidden/>
    <w:rsid w:val="00034165"/>
    <w:rPr>
      <w:rFonts w:ascii="Times New Roman" w:eastAsia="Times New Roman" w:hAnsi="Times New Roman" w:cs="Times New Roman"/>
      <w:b/>
      <w:sz w:val="24"/>
      <w:szCs w:val="24"/>
    </w:rPr>
  </w:style>
  <w:style w:type="character" w:customStyle="1" w:styleId="Heading3Char">
    <w:name w:val="Heading 3 Char"/>
    <w:basedOn w:val="DefaultParagraphFont"/>
    <w:link w:val="Heading3"/>
    <w:semiHidden/>
    <w:rsid w:val="00034165"/>
    <w:rPr>
      <w:rFonts w:ascii="Times New Roman" w:eastAsia="Times New Roman" w:hAnsi="Times New Roman" w:cs="Times New Roman"/>
      <w:b/>
      <w:sz w:val="20"/>
      <w:szCs w:val="20"/>
    </w:rPr>
  </w:style>
  <w:style w:type="character" w:customStyle="1" w:styleId="Heading4Char">
    <w:name w:val="Heading 4 Char"/>
    <w:basedOn w:val="DefaultParagraphFont"/>
    <w:link w:val="Heading4"/>
    <w:semiHidden/>
    <w:rsid w:val="00034165"/>
    <w:rPr>
      <w:rFonts w:ascii="Times New Roman" w:eastAsia="Times New Roman" w:hAnsi="Times New Roman" w:cs="Times New Roman"/>
      <w:b/>
      <w:sz w:val="20"/>
      <w:szCs w:val="20"/>
    </w:rPr>
  </w:style>
  <w:style w:type="character" w:customStyle="1" w:styleId="Heading5Char">
    <w:name w:val="Heading 5 Char"/>
    <w:basedOn w:val="DefaultParagraphFont"/>
    <w:link w:val="Heading5"/>
    <w:semiHidden/>
    <w:rsid w:val="00034165"/>
    <w:rPr>
      <w:rFonts w:ascii="Univers" w:eastAsia="Times New Roman" w:hAnsi="Univers" w:cs="Times New Roman"/>
      <w:b/>
      <w:sz w:val="24"/>
      <w:szCs w:val="20"/>
    </w:rPr>
  </w:style>
  <w:style w:type="character" w:customStyle="1" w:styleId="Heading6Char">
    <w:name w:val="Heading 6 Char"/>
    <w:basedOn w:val="DefaultParagraphFont"/>
    <w:link w:val="Heading6"/>
    <w:semiHidden/>
    <w:rsid w:val="00034165"/>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semiHidden/>
    <w:rsid w:val="00034165"/>
    <w:rPr>
      <w:rFonts w:ascii="Times New Roman" w:eastAsia="Times New Roman" w:hAnsi="Times New Roman" w:cs="Times New Roman"/>
      <w:snapToGrid w:val="0"/>
      <w:sz w:val="20"/>
      <w:szCs w:val="20"/>
      <w:u w:val="single"/>
    </w:rPr>
  </w:style>
  <w:style w:type="character" w:customStyle="1" w:styleId="Heading8Char">
    <w:name w:val="Heading 8 Char"/>
    <w:basedOn w:val="DefaultParagraphFont"/>
    <w:link w:val="Heading8"/>
    <w:semiHidden/>
    <w:rsid w:val="00034165"/>
    <w:rPr>
      <w:rFonts w:ascii="Times New Roman" w:eastAsia="Times New Roman" w:hAnsi="Times New Roman" w:cs="Times New Roman"/>
      <w:snapToGrid w:val="0"/>
      <w:sz w:val="20"/>
      <w:szCs w:val="20"/>
      <w:u w:val="single"/>
    </w:rPr>
  </w:style>
  <w:style w:type="character" w:customStyle="1" w:styleId="Heading9Char">
    <w:name w:val="Heading 9 Char"/>
    <w:basedOn w:val="DefaultParagraphFont"/>
    <w:link w:val="Heading9"/>
    <w:semiHidden/>
    <w:rsid w:val="00034165"/>
    <w:rPr>
      <w:rFonts w:ascii="Times New Roman" w:eastAsia="Times New Roman" w:hAnsi="Times New Roman" w:cs="Times New Roman"/>
      <w:snapToGrid w:val="0"/>
      <w:sz w:val="20"/>
      <w:szCs w:val="20"/>
      <w:u w:val="single"/>
    </w:rPr>
  </w:style>
  <w:style w:type="paragraph" w:styleId="ListParagraph">
    <w:name w:val="List Paragraph"/>
    <w:basedOn w:val="Normal"/>
    <w:uiPriority w:val="34"/>
    <w:qFormat/>
    <w:rsid w:val="00F555F7"/>
    <w:pPr>
      <w:ind w:left="720"/>
      <w:contextualSpacing/>
    </w:pPr>
  </w:style>
  <w:style w:type="paragraph" w:styleId="NoSpacing">
    <w:name w:val="No Spacing"/>
    <w:uiPriority w:val="1"/>
    <w:qFormat/>
    <w:rsid w:val="00F555F7"/>
    <w:pPr>
      <w:spacing w:after="0" w:line="240" w:lineRule="auto"/>
    </w:pPr>
    <w:rPr>
      <w:rFonts w:eastAsiaTheme="minorHAnsi"/>
    </w:rPr>
  </w:style>
  <w:style w:type="character" w:customStyle="1" w:styleId="NormalnumberChar">
    <w:name w:val="Normal_number Char"/>
    <w:link w:val="Normalnumber"/>
    <w:uiPriority w:val="99"/>
    <w:rsid w:val="00140882"/>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F555F7"/>
    <w:rPr>
      <w:color w:val="808080"/>
    </w:rPr>
  </w:style>
  <w:style w:type="table" w:styleId="TableGrid">
    <w:name w:val="Table Grid"/>
    <w:basedOn w:val="TableNormal"/>
    <w:rsid w:val="00F555F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F555F7"/>
    <w:pPr>
      <w:spacing w:before="120" w:after="240"/>
    </w:pPr>
  </w:style>
  <w:style w:type="character" w:customStyle="1" w:styleId="ALogoChar">
    <w:name w:val="A_Logo Char"/>
    <w:basedOn w:val="Normal-poolChar"/>
    <w:link w:val="ALogo"/>
    <w:rsid w:val="00F555F7"/>
    <w:rPr>
      <w:rFonts w:ascii="Times New Roman" w:eastAsia="Times New Roman" w:hAnsi="Times New Roman" w:cs="Times New Roman"/>
      <w:sz w:val="20"/>
      <w:szCs w:val="20"/>
    </w:rPr>
  </w:style>
  <w:style w:type="paragraph" w:customStyle="1" w:styleId="ASpacer">
    <w:name w:val="A_Spacer"/>
    <w:basedOn w:val="Normal-pool"/>
    <w:link w:val="ASpacerChar"/>
    <w:qFormat/>
    <w:rsid w:val="00F555F7"/>
    <w:rPr>
      <w:sz w:val="2"/>
    </w:rPr>
  </w:style>
  <w:style w:type="character" w:customStyle="1" w:styleId="ASpacerChar">
    <w:name w:val="A_Spacer Char"/>
    <w:basedOn w:val="Normal-poolChar"/>
    <w:link w:val="ASpacer"/>
    <w:rsid w:val="00F555F7"/>
    <w:rPr>
      <w:rFonts w:ascii="Times New Roman" w:eastAsia="Times New Roman" w:hAnsi="Times New Roman" w:cs="Times New Roman"/>
      <w:sz w:val="2"/>
      <w:szCs w:val="20"/>
    </w:rPr>
  </w:style>
  <w:style w:type="paragraph" w:customStyle="1" w:styleId="AATitle1">
    <w:name w:val="AA_Title1"/>
    <w:basedOn w:val="Normal-pool"/>
    <w:qFormat/>
    <w:rsid w:val="00F555F7"/>
  </w:style>
  <w:style w:type="character" w:styleId="UnresolvedMention">
    <w:name w:val="Unresolved Mention"/>
    <w:basedOn w:val="DefaultParagraphFont"/>
    <w:uiPriority w:val="99"/>
    <w:semiHidden/>
    <w:rsid w:val="00F555F7"/>
    <w:rPr>
      <w:color w:val="605E5C"/>
      <w:shd w:val="clear" w:color="auto" w:fill="E1DFDD"/>
    </w:rPr>
  </w:style>
  <w:style w:type="paragraph" w:styleId="Bibliography">
    <w:name w:val="Bibliography"/>
    <w:basedOn w:val="Normal"/>
    <w:next w:val="Normal"/>
    <w:uiPriority w:val="37"/>
    <w:semiHidden/>
    <w:unhideWhenUsed/>
    <w:rsid w:val="007413F6"/>
  </w:style>
  <w:style w:type="paragraph" w:styleId="BlockText">
    <w:name w:val="Block Text"/>
    <w:basedOn w:val="Normal"/>
    <w:semiHidden/>
    <w:unhideWhenUsed/>
    <w:rsid w:val="007413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cstheme="minorBidi"/>
      <w:i/>
      <w:iCs/>
      <w:color w:val="4F81BD" w:themeColor="accent1"/>
    </w:rPr>
  </w:style>
  <w:style w:type="paragraph" w:styleId="BodyText">
    <w:name w:val="Body Text"/>
    <w:basedOn w:val="Normal"/>
    <w:link w:val="BodyTextChar"/>
    <w:semiHidden/>
    <w:unhideWhenUsed/>
    <w:rsid w:val="007413F6"/>
    <w:pPr>
      <w:spacing w:after="120"/>
    </w:pPr>
  </w:style>
  <w:style w:type="character" w:customStyle="1" w:styleId="BodyTextChar">
    <w:name w:val="Body Text Char"/>
    <w:basedOn w:val="DefaultParagraphFont"/>
    <w:link w:val="BodyText"/>
    <w:semiHidden/>
    <w:rsid w:val="007413F6"/>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7413F6"/>
    <w:pPr>
      <w:spacing w:after="120" w:line="480" w:lineRule="auto"/>
    </w:pPr>
  </w:style>
  <w:style w:type="character" w:customStyle="1" w:styleId="BodyText2Char">
    <w:name w:val="Body Text 2 Char"/>
    <w:basedOn w:val="DefaultParagraphFont"/>
    <w:link w:val="BodyText2"/>
    <w:semiHidden/>
    <w:rsid w:val="007413F6"/>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7413F6"/>
    <w:pPr>
      <w:spacing w:after="120"/>
    </w:pPr>
    <w:rPr>
      <w:sz w:val="16"/>
      <w:szCs w:val="16"/>
    </w:rPr>
  </w:style>
  <w:style w:type="character" w:customStyle="1" w:styleId="BodyText3Char">
    <w:name w:val="Body Text 3 Char"/>
    <w:basedOn w:val="DefaultParagraphFont"/>
    <w:link w:val="BodyText3"/>
    <w:semiHidden/>
    <w:rsid w:val="007413F6"/>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unhideWhenUsed/>
    <w:rsid w:val="007413F6"/>
    <w:pPr>
      <w:spacing w:after="0"/>
      <w:ind w:firstLine="360"/>
    </w:pPr>
  </w:style>
  <w:style w:type="character" w:customStyle="1" w:styleId="BodyTextFirstIndentChar">
    <w:name w:val="Body Text First Indent Char"/>
    <w:basedOn w:val="BodyTextChar"/>
    <w:link w:val="BodyTextFirstIndent"/>
    <w:semiHidden/>
    <w:rsid w:val="007413F6"/>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7413F6"/>
    <w:pPr>
      <w:spacing w:after="120"/>
      <w:ind w:left="283"/>
    </w:pPr>
  </w:style>
  <w:style w:type="character" w:customStyle="1" w:styleId="BodyTextIndentChar">
    <w:name w:val="Body Text Indent Char"/>
    <w:basedOn w:val="DefaultParagraphFont"/>
    <w:link w:val="BodyTextIndent"/>
    <w:semiHidden/>
    <w:rsid w:val="007413F6"/>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semiHidden/>
    <w:unhideWhenUsed/>
    <w:rsid w:val="007413F6"/>
    <w:pPr>
      <w:spacing w:after="0"/>
      <w:ind w:left="360" w:firstLine="360"/>
    </w:pPr>
  </w:style>
  <w:style w:type="character" w:customStyle="1" w:styleId="BodyTextFirstIndent2Char">
    <w:name w:val="Body Text First Indent 2 Char"/>
    <w:basedOn w:val="BodyTextIndentChar"/>
    <w:link w:val="BodyTextFirstIndent2"/>
    <w:semiHidden/>
    <w:rsid w:val="007413F6"/>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7413F6"/>
    <w:pPr>
      <w:spacing w:after="120" w:line="480" w:lineRule="auto"/>
      <w:ind w:left="283"/>
    </w:pPr>
  </w:style>
  <w:style w:type="character" w:customStyle="1" w:styleId="BodyTextIndent2Char">
    <w:name w:val="Body Text Indent 2 Char"/>
    <w:basedOn w:val="DefaultParagraphFont"/>
    <w:link w:val="BodyTextIndent2"/>
    <w:semiHidden/>
    <w:rsid w:val="007413F6"/>
    <w:rPr>
      <w:rFonts w:ascii="Times New Roman" w:eastAsia="Times New Roman" w:hAnsi="Times New Roman" w:cs="Times New Roman"/>
      <w:sz w:val="20"/>
      <w:szCs w:val="20"/>
    </w:rPr>
  </w:style>
  <w:style w:type="paragraph" w:styleId="BodyTextIndent3">
    <w:name w:val="Body Text Indent 3"/>
    <w:basedOn w:val="Normal"/>
    <w:link w:val="BodyTextIndent3Char"/>
    <w:semiHidden/>
    <w:unhideWhenUsed/>
    <w:rsid w:val="007413F6"/>
    <w:pPr>
      <w:spacing w:after="120"/>
      <w:ind w:left="283"/>
    </w:pPr>
    <w:rPr>
      <w:sz w:val="16"/>
      <w:szCs w:val="16"/>
    </w:rPr>
  </w:style>
  <w:style w:type="character" w:customStyle="1" w:styleId="BodyTextIndent3Char">
    <w:name w:val="Body Text Indent 3 Char"/>
    <w:basedOn w:val="DefaultParagraphFont"/>
    <w:link w:val="BodyTextIndent3"/>
    <w:semiHidden/>
    <w:rsid w:val="007413F6"/>
    <w:rPr>
      <w:rFonts w:ascii="Times New Roman" w:eastAsia="Times New Roman" w:hAnsi="Times New Roman" w:cs="Times New Roman"/>
      <w:sz w:val="16"/>
      <w:szCs w:val="16"/>
    </w:rPr>
  </w:style>
  <w:style w:type="character" w:styleId="BookTitle">
    <w:name w:val="Book Title"/>
    <w:basedOn w:val="DefaultParagraphFont"/>
    <w:uiPriority w:val="33"/>
    <w:qFormat/>
    <w:rsid w:val="007413F6"/>
    <w:rPr>
      <w:b/>
      <w:bCs/>
      <w:i/>
      <w:iCs/>
      <w:spacing w:val="5"/>
    </w:rPr>
  </w:style>
  <w:style w:type="paragraph" w:styleId="Caption">
    <w:name w:val="caption"/>
    <w:basedOn w:val="Normal"/>
    <w:next w:val="Normal"/>
    <w:semiHidden/>
    <w:unhideWhenUsed/>
    <w:qFormat/>
    <w:rsid w:val="007413F6"/>
    <w:pPr>
      <w:spacing w:after="200"/>
    </w:pPr>
    <w:rPr>
      <w:i/>
      <w:iCs/>
      <w:color w:val="1F497D" w:themeColor="text2"/>
      <w:sz w:val="18"/>
      <w:szCs w:val="18"/>
    </w:rPr>
  </w:style>
  <w:style w:type="paragraph" w:styleId="Closing">
    <w:name w:val="Closing"/>
    <w:basedOn w:val="Normal"/>
    <w:link w:val="ClosingChar"/>
    <w:semiHidden/>
    <w:unhideWhenUsed/>
    <w:rsid w:val="007413F6"/>
    <w:pPr>
      <w:ind w:left="4252"/>
    </w:pPr>
  </w:style>
  <w:style w:type="character" w:customStyle="1" w:styleId="ClosingChar">
    <w:name w:val="Closing Char"/>
    <w:basedOn w:val="DefaultParagraphFont"/>
    <w:link w:val="Closing"/>
    <w:semiHidden/>
    <w:rsid w:val="007413F6"/>
    <w:rPr>
      <w:rFonts w:ascii="Times New Roman" w:eastAsia="Times New Roman" w:hAnsi="Times New Roman" w:cs="Times New Roman"/>
      <w:sz w:val="20"/>
      <w:szCs w:val="20"/>
    </w:rPr>
  </w:style>
  <w:style w:type="table" w:styleId="ColorfulGrid">
    <w:name w:val="Colorful Grid"/>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413F6"/>
    <w:pPr>
      <w:spacing w:after="0" w:line="240" w:lineRule="auto"/>
    </w:pPr>
    <w:rPr>
      <w:rFonts w:ascii="Times New Roman" w:cs="Simplified Arabic" w:hint="cs"/>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13F6"/>
    <w:pPr>
      <w:spacing w:after="0" w:line="240" w:lineRule="auto"/>
    </w:pPr>
    <w:rPr>
      <w:rFonts w:ascii="Times New Roman" w:cs="Simplified Arabic" w:hint="cs"/>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413F6"/>
    <w:pPr>
      <w:spacing w:after="0" w:line="240" w:lineRule="auto"/>
    </w:pPr>
    <w:rPr>
      <w:rFonts w:ascii="Times New Roman" w:cs="Simplified Arabic" w:hint="cs"/>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413F6"/>
    <w:pPr>
      <w:spacing w:after="0" w:line="240" w:lineRule="auto"/>
    </w:pPr>
    <w:rPr>
      <w:rFonts w:ascii="Times New Roman" w:cs="Simplified Arabic" w:hint="cs"/>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413F6"/>
    <w:pPr>
      <w:spacing w:after="0" w:line="240" w:lineRule="auto"/>
    </w:pPr>
    <w:rPr>
      <w:rFonts w:ascii="Times New Roman" w:cs="Simplified Arabic" w:hint="cs"/>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413F6"/>
    <w:pPr>
      <w:spacing w:after="0" w:line="240" w:lineRule="auto"/>
    </w:pPr>
    <w:rPr>
      <w:rFonts w:ascii="Times New Roman" w:cs="Simplified Arabic" w:hint="cs"/>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413F6"/>
    <w:pPr>
      <w:spacing w:after="0" w:line="240" w:lineRule="auto"/>
    </w:pPr>
    <w:rPr>
      <w:rFonts w:ascii="Times New Roman" w:cs="Simplified Arabic" w:hint="cs"/>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413F6"/>
    <w:pPr>
      <w:spacing w:after="0" w:line="240" w:lineRule="auto"/>
    </w:pPr>
    <w:rPr>
      <w:rFonts w:ascii="Times New Roman" w:cs="Simplified Arabic" w:hint="cs"/>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13F6"/>
    <w:pPr>
      <w:spacing w:after="0" w:line="240" w:lineRule="auto"/>
    </w:pPr>
    <w:rPr>
      <w:rFonts w:ascii="Times New Roman" w:cs="Simplified Arabic" w:hint="cs"/>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413F6"/>
    <w:pPr>
      <w:spacing w:after="0" w:line="240" w:lineRule="auto"/>
    </w:pPr>
    <w:rPr>
      <w:rFonts w:ascii="Times New Roman" w:cs="Simplified Arabic" w:hint="cs"/>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413F6"/>
    <w:pPr>
      <w:spacing w:after="0" w:line="240" w:lineRule="auto"/>
    </w:pPr>
    <w:rPr>
      <w:rFonts w:ascii="Times New Roman" w:cs="Simplified Arabic" w:hint="cs"/>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413F6"/>
    <w:pPr>
      <w:spacing w:after="0" w:line="240" w:lineRule="auto"/>
    </w:pPr>
    <w:rPr>
      <w:rFonts w:ascii="Times New Roman" w:cs="Simplified Arabic" w:hint="cs"/>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413F6"/>
    <w:pPr>
      <w:spacing w:after="0" w:line="240" w:lineRule="auto"/>
    </w:pPr>
    <w:rPr>
      <w:rFonts w:ascii="Times New Roman" w:cs="Simplified Arabic" w:hint="cs"/>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413F6"/>
    <w:pPr>
      <w:spacing w:after="0" w:line="240" w:lineRule="auto"/>
    </w:pPr>
    <w:rPr>
      <w:rFonts w:ascii="Times New Roman" w:cs="Simplified Arabic" w:hint="cs"/>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413F6"/>
  </w:style>
  <w:style w:type="character" w:customStyle="1" w:styleId="DateChar">
    <w:name w:val="Date Char"/>
    <w:basedOn w:val="DefaultParagraphFont"/>
    <w:link w:val="Date"/>
    <w:semiHidden/>
    <w:rsid w:val="007413F6"/>
    <w:rPr>
      <w:rFonts w:ascii="Times New Roman" w:eastAsia="Times New Roman" w:hAnsi="Times New Roman" w:cs="Times New Roman"/>
      <w:sz w:val="20"/>
      <w:szCs w:val="20"/>
    </w:rPr>
  </w:style>
  <w:style w:type="paragraph" w:styleId="DocumentMap">
    <w:name w:val="Document Map"/>
    <w:basedOn w:val="Normal"/>
    <w:link w:val="DocumentMapChar"/>
    <w:semiHidden/>
    <w:unhideWhenUsed/>
    <w:rsid w:val="007413F6"/>
    <w:rPr>
      <w:rFonts w:ascii="Segoe UI" w:hAnsi="Segoe UI" w:cs="Segoe UI"/>
      <w:sz w:val="16"/>
      <w:szCs w:val="16"/>
    </w:rPr>
  </w:style>
  <w:style w:type="character" w:customStyle="1" w:styleId="DocumentMapChar">
    <w:name w:val="Document Map Char"/>
    <w:basedOn w:val="DefaultParagraphFont"/>
    <w:link w:val="DocumentMap"/>
    <w:semiHidden/>
    <w:rsid w:val="007413F6"/>
    <w:rPr>
      <w:rFonts w:ascii="Segoe UI" w:eastAsia="Times New Roman" w:hAnsi="Segoe UI" w:cs="Segoe UI"/>
      <w:sz w:val="16"/>
      <w:szCs w:val="16"/>
    </w:rPr>
  </w:style>
  <w:style w:type="paragraph" w:styleId="E-mailSignature">
    <w:name w:val="E-mail Signature"/>
    <w:basedOn w:val="Normal"/>
    <w:link w:val="E-mailSignatureChar"/>
    <w:semiHidden/>
    <w:unhideWhenUsed/>
    <w:rsid w:val="007413F6"/>
  </w:style>
  <w:style w:type="character" w:customStyle="1" w:styleId="E-mailSignatureChar">
    <w:name w:val="E-mail Signature Char"/>
    <w:basedOn w:val="DefaultParagraphFont"/>
    <w:link w:val="E-mailSignature"/>
    <w:semiHidden/>
    <w:rsid w:val="007413F6"/>
    <w:rPr>
      <w:rFonts w:ascii="Times New Roman" w:eastAsia="Times New Roman" w:hAnsi="Times New Roman" w:cs="Times New Roman"/>
      <w:sz w:val="20"/>
      <w:szCs w:val="20"/>
    </w:rPr>
  </w:style>
  <w:style w:type="character" w:styleId="Emphasis">
    <w:name w:val="Emphasis"/>
    <w:basedOn w:val="DefaultParagraphFont"/>
    <w:semiHidden/>
    <w:qFormat/>
    <w:rsid w:val="007413F6"/>
    <w:rPr>
      <w:i/>
      <w:iCs/>
    </w:rPr>
  </w:style>
  <w:style w:type="character" w:styleId="EndnoteReference">
    <w:name w:val="endnote reference"/>
    <w:basedOn w:val="DefaultParagraphFont"/>
    <w:semiHidden/>
    <w:unhideWhenUsed/>
    <w:rsid w:val="007413F6"/>
    <w:rPr>
      <w:vertAlign w:val="superscript"/>
    </w:rPr>
  </w:style>
  <w:style w:type="paragraph" w:styleId="EndnoteText">
    <w:name w:val="endnote text"/>
    <w:basedOn w:val="Normal"/>
    <w:link w:val="EndnoteTextChar"/>
    <w:semiHidden/>
    <w:unhideWhenUsed/>
    <w:rsid w:val="007413F6"/>
  </w:style>
  <w:style w:type="character" w:customStyle="1" w:styleId="EndnoteTextChar">
    <w:name w:val="Endnote Text Char"/>
    <w:basedOn w:val="DefaultParagraphFont"/>
    <w:link w:val="EndnoteText"/>
    <w:semiHidden/>
    <w:rsid w:val="007413F6"/>
    <w:rPr>
      <w:rFonts w:ascii="Times New Roman" w:eastAsia="Times New Roman" w:hAnsi="Times New Roman" w:cs="Times New Roman"/>
      <w:sz w:val="20"/>
      <w:szCs w:val="20"/>
    </w:rPr>
  </w:style>
  <w:style w:type="paragraph" w:styleId="EnvelopeAddress">
    <w:name w:val="envelope address"/>
    <w:basedOn w:val="Normal"/>
    <w:semiHidden/>
    <w:unhideWhenUsed/>
    <w:rsid w:val="007413F6"/>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semiHidden/>
    <w:unhideWhenUsed/>
    <w:rsid w:val="007413F6"/>
    <w:rPr>
      <w:rFonts w:asciiTheme="majorHAnsi" w:eastAsiaTheme="majorEastAsia" w:hAnsiTheme="majorHAnsi" w:cstheme="majorBidi"/>
    </w:rPr>
  </w:style>
  <w:style w:type="table" w:styleId="GridTable1Light">
    <w:name w:val="Grid Table 1 Light"/>
    <w:basedOn w:val="TableNormal"/>
    <w:uiPriority w:val="46"/>
    <w:rsid w:val="007413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413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413F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413F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413F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13F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413F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413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413F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413F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413F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413F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413F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413F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413F6"/>
    <w:rPr>
      <w:color w:val="2B579A"/>
      <w:shd w:val="clear" w:color="auto" w:fill="E1DFDD"/>
    </w:rPr>
  </w:style>
  <w:style w:type="character" w:styleId="HTMLAcronym">
    <w:name w:val="HTML Acronym"/>
    <w:basedOn w:val="DefaultParagraphFont"/>
    <w:semiHidden/>
    <w:unhideWhenUsed/>
    <w:rsid w:val="007413F6"/>
  </w:style>
  <w:style w:type="paragraph" w:styleId="HTMLAddress">
    <w:name w:val="HTML Address"/>
    <w:basedOn w:val="Normal"/>
    <w:link w:val="HTMLAddressChar"/>
    <w:semiHidden/>
    <w:unhideWhenUsed/>
    <w:rsid w:val="007413F6"/>
    <w:rPr>
      <w:i/>
      <w:iCs/>
    </w:rPr>
  </w:style>
  <w:style w:type="character" w:customStyle="1" w:styleId="HTMLAddressChar">
    <w:name w:val="HTML Address Char"/>
    <w:basedOn w:val="DefaultParagraphFont"/>
    <w:link w:val="HTMLAddress"/>
    <w:semiHidden/>
    <w:rsid w:val="007413F6"/>
    <w:rPr>
      <w:rFonts w:ascii="Times New Roman" w:eastAsia="Times New Roman" w:hAnsi="Times New Roman" w:cs="Times New Roman"/>
      <w:i/>
      <w:iCs/>
      <w:sz w:val="20"/>
      <w:szCs w:val="20"/>
    </w:rPr>
  </w:style>
  <w:style w:type="character" w:styleId="HTMLCite">
    <w:name w:val="HTML Cite"/>
    <w:basedOn w:val="DefaultParagraphFont"/>
    <w:semiHidden/>
    <w:unhideWhenUsed/>
    <w:rsid w:val="007413F6"/>
    <w:rPr>
      <w:i/>
      <w:iCs/>
    </w:rPr>
  </w:style>
  <w:style w:type="character" w:styleId="HTMLCode">
    <w:name w:val="HTML Code"/>
    <w:basedOn w:val="DefaultParagraphFont"/>
    <w:semiHidden/>
    <w:unhideWhenUsed/>
    <w:rsid w:val="007413F6"/>
    <w:rPr>
      <w:rFonts w:ascii="Consolas" w:hAnsi="Consolas"/>
      <w:sz w:val="20"/>
      <w:szCs w:val="20"/>
    </w:rPr>
  </w:style>
  <w:style w:type="character" w:styleId="HTMLDefinition">
    <w:name w:val="HTML Definition"/>
    <w:basedOn w:val="DefaultParagraphFont"/>
    <w:semiHidden/>
    <w:unhideWhenUsed/>
    <w:rsid w:val="007413F6"/>
    <w:rPr>
      <w:i/>
      <w:iCs/>
    </w:rPr>
  </w:style>
  <w:style w:type="character" w:styleId="HTMLKeyboard">
    <w:name w:val="HTML Keyboard"/>
    <w:basedOn w:val="DefaultParagraphFont"/>
    <w:semiHidden/>
    <w:unhideWhenUsed/>
    <w:rsid w:val="007413F6"/>
    <w:rPr>
      <w:rFonts w:ascii="Consolas" w:hAnsi="Consolas"/>
      <w:sz w:val="20"/>
      <w:szCs w:val="20"/>
    </w:rPr>
  </w:style>
  <w:style w:type="paragraph" w:styleId="HTMLPreformatted">
    <w:name w:val="HTML Preformatted"/>
    <w:basedOn w:val="Normal"/>
    <w:link w:val="HTMLPreformattedChar"/>
    <w:semiHidden/>
    <w:unhideWhenUsed/>
    <w:rsid w:val="007413F6"/>
    <w:rPr>
      <w:rFonts w:ascii="Consolas" w:hAnsi="Consolas"/>
    </w:rPr>
  </w:style>
  <w:style w:type="character" w:customStyle="1" w:styleId="HTMLPreformattedChar">
    <w:name w:val="HTML Preformatted Char"/>
    <w:basedOn w:val="DefaultParagraphFont"/>
    <w:link w:val="HTMLPreformatted"/>
    <w:semiHidden/>
    <w:rsid w:val="007413F6"/>
    <w:rPr>
      <w:rFonts w:ascii="Consolas" w:eastAsia="Times New Roman" w:hAnsi="Consolas" w:cs="Times New Roman"/>
      <w:sz w:val="20"/>
      <w:szCs w:val="20"/>
    </w:rPr>
  </w:style>
  <w:style w:type="character" w:styleId="HTMLSample">
    <w:name w:val="HTML Sample"/>
    <w:basedOn w:val="DefaultParagraphFont"/>
    <w:semiHidden/>
    <w:unhideWhenUsed/>
    <w:rsid w:val="007413F6"/>
    <w:rPr>
      <w:rFonts w:ascii="Consolas" w:hAnsi="Consolas"/>
      <w:sz w:val="24"/>
      <w:szCs w:val="24"/>
    </w:rPr>
  </w:style>
  <w:style w:type="character" w:styleId="HTMLTypewriter">
    <w:name w:val="HTML Typewriter"/>
    <w:basedOn w:val="DefaultParagraphFont"/>
    <w:semiHidden/>
    <w:unhideWhenUsed/>
    <w:rsid w:val="007413F6"/>
    <w:rPr>
      <w:rFonts w:ascii="Consolas" w:hAnsi="Consolas"/>
      <w:sz w:val="20"/>
      <w:szCs w:val="20"/>
    </w:rPr>
  </w:style>
  <w:style w:type="character" w:styleId="HTMLVariable">
    <w:name w:val="HTML Variable"/>
    <w:basedOn w:val="DefaultParagraphFont"/>
    <w:semiHidden/>
    <w:unhideWhenUsed/>
    <w:rsid w:val="007413F6"/>
    <w:rPr>
      <w:i/>
      <w:iCs/>
    </w:rPr>
  </w:style>
  <w:style w:type="paragraph" w:styleId="Index1">
    <w:name w:val="index 1"/>
    <w:basedOn w:val="Normal"/>
    <w:next w:val="Normal"/>
    <w:autoRedefine/>
    <w:semiHidden/>
    <w:unhideWhenUsed/>
    <w:rsid w:val="007413F6"/>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7413F6"/>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7413F6"/>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7413F6"/>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7413F6"/>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7413F6"/>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7413F6"/>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7413F6"/>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7413F6"/>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7413F6"/>
    <w:rPr>
      <w:rFonts w:asciiTheme="majorHAnsi" w:eastAsiaTheme="majorEastAsia" w:hAnsiTheme="majorHAnsi" w:cstheme="majorBidi"/>
      <w:b/>
      <w:bCs/>
    </w:rPr>
  </w:style>
  <w:style w:type="character" w:styleId="IntenseEmphasis">
    <w:name w:val="Intense Emphasis"/>
    <w:basedOn w:val="DefaultParagraphFont"/>
    <w:uiPriority w:val="21"/>
    <w:qFormat/>
    <w:rsid w:val="007413F6"/>
    <w:rPr>
      <w:i/>
      <w:iCs/>
      <w:color w:val="4F81BD" w:themeColor="accent1"/>
    </w:rPr>
  </w:style>
  <w:style w:type="paragraph" w:styleId="IntenseQuote">
    <w:name w:val="Intense Quote"/>
    <w:basedOn w:val="Normal"/>
    <w:next w:val="Normal"/>
    <w:link w:val="IntenseQuoteChar"/>
    <w:uiPriority w:val="30"/>
    <w:qFormat/>
    <w:rsid w:val="007413F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413F6"/>
    <w:rPr>
      <w:rFonts w:ascii="Times New Roman" w:eastAsia="Times New Roman" w:hAnsi="Times New Roman" w:cs="Times New Roman"/>
      <w:i/>
      <w:iCs/>
      <w:color w:val="4F81BD" w:themeColor="accent1"/>
      <w:sz w:val="20"/>
      <w:szCs w:val="20"/>
    </w:rPr>
  </w:style>
  <w:style w:type="character" w:styleId="IntenseReference">
    <w:name w:val="Intense Reference"/>
    <w:basedOn w:val="DefaultParagraphFont"/>
    <w:uiPriority w:val="32"/>
    <w:qFormat/>
    <w:rsid w:val="007413F6"/>
    <w:rPr>
      <w:b/>
      <w:bCs/>
      <w:smallCaps/>
      <w:color w:val="4F81BD" w:themeColor="accent1"/>
      <w:spacing w:val="5"/>
    </w:rPr>
  </w:style>
  <w:style w:type="table" w:styleId="LightGrid">
    <w:name w:val="Light Grid"/>
    <w:basedOn w:val="TableNormal"/>
    <w:uiPriority w:val="62"/>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413F6"/>
    <w:pPr>
      <w:spacing w:after="0" w:line="240" w:lineRule="auto"/>
    </w:pPr>
    <w:rPr>
      <w:rFonts w:ascii="Times New Roman" w:cs="Simplified Arabic" w:hint="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13F6"/>
    <w:pPr>
      <w:spacing w:after="0" w:line="240" w:lineRule="auto"/>
    </w:pPr>
    <w:rPr>
      <w:rFonts w:ascii="Times New Roman" w:cs="Simplified Arabic" w:hint="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413F6"/>
    <w:pPr>
      <w:spacing w:after="0" w:line="240" w:lineRule="auto"/>
    </w:pPr>
    <w:rPr>
      <w:rFonts w:ascii="Times New Roman" w:cs="Simplified Arabic" w:hint="c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413F6"/>
    <w:pPr>
      <w:spacing w:after="0" w:line="240" w:lineRule="auto"/>
    </w:pPr>
    <w:rPr>
      <w:rFonts w:ascii="Times New Roman" w:cs="Simplified Arabic" w:hint="c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413F6"/>
    <w:pPr>
      <w:spacing w:after="0" w:line="240" w:lineRule="auto"/>
    </w:pPr>
    <w:rPr>
      <w:rFonts w:ascii="Times New Roman" w:cs="Simplified Arabic" w:hint="c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413F6"/>
    <w:pPr>
      <w:spacing w:after="0" w:line="240" w:lineRule="auto"/>
    </w:pPr>
    <w:rPr>
      <w:rFonts w:ascii="Times New Roman" w:cs="Simplified Arabic" w:hint="c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413F6"/>
    <w:pPr>
      <w:spacing w:after="0" w:line="240" w:lineRule="auto"/>
    </w:pPr>
    <w:rPr>
      <w:rFonts w:ascii="Times New Roman" w:cs="Simplified Arabic" w:hint="c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413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13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413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413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413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413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413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413F6"/>
  </w:style>
  <w:style w:type="paragraph" w:styleId="List">
    <w:name w:val="List"/>
    <w:basedOn w:val="Normal"/>
    <w:semiHidden/>
    <w:unhideWhenUsed/>
    <w:rsid w:val="007413F6"/>
    <w:pPr>
      <w:ind w:left="283" w:hanging="283"/>
      <w:contextualSpacing/>
    </w:pPr>
  </w:style>
  <w:style w:type="paragraph" w:styleId="List2">
    <w:name w:val="List 2"/>
    <w:basedOn w:val="Normal"/>
    <w:semiHidden/>
    <w:unhideWhenUsed/>
    <w:rsid w:val="007413F6"/>
    <w:pPr>
      <w:ind w:left="566" w:hanging="283"/>
      <w:contextualSpacing/>
    </w:pPr>
  </w:style>
  <w:style w:type="paragraph" w:styleId="List3">
    <w:name w:val="List 3"/>
    <w:basedOn w:val="Normal"/>
    <w:semiHidden/>
    <w:unhideWhenUsed/>
    <w:rsid w:val="007413F6"/>
    <w:pPr>
      <w:ind w:left="849" w:hanging="283"/>
      <w:contextualSpacing/>
    </w:pPr>
  </w:style>
  <w:style w:type="paragraph" w:styleId="List4">
    <w:name w:val="List 4"/>
    <w:basedOn w:val="Normal"/>
    <w:semiHidden/>
    <w:unhideWhenUsed/>
    <w:rsid w:val="007413F6"/>
    <w:pPr>
      <w:ind w:left="1132" w:hanging="283"/>
      <w:contextualSpacing/>
    </w:pPr>
  </w:style>
  <w:style w:type="paragraph" w:styleId="List5">
    <w:name w:val="List 5"/>
    <w:basedOn w:val="Normal"/>
    <w:semiHidden/>
    <w:unhideWhenUsed/>
    <w:rsid w:val="007413F6"/>
    <w:pPr>
      <w:ind w:left="1415" w:hanging="283"/>
      <w:contextualSpacing/>
    </w:pPr>
  </w:style>
  <w:style w:type="paragraph" w:styleId="ListBullet">
    <w:name w:val="List Bullet"/>
    <w:basedOn w:val="Normal"/>
    <w:semiHidden/>
    <w:rsid w:val="007413F6"/>
    <w:pPr>
      <w:numPr>
        <w:numId w:val="3"/>
      </w:numPr>
      <w:contextualSpacing/>
    </w:pPr>
  </w:style>
  <w:style w:type="paragraph" w:styleId="ListBullet2">
    <w:name w:val="List Bullet 2"/>
    <w:basedOn w:val="Normal"/>
    <w:semiHidden/>
    <w:unhideWhenUsed/>
    <w:rsid w:val="007413F6"/>
    <w:pPr>
      <w:numPr>
        <w:numId w:val="4"/>
      </w:numPr>
      <w:contextualSpacing/>
    </w:pPr>
  </w:style>
  <w:style w:type="paragraph" w:styleId="ListBullet3">
    <w:name w:val="List Bullet 3"/>
    <w:basedOn w:val="Normal"/>
    <w:semiHidden/>
    <w:unhideWhenUsed/>
    <w:rsid w:val="007413F6"/>
    <w:pPr>
      <w:numPr>
        <w:numId w:val="5"/>
      </w:numPr>
      <w:contextualSpacing/>
    </w:pPr>
  </w:style>
  <w:style w:type="paragraph" w:styleId="ListBullet4">
    <w:name w:val="List Bullet 4"/>
    <w:basedOn w:val="Normal"/>
    <w:semiHidden/>
    <w:unhideWhenUsed/>
    <w:rsid w:val="007413F6"/>
    <w:pPr>
      <w:numPr>
        <w:numId w:val="6"/>
      </w:numPr>
      <w:contextualSpacing/>
    </w:pPr>
  </w:style>
  <w:style w:type="paragraph" w:styleId="ListBullet5">
    <w:name w:val="List Bullet 5"/>
    <w:basedOn w:val="Normal"/>
    <w:semiHidden/>
    <w:unhideWhenUsed/>
    <w:rsid w:val="007413F6"/>
    <w:pPr>
      <w:numPr>
        <w:numId w:val="7"/>
      </w:numPr>
      <w:contextualSpacing/>
    </w:pPr>
  </w:style>
  <w:style w:type="paragraph" w:styleId="ListContinue">
    <w:name w:val="List Continue"/>
    <w:basedOn w:val="Normal"/>
    <w:semiHidden/>
    <w:unhideWhenUsed/>
    <w:rsid w:val="007413F6"/>
    <w:pPr>
      <w:spacing w:after="120"/>
      <w:ind w:left="283"/>
      <w:contextualSpacing/>
    </w:pPr>
  </w:style>
  <w:style w:type="paragraph" w:styleId="ListContinue2">
    <w:name w:val="List Continue 2"/>
    <w:basedOn w:val="Normal"/>
    <w:semiHidden/>
    <w:unhideWhenUsed/>
    <w:rsid w:val="007413F6"/>
    <w:pPr>
      <w:spacing w:after="120"/>
      <w:ind w:left="566"/>
      <w:contextualSpacing/>
    </w:pPr>
  </w:style>
  <w:style w:type="paragraph" w:styleId="ListContinue3">
    <w:name w:val="List Continue 3"/>
    <w:basedOn w:val="Normal"/>
    <w:semiHidden/>
    <w:rsid w:val="007413F6"/>
    <w:pPr>
      <w:spacing w:after="120"/>
      <w:ind w:left="849"/>
      <w:contextualSpacing/>
    </w:pPr>
  </w:style>
  <w:style w:type="paragraph" w:styleId="ListContinue4">
    <w:name w:val="List Continue 4"/>
    <w:basedOn w:val="Normal"/>
    <w:semiHidden/>
    <w:rsid w:val="007413F6"/>
    <w:pPr>
      <w:spacing w:after="120"/>
      <w:ind w:left="1132"/>
      <w:contextualSpacing/>
    </w:pPr>
  </w:style>
  <w:style w:type="paragraph" w:styleId="ListContinue5">
    <w:name w:val="List Continue 5"/>
    <w:basedOn w:val="Normal"/>
    <w:semiHidden/>
    <w:rsid w:val="007413F6"/>
    <w:pPr>
      <w:spacing w:after="120"/>
      <w:ind w:left="1415"/>
      <w:contextualSpacing/>
    </w:pPr>
  </w:style>
  <w:style w:type="paragraph" w:styleId="ListNumber">
    <w:name w:val="List Number"/>
    <w:basedOn w:val="Normal"/>
    <w:semiHidden/>
    <w:rsid w:val="007413F6"/>
    <w:pPr>
      <w:numPr>
        <w:numId w:val="8"/>
      </w:numPr>
      <w:contextualSpacing/>
    </w:pPr>
  </w:style>
  <w:style w:type="paragraph" w:styleId="ListNumber2">
    <w:name w:val="List Number 2"/>
    <w:basedOn w:val="Normal"/>
    <w:semiHidden/>
    <w:unhideWhenUsed/>
    <w:rsid w:val="007413F6"/>
    <w:pPr>
      <w:numPr>
        <w:numId w:val="9"/>
      </w:numPr>
      <w:contextualSpacing/>
    </w:pPr>
  </w:style>
  <w:style w:type="paragraph" w:styleId="ListNumber3">
    <w:name w:val="List Number 3"/>
    <w:basedOn w:val="Normal"/>
    <w:semiHidden/>
    <w:unhideWhenUsed/>
    <w:rsid w:val="007413F6"/>
    <w:pPr>
      <w:numPr>
        <w:numId w:val="10"/>
      </w:numPr>
      <w:contextualSpacing/>
    </w:pPr>
  </w:style>
  <w:style w:type="paragraph" w:styleId="ListNumber4">
    <w:name w:val="List Number 4"/>
    <w:basedOn w:val="Normal"/>
    <w:semiHidden/>
    <w:unhideWhenUsed/>
    <w:rsid w:val="007413F6"/>
    <w:pPr>
      <w:numPr>
        <w:numId w:val="11"/>
      </w:numPr>
      <w:contextualSpacing/>
    </w:pPr>
  </w:style>
  <w:style w:type="paragraph" w:styleId="ListNumber5">
    <w:name w:val="List Number 5"/>
    <w:basedOn w:val="Normal"/>
    <w:semiHidden/>
    <w:unhideWhenUsed/>
    <w:rsid w:val="007413F6"/>
    <w:pPr>
      <w:numPr>
        <w:numId w:val="12"/>
      </w:numPr>
      <w:contextualSpacing/>
    </w:pPr>
  </w:style>
  <w:style w:type="table" w:styleId="ListTable1Light">
    <w:name w:val="List Table 1 Light"/>
    <w:basedOn w:val="TableNormal"/>
    <w:uiPriority w:val="46"/>
    <w:rsid w:val="007413F6"/>
    <w:pPr>
      <w:spacing w:after="0" w:line="240" w:lineRule="auto"/>
    </w:pPr>
    <w:rPr>
      <w:rFonts w:ascii="Times New Roman" w:cs="Simplified Arabic" w:hint="c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413F6"/>
    <w:pPr>
      <w:spacing w:after="0" w:line="240" w:lineRule="auto"/>
    </w:pPr>
    <w:rPr>
      <w:rFonts w:ascii="Times New Roman" w:cs="Simplified Arabic" w:hint="c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413F6"/>
    <w:pPr>
      <w:spacing w:after="0" w:line="240" w:lineRule="auto"/>
    </w:pPr>
    <w:rPr>
      <w:rFonts w:ascii="Times New Roman" w:cs="Simplified Arabic" w:hint="c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413F6"/>
    <w:pPr>
      <w:spacing w:after="0" w:line="240" w:lineRule="auto"/>
    </w:pPr>
    <w:rPr>
      <w:rFonts w:ascii="Times New Roman" w:cs="Simplified Arabic" w:hint="c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413F6"/>
    <w:pPr>
      <w:spacing w:after="0" w:line="240" w:lineRule="auto"/>
    </w:pPr>
    <w:rPr>
      <w:rFonts w:ascii="Times New Roman" w:cs="Simplified Arabic" w:hint="c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413F6"/>
    <w:pPr>
      <w:spacing w:after="0" w:line="240" w:lineRule="auto"/>
    </w:pPr>
    <w:rPr>
      <w:rFonts w:ascii="Times New Roman" w:cs="Simplified Arabic" w:hint="c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413F6"/>
    <w:pPr>
      <w:spacing w:after="0" w:line="240" w:lineRule="auto"/>
    </w:pPr>
    <w:rPr>
      <w:rFonts w:ascii="Times New Roman" w:cs="Simplified Arabic" w:hint="c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413F6"/>
    <w:pPr>
      <w:spacing w:after="0" w:line="240" w:lineRule="auto"/>
    </w:pPr>
    <w:rPr>
      <w:rFonts w:ascii="Times New Roman" w:cs="Simplified Arabic" w:hint="c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413F6"/>
    <w:pPr>
      <w:spacing w:after="0" w:line="240" w:lineRule="auto"/>
    </w:pPr>
    <w:rPr>
      <w:rFonts w:ascii="Times New Roman" w:cs="Simplified Arabic" w:hint="c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413F6"/>
    <w:pPr>
      <w:spacing w:after="0" w:line="240" w:lineRule="auto"/>
    </w:pPr>
    <w:rPr>
      <w:rFonts w:ascii="Times New Roman" w:cs="Simplified Arabic" w:hint="c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413F6"/>
    <w:pPr>
      <w:spacing w:after="0" w:line="240" w:lineRule="auto"/>
    </w:pPr>
    <w:rPr>
      <w:rFonts w:ascii="Times New Roman" w:cs="Simplified Arabic" w:hint="c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413F6"/>
    <w:pPr>
      <w:spacing w:after="0" w:line="240" w:lineRule="auto"/>
    </w:pPr>
    <w:rPr>
      <w:rFonts w:ascii="Times New Roman" w:cs="Simplified Arabic" w:hint="c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413F6"/>
    <w:pPr>
      <w:spacing w:after="0" w:line="240" w:lineRule="auto"/>
    </w:pPr>
    <w:rPr>
      <w:rFonts w:ascii="Times New Roman" w:cs="Simplified Arabic" w:hint="c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413F6"/>
    <w:pPr>
      <w:spacing w:after="0" w:line="240" w:lineRule="auto"/>
    </w:pPr>
    <w:rPr>
      <w:rFonts w:ascii="Times New Roman" w:cs="Simplified Arabic" w:hint="c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413F6"/>
    <w:pPr>
      <w:spacing w:after="0" w:line="240" w:lineRule="auto"/>
    </w:pPr>
    <w:rPr>
      <w:rFonts w:ascii="Times New Roman" w:cs="Simplified Arabic" w:hint="c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413F6"/>
    <w:pPr>
      <w:spacing w:after="0" w:line="240" w:lineRule="auto"/>
    </w:pPr>
    <w:rPr>
      <w:rFonts w:ascii="Times New Roman" w:cs="Simplified Arabic" w:hint="c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413F6"/>
    <w:pPr>
      <w:spacing w:after="0" w:line="240" w:lineRule="auto"/>
    </w:pPr>
    <w:rPr>
      <w:rFonts w:ascii="Times New Roman" w:cs="Simplified Arabic" w:hint="c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413F6"/>
    <w:pPr>
      <w:spacing w:after="0" w:line="240" w:lineRule="auto"/>
    </w:pPr>
    <w:rPr>
      <w:rFonts w:ascii="Times New Roman" w:cs="Simplified Arabic" w:hint="c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413F6"/>
    <w:pPr>
      <w:spacing w:after="0" w:line="240" w:lineRule="auto"/>
    </w:pPr>
    <w:rPr>
      <w:rFonts w:ascii="Times New Roman" w:cs="Simplified Arabic" w:hint="c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413F6"/>
    <w:pPr>
      <w:spacing w:after="0" w:line="240" w:lineRule="auto"/>
    </w:pPr>
    <w:rPr>
      <w:rFonts w:ascii="Times New Roman" w:cs="Simplified Arabic" w:hint="c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413F6"/>
    <w:pPr>
      <w:spacing w:after="0" w:line="240" w:lineRule="auto"/>
    </w:pPr>
    <w:rPr>
      <w:rFonts w:ascii="Times New Roman" w:cs="Simplified Arabic" w:hint="c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413F6"/>
    <w:pPr>
      <w:spacing w:after="0" w:line="240" w:lineRule="auto"/>
    </w:pPr>
    <w:rPr>
      <w:rFonts w:ascii="Times New Roman" w:cs="Simplified Arabic" w:hint="c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413F6"/>
    <w:pPr>
      <w:spacing w:after="0" w:line="240" w:lineRule="auto"/>
    </w:pPr>
    <w:rPr>
      <w:rFonts w:ascii="Times New Roman" w:cs="Simplified Arabic" w:hint="c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413F6"/>
    <w:pPr>
      <w:spacing w:after="0" w:line="240" w:lineRule="auto"/>
    </w:pPr>
    <w:rPr>
      <w:rFonts w:ascii="Times New Roman" w:cs="Simplified Arabic" w:hint="c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413F6"/>
    <w:pPr>
      <w:spacing w:after="0" w:line="240" w:lineRule="auto"/>
    </w:pPr>
    <w:rPr>
      <w:rFonts w:ascii="Times New Roman" w:cs="Simplified Arabic" w:hint="c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413F6"/>
    <w:pPr>
      <w:spacing w:after="0" w:line="240" w:lineRule="auto"/>
    </w:pPr>
    <w:rPr>
      <w:rFonts w:ascii="Times New Roman" w:cs="Simplified Arabic" w:hint="c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413F6"/>
    <w:pPr>
      <w:spacing w:after="0" w:line="240" w:lineRule="auto"/>
    </w:pPr>
    <w:rPr>
      <w:rFonts w:ascii="Times New Roman" w:cs="Simplified Arabic" w:hint="c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413F6"/>
    <w:pPr>
      <w:spacing w:after="0" w:line="240" w:lineRule="auto"/>
    </w:pPr>
    <w:rPr>
      <w:rFonts w:ascii="Times New Roman" w:cs="Simplified Arabic" w:hint="c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413F6"/>
    <w:pPr>
      <w:spacing w:after="0" w:line="240" w:lineRule="auto"/>
    </w:pPr>
    <w:rPr>
      <w:rFonts w:ascii="Times New Roman" w:cs="Simplified Arabic" w:hint="cs"/>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413F6"/>
    <w:pPr>
      <w:spacing w:after="0" w:line="240" w:lineRule="auto"/>
    </w:pPr>
    <w:rPr>
      <w:rFonts w:ascii="Times New Roman" w:cs="Simplified Arabic" w:hint="cs"/>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413F6"/>
    <w:pPr>
      <w:spacing w:after="0" w:line="240" w:lineRule="auto"/>
    </w:pPr>
    <w:rPr>
      <w:rFonts w:ascii="Times New Roman" w:cs="Simplified Arabic" w:hint="cs"/>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413F6"/>
    <w:pPr>
      <w:spacing w:after="0" w:line="240" w:lineRule="auto"/>
    </w:pPr>
    <w:rPr>
      <w:rFonts w:ascii="Times New Roman" w:cs="Simplified Arabic" w:hint="cs"/>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413F6"/>
    <w:pPr>
      <w:spacing w:after="0" w:line="240" w:lineRule="auto"/>
    </w:pPr>
    <w:rPr>
      <w:rFonts w:ascii="Times New Roman" w:cs="Simplified Arabic" w:hint="cs"/>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413F6"/>
    <w:pPr>
      <w:spacing w:after="0" w:line="240" w:lineRule="auto"/>
    </w:pPr>
    <w:rPr>
      <w:rFonts w:ascii="Times New Roman" w:cs="Simplified Arabic" w:hint="cs"/>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413F6"/>
    <w:pPr>
      <w:spacing w:after="0" w:line="240" w:lineRule="auto"/>
    </w:pPr>
    <w:rPr>
      <w:rFonts w:ascii="Times New Roman" w:cs="Simplified Arabic" w:hint="cs"/>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413F6"/>
    <w:pPr>
      <w:spacing w:after="0" w:line="240" w:lineRule="auto"/>
    </w:pPr>
    <w:rPr>
      <w:rFonts w:ascii="Times New Roman" w:cs="Simplified Arabic" w:hint="cs"/>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413F6"/>
    <w:pPr>
      <w:spacing w:after="0" w:line="240" w:lineRule="auto"/>
    </w:pPr>
    <w:rPr>
      <w:rFonts w:ascii="Times New Roman" w:cs="Simplified Arabic" w:hint="cs"/>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413F6"/>
    <w:pPr>
      <w:spacing w:after="0" w:line="240" w:lineRule="auto"/>
    </w:pPr>
    <w:rPr>
      <w:rFonts w:ascii="Times New Roman" w:cs="Simplified Arabic" w:hint="cs"/>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413F6"/>
    <w:pPr>
      <w:spacing w:after="0" w:line="240" w:lineRule="auto"/>
    </w:pPr>
    <w:rPr>
      <w:rFonts w:ascii="Times New Roman" w:cs="Simplified Arabic" w:hint="cs"/>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413F6"/>
    <w:pPr>
      <w:spacing w:after="0" w:line="240" w:lineRule="auto"/>
    </w:pPr>
    <w:rPr>
      <w:rFonts w:ascii="Times New Roman" w:cs="Simplified Arabic" w:hint="cs"/>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413F6"/>
    <w:pPr>
      <w:spacing w:after="0" w:line="240" w:lineRule="auto"/>
    </w:pPr>
    <w:rPr>
      <w:rFonts w:ascii="Times New Roman" w:cs="Simplified Arabic" w:hint="cs"/>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413F6"/>
    <w:pPr>
      <w:spacing w:after="0" w:line="240" w:lineRule="auto"/>
    </w:pPr>
    <w:rPr>
      <w:rFonts w:ascii="Times New Roman" w:cs="Simplified Arabic" w:hint="cs"/>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413F6"/>
    <w:pPr>
      <w:spacing w:after="0" w:line="240" w:lineRule="auto"/>
    </w:pPr>
    <w:rPr>
      <w:rFonts w:ascii="Times New Roman" w:cs="Simplified Arabic" w:hint="cs"/>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413F6"/>
    <w:pPr>
      <w:spacing w:after="0" w:line="240" w:lineRule="auto"/>
    </w:pPr>
    <w:rPr>
      <w:rFonts w:ascii="Times New Roman" w:cs="Simplified Arabic" w:hint="cs"/>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413F6"/>
    <w:pPr>
      <w:spacing w:after="0" w:line="240" w:lineRule="auto"/>
    </w:pPr>
    <w:rPr>
      <w:rFonts w:ascii="Times New Roman" w:cs="Simplified Arabic" w:hint="cs"/>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413F6"/>
    <w:pPr>
      <w:spacing w:after="0" w:line="240" w:lineRule="auto"/>
    </w:pPr>
    <w:rPr>
      <w:rFonts w:ascii="Times New Roman" w:cs="Simplified Arabic" w:hint="cs"/>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413F6"/>
    <w:pPr>
      <w:spacing w:after="0" w:line="240" w:lineRule="auto"/>
    </w:pPr>
    <w:rPr>
      <w:rFonts w:ascii="Times New Roman" w:cs="Simplified Arabic" w:hint="cs"/>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413F6"/>
    <w:pPr>
      <w:spacing w:after="0" w:line="240" w:lineRule="auto"/>
    </w:pPr>
    <w:rPr>
      <w:rFonts w:ascii="Times New Roman" w:cs="Simplified Arabic" w:hint="cs"/>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413F6"/>
    <w:pPr>
      <w:spacing w:after="0" w:line="240" w:lineRule="auto"/>
    </w:pPr>
    <w:rPr>
      <w:rFonts w:ascii="Times New Roman" w:cs="Simplified Arabic" w:hint="cs"/>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7413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semiHidden/>
    <w:rsid w:val="00034165"/>
    <w:rPr>
      <w:rFonts w:ascii="Consolas" w:eastAsia="Times New Roman" w:hAnsi="Consolas" w:cs="Times New Roman"/>
      <w:sz w:val="20"/>
      <w:szCs w:val="20"/>
    </w:rPr>
  </w:style>
  <w:style w:type="table" w:styleId="MediumGrid1">
    <w:name w:val="Medium Grid 1"/>
    <w:basedOn w:val="TableNormal"/>
    <w:uiPriority w:val="67"/>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413F6"/>
    <w:pPr>
      <w:spacing w:after="0" w:line="240" w:lineRule="auto"/>
    </w:pPr>
    <w:rPr>
      <w:rFonts w:ascii="Times New Roman" w:cs="Simplified Arabic" w:hint="cs"/>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413F6"/>
    <w:pPr>
      <w:spacing w:after="0" w:line="240" w:lineRule="auto"/>
    </w:pPr>
    <w:rPr>
      <w:rFonts w:ascii="Times New Roman" w:cs="Simplified Arabic" w:hint="cs"/>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413F6"/>
    <w:pPr>
      <w:spacing w:after="0" w:line="240" w:lineRule="auto"/>
    </w:pPr>
    <w:rPr>
      <w:rFonts w:ascii="Times New Roman" w:cs="Simplified Arabic" w:hint="cs"/>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413F6"/>
    <w:pPr>
      <w:spacing w:after="0" w:line="240" w:lineRule="auto"/>
    </w:pPr>
    <w:rPr>
      <w:rFonts w:ascii="Times New Roman" w:cs="Simplified Arabic" w:hint="cs"/>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413F6"/>
    <w:pPr>
      <w:spacing w:after="0" w:line="240" w:lineRule="auto"/>
    </w:pPr>
    <w:rPr>
      <w:rFonts w:ascii="Times New Roman" w:cs="Simplified Arabic" w:hint="cs"/>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413F6"/>
    <w:pPr>
      <w:spacing w:after="0" w:line="240" w:lineRule="auto"/>
    </w:pPr>
    <w:rPr>
      <w:rFonts w:ascii="Times New Roman" w:cs="Simplified Arabic" w:hint="cs"/>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413F6"/>
    <w:pPr>
      <w:spacing w:after="0" w:line="240" w:lineRule="auto"/>
    </w:pPr>
    <w:rPr>
      <w:rFonts w:ascii="Times New Roman" w:cs="Simplified Arabic" w:hint="cs"/>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413F6"/>
    <w:pPr>
      <w:spacing w:after="0" w:line="240" w:lineRule="auto"/>
    </w:pPr>
    <w:rPr>
      <w:rFonts w:ascii="Times New Roman" w:cs="Simplified Arabic" w:hint="cs"/>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13F6"/>
    <w:pPr>
      <w:spacing w:after="0" w:line="240" w:lineRule="auto"/>
    </w:pPr>
    <w:rPr>
      <w:rFonts w:ascii="Times New Roman" w:cs="Simplified Arabic" w:hint="cs"/>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13F6"/>
    <w:pPr>
      <w:spacing w:after="0" w:line="240" w:lineRule="auto"/>
    </w:pPr>
    <w:rPr>
      <w:rFonts w:ascii="Times New Roman" w:cs="Simplified Arabic" w:hint="cs"/>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13F6"/>
    <w:pPr>
      <w:spacing w:after="0" w:line="240" w:lineRule="auto"/>
    </w:pPr>
    <w:rPr>
      <w:rFonts w:ascii="Times New Roman" w:cs="Simplified Arabic" w:hint="cs"/>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13F6"/>
    <w:pPr>
      <w:spacing w:after="0" w:line="240" w:lineRule="auto"/>
    </w:pPr>
    <w:rPr>
      <w:rFonts w:ascii="Times New Roman" w:cs="Simplified Arabic" w:hint="cs"/>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13F6"/>
    <w:pPr>
      <w:spacing w:after="0" w:line="240" w:lineRule="auto"/>
    </w:pPr>
    <w:rPr>
      <w:rFonts w:ascii="Times New Roman" w:cs="Simplified Arabic" w:hint="cs"/>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13F6"/>
    <w:pPr>
      <w:spacing w:after="0" w:line="240" w:lineRule="auto"/>
    </w:pPr>
    <w:rPr>
      <w:rFonts w:ascii="Times New Roman" w:cs="Simplified Arabic" w:hint="cs"/>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7413F6"/>
    <w:rPr>
      <w:color w:val="2B579A"/>
      <w:shd w:val="clear" w:color="auto" w:fill="E1DFDD"/>
    </w:rPr>
  </w:style>
  <w:style w:type="paragraph" w:styleId="MessageHeader">
    <w:name w:val="Message Header"/>
    <w:basedOn w:val="Normal"/>
    <w:link w:val="MessageHeaderChar"/>
    <w:semiHidden/>
    <w:rsid w:val="007413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4165"/>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7413F6"/>
    <w:pPr>
      <w:ind w:left="708"/>
    </w:pPr>
  </w:style>
  <w:style w:type="paragraph" w:styleId="NoteHeading">
    <w:name w:val="Note Heading"/>
    <w:basedOn w:val="Normal"/>
    <w:next w:val="Normal"/>
    <w:link w:val="NoteHeadingChar"/>
    <w:semiHidden/>
    <w:unhideWhenUsed/>
    <w:rsid w:val="007413F6"/>
  </w:style>
  <w:style w:type="character" w:customStyle="1" w:styleId="NoteHeadingChar">
    <w:name w:val="Note Heading Char"/>
    <w:basedOn w:val="DefaultParagraphFont"/>
    <w:link w:val="NoteHeading"/>
    <w:semiHidden/>
    <w:rsid w:val="007413F6"/>
    <w:rPr>
      <w:rFonts w:ascii="Times New Roman" w:eastAsia="Times New Roman" w:hAnsi="Times New Roman" w:cs="Times New Roman"/>
      <w:sz w:val="20"/>
      <w:szCs w:val="20"/>
    </w:rPr>
  </w:style>
  <w:style w:type="table" w:styleId="PlainTable1">
    <w:name w:val="Plain Table 1"/>
    <w:basedOn w:val="TableNormal"/>
    <w:uiPriority w:val="41"/>
    <w:rsid w:val="007413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413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413F6"/>
    <w:pPr>
      <w:spacing w:after="0" w:line="240" w:lineRule="auto"/>
    </w:pPr>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413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13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413F6"/>
    <w:rPr>
      <w:rFonts w:ascii="Consolas" w:hAnsi="Consolas"/>
      <w:sz w:val="21"/>
      <w:szCs w:val="21"/>
    </w:rPr>
  </w:style>
  <w:style w:type="character" w:customStyle="1" w:styleId="PlainTextChar">
    <w:name w:val="Plain Text Char"/>
    <w:basedOn w:val="DefaultParagraphFont"/>
    <w:link w:val="PlainText"/>
    <w:semiHidden/>
    <w:rsid w:val="007413F6"/>
    <w:rPr>
      <w:rFonts w:ascii="Consolas" w:eastAsia="Times New Roman" w:hAnsi="Consolas" w:cs="Times New Roman"/>
      <w:sz w:val="21"/>
      <w:szCs w:val="21"/>
    </w:rPr>
  </w:style>
  <w:style w:type="paragraph" w:styleId="Quote">
    <w:name w:val="Quote"/>
    <w:basedOn w:val="Normal"/>
    <w:next w:val="Normal"/>
    <w:link w:val="QuoteChar"/>
    <w:uiPriority w:val="29"/>
    <w:qFormat/>
    <w:rsid w:val="007413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13F6"/>
    <w:rPr>
      <w:rFonts w:ascii="Times New Roman" w:eastAsia="Times New Roman" w:hAnsi="Times New Roman" w:cs="Times New Roman"/>
      <w:i/>
      <w:iCs/>
      <w:color w:val="404040" w:themeColor="text1" w:themeTint="BF"/>
      <w:sz w:val="20"/>
      <w:szCs w:val="20"/>
    </w:rPr>
  </w:style>
  <w:style w:type="paragraph" w:styleId="Salutation">
    <w:name w:val="Salutation"/>
    <w:basedOn w:val="Normal"/>
    <w:next w:val="Normal"/>
    <w:link w:val="SalutationChar"/>
    <w:semiHidden/>
    <w:unhideWhenUsed/>
    <w:rsid w:val="007413F6"/>
  </w:style>
  <w:style w:type="character" w:customStyle="1" w:styleId="SalutationChar">
    <w:name w:val="Salutation Char"/>
    <w:basedOn w:val="DefaultParagraphFont"/>
    <w:link w:val="Salutation"/>
    <w:semiHidden/>
    <w:rsid w:val="007413F6"/>
    <w:rPr>
      <w:rFonts w:ascii="Times New Roman" w:eastAsia="Times New Roman" w:hAnsi="Times New Roman" w:cs="Times New Roman"/>
      <w:sz w:val="20"/>
      <w:szCs w:val="20"/>
    </w:rPr>
  </w:style>
  <w:style w:type="paragraph" w:styleId="Signature">
    <w:name w:val="Signature"/>
    <w:basedOn w:val="Normal"/>
    <w:link w:val="SignatureChar"/>
    <w:semiHidden/>
    <w:unhideWhenUsed/>
    <w:rsid w:val="007413F6"/>
    <w:pPr>
      <w:ind w:left="4252"/>
    </w:pPr>
  </w:style>
  <w:style w:type="character" w:customStyle="1" w:styleId="SignatureChar">
    <w:name w:val="Signature Char"/>
    <w:basedOn w:val="DefaultParagraphFont"/>
    <w:link w:val="Signature"/>
    <w:semiHidden/>
    <w:rsid w:val="007413F6"/>
    <w:rPr>
      <w:rFonts w:ascii="Times New Roman" w:eastAsia="Times New Roman" w:hAnsi="Times New Roman" w:cs="Times New Roman"/>
      <w:sz w:val="20"/>
      <w:szCs w:val="20"/>
    </w:rPr>
  </w:style>
  <w:style w:type="character" w:styleId="SmartHyperlink">
    <w:name w:val="Smart Hyperlink"/>
    <w:basedOn w:val="DefaultParagraphFont"/>
    <w:uiPriority w:val="99"/>
    <w:semiHidden/>
    <w:unhideWhenUsed/>
    <w:rsid w:val="007413F6"/>
    <w:rPr>
      <w:u w:val="dotted"/>
    </w:rPr>
  </w:style>
  <w:style w:type="character" w:styleId="SmartLink">
    <w:name w:val="Smart Link"/>
    <w:basedOn w:val="DefaultParagraphFont"/>
    <w:uiPriority w:val="99"/>
    <w:semiHidden/>
    <w:unhideWhenUsed/>
    <w:rsid w:val="007413F6"/>
    <w:rPr>
      <w:color w:val="0000FF"/>
      <w:u w:val="single"/>
      <w:shd w:val="clear" w:color="auto" w:fill="F3F2F1"/>
    </w:rPr>
  </w:style>
  <w:style w:type="character" w:styleId="Strong">
    <w:name w:val="Strong"/>
    <w:basedOn w:val="DefaultParagraphFont"/>
    <w:qFormat/>
    <w:rsid w:val="007413F6"/>
    <w:rPr>
      <w:b/>
      <w:bCs/>
    </w:rPr>
  </w:style>
  <w:style w:type="paragraph" w:styleId="Subtitle">
    <w:name w:val="Subtitle"/>
    <w:basedOn w:val="Normal"/>
    <w:next w:val="Normal"/>
    <w:link w:val="SubtitleChar"/>
    <w:qFormat/>
    <w:rsid w:val="007413F6"/>
    <w:pPr>
      <w:numPr>
        <w:ilvl w:val="1"/>
      </w:numPr>
      <w:spacing w:after="160"/>
    </w:pPr>
    <w:rPr>
      <w:rFonts w:asci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413F6"/>
    <w:rPr>
      <w:color w:val="5A5A5A" w:themeColor="text1" w:themeTint="A5"/>
      <w:spacing w:val="15"/>
    </w:rPr>
  </w:style>
  <w:style w:type="character" w:styleId="SubtleEmphasis">
    <w:name w:val="Subtle Emphasis"/>
    <w:basedOn w:val="DefaultParagraphFont"/>
    <w:uiPriority w:val="19"/>
    <w:qFormat/>
    <w:rsid w:val="007413F6"/>
    <w:rPr>
      <w:i/>
      <w:iCs/>
      <w:color w:val="404040" w:themeColor="text1" w:themeTint="BF"/>
    </w:rPr>
  </w:style>
  <w:style w:type="character" w:styleId="SubtleReference">
    <w:name w:val="Subtle Reference"/>
    <w:basedOn w:val="DefaultParagraphFont"/>
    <w:uiPriority w:val="31"/>
    <w:qFormat/>
    <w:rsid w:val="007413F6"/>
    <w:rPr>
      <w:smallCaps/>
      <w:color w:val="5A5A5A" w:themeColor="text1" w:themeTint="A5"/>
    </w:rPr>
  </w:style>
  <w:style w:type="table" w:styleId="Table3Deffects1">
    <w:name w:val="Table 3D effects 1"/>
    <w:basedOn w:val="TableNormal"/>
    <w:semiHidden/>
    <w:unhideWhenUsed/>
    <w:rsid w:val="007413F6"/>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413F6"/>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413F6"/>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413F6"/>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413F6"/>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413F6"/>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413F6"/>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413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413F6"/>
    <w:pPr>
      <w:tabs>
        <w:tab w:val="left" w:pos="1247"/>
        <w:tab w:val="left" w:pos="1814"/>
        <w:tab w:val="left" w:pos="2381"/>
        <w:tab w:val="left" w:pos="2948"/>
        <w:tab w:val="left" w:pos="3515"/>
      </w:tabs>
      <w:spacing w:after="0" w:line="240" w:lineRule="auto"/>
    </w:pPr>
    <w:rPr>
      <w:rFonts w:ascii="Times New Roman" w:cs="Simplified Arabic" w:hint="c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413F6"/>
    <w:pPr>
      <w:tabs>
        <w:tab w:val="left" w:pos="1247"/>
        <w:tab w:val="left" w:pos="1814"/>
        <w:tab w:val="left" w:pos="2381"/>
        <w:tab w:val="left" w:pos="2948"/>
        <w:tab w:val="left" w:pos="3515"/>
      </w:tabs>
      <w:spacing w:after="0" w:line="240" w:lineRule="auto"/>
    </w:pPr>
    <w:rPr>
      <w:rFonts w:ascii="Times New Roman" w:cs="Simplified Arabic" w:hint="c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413F6"/>
    <w:pPr>
      <w:tabs>
        <w:tab w:val="left" w:pos="1247"/>
        <w:tab w:val="left" w:pos="1814"/>
        <w:tab w:val="left" w:pos="2381"/>
        <w:tab w:val="left" w:pos="2948"/>
        <w:tab w:val="left" w:pos="3515"/>
      </w:tabs>
      <w:spacing w:after="0" w:line="240" w:lineRule="auto"/>
    </w:pPr>
    <w:rPr>
      <w:rFonts w:ascii="Times New Roman" w:cs="Simplified Arabic" w:hint="c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413F6"/>
    <w:pPr>
      <w:tabs>
        <w:tab w:val="left" w:pos="1247"/>
        <w:tab w:val="left" w:pos="1814"/>
        <w:tab w:val="left" w:pos="2381"/>
        <w:tab w:val="left" w:pos="2948"/>
        <w:tab w:val="left" w:pos="3515"/>
      </w:tabs>
      <w:spacing w:after="0" w:line="240" w:lineRule="auto"/>
    </w:pPr>
    <w:rPr>
      <w:rFonts w:ascii="Times New Roman" w:cs="Simplified Arabic" w:hint="c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413F6"/>
    <w:pPr>
      <w:tabs>
        <w:tab w:val="left" w:pos="1247"/>
        <w:tab w:val="left" w:pos="1814"/>
        <w:tab w:val="left" w:pos="2381"/>
        <w:tab w:val="left" w:pos="2948"/>
        <w:tab w:val="left" w:pos="3515"/>
      </w:tabs>
      <w:spacing w:after="0" w:line="240" w:lineRule="auto"/>
    </w:pPr>
    <w:rPr>
      <w:rFonts w:ascii="Times New Roman" w:cs="Simplified Arabic" w:hint="c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413F6"/>
    <w:pPr>
      <w:tabs>
        <w:tab w:val="left" w:pos="1247"/>
        <w:tab w:val="left" w:pos="1814"/>
        <w:tab w:val="left" w:pos="2381"/>
        <w:tab w:val="left" w:pos="2948"/>
        <w:tab w:val="left" w:pos="3515"/>
      </w:tabs>
      <w:spacing w:after="0" w:line="240" w:lineRule="auto"/>
    </w:pPr>
    <w:rPr>
      <w:rFonts w:ascii="Times New Roman" w:cs="Simplified Arabic" w:hint="c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413F6"/>
    <w:pPr>
      <w:tabs>
        <w:tab w:val="left" w:pos="1247"/>
        <w:tab w:val="left" w:pos="1814"/>
        <w:tab w:val="left" w:pos="2381"/>
        <w:tab w:val="left" w:pos="2948"/>
        <w:tab w:val="left" w:pos="3515"/>
      </w:tabs>
      <w:spacing w:after="0" w:line="240" w:lineRule="auto"/>
    </w:pPr>
    <w:rPr>
      <w:rFonts w:ascii="Times New Roman" w:cs="Simplified Arabic" w:hint="c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413F6"/>
    <w:pPr>
      <w:tabs>
        <w:tab w:val="left" w:pos="1247"/>
        <w:tab w:val="left" w:pos="1814"/>
        <w:tab w:val="left" w:pos="2381"/>
        <w:tab w:val="left" w:pos="2948"/>
        <w:tab w:val="left" w:pos="3515"/>
      </w:tabs>
      <w:spacing w:after="0" w:line="240" w:lineRule="auto"/>
    </w:pPr>
    <w:rPr>
      <w:rFonts w:ascii="Times New Roman" w:cs="Simplified Arabic" w:hint="c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413F6"/>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413F6"/>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413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13F6"/>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7413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413F6"/>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473B0A"/>
    <w:rPr>
      <w:rFonts w:ascii="Times New Roman" w:eastAsia="Times New Roman" w:hAnsi="Times New Roman" w:cs="Times New Roman"/>
      <w:b/>
      <w:sz w:val="24"/>
      <w:szCs w:val="24"/>
    </w:rPr>
  </w:style>
  <w:style w:type="paragraph" w:styleId="Revision">
    <w:name w:val="Revision"/>
    <w:hidden/>
    <w:uiPriority w:val="99"/>
    <w:semiHidden/>
    <w:rsid w:val="00615A50"/>
    <w:pPr>
      <w:spacing w:after="0" w:line="240" w:lineRule="auto"/>
    </w:pPr>
    <w:rPr>
      <w:rFonts w:ascii="Times New Roman" w:eastAsia="Times New Roman" w:hAnsi="Times New Roman" w:cs="Times New Roman"/>
      <w:sz w:val="20"/>
      <w:szCs w:val="20"/>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rsid w:val="00537F33"/>
    <w:pPr>
      <w:tabs>
        <w:tab w:val="clear" w:pos="1247"/>
        <w:tab w:val="clear" w:pos="1814"/>
        <w:tab w:val="clear" w:pos="2381"/>
        <w:tab w:val="clear" w:pos="2948"/>
        <w:tab w:val="clear" w:pos="3515"/>
      </w:tabs>
      <w:spacing w:after="160" w:line="240" w:lineRule="exact"/>
    </w:pPr>
    <w:rPr>
      <w:rFonts w:cstheme="minorBidi"/>
      <w:szCs w:val="18"/>
      <w:vertAlign w:val="superscript"/>
    </w:rPr>
  </w:style>
  <w:style w:type="paragraph" w:customStyle="1" w:styleId="ANormal">
    <w:name w:val="A_Normal"/>
    <w:basedOn w:val="Normal-pool"/>
    <w:qFormat/>
    <w:rsid w:val="000D3263"/>
  </w:style>
  <w:style w:type="paragraph" w:customStyle="1" w:styleId="AText0">
    <w:name w:val="A_Text0"/>
    <w:basedOn w:val="AText"/>
    <w:next w:val="AText"/>
    <w:qFormat/>
    <w:rsid w:val="00F555F7"/>
    <w:pPr>
      <w:spacing w:before="0" w:after="120"/>
    </w:pPr>
  </w:style>
  <w:style w:type="character" w:customStyle="1" w:styleId="cf01">
    <w:name w:val="cf01"/>
    <w:basedOn w:val="DefaultParagraphFont"/>
    <w:semiHidden/>
    <w:rsid w:val="00A379FB"/>
    <w:rPr>
      <w:rFonts w:ascii="Segoe UI" w:hAnsi="Segoe UI" w:cs="Segoe UI" w:hint="default"/>
      <w:sz w:val="18"/>
      <w:szCs w:val="18"/>
    </w:rPr>
  </w:style>
  <w:style w:type="character" w:customStyle="1" w:styleId="cf11">
    <w:name w:val="cf11"/>
    <w:basedOn w:val="DefaultParagraphFont"/>
    <w:semiHidden/>
    <w:rsid w:val="000B4DB0"/>
    <w:rPr>
      <w:rFonts w:ascii="Segoe UI" w:hAnsi="Segoe UI" w:cs="Segoe UI" w:hint="default"/>
      <w:sz w:val="18"/>
      <w:szCs w:val="18"/>
    </w:rPr>
  </w:style>
  <w:style w:type="paragraph" w:customStyle="1" w:styleId="SingleTxt">
    <w:name w:val="__Single Txt"/>
    <w:basedOn w:val="Normal"/>
    <w:rsid w:val="0085715F"/>
    <w:pPr>
      <w:tabs>
        <w:tab w:val="clear" w:pos="1247"/>
        <w:tab w:val="clear" w:pos="1814"/>
        <w:tab w:val="clear" w:pos="2381"/>
        <w:tab w:val="clear" w:pos="2948"/>
        <w:tab w:val="clear" w:pos="3515"/>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jc w:val="lowKashida"/>
    </w:pPr>
    <w:rPr>
      <w:rFonts w:eastAsia="Times New Roman" w:hAnsi="Times New Roman" w:cs="Traditional Arabic" w:hint="default"/>
      <w:w w:val="103"/>
      <w:kern w:val="14"/>
      <w:lang w:val="en-US" w:eastAsia="en-US"/>
    </w:rPr>
  </w:style>
  <w:style w:type="numbering" w:customStyle="1" w:styleId="Normallist5">
    <w:name w:val="Normal_list5"/>
    <w:rsid w:val="0085715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2023-07-19T15:20:41+00:00</Uploadedda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 ds:uri="985ec44e-1bab-4c0b-9df0-6ba128686fc9"/>
    <ds:schemaRef ds:uri="3db09683-50ee-412d-9d3f-013dd3b9fb66"/>
  </ds:schemaRefs>
</ds:datastoreItem>
</file>

<file path=customXml/itemProps2.xml><?xml version="1.0" encoding="utf-8"?>
<ds:datastoreItem xmlns:ds="http://schemas.openxmlformats.org/officeDocument/2006/customXml" ds:itemID="{C9CD974B-4B2D-4611-A638-89861B753391}">
  <ds:schemaRefs>
    <ds:schemaRef ds:uri="http://schemas.openxmlformats.org/officeDocument/2006/bibliography"/>
  </ds:schemaRefs>
</ds:datastoreItem>
</file>

<file path=customXml/itemProps3.xml><?xml version="1.0" encoding="utf-8"?>
<ds:datastoreItem xmlns:ds="http://schemas.openxmlformats.org/officeDocument/2006/customXml" ds:itemID="{0A13CC0A-A477-410D-A436-F6B38289844C}"/>
</file>

<file path=customXml/itemProps4.xml><?xml version="1.0" encoding="utf-8"?>
<ds:datastoreItem xmlns:ds="http://schemas.openxmlformats.org/officeDocument/2006/customXml" ds:itemID="{6840362A-3EB0-4F16-A636-13A68E2CB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11</Pages>
  <Words>5097</Words>
  <Characters>29058</Characters>
  <Application>Microsoft Office Word</Application>
  <DocSecurity>0</DocSecurity>
  <PresentationFormat/>
  <Lines>242</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Gathu</dc:creator>
  <cp:keywords/>
  <dc:description/>
  <cp:lastModifiedBy>Mahmoud Hassan</cp:lastModifiedBy>
  <cp:revision>84</cp:revision>
  <cp:lastPrinted>2023-07-14T07:10:00Z</cp:lastPrinted>
  <dcterms:created xsi:type="dcterms:W3CDTF">2023-07-12T20:45:00Z</dcterms:created>
  <dcterms:modified xsi:type="dcterms:W3CDTF">2023-07-14T07:12:00Z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Category">
    <vt:lpwstr>UNEP-IPBES</vt:lpwstr>
  </property>
  <property fmtid="{D5CDD505-2E9C-101B-9397-08002B2CF9AE}" pid="4" name="UNONDCSTES-Language">
    <vt:lpwstr>EN</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ContentTypeId">
    <vt:lpwstr>0x010100E35D4F860D66614BADA8AE4A931E72AB</vt:lpwstr>
  </property>
  <property fmtid="{D5CDD505-2E9C-101B-9397-08002B2CF9AE}" pid="8" name="TranslatedWith">
    <vt:lpwstr>Mercury</vt:lpwstr>
  </property>
  <property fmtid="{D5CDD505-2E9C-101B-9397-08002B2CF9AE}" pid="9" name="GeneratedBy">
    <vt:lpwstr>Othmane.Mounir</vt:lpwstr>
  </property>
  <property fmtid="{D5CDD505-2E9C-101B-9397-08002B2CF9AE}" pid="10" name="GeneratedDate">
    <vt:lpwstr>07/12/2023 19:20:26</vt:lpwstr>
  </property>
  <property fmtid="{D5CDD505-2E9C-101B-9397-08002B2CF9AE}" pid="11" name="OriginalDocID">
    <vt:lpwstr>dd365937-74f1-4168-bf8f-36f67f0d2a74</vt:lpwstr>
  </property>
  <property fmtid="{D5CDD505-2E9C-101B-9397-08002B2CF9AE}" pid="12" name="MediaServiceImageTags">
    <vt:lpwstr/>
  </property>
</Properties>
</file>