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4253"/>
        <w:gridCol w:w="1559"/>
        <w:gridCol w:w="1134"/>
      </w:tblGrid>
      <w:tr w:rsidR="00A36574" w:rsidRPr="007E76E4" w14:paraId="49EF9125" w14:textId="77777777" w:rsidTr="0075516F">
        <w:trPr>
          <w:cantSplit/>
          <w:trHeight w:val="57"/>
          <w:jc w:val="right"/>
        </w:trPr>
        <w:tc>
          <w:tcPr>
            <w:tcW w:w="2552" w:type="dxa"/>
            <w:gridSpan w:val="2"/>
          </w:tcPr>
          <w:p w14:paraId="0A719D30" w14:textId="77777777" w:rsidR="00A36574" w:rsidRPr="007A77D2" w:rsidRDefault="00D23BFD" w:rsidP="0048716A">
            <w:pPr>
              <w:pStyle w:val="AUnitedNations"/>
              <w:spacing w:before="20"/>
              <w:ind w:right="-1383"/>
              <w:rPr>
                <w:szCs w:val="27"/>
              </w:rPr>
            </w:pPr>
            <w:r w:rsidRPr="007A77D2">
              <w:rPr>
                <w:szCs w:val="27"/>
              </w:rPr>
              <w:t>ОРГАНИЗАЦИЯ</w:t>
            </w:r>
            <w:r w:rsidRPr="007A77D2">
              <w:rPr>
                <w:szCs w:val="27"/>
              </w:rPr>
              <w:br/>
              <w:t xml:space="preserve">ОБЪЕДИНЕННЫХ </w:t>
            </w:r>
            <w:r w:rsidRPr="007A77D2">
              <w:rPr>
                <w:szCs w:val="27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43A7E8BE" w14:textId="77777777" w:rsidR="00785114" w:rsidRPr="007E76E4" w:rsidRDefault="0075516F" w:rsidP="0048716A">
            <w:pPr>
              <w:pStyle w:val="AText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/>
              <w:ind w:left="-170" w:right="-170"/>
              <w:jc w:val="both"/>
            </w:pPr>
            <w:r>
              <w:rPr>
                <w:noProof/>
              </w:rPr>
              <w:drawing>
                <wp:inline distT="0" distB="0" distL="0" distR="0" wp14:anchorId="16C65954" wp14:editId="525D9673">
                  <wp:extent cx="3705225" cy="37542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B98A49B" w14:textId="77777777" w:rsidR="00A36574" w:rsidRPr="0075516F" w:rsidRDefault="00A36574" w:rsidP="0048716A">
            <w:pPr>
              <w:pStyle w:val="ATwoLetters"/>
              <w:ind w:left="-170" w:right="-57"/>
              <w:rPr>
                <w:sz w:val="52"/>
                <w:szCs w:val="52"/>
              </w:rPr>
            </w:pPr>
            <w:r w:rsidRPr="0075516F">
              <w:rPr>
                <w:sz w:val="52"/>
                <w:szCs w:val="52"/>
              </w:rPr>
              <w:t>BES</w:t>
            </w:r>
          </w:p>
        </w:tc>
      </w:tr>
      <w:tr w:rsidR="00A36574" w:rsidRPr="007E76E4" w14:paraId="1E819971" w14:textId="77777777" w:rsidTr="00785114">
        <w:trPr>
          <w:cantSplit/>
          <w:trHeight w:val="57"/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06A0132F" w14:textId="77777777" w:rsidR="00A36574" w:rsidRPr="007E76E4" w:rsidRDefault="00A36574" w:rsidP="00C74DF8">
            <w:pPr>
              <w:pStyle w:val="Normal-pool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60CA447" w14:textId="77777777" w:rsidR="00A36574" w:rsidRPr="007E76E4" w:rsidRDefault="00A36574" w:rsidP="00C74DF8">
            <w:pPr>
              <w:pStyle w:val="Normal-pool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E070617" w14:textId="3CF5848F" w:rsidR="00A36574" w:rsidRPr="0024134C" w:rsidRDefault="00A36574" w:rsidP="0048716A">
            <w:pPr>
              <w:pStyle w:val="ASymb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</w:pPr>
            <w:r w:rsidRPr="0047050F">
              <w:rPr>
                <w:b/>
                <w:sz w:val="28"/>
                <w:szCs w:val="28"/>
                <w:lang w:val="es-ES"/>
              </w:rPr>
              <w:t>IPBES</w:t>
            </w:r>
            <w:r w:rsidRPr="007E76E4">
              <w:rPr>
                <w:lang w:val="es-ES"/>
              </w:rPr>
              <w:t>/</w:t>
            </w:r>
            <w:r w:rsidR="00FA1F59" w:rsidRPr="007E76E4">
              <w:rPr>
                <w:lang w:val="es-ES"/>
              </w:rPr>
              <w:t>9</w:t>
            </w:r>
            <w:r w:rsidRPr="007E76E4">
              <w:rPr>
                <w:lang w:val="es-ES"/>
              </w:rPr>
              <w:t>/</w:t>
            </w:r>
            <w:r w:rsidR="0048716A">
              <w:rPr>
                <w:lang w:val="es-ES"/>
              </w:rPr>
              <w:t>2</w:t>
            </w:r>
          </w:p>
        </w:tc>
      </w:tr>
      <w:tr w:rsidR="00A36574" w:rsidRPr="007E76E4" w14:paraId="3C129D10" w14:textId="77777777" w:rsidTr="00785114">
        <w:trPr>
          <w:cantSplit/>
          <w:trHeight w:val="2098"/>
          <w:jc w:val="right"/>
        </w:trPr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6CE84BE8" w14:textId="77777777" w:rsidR="00A36574" w:rsidRPr="007E76E4" w:rsidRDefault="00A36574" w:rsidP="00A36574">
            <w:pPr>
              <w:pStyle w:val="AText"/>
              <w:spacing w:before="160"/>
            </w:pPr>
            <w:r w:rsidRPr="007E76E4">
              <w:rPr>
                <w:noProof/>
              </w:rPr>
              <w:drawing>
                <wp:inline distT="0" distB="0" distL="0" distR="0" wp14:anchorId="6B6196B0" wp14:editId="19DEC0C5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6B4E48A" w14:textId="77777777" w:rsidR="00A36574" w:rsidRPr="007E76E4" w:rsidRDefault="002F359A" w:rsidP="00785114">
            <w:pPr>
              <w:pStyle w:val="AConvName"/>
              <w:spacing w:before="120"/>
            </w:pPr>
            <w:r w:rsidRPr="002F359A">
              <w:t xml:space="preserve">Межправительственная </w:t>
            </w:r>
            <w:r w:rsidR="007A77D2">
              <w:br/>
            </w:r>
            <w:r w:rsidRPr="002F359A"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7DE9131" w14:textId="77777777" w:rsidR="0067163F" w:rsidRPr="0067163F" w:rsidRDefault="0067163F" w:rsidP="0048716A">
            <w:pPr>
              <w:pStyle w:val="AText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en-US"/>
              </w:rPr>
            </w:pPr>
            <w:r w:rsidRPr="0067163F">
              <w:rPr>
                <w:lang w:val="en-US"/>
              </w:rPr>
              <w:t xml:space="preserve">Distr.: General </w:t>
            </w:r>
            <w:r w:rsidRPr="0067163F">
              <w:rPr>
                <w:lang w:val="en-US"/>
              </w:rPr>
              <w:br/>
            </w:r>
            <w:r w:rsidRPr="0067163F">
              <w:rPr>
                <w:rFonts w:eastAsia="Times New Roman"/>
                <w:lang w:val="en-US"/>
              </w:rPr>
              <w:t>5 April 2022</w:t>
            </w:r>
          </w:p>
          <w:p w14:paraId="7B77C021" w14:textId="77777777" w:rsidR="00A36574" w:rsidRPr="0067163F" w:rsidRDefault="0047050F" w:rsidP="0048716A">
            <w:pPr>
              <w:pStyle w:val="AText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en-US"/>
              </w:rPr>
            </w:pPr>
            <w:proofErr w:type="spellStart"/>
            <w:r>
              <w:rPr>
                <w:rFonts w:eastAsia="Times New Roman"/>
                <w:lang w:val="fr-FR"/>
              </w:rPr>
              <w:t>Russian</w:t>
            </w:r>
            <w:proofErr w:type="spellEnd"/>
            <w:r>
              <w:rPr>
                <w:rFonts w:eastAsia="Times New Roman"/>
                <w:lang w:val="fr-FR"/>
              </w:rPr>
              <w:t xml:space="preserve"> </w:t>
            </w:r>
            <w:r w:rsidR="00CB3965" w:rsidRPr="0067163F">
              <w:rPr>
                <w:lang w:val="en-US"/>
              </w:rPr>
              <w:br/>
            </w:r>
            <w:proofErr w:type="gramStart"/>
            <w:r w:rsidR="00A36574" w:rsidRPr="0067163F">
              <w:rPr>
                <w:lang w:val="en-US"/>
              </w:rPr>
              <w:t>Original:</w:t>
            </w:r>
            <w:proofErr w:type="gramEnd"/>
            <w:r w:rsidR="00A36574" w:rsidRPr="0067163F">
              <w:rPr>
                <w:lang w:val="en-US"/>
              </w:rPr>
              <w:t xml:space="preserve"> </w:t>
            </w:r>
            <w:r>
              <w:rPr>
                <w:lang w:val="fr-FR"/>
              </w:rPr>
              <w:t>English</w:t>
            </w:r>
          </w:p>
        </w:tc>
      </w:tr>
    </w:tbl>
    <w:p w14:paraId="31203805" w14:textId="77777777" w:rsidR="007A5FCD" w:rsidRPr="007E76E4" w:rsidRDefault="002F359A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4111"/>
      </w:pPr>
      <w:r w:rsidRPr="000F7E19">
        <w:rPr>
          <w:noProof/>
        </w:rPr>
        <w:t xml:space="preserve">Пленум Межправительственной научно-политической </w:t>
      </w:r>
      <w:r w:rsidRPr="00A02782">
        <w:rPr>
          <w:noProof/>
        </w:rPr>
        <w:br/>
      </w:r>
      <w:r w:rsidRPr="000F7E19">
        <w:rPr>
          <w:noProof/>
        </w:rPr>
        <w:t>платформы по биоразнообразию и экосистемным услугам</w:t>
      </w:r>
    </w:p>
    <w:p w14:paraId="3C11DD0D" w14:textId="77777777" w:rsidR="007A5FCD" w:rsidRPr="007E76E4" w:rsidRDefault="002F359A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  <w:r w:rsidRPr="002F359A">
        <w:t xml:space="preserve">Девятая </w:t>
      </w:r>
      <w:r w:rsidRPr="000F7E19">
        <w:t>сессия</w:t>
      </w:r>
    </w:p>
    <w:p w14:paraId="145A0F45" w14:textId="77777777" w:rsidR="007A5FCD" w:rsidRPr="007E76E4" w:rsidRDefault="0047050F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</w:rPr>
      </w:pPr>
      <w:r w:rsidRPr="0047050F">
        <w:rPr>
          <w:b w:val="0"/>
          <w:lang w:eastAsia="ja-JP"/>
        </w:rPr>
        <w:t>Бонн, Германия,</w:t>
      </w:r>
      <w:r w:rsidR="00FA1F59" w:rsidRPr="007E76E4">
        <w:rPr>
          <w:b w:val="0"/>
          <w:lang w:eastAsia="ja-JP"/>
        </w:rPr>
        <w:t xml:space="preserve"> 3</w:t>
      </w:r>
      <w:r>
        <w:rPr>
          <w:b w:val="0"/>
          <w:lang w:val="fr-FR" w:eastAsia="ja-JP"/>
        </w:rPr>
        <w:t>-</w:t>
      </w:r>
      <w:r w:rsidR="00FA1F59" w:rsidRPr="007E76E4">
        <w:rPr>
          <w:b w:val="0"/>
          <w:lang w:eastAsia="ja-JP"/>
        </w:rPr>
        <w:t>9</w:t>
      </w:r>
      <w:r w:rsidR="007A5FCD" w:rsidRPr="007E76E4">
        <w:rPr>
          <w:b w:val="0"/>
          <w:lang w:eastAsia="ja-JP"/>
        </w:rPr>
        <w:t xml:space="preserve"> </w:t>
      </w:r>
      <w:r w:rsidRPr="0047050F">
        <w:rPr>
          <w:b w:val="0"/>
          <w:lang w:eastAsia="ja-JP"/>
        </w:rPr>
        <w:t>июля 2022 года</w:t>
      </w:r>
    </w:p>
    <w:p w14:paraId="5E0891D9" w14:textId="195CCF4D" w:rsidR="00B2156E" w:rsidRPr="0067163F" w:rsidRDefault="0067163F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bCs/>
          <w:szCs w:val="18"/>
        </w:rPr>
      </w:pPr>
      <w:r w:rsidRPr="0067163F">
        <w:rPr>
          <w:b w:val="0"/>
          <w:bCs/>
        </w:rPr>
        <w:t xml:space="preserve">Пункт </w:t>
      </w:r>
      <w:r w:rsidR="0048716A" w:rsidRPr="0048716A">
        <w:rPr>
          <w:b w:val="0"/>
          <w:bCs/>
        </w:rPr>
        <w:t xml:space="preserve">2 </w:t>
      </w:r>
      <w:r w:rsidR="0048716A">
        <w:rPr>
          <w:b w:val="0"/>
          <w:bCs/>
          <w:lang w:val="en-US"/>
        </w:rPr>
        <w:t>c</w:t>
      </w:r>
      <w:r w:rsidR="0048716A" w:rsidRPr="0048716A">
        <w:rPr>
          <w:b w:val="0"/>
          <w:bCs/>
        </w:rPr>
        <w:t>)</w:t>
      </w:r>
      <w:r w:rsidRPr="0067163F">
        <w:rPr>
          <w:b w:val="0"/>
          <w:bCs/>
        </w:rPr>
        <w:t xml:space="preserve"> предварительной повестки дня</w:t>
      </w:r>
      <w:r w:rsidRPr="0067163F">
        <w:rPr>
          <w:b w:val="0"/>
          <w:bCs/>
          <w:szCs w:val="18"/>
        </w:rPr>
        <w:footnoteReference w:customMarkFollows="1" w:id="2"/>
        <w:t>*</w:t>
      </w:r>
    </w:p>
    <w:p w14:paraId="09D00C20" w14:textId="5C7469D7" w:rsidR="003442DB" w:rsidRDefault="0048716A" w:rsidP="0047616A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ind w:right="3969"/>
      </w:pPr>
      <w:r>
        <w:rPr>
          <w:bCs/>
        </w:rPr>
        <w:t>Организационные вопросы: избрание должностных лиц</w:t>
      </w:r>
    </w:p>
    <w:p w14:paraId="609EDFF4" w14:textId="77777777" w:rsidR="0048716A" w:rsidRPr="0048716A" w:rsidRDefault="0048716A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rFonts w:eastAsia="SimSun"/>
          <w:b/>
          <w:bCs/>
          <w:sz w:val="28"/>
          <w:szCs w:val="28"/>
          <w:lang w:val="ru-RU" w:eastAsia="zh-CN"/>
        </w:rPr>
      </w:pPr>
      <w:r w:rsidRPr="0048716A">
        <w:rPr>
          <w:rFonts w:eastAsia="SimSun"/>
          <w:b/>
          <w:bCs/>
          <w:sz w:val="28"/>
          <w:szCs w:val="28"/>
          <w:lang w:val="ru-RU" w:eastAsia="zh-CN"/>
        </w:rPr>
        <w:t>Избрание должностных лиц</w:t>
      </w:r>
    </w:p>
    <w:p w14:paraId="4A027DF7" w14:textId="5B4849A0" w:rsidR="0048716A" w:rsidRPr="0048716A" w:rsidRDefault="0048716A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4"/>
          <w:szCs w:val="24"/>
          <w:lang w:val="ru-RU" w:eastAsia="zh-CN"/>
        </w:rPr>
      </w:pPr>
      <w:r w:rsidRPr="0048716A">
        <w:rPr>
          <w:rFonts w:eastAsia="SimSun"/>
          <w:b/>
          <w:bCs/>
          <w:sz w:val="24"/>
          <w:szCs w:val="24"/>
          <w:lang w:val="ru-RU" w:eastAsia="zh-CN"/>
        </w:rPr>
        <w:tab/>
        <w:t>Записка секретариата</w:t>
      </w:r>
    </w:p>
    <w:p w14:paraId="5CA73CE7" w14:textId="7F3D6C4B" w:rsidR="0048716A" w:rsidRPr="0048716A" w:rsidRDefault="0048716A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8"/>
          <w:szCs w:val="28"/>
          <w:lang w:val="ru-RU" w:eastAsia="zh-CN"/>
        </w:rPr>
      </w:pPr>
      <w:r w:rsidRPr="0048716A">
        <w:rPr>
          <w:rFonts w:eastAsia="SimSun"/>
          <w:b/>
          <w:bCs/>
          <w:sz w:val="28"/>
          <w:szCs w:val="28"/>
          <w:lang w:val="ru-RU" w:eastAsia="zh-CN"/>
        </w:rPr>
        <w:tab/>
        <w:t>Введение</w:t>
      </w:r>
    </w:p>
    <w:p w14:paraId="16D85166" w14:textId="3331EAEC" w:rsidR="0048716A" w:rsidRPr="0048716A" w:rsidRDefault="3B323CEB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5CA19B33">
        <w:rPr>
          <w:rFonts w:eastAsia="SimSun"/>
          <w:lang w:val="ru-RU" w:eastAsia="zh-CN"/>
        </w:rPr>
        <w:t>1.</w:t>
      </w:r>
      <w:r w:rsidR="0048716A">
        <w:tab/>
      </w:r>
      <w:r w:rsidRPr="5CA19B33">
        <w:rPr>
          <w:rFonts w:eastAsia="SimSun"/>
          <w:lang w:val="ru-RU" w:eastAsia="zh-CN"/>
        </w:rPr>
        <w:t xml:space="preserve">В ходе его девятой сессии Пленуму Межправительственной научно-политической платформы по биоразнообразию и экосистемным услугам (МПБЭУ) будет предложено провести очередное избрание членов Многодисциплинарной группы экспертов. </w:t>
      </w:r>
    </w:p>
    <w:p w14:paraId="03B7639D" w14:textId="10FA1743" w:rsidR="0048716A" w:rsidRPr="0048716A" w:rsidRDefault="00AD04AF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41D0A700">
        <w:rPr>
          <w:rFonts w:eastAsia="SimSun"/>
          <w:lang w:val="ru-RU" w:eastAsia="zh-CN"/>
        </w:rPr>
        <w:t>2.</w:t>
      </w:r>
      <w:r>
        <w:tab/>
      </w:r>
      <w:r w:rsidR="0048716A" w:rsidRPr="41D0A700">
        <w:rPr>
          <w:rFonts w:eastAsia="SimSun"/>
          <w:lang w:val="ru-RU" w:eastAsia="zh-CN"/>
        </w:rPr>
        <w:t xml:space="preserve">Пленуму будет также предложено избрать заместителя Председателя Бюро от государств Азии и Тихого океана для замещения должности заместителя Председателя, ушедшего с поста в 2021 году. Далее Пленуму будет предложено избрать заместителей членов Бюро от государств Африки и государств Азии и Тихого океана. </w:t>
      </w:r>
    </w:p>
    <w:p w14:paraId="2D75424C" w14:textId="13072528" w:rsidR="0048716A" w:rsidRPr="0048716A" w:rsidRDefault="00AD04AF" w:rsidP="00AD04A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AD04AF">
        <w:rPr>
          <w:rFonts w:eastAsia="SimSun"/>
          <w:lang w:val="ru-RU" w:eastAsia="zh-CN"/>
        </w:rPr>
        <w:t>3.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 xml:space="preserve">Соответствующая информация представлена в разделах I (избрание членов Многодисциплинарной группы экспертов) и II (избрание членов Бюро) ниже. </w:t>
      </w:r>
    </w:p>
    <w:p w14:paraId="067D234C" w14:textId="53793D6D" w:rsidR="0048716A" w:rsidRPr="0048716A" w:rsidRDefault="00AD04AF" w:rsidP="00AD04A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zh-CN"/>
        </w:rPr>
        <w:tab/>
      </w:r>
      <w:r w:rsidR="0048716A" w:rsidRPr="0048716A">
        <w:rPr>
          <w:rFonts w:eastAsia="SimSun"/>
          <w:b/>
          <w:bCs/>
          <w:sz w:val="28"/>
          <w:szCs w:val="28"/>
          <w:lang w:val="ru-RU" w:eastAsia="zh-CN"/>
        </w:rPr>
        <w:t>I.</w:t>
      </w:r>
      <w:r w:rsidR="0048716A" w:rsidRPr="0048716A">
        <w:rPr>
          <w:rFonts w:eastAsia="SimSun"/>
          <w:b/>
          <w:bCs/>
          <w:sz w:val="28"/>
          <w:szCs w:val="28"/>
          <w:lang w:val="ru-RU" w:eastAsia="zh-CN"/>
        </w:rPr>
        <w:tab/>
        <w:t>Избрание членов Многодисциплинарной группы экспертов</w:t>
      </w:r>
    </w:p>
    <w:p w14:paraId="09BFCB3E" w14:textId="3E44D4A7" w:rsidR="0048716A" w:rsidRPr="0048716A" w:rsidRDefault="00AD04AF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41D0A700">
        <w:rPr>
          <w:rFonts w:eastAsia="SimSun"/>
          <w:lang w:val="ru-RU" w:eastAsia="zh-CN"/>
        </w:rPr>
        <w:t>4.</w:t>
      </w:r>
      <w:r>
        <w:tab/>
      </w:r>
      <w:r w:rsidR="0048716A" w:rsidRPr="41D0A700">
        <w:rPr>
          <w:rFonts w:eastAsia="SimSun"/>
          <w:lang w:val="ru-RU" w:eastAsia="zh-CN"/>
        </w:rPr>
        <w:t>На своей шестой сессии, состоявшейся в Медельине (Колумбия) в марте 2018 года, Пленум избрал 25 членов Многодисциплинарной группы экспертов.</w:t>
      </w:r>
    </w:p>
    <w:p w14:paraId="1DE4B895" w14:textId="04675854" w:rsidR="0048716A" w:rsidRPr="0048716A" w:rsidRDefault="00AD04AF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AD04AF">
        <w:rPr>
          <w:rFonts w:eastAsia="SimSun"/>
          <w:lang w:val="ru-RU" w:eastAsia="zh-CN"/>
        </w:rPr>
        <w:t>5.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 xml:space="preserve">Согласно пункту 1 правила 29 правил процедуры сессий Пленума, срок полномочий членов Группы составляет три года – начинается в конце сессии, на которой члены избираются, и завершается в конце сессии, на которой избираются их преемники. </w:t>
      </w:r>
    </w:p>
    <w:p w14:paraId="6A89E24D" w14:textId="46A3C9E3" w:rsidR="0048716A" w:rsidRPr="0048716A" w:rsidRDefault="4EAA977C" w:rsidP="41D0A7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AD04AF">
        <w:rPr>
          <w:rFonts w:eastAsia="SimSun"/>
          <w:lang w:val="ru-RU" w:eastAsia="zh-CN"/>
        </w:rPr>
        <w:t>6.</w:t>
      </w:r>
      <w:r w:rsidR="00AD04AF">
        <w:rPr>
          <w:rFonts w:eastAsia="SimSun"/>
          <w:lang w:val="ru-RU" w:eastAsia="zh-CN"/>
        </w:rPr>
        <w:tab/>
      </w:r>
      <w:r w:rsidR="400D3DEE" w:rsidRPr="0048716A">
        <w:rPr>
          <w:rFonts w:eastAsia="SimSun"/>
          <w:lang w:val="ru-RU" w:eastAsia="zh-CN"/>
        </w:rPr>
        <w:t xml:space="preserve">На седьмой сессии Пленума вместо двух членов, ушедших в отставку, были избраны </w:t>
      </w:r>
      <w:r w:rsidR="400D3DEE" w:rsidRPr="7353B8CB">
        <w:rPr>
          <w:rFonts w:eastAsia="SimSun"/>
          <w:lang w:val="ru-RU" w:eastAsia="zh-CN"/>
        </w:rPr>
        <w:t>г</w:t>
      </w:r>
      <w:r w:rsidR="00FB0A77">
        <w:rPr>
          <w:rFonts w:eastAsia="SimSun"/>
          <w:lang w:val="ru-RU" w:eastAsia="zh-CN"/>
        </w:rPr>
        <w:noBreakHyphen/>
      </w:r>
      <w:r w:rsidR="400D3DEE" w:rsidRPr="7353B8CB">
        <w:rPr>
          <w:rFonts w:eastAsia="SimSun"/>
          <w:lang w:val="ru-RU" w:eastAsia="zh-CN"/>
        </w:rPr>
        <w:t>жа</w:t>
      </w:r>
      <w:r w:rsidR="400D3DEE" w:rsidRPr="0048716A">
        <w:rPr>
          <w:rFonts w:eastAsia="SimSun"/>
          <w:lang w:val="ru-RU" w:eastAsia="zh-CN"/>
        </w:rPr>
        <w:t xml:space="preserve"> Дороти Ванджа Ньинги (государства Африки) и г-жа Адриана Флорес-Диас (государства Латинской Америки и Карибского бассейна) на оставшийся период срока полномочий членов</w:t>
      </w:r>
      <w:r w:rsidR="400D3DEE" w:rsidRPr="7353B8CB">
        <w:rPr>
          <w:rFonts w:eastAsia="SimSun"/>
          <w:lang w:val="ru-RU" w:eastAsia="zh-CN"/>
        </w:rPr>
        <w:t>, выбывших из состава Группы</w:t>
      </w:r>
      <w:r w:rsidR="400D3DEE" w:rsidRPr="0048716A">
        <w:rPr>
          <w:rFonts w:eastAsia="SimSun"/>
          <w:lang w:val="ru-RU" w:eastAsia="zh-CN"/>
        </w:rPr>
        <w:t xml:space="preserve">. </w:t>
      </w:r>
    </w:p>
    <w:p w14:paraId="46BB8A53" w14:textId="51C31BBE" w:rsidR="0048716A" w:rsidRPr="0048716A" w:rsidRDefault="00DF6110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DF6110">
        <w:rPr>
          <w:rFonts w:eastAsia="SimSun"/>
          <w:lang w:val="ru-RU" w:eastAsia="zh-CN"/>
        </w:rPr>
        <w:t>7.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>В своем решении МПБЭУ-8/2 Пленум постановил, что независимо от правила 29 правил процедуры, срок полномочий действующих членов Многодисциплинарной группы экспертов будет продлен до закрытия девятой сессии Пленума, а их преемники будут избраны на этой же сессии.</w:t>
      </w:r>
    </w:p>
    <w:p w14:paraId="23B670A4" w14:textId="7FFC3F83" w:rsidR="0048716A" w:rsidRPr="0048716A" w:rsidRDefault="00DF6110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DF6110">
        <w:rPr>
          <w:rFonts w:eastAsia="SimSun"/>
          <w:lang w:val="ru-RU" w:eastAsia="zh-CN"/>
        </w:rPr>
        <w:t>8.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>Таким образом, на его девятой сессии Пленуму будет предложено избрать 25 членов Многодисциплинарной группы экспертов.</w:t>
      </w:r>
    </w:p>
    <w:p w14:paraId="290BF8EE" w14:textId="0CD685B7" w:rsidR="0048716A" w:rsidRPr="0048716A" w:rsidRDefault="00DF6110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DF6110">
        <w:rPr>
          <w:rFonts w:eastAsia="SimSun"/>
          <w:lang w:val="ru-RU" w:eastAsia="zh-CN"/>
        </w:rPr>
        <w:lastRenderedPageBreak/>
        <w:t>9.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>В соответствии с правилом 26 правил процедуры кандидаты в члены Группы предлагаются членами МПБЭУ для выдвижения регионами и избрания Пленумом. Каждый регион выдвигает пять кандидатов в члены Группы с учетом дисциплинарной и гендерной представленности. Кроме того, правило 26 предусматривает критерии, которые могут учитываться при выдвижении и отборе членов Группы, включая следующие:</w:t>
      </w:r>
    </w:p>
    <w:p w14:paraId="4B598286" w14:textId="2F09EA8E" w:rsidR="0048716A" w:rsidRPr="0048716A" w:rsidRDefault="689F54B8" w:rsidP="00DF61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 w:rsidRPr="7353B8CB">
        <w:rPr>
          <w:rFonts w:eastAsia="SimSun"/>
          <w:lang w:val="en-US" w:eastAsia="zh-CN"/>
        </w:rPr>
        <w:t>a</w:t>
      </w:r>
      <w:r w:rsidRPr="7353B8CB">
        <w:rPr>
          <w:rFonts w:eastAsia="SimSun"/>
          <w:lang w:val="ru-RU" w:eastAsia="zh-CN"/>
        </w:rPr>
        <w:t>)</w:t>
      </w:r>
      <w:r w:rsidR="00DF6110" w:rsidRPr="00703BFD">
        <w:rPr>
          <w:lang w:val="ru-RU"/>
        </w:rPr>
        <w:tab/>
      </w:r>
      <w:r w:rsidR="400D3DEE" w:rsidRPr="7353B8CB">
        <w:rPr>
          <w:rFonts w:eastAsia="SimSun"/>
          <w:lang w:val="ru-RU" w:eastAsia="zh-CN"/>
        </w:rPr>
        <w:t xml:space="preserve">наличие у членов Многодисциплинарной группы экспертов научных знаний и опыта в области биоразнообразия и экосистемных услуг как в сфере естественных, так и общественных наук, а также традиционных знаний и знаний местного </w:t>
      </w:r>
      <w:proofErr w:type="gramStart"/>
      <w:r w:rsidR="400D3DEE" w:rsidRPr="7353B8CB">
        <w:rPr>
          <w:rFonts w:eastAsia="SimSun"/>
          <w:lang w:val="ru-RU" w:eastAsia="zh-CN"/>
        </w:rPr>
        <w:t>населения;</w:t>
      </w:r>
      <w:proofErr w:type="gramEnd"/>
      <w:r w:rsidR="400D3DEE" w:rsidRPr="7353B8CB">
        <w:rPr>
          <w:rFonts w:eastAsia="SimSun"/>
          <w:lang w:val="ru-RU" w:eastAsia="zh-CN"/>
        </w:rPr>
        <w:t xml:space="preserve"> </w:t>
      </w:r>
    </w:p>
    <w:p w14:paraId="43F13422" w14:textId="5C46AEED" w:rsidR="0048716A" w:rsidRPr="0048716A" w:rsidRDefault="00DF6110" w:rsidP="00DF61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DF611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 xml:space="preserve">наличие экспертного опыта в научной, технической или политической областях и знаний об основных элементах программы работы </w:t>
      </w:r>
      <w:proofErr w:type="gramStart"/>
      <w:r w:rsidR="0048716A" w:rsidRPr="0048716A">
        <w:rPr>
          <w:rFonts w:eastAsia="SimSun"/>
          <w:lang w:val="ru-RU" w:eastAsia="zh-CN"/>
        </w:rPr>
        <w:t>МПБЭУ;</w:t>
      </w:r>
      <w:proofErr w:type="gramEnd"/>
      <w:r w:rsidR="0048716A" w:rsidRPr="0048716A">
        <w:rPr>
          <w:rFonts w:eastAsia="SimSun"/>
          <w:lang w:val="ru-RU" w:eastAsia="zh-CN"/>
        </w:rPr>
        <w:t xml:space="preserve"> </w:t>
      </w:r>
    </w:p>
    <w:p w14:paraId="1769D3F2" w14:textId="4A4D4CFA" w:rsidR="0048716A" w:rsidRPr="0048716A" w:rsidRDefault="00DF6110" w:rsidP="00DF61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c</w:t>
      </w:r>
      <w:r w:rsidRPr="00DF611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 xml:space="preserve">наличие опыта распространения, популяризации и включения достижений науки в процессы разработки мер </w:t>
      </w:r>
      <w:proofErr w:type="gramStart"/>
      <w:r w:rsidR="0048716A" w:rsidRPr="0048716A">
        <w:rPr>
          <w:rFonts w:eastAsia="SimSun"/>
          <w:lang w:val="ru-RU" w:eastAsia="zh-CN"/>
        </w:rPr>
        <w:t>политики;</w:t>
      </w:r>
      <w:proofErr w:type="gramEnd"/>
      <w:r w:rsidR="0048716A" w:rsidRPr="0048716A">
        <w:rPr>
          <w:rFonts w:eastAsia="SimSun"/>
          <w:lang w:val="ru-RU" w:eastAsia="zh-CN"/>
        </w:rPr>
        <w:t xml:space="preserve"> </w:t>
      </w:r>
    </w:p>
    <w:p w14:paraId="51F4AB5A" w14:textId="616380CD" w:rsidR="0048716A" w:rsidRPr="0048716A" w:rsidRDefault="00DF6110" w:rsidP="00DF61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d</w:t>
      </w:r>
      <w:r w:rsidRPr="00DF611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>способность выполнять работу в рамках международных научно-политических процессов.</w:t>
      </w:r>
    </w:p>
    <w:p w14:paraId="325E7DA1" w14:textId="5E9FBFB7" w:rsidR="0048716A" w:rsidRPr="0048716A" w:rsidRDefault="00DF6110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DF6110">
        <w:rPr>
          <w:rFonts w:eastAsia="SimSun"/>
          <w:lang w:val="ru-RU" w:eastAsia="zh-CN"/>
        </w:rPr>
        <w:t>10.</w:t>
      </w:r>
      <w:r w:rsidRPr="00DF6110"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 xml:space="preserve">В соответствии с правилом 29 правил процедуры члены могут быть переизбраны на один последующий срок. </w:t>
      </w:r>
    </w:p>
    <w:p w14:paraId="6E064C79" w14:textId="1C8F0588" w:rsidR="0048716A" w:rsidRPr="0048716A" w:rsidRDefault="689F54B8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11.</w:t>
      </w:r>
      <w:r w:rsidR="00DF6110">
        <w:tab/>
      </w:r>
      <w:r w:rsidR="400D3DEE" w:rsidRPr="7353B8CB">
        <w:rPr>
          <w:rFonts w:eastAsia="SimSun"/>
          <w:lang w:val="ru-RU" w:eastAsia="zh-CN"/>
        </w:rPr>
        <w:t xml:space="preserve">В соответствии с правилом 27 правил процедуры секретариат распространил уведомление </w:t>
      </w:r>
      <w:hyperlink r:id="rId13">
        <w:r w:rsidR="787AB7D9" w:rsidRPr="7353B8CB">
          <w:rPr>
            <w:rFonts w:eastAsia="SimSun"/>
            <w:color w:val="0000FF"/>
            <w:u w:val="single"/>
            <w:lang w:val="en-GB" w:eastAsia="zh-CN"/>
          </w:rPr>
          <w:t>EM</w:t>
        </w:r>
        <w:r w:rsidR="787AB7D9" w:rsidRPr="7353B8CB">
          <w:rPr>
            <w:rFonts w:eastAsia="SimSun"/>
            <w:color w:val="0000FF"/>
            <w:u w:val="single"/>
            <w:lang w:val="ru-RU" w:eastAsia="zh-CN"/>
          </w:rPr>
          <w:t>/2021/43</w:t>
        </w:r>
        <w:r w:rsidR="787AB7D9" w:rsidRPr="00775A94">
          <w:rPr>
            <w:rFonts w:eastAsia="SimSun"/>
            <w:lang w:val="ru-RU" w:eastAsia="zh-CN"/>
          </w:rPr>
          <w:t xml:space="preserve"> </w:t>
        </w:r>
      </w:hyperlink>
      <w:r w:rsidR="400D3DEE" w:rsidRPr="7353B8CB">
        <w:rPr>
          <w:rFonts w:eastAsia="SimSun"/>
          <w:lang w:val="ru-RU" w:eastAsia="zh-CN"/>
        </w:rPr>
        <w:t xml:space="preserve">от 22 декабря 2021 года, в котором предложил членам МПБЭУ не позднее 9 марта 2022 года представить в письменном виде имена и биографические сведения кандидатов в члены Группы. К приглашению прилагалось руководство о процедуре представления предложений членами МПБЭУ, выдвижения кандидатур регионами, консультаций в регионах и избрания Пленумом, а также информация о праве на переизбрание действующих членов. </w:t>
      </w:r>
    </w:p>
    <w:p w14:paraId="02B0A6A3" w14:textId="0C28B01D" w:rsidR="0048716A" w:rsidRPr="0048716A" w:rsidRDefault="00DF6110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DF6110">
        <w:rPr>
          <w:rFonts w:eastAsia="SimSun"/>
          <w:lang w:val="ru-RU" w:eastAsia="zh-CN"/>
        </w:rPr>
        <w:t>12.</w:t>
      </w:r>
      <w:r w:rsidRPr="00DF6110"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>Членам следует помнить, что кандидаты из развитых стран должны иметь в своем распоряжении финансовые ресурсы, необходимые для их участия в совещаниях Многодисциплинарной группы экспертов, которые проходят до двух раз в год, а также в ряде других совещаний МПБЭУ. МПБЭУ не оказывает финансовой поддержки членам Многодисциплинарной группы экспертов из развитых стран, включая граждан или резидентов государств – членов Европейского союза или экспертов, назначенных государствами – членами Европейского союза, для участия в совещаниях МПБЭУ.</w:t>
      </w:r>
    </w:p>
    <w:p w14:paraId="4DF56540" w14:textId="0C217D4F" w:rsidR="0048716A" w:rsidRPr="0048716A" w:rsidRDefault="4D3154F7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13.</w:t>
      </w:r>
      <w:r w:rsidR="00220265">
        <w:tab/>
      </w:r>
      <w:r w:rsidR="400D3DEE" w:rsidRPr="7353B8CB">
        <w:rPr>
          <w:rFonts w:eastAsia="SimSun"/>
          <w:lang w:val="ru-RU" w:eastAsia="zh-CN"/>
        </w:rPr>
        <w:t xml:space="preserve">Перечень кандидатур, полученных к апрелю 2022 года, имеется в документе IPBES/9/INF/3. Все кандидатуры, в том числе полученные после установленного срока, имеются на веб-сайте МПБЭУ по адресу: </w:t>
      </w:r>
      <w:r w:rsidR="00703BFD">
        <w:fldChar w:fldCharType="begin"/>
      </w:r>
      <w:r w:rsidR="00703BFD">
        <w:instrText xml:space="preserve"> HYPERLINK "https://ipbes.net/nomination-mep-ipbes9-list" \h </w:instrText>
      </w:r>
      <w:r w:rsidR="00703BFD">
        <w:fldChar w:fldCharType="separate"/>
      </w:r>
      <w:r w:rsidR="53373073" w:rsidRPr="7353B8CB">
        <w:rPr>
          <w:rFonts w:eastAsia="SimSun"/>
          <w:color w:val="0000FF"/>
          <w:u w:val="single"/>
          <w:lang w:val="en-GB" w:eastAsia="zh-CN"/>
        </w:rPr>
        <w:t>https</w:t>
      </w:r>
      <w:r w:rsidR="53373073" w:rsidRPr="7353B8CB">
        <w:rPr>
          <w:rFonts w:eastAsia="SimSun"/>
          <w:color w:val="0000FF"/>
          <w:u w:val="single"/>
          <w:lang w:val="ru-RU" w:eastAsia="zh-CN"/>
        </w:rPr>
        <w:t>://</w:t>
      </w:r>
      <w:proofErr w:type="spellStart"/>
      <w:r w:rsidR="53373073" w:rsidRPr="7353B8CB">
        <w:rPr>
          <w:rFonts w:eastAsia="SimSun"/>
          <w:color w:val="0000FF"/>
          <w:u w:val="single"/>
          <w:lang w:val="en-GB" w:eastAsia="zh-CN"/>
        </w:rPr>
        <w:t>ipbes</w:t>
      </w:r>
      <w:proofErr w:type="spellEnd"/>
      <w:r w:rsidR="53373073" w:rsidRPr="7353B8CB">
        <w:rPr>
          <w:rFonts w:eastAsia="SimSun"/>
          <w:color w:val="0000FF"/>
          <w:u w:val="single"/>
          <w:lang w:val="ru-RU" w:eastAsia="zh-CN"/>
        </w:rPr>
        <w:t>.</w:t>
      </w:r>
      <w:r w:rsidR="53373073" w:rsidRPr="7353B8CB">
        <w:rPr>
          <w:rFonts w:eastAsia="SimSun"/>
          <w:color w:val="0000FF"/>
          <w:u w:val="single"/>
          <w:lang w:val="en-GB" w:eastAsia="zh-CN"/>
        </w:rPr>
        <w:t>net</w:t>
      </w:r>
      <w:r w:rsidR="53373073" w:rsidRPr="7353B8CB">
        <w:rPr>
          <w:rFonts w:eastAsia="SimSun"/>
          <w:color w:val="0000FF"/>
          <w:u w:val="single"/>
          <w:lang w:val="ru-RU" w:eastAsia="zh-CN"/>
        </w:rPr>
        <w:t>/</w:t>
      </w:r>
      <w:r w:rsidR="53373073" w:rsidRPr="7353B8CB">
        <w:rPr>
          <w:rFonts w:eastAsia="SimSun"/>
          <w:color w:val="0000FF"/>
          <w:u w:val="single"/>
          <w:lang w:val="en-GB" w:eastAsia="zh-CN"/>
        </w:rPr>
        <w:t>nomination</w:t>
      </w:r>
      <w:r w:rsidR="53373073" w:rsidRPr="7353B8CB">
        <w:rPr>
          <w:rFonts w:eastAsia="SimSun"/>
          <w:color w:val="0000FF"/>
          <w:u w:val="single"/>
          <w:lang w:val="ru-RU" w:eastAsia="zh-CN"/>
        </w:rPr>
        <w:t>-</w:t>
      </w:r>
      <w:proofErr w:type="spellStart"/>
      <w:r w:rsidR="53373073" w:rsidRPr="7353B8CB">
        <w:rPr>
          <w:rFonts w:eastAsia="SimSun"/>
          <w:color w:val="0000FF"/>
          <w:u w:val="single"/>
          <w:lang w:val="en-GB" w:eastAsia="zh-CN"/>
        </w:rPr>
        <w:t>mep</w:t>
      </w:r>
      <w:proofErr w:type="spellEnd"/>
      <w:r w:rsidR="53373073" w:rsidRPr="7353B8CB">
        <w:rPr>
          <w:rFonts w:eastAsia="SimSun"/>
          <w:color w:val="0000FF"/>
          <w:u w:val="single"/>
          <w:lang w:val="ru-RU" w:eastAsia="zh-CN"/>
        </w:rPr>
        <w:t>-</w:t>
      </w:r>
      <w:proofErr w:type="spellStart"/>
      <w:r w:rsidR="53373073" w:rsidRPr="7353B8CB">
        <w:rPr>
          <w:rFonts w:eastAsia="SimSun"/>
          <w:color w:val="0000FF"/>
          <w:u w:val="single"/>
          <w:lang w:val="en-GB" w:eastAsia="zh-CN"/>
        </w:rPr>
        <w:t>ipbes</w:t>
      </w:r>
      <w:proofErr w:type="spellEnd"/>
      <w:r w:rsidR="53373073" w:rsidRPr="7353B8CB">
        <w:rPr>
          <w:rFonts w:eastAsia="SimSun"/>
          <w:color w:val="0000FF"/>
          <w:u w:val="single"/>
          <w:lang w:val="ru-RU" w:eastAsia="zh-CN"/>
        </w:rPr>
        <w:t>9-</w:t>
      </w:r>
      <w:r w:rsidR="53373073" w:rsidRPr="7353B8CB">
        <w:rPr>
          <w:rFonts w:eastAsia="SimSun"/>
          <w:color w:val="0000FF"/>
          <w:u w:val="single"/>
          <w:lang w:val="en-GB" w:eastAsia="zh-CN"/>
        </w:rPr>
        <w:t>list</w:t>
      </w:r>
      <w:r w:rsidR="00703BFD">
        <w:rPr>
          <w:rFonts w:eastAsia="SimSun"/>
          <w:color w:val="0000FF"/>
          <w:u w:val="single"/>
          <w:lang w:val="en-GB" w:eastAsia="zh-CN"/>
        </w:rPr>
        <w:fldChar w:fldCharType="end"/>
      </w:r>
      <w:r w:rsidR="400D3DEE" w:rsidRPr="7353B8CB">
        <w:rPr>
          <w:rFonts w:eastAsia="SimSun"/>
          <w:lang w:val="ru-RU" w:eastAsia="zh-CN"/>
        </w:rPr>
        <w:t xml:space="preserve">. </w:t>
      </w:r>
    </w:p>
    <w:p w14:paraId="5A3A1E45" w14:textId="7BD108E7" w:rsidR="0048716A" w:rsidRPr="0048716A" w:rsidRDefault="4D3154F7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14.</w:t>
      </w:r>
      <w:r w:rsidR="00220265">
        <w:tab/>
      </w:r>
      <w:r w:rsidR="400D3DEE" w:rsidRPr="7353B8CB">
        <w:rPr>
          <w:rFonts w:eastAsia="SimSun"/>
          <w:lang w:val="ru-RU" w:eastAsia="zh-CN"/>
        </w:rPr>
        <w:t>Комитет по коллизии интересов рассмотрит формы уведомления о коллизии интересов кандидатов для избрания в состав Многодисциплинарной группы экспертов для определения наличия у них права на избрание в соответствии с правилом 3 политики в отношении коллизии интересов и процедур ее осуществления, утвержденных Пленумом в решении МПБЭУ-3/3. Доклад Комитета о вышеуказанном рассмотрении будет опубликован в документе IPBES/9/INF/23, а обновленная информация будет включена в устный доклад Исполнительного секретаря Пленуму на его девятой сессии в рамках пункта 5 предварительной повестки дня.</w:t>
      </w:r>
    </w:p>
    <w:p w14:paraId="02A81BA1" w14:textId="7A62FA35" w:rsidR="0048716A" w:rsidRPr="0048716A" w:rsidRDefault="00220265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220265">
        <w:rPr>
          <w:rFonts w:eastAsia="SimSun"/>
          <w:lang w:val="ru-RU" w:eastAsia="zh-CN"/>
        </w:rPr>
        <w:t>15.</w:t>
      </w:r>
      <w:r w:rsidRPr="00220265"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>Члены, возможно, пожелают провести межрегиональные и внутрирегиональные консультации до начала и в ходе девятой сессии Пленума, с тем чтобы каждый из пяти регионов Организации Объединенных Наций в соответствии с правилом 26 представил пять кандидатур для избрания Пленумом и чтобы в составе Группы была обеспечена общая дисциплинарная и гендерная сбалансированность.</w:t>
      </w:r>
    </w:p>
    <w:p w14:paraId="0638ABCF" w14:textId="1D4F7184" w:rsidR="0048716A" w:rsidRPr="0048716A" w:rsidRDefault="4D3154F7" w:rsidP="002202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16.</w:t>
      </w:r>
      <w:r w:rsidR="00220265">
        <w:tab/>
      </w:r>
      <w:r w:rsidR="400D3DEE" w:rsidRPr="7353B8CB">
        <w:rPr>
          <w:rFonts w:eastAsia="SimSun"/>
          <w:lang w:val="ru-RU" w:eastAsia="zh-CN"/>
        </w:rPr>
        <w:t xml:space="preserve">Каждый регион, возможно, также пожелает представить кандидатуры заместителей членов для избрания Пленумом в состав Многодисциплинарной группы экспертов, которые заменят членов группы в случае их выбытия из состава Группы до окончания срока их полномочий. </w:t>
      </w:r>
    </w:p>
    <w:p w14:paraId="4723E025" w14:textId="5A5CB967" w:rsidR="0048716A" w:rsidRPr="0048716A" w:rsidRDefault="00220265" w:rsidP="00AD04A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zh-CN"/>
        </w:rPr>
        <w:tab/>
      </w:r>
      <w:r w:rsidR="0048716A" w:rsidRPr="0048716A">
        <w:rPr>
          <w:rFonts w:eastAsia="SimSun"/>
          <w:b/>
          <w:bCs/>
          <w:sz w:val="28"/>
          <w:szCs w:val="28"/>
          <w:lang w:val="ru-RU" w:eastAsia="zh-CN"/>
        </w:rPr>
        <w:t>II.</w:t>
      </w:r>
      <w:r w:rsidR="0048716A" w:rsidRPr="0048716A">
        <w:rPr>
          <w:rFonts w:eastAsia="SimSun"/>
          <w:b/>
          <w:bCs/>
          <w:sz w:val="28"/>
          <w:szCs w:val="28"/>
          <w:lang w:val="ru-RU" w:eastAsia="zh-CN"/>
        </w:rPr>
        <w:tab/>
        <w:t>Избрание членов Бюро</w:t>
      </w:r>
    </w:p>
    <w:p w14:paraId="465AC1E6" w14:textId="6C8CF4A6" w:rsidR="0048716A" w:rsidRPr="0048716A" w:rsidRDefault="00220265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220265">
        <w:rPr>
          <w:rFonts w:eastAsia="SimSun"/>
          <w:lang w:val="ru-RU" w:eastAsia="zh-CN"/>
        </w:rPr>
        <w:t>17.</w:t>
      </w:r>
      <w:r w:rsidRPr="00220265"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 xml:space="preserve">На своей седьмой сессии, состоявшейся в Париже в апреле и мае 2019 года, Пленум избрал Бюро в составе Председателя, четырех заместителей Председателя и пяти других должностных лиц. Информация о членском составе Бюро доступна на веб-сайте </w:t>
      </w:r>
      <w:r w:rsidR="00703BFD">
        <w:fldChar w:fldCharType="begin"/>
      </w:r>
      <w:r w:rsidR="00703BFD">
        <w:instrText xml:space="preserve"> HYPERLINK "http</w:instrText>
      </w:r>
      <w:r w:rsidR="00703BFD">
        <w:instrText xml:space="preserve">s://ipbes.net/bureau" </w:instrText>
      </w:r>
      <w:r w:rsidR="00703BFD">
        <w:fldChar w:fldCharType="separate"/>
      </w:r>
      <w:r w:rsidR="00D35012" w:rsidRPr="00D35012">
        <w:rPr>
          <w:rFonts w:eastAsia="SimSun"/>
          <w:color w:val="0000FF"/>
          <w:u w:val="single"/>
          <w:lang w:val="en-GB" w:eastAsia="zh-CN"/>
        </w:rPr>
        <w:t>https</w:t>
      </w:r>
      <w:r w:rsidR="00D35012" w:rsidRPr="00D35012">
        <w:rPr>
          <w:rFonts w:eastAsia="SimSun"/>
          <w:color w:val="0000FF"/>
          <w:u w:val="single"/>
          <w:lang w:val="ru-RU" w:eastAsia="zh-CN"/>
        </w:rPr>
        <w:t>://</w:t>
      </w:r>
      <w:proofErr w:type="spellStart"/>
      <w:r w:rsidR="00D35012" w:rsidRPr="00D35012">
        <w:rPr>
          <w:rFonts w:eastAsia="SimSun"/>
          <w:color w:val="0000FF"/>
          <w:u w:val="single"/>
          <w:lang w:val="en-GB" w:eastAsia="zh-CN"/>
        </w:rPr>
        <w:t>ipbes</w:t>
      </w:r>
      <w:proofErr w:type="spellEnd"/>
      <w:r w:rsidR="00D35012" w:rsidRPr="00D35012">
        <w:rPr>
          <w:rFonts w:eastAsia="SimSun"/>
          <w:color w:val="0000FF"/>
          <w:u w:val="single"/>
          <w:lang w:val="ru-RU" w:eastAsia="zh-CN"/>
        </w:rPr>
        <w:t>.</w:t>
      </w:r>
      <w:r w:rsidR="00D35012" w:rsidRPr="00D35012">
        <w:rPr>
          <w:rFonts w:eastAsia="SimSun"/>
          <w:color w:val="0000FF"/>
          <w:u w:val="single"/>
          <w:lang w:val="en-GB" w:eastAsia="zh-CN"/>
        </w:rPr>
        <w:t>net</w:t>
      </w:r>
      <w:r w:rsidR="00D35012" w:rsidRPr="00D35012">
        <w:rPr>
          <w:rFonts w:eastAsia="SimSun"/>
          <w:color w:val="0000FF"/>
          <w:u w:val="single"/>
          <w:lang w:val="ru-RU" w:eastAsia="zh-CN"/>
        </w:rPr>
        <w:t>/</w:t>
      </w:r>
      <w:r w:rsidR="00D35012" w:rsidRPr="00D35012">
        <w:rPr>
          <w:rFonts w:eastAsia="SimSun"/>
          <w:color w:val="0000FF"/>
          <w:u w:val="single"/>
          <w:lang w:val="en-GB" w:eastAsia="zh-CN"/>
        </w:rPr>
        <w:t>bureau</w:t>
      </w:r>
      <w:r w:rsidR="00703BFD">
        <w:rPr>
          <w:rFonts w:eastAsia="SimSun"/>
          <w:color w:val="0000FF"/>
          <w:u w:val="single"/>
          <w:lang w:val="en-GB" w:eastAsia="zh-CN"/>
        </w:rPr>
        <w:fldChar w:fldCharType="end"/>
      </w:r>
      <w:r w:rsidR="0048716A" w:rsidRPr="0048716A">
        <w:rPr>
          <w:rFonts w:eastAsia="SimSun"/>
          <w:lang w:val="ru-RU" w:eastAsia="zh-CN"/>
        </w:rPr>
        <w:t xml:space="preserve">. </w:t>
      </w:r>
    </w:p>
    <w:p w14:paraId="22CD76A3" w14:textId="7134AF90" w:rsidR="0048716A" w:rsidRPr="0048716A" w:rsidRDefault="00220265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220265">
        <w:rPr>
          <w:rFonts w:eastAsia="SimSun"/>
          <w:lang w:val="ru-RU" w:eastAsia="zh-CN"/>
        </w:rPr>
        <w:lastRenderedPageBreak/>
        <w:t>18.</w:t>
      </w:r>
      <w:r w:rsidRPr="00220265"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>В пункте 3 правила 15 правил процедуры сессий Пленума предусматривается, что срок полномочий членов Бюро составляет три года – начинается в конце сессии, на которой члены Бюро избираются, и завершается в конце сессии, на которой избираются их преемники. В своем решении МПБЭУ-8/2 Пленум постановил, что независимо от правила 15 правил процедуры срок полномочий действующих членов Бюро будет продлен до закрытия десятой сессии Пленума, на которой будут избраны их преемники.</w:t>
      </w:r>
    </w:p>
    <w:p w14:paraId="3F4D1C23" w14:textId="3A35B9E9" w:rsidR="0048716A" w:rsidRPr="0048716A" w:rsidRDefault="4D3154F7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19.</w:t>
      </w:r>
      <w:r w:rsidR="00220265">
        <w:tab/>
      </w:r>
      <w:r w:rsidR="400D3DEE" w:rsidRPr="7353B8CB">
        <w:rPr>
          <w:rFonts w:eastAsia="SimSun"/>
          <w:lang w:val="ru-RU" w:eastAsia="zh-CN"/>
        </w:rPr>
        <w:t xml:space="preserve">В августе 2021 года заместитель </w:t>
      </w:r>
      <w:r w:rsidR="7A99FB97" w:rsidRPr="7353B8CB">
        <w:rPr>
          <w:rFonts w:eastAsia="SimSun"/>
          <w:lang w:val="ru-RU" w:eastAsia="zh-CN"/>
        </w:rPr>
        <w:t xml:space="preserve">Председателя </w:t>
      </w:r>
      <w:r w:rsidR="400D3DEE" w:rsidRPr="7353B8CB">
        <w:rPr>
          <w:rFonts w:eastAsia="SimSun"/>
          <w:lang w:val="ru-RU" w:eastAsia="zh-CN"/>
        </w:rPr>
        <w:t xml:space="preserve">Бюро от государств Азии и Тихого океана выбыл из состава Бюро по личным причинам. Таким образом, на его девятой сессии Пленуму будет предложено избрать заместителя председателя Бюро от государств Азии и Тихого океана. </w:t>
      </w:r>
    </w:p>
    <w:p w14:paraId="0C3D4B27" w14:textId="74807C4E" w:rsidR="0048716A" w:rsidRPr="0048716A" w:rsidRDefault="4D3154F7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20.</w:t>
      </w:r>
      <w:r w:rsidR="00220265">
        <w:tab/>
      </w:r>
      <w:r w:rsidR="400D3DEE" w:rsidRPr="7353B8CB">
        <w:rPr>
          <w:rFonts w:eastAsia="SimSun"/>
          <w:lang w:val="ru-RU" w:eastAsia="zh-CN"/>
        </w:rPr>
        <w:t xml:space="preserve">Государства Африки и государства Азии и Тихого океана, возможно, также пожелают назначить заместителей членов Бюро для утверждения Пленумом в соответствии с пунктом 4 правила 15 правил процедуры, поскольку для этих регионов в настоящее время отсутствуют назначенные заместители членов. </w:t>
      </w:r>
    </w:p>
    <w:p w14:paraId="2678C1E1" w14:textId="4E624666" w:rsidR="0048716A" w:rsidRPr="0048716A" w:rsidRDefault="00220265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220265">
        <w:rPr>
          <w:rFonts w:eastAsia="SimSun"/>
          <w:lang w:val="ru-RU" w:eastAsia="zh-CN"/>
        </w:rPr>
        <w:t>21.</w:t>
      </w:r>
      <w:r w:rsidRPr="00220265">
        <w:rPr>
          <w:rFonts w:eastAsia="SimSun"/>
          <w:lang w:val="ru-RU" w:eastAsia="zh-CN"/>
        </w:rPr>
        <w:tab/>
      </w:r>
      <w:r w:rsidR="0048716A" w:rsidRPr="0048716A">
        <w:rPr>
          <w:rFonts w:eastAsia="SimSun"/>
          <w:lang w:val="ru-RU" w:eastAsia="zh-CN"/>
        </w:rPr>
        <w:t xml:space="preserve">В уведомлении </w:t>
      </w:r>
      <w:hyperlink r:id="rId14" w:history="1">
        <w:r w:rsidR="002B474B" w:rsidRPr="002B474B">
          <w:rPr>
            <w:rFonts w:eastAsia="SimSun"/>
            <w:color w:val="0000FF"/>
            <w:u w:val="single"/>
            <w:lang w:val="en-GB" w:eastAsia="zh-CN"/>
          </w:rPr>
          <w:t>EM</w:t>
        </w:r>
        <w:r w:rsidR="002B474B" w:rsidRPr="002B474B">
          <w:rPr>
            <w:rFonts w:eastAsia="SimSun"/>
            <w:color w:val="0000FF"/>
            <w:u w:val="single"/>
            <w:lang w:val="ru-RU" w:eastAsia="zh-CN"/>
          </w:rPr>
          <w:t>/2021/34</w:t>
        </w:r>
      </w:hyperlink>
      <w:r w:rsidR="0048716A" w:rsidRPr="0048716A">
        <w:rPr>
          <w:rFonts w:eastAsia="SimSun"/>
          <w:lang w:val="ru-RU" w:eastAsia="zh-CN"/>
        </w:rPr>
        <w:t xml:space="preserve"> от 24 ноября 2021 года секретариат предложил правительствам государств Африки и государств Азии и Тихого океана представить имена и биографические сведения кандидатов не позднее 9 марта 2022 года. </w:t>
      </w:r>
    </w:p>
    <w:p w14:paraId="01B29CC0" w14:textId="75FD07FF" w:rsidR="0048716A" w:rsidRPr="0048716A" w:rsidRDefault="4D3154F7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22.</w:t>
      </w:r>
      <w:r w:rsidR="00220265">
        <w:tab/>
      </w:r>
      <w:r w:rsidR="400D3DEE" w:rsidRPr="7353B8CB">
        <w:rPr>
          <w:rFonts w:eastAsia="SimSun"/>
          <w:lang w:val="ru-RU" w:eastAsia="zh-CN"/>
        </w:rPr>
        <w:t xml:space="preserve">Перечень кандидатур, полученных к апрелю 2022 года, имеется в документе IPBES/9/INF/4. Все кандидатуры, в том числе полученные после установленного срока, имеются на веб-сайте МПБЭУ по адресу: </w:t>
      </w:r>
      <w:r w:rsidR="00703BFD">
        <w:fldChar w:fldCharType="begin"/>
      </w:r>
      <w:r w:rsidR="00703BFD">
        <w:instrText xml:space="preserve"> HYPERLI</w:instrText>
      </w:r>
      <w:r w:rsidR="00703BFD">
        <w:instrText xml:space="preserve">NK "https://ipbes.net/nomination/bureau_members_ipbes9-list" \h </w:instrText>
      </w:r>
      <w:r w:rsidR="00703BFD">
        <w:fldChar w:fldCharType="separate"/>
      </w:r>
      <w:r w:rsidR="412261CD" w:rsidRPr="7353B8CB">
        <w:rPr>
          <w:rFonts w:eastAsia="SimSun"/>
          <w:color w:val="0000FF"/>
          <w:u w:val="single"/>
          <w:lang w:val="en-GB" w:eastAsia="zh-CN"/>
        </w:rPr>
        <w:t>https</w:t>
      </w:r>
      <w:r w:rsidR="412261CD" w:rsidRPr="7353B8CB">
        <w:rPr>
          <w:rFonts w:eastAsia="SimSun"/>
          <w:color w:val="0000FF"/>
          <w:u w:val="single"/>
          <w:lang w:val="ru-RU" w:eastAsia="zh-CN"/>
        </w:rPr>
        <w:t>://</w:t>
      </w:r>
      <w:proofErr w:type="spellStart"/>
      <w:r w:rsidR="412261CD" w:rsidRPr="7353B8CB">
        <w:rPr>
          <w:rFonts w:eastAsia="SimSun"/>
          <w:color w:val="0000FF"/>
          <w:u w:val="single"/>
          <w:lang w:val="en-GB" w:eastAsia="zh-CN"/>
        </w:rPr>
        <w:t>ipbes</w:t>
      </w:r>
      <w:proofErr w:type="spellEnd"/>
      <w:r w:rsidR="412261CD" w:rsidRPr="7353B8CB">
        <w:rPr>
          <w:rFonts w:eastAsia="SimSun"/>
          <w:color w:val="0000FF"/>
          <w:u w:val="single"/>
          <w:lang w:val="ru-RU" w:eastAsia="zh-CN"/>
        </w:rPr>
        <w:t>.</w:t>
      </w:r>
      <w:r w:rsidR="412261CD" w:rsidRPr="7353B8CB">
        <w:rPr>
          <w:rFonts w:eastAsia="SimSun"/>
          <w:color w:val="0000FF"/>
          <w:u w:val="single"/>
          <w:lang w:val="en-GB" w:eastAsia="zh-CN"/>
        </w:rPr>
        <w:t>net</w:t>
      </w:r>
      <w:r w:rsidR="412261CD" w:rsidRPr="7353B8CB">
        <w:rPr>
          <w:rFonts w:eastAsia="SimSun"/>
          <w:color w:val="0000FF"/>
          <w:u w:val="single"/>
          <w:lang w:val="ru-RU" w:eastAsia="zh-CN"/>
        </w:rPr>
        <w:t>/</w:t>
      </w:r>
      <w:r w:rsidR="412261CD" w:rsidRPr="7353B8CB">
        <w:rPr>
          <w:rFonts w:eastAsia="SimSun"/>
          <w:color w:val="0000FF"/>
          <w:u w:val="single"/>
          <w:lang w:val="en-GB" w:eastAsia="zh-CN"/>
        </w:rPr>
        <w:t>nomination</w:t>
      </w:r>
      <w:r w:rsidR="412261CD" w:rsidRPr="7353B8CB">
        <w:rPr>
          <w:rFonts w:eastAsia="SimSun"/>
          <w:color w:val="0000FF"/>
          <w:u w:val="single"/>
          <w:lang w:val="ru-RU" w:eastAsia="zh-CN"/>
        </w:rPr>
        <w:t>/</w:t>
      </w:r>
      <w:r w:rsidR="412261CD" w:rsidRPr="7353B8CB">
        <w:rPr>
          <w:rFonts w:eastAsia="SimSun"/>
          <w:color w:val="0000FF"/>
          <w:u w:val="single"/>
          <w:lang w:val="en-GB" w:eastAsia="zh-CN"/>
        </w:rPr>
        <w:t>bureau</w:t>
      </w:r>
      <w:r w:rsidR="412261CD" w:rsidRPr="7353B8CB">
        <w:rPr>
          <w:rFonts w:eastAsia="SimSun"/>
          <w:color w:val="0000FF"/>
          <w:u w:val="single"/>
          <w:lang w:val="ru-RU" w:eastAsia="zh-CN"/>
        </w:rPr>
        <w:t>_</w:t>
      </w:r>
      <w:r w:rsidR="412261CD" w:rsidRPr="7353B8CB">
        <w:rPr>
          <w:rFonts w:eastAsia="SimSun"/>
          <w:color w:val="0000FF"/>
          <w:u w:val="single"/>
          <w:lang w:val="en-GB" w:eastAsia="zh-CN"/>
        </w:rPr>
        <w:t>members</w:t>
      </w:r>
      <w:r w:rsidR="412261CD" w:rsidRPr="7353B8CB">
        <w:rPr>
          <w:rFonts w:eastAsia="SimSun"/>
          <w:color w:val="0000FF"/>
          <w:u w:val="single"/>
          <w:lang w:val="ru-RU" w:eastAsia="zh-CN"/>
        </w:rPr>
        <w:t>_</w:t>
      </w:r>
      <w:proofErr w:type="spellStart"/>
      <w:r w:rsidR="412261CD" w:rsidRPr="7353B8CB">
        <w:rPr>
          <w:rFonts w:eastAsia="SimSun"/>
          <w:color w:val="0000FF"/>
          <w:u w:val="single"/>
          <w:lang w:val="en-GB" w:eastAsia="zh-CN"/>
        </w:rPr>
        <w:t>ipbes</w:t>
      </w:r>
      <w:proofErr w:type="spellEnd"/>
      <w:r w:rsidR="412261CD" w:rsidRPr="7353B8CB">
        <w:rPr>
          <w:rFonts w:eastAsia="SimSun"/>
          <w:color w:val="0000FF"/>
          <w:u w:val="single"/>
          <w:lang w:val="ru-RU" w:eastAsia="zh-CN"/>
        </w:rPr>
        <w:t>9-</w:t>
      </w:r>
      <w:r w:rsidR="412261CD" w:rsidRPr="7353B8CB">
        <w:rPr>
          <w:rFonts w:eastAsia="SimSun"/>
          <w:color w:val="0000FF"/>
          <w:u w:val="single"/>
          <w:lang w:val="en-GB" w:eastAsia="zh-CN"/>
        </w:rPr>
        <w:t>list</w:t>
      </w:r>
      <w:r w:rsidR="00703BFD">
        <w:rPr>
          <w:rFonts w:eastAsia="SimSun"/>
          <w:color w:val="0000FF"/>
          <w:u w:val="single"/>
          <w:lang w:val="en-GB" w:eastAsia="zh-CN"/>
        </w:rPr>
        <w:fldChar w:fldCharType="end"/>
      </w:r>
      <w:r w:rsidR="400D3DEE" w:rsidRPr="7353B8CB">
        <w:rPr>
          <w:rFonts w:eastAsia="SimSun"/>
          <w:lang w:val="ru-RU" w:eastAsia="zh-CN"/>
        </w:rPr>
        <w:t xml:space="preserve">. </w:t>
      </w:r>
    </w:p>
    <w:p w14:paraId="3C341438" w14:textId="0728BFD2" w:rsidR="0048716A" w:rsidRPr="0048716A" w:rsidRDefault="4D3154F7" w:rsidP="004871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7353B8CB">
        <w:rPr>
          <w:rFonts w:eastAsia="SimSun"/>
          <w:lang w:val="ru-RU" w:eastAsia="zh-CN"/>
        </w:rPr>
        <w:t>23.</w:t>
      </w:r>
      <w:r w:rsidR="00220265">
        <w:tab/>
      </w:r>
      <w:r w:rsidR="400D3DEE" w:rsidRPr="7353B8CB">
        <w:rPr>
          <w:rFonts w:eastAsia="SimSun"/>
          <w:lang w:val="ru-RU" w:eastAsia="zh-CN"/>
        </w:rPr>
        <w:t>Комитет по коллизии интересов рассмотрит формы уведомления о коллизии интересов кандидатов для избрания в состав Бюро для определения наличия у них права на избрание в соответствии с правилом 3 политики в отношении коллизии интересов и процедур ее осуществления, утвержденных Пленумом в решении МПБЭУ-3/3. Доклад Комитета о вышеуказанном рассмотрении будет опубликован в документе IPBES/9/INF/23, а обновленная информация будет включена в устный доклад Исполнительного секретаря Пленуму на его девятой сессии в рамках пункта 5 предварительной повестки дня.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7E76E4" w14:paraId="642CF296" w14:textId="77777777" w:rsidTr="00C74DF8">
        <w:tc>
          <w:tcPr>
            <w:tcW w:w="1898" w:type="dxa"/>
          </w:tcPr>
          <w:p w14:paraId="6B251655" w14:textId="77777777" w:rsidR="00FA1F59" w:rsidRPr="007E76E4" w:rsidRDefault="00FA1F59" w:rsidP="00C74DF8">
            <w:pPr>
              <w:pStyle w:val="Normal-pool"/>
              <w:spacing w:before="520"/>
            </w:pPr>
          </w:p>
        </w:tc>
        <w:tc>
          <w:tcPr>
            <w:tcW w:w="1899" w:type="dxa"/>
          </w:tcPr>
          <w:p w14:paraId="08D6A4AE" w14:textId="77777777" w:rsidR="00FA1F59" w:rsidRPr="007E76E4" w:rsidRDefault="00FA1F59" w:rsidP="00C74DF8">
            <w:pPr>
              <w:pStyle w:val="Normal-pool"/>
              <w:spacing w:before="520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D786CF8" w14:textId="77777777" w:rsidR="00FA1F59" w:rsidRPr="007E76E4" w:rsidRDefault="00FA1F59" w:rsidP="00C74DF8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7FF9440D" w14:textId="77777777" w:rsidR="00FA1F59" w:rsidRPr="007E76E4" w:rsidRDefault="00FA1F59" w:rsidP="00C74DF8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18B49E63" w14:textId="77777777" w:rsidR="00FA1F59" w:rsidRPr="007E76E4" w:rsidRDefault="00FA1F59" w:rsidP="00C74DF8">
            <w:pPr>
              <w:pStyle w:val="Normal-pool"/>
              <w:spacing w:before="520"/>
            </w:pPr>
          </w:p>
        </w:tc>
      </w:tr>
    </w:tbl>
    <w:p w14:paraId="1BBF5902" w14:textId="77777777" w:rsidR="00FA1F59" w:rsidRPr="007E76E4" w:rsidRDefault="00FA1F59" w:rsidP="0015623B"/>
    <w:sectPr w:rsidR="00FA1F59" w:rsidRPr="007E76E4" w:rsidSect="00785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907" w:right="992" w:bottom="1417" w:left="1417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CE59" w14:textId="77777777" w:rsidR="000342C8" w:rsidRDefault="000342C8">
      <w:r>
        <w:separator/>
      </w:r>
    </w:p>
  </w:endnote>
  <w:endnote w:type="continuationSeparator" w:id="0">
    <w:p w14:paraId="6EAE6E0B" w14:textId="77777777" w:rsidR="000342C8" w:rsidRDefault="000342C8">
      <w:r>
        <w:continuationSeparator/>
      </w:r>
    </w:p>
  </w:endnote>
  <w:endnote w:type="continuationNotice" w:id="1">
    <w:p w14:paraId="5ABF7316" w14:textId="77777777" w:rsidR="000342C8" w:rsidRDefault="00034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C1F9" w14:textId="77777777" w:rsidR="00B95FB0" w:rsidRPr="00407DBA" w:rsidRDefault="00407DBA" w:rsidP="00D41BD2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DC23B" w14:textId="77777777" w:rsidR="00B95FB0" w:rsidRPr="00407DBA" w:rsidRDefault="00407DBA" w:rsidP="00D41BD2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DA71" w14:textId="650F1FFE" w:rsidR="00B95FB0" w:rsidRPr="00D41BD2" w:rsidRDefault="00B70C1E" w:rsidP="00D41BD2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  <w:rPr>
        <w:b/>
        <w:lang w:val="en-US"/>
      </w:rPr>
    </w:pPr>
    <w:r w:rsidRPr="00D41BD2">
      <w:t>K</w:t>
    </w:r>
    <w:r w:rsidR="00D41BD2" w:rsidRPr="00D41BD2">
      <w:rPr>
        <w:lang w:val="en-US"/>
      </w:rPr>
      <w:t>22010</w:t>
    </w:r>
    <w:r w:rsidR="0048716A">
      <w:rPr>
        <w:lang w:val="en-US"/>
      </w:rPr>
      <w:t>79</w:t>
    </w:r>
    <w:r w:rsidRPr="00D41BD2">
      <w:tab/>
    </w:r>
    <w:r w:rsidR="002A1CDC">
      <w:rPr>
        <w:lang w:val="en-US"/>
      </w:rPr>
      <w:t>12</w:t>
    </w:r>
    <w:r w:rsidR="00DC654A">
      <w:rPr>
        <w:lang w:val="en-US"/>
      </w:rPr>
      <w:t>05</w:t>
    </w:r>
    <w:r w:rsidR="00D41BD2" w:rsidRPr="00D41BD2">
      <w:rPr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B314" w14:textId="77777777" w:rsidR="000342C8" w:rsidRPr="008E340B" w:rsidRDefault="000342C8" w:rsidP="008E340B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4D41C638" w14:textId="77777777" w:rsidR="000342C8" w:rsidRDefault="000342C8">
      <w:r>
        <w:continuationSeparator/>
      </w:r>
    </w:p>
  </w:footnote>
  <w:footnote w:type="continuationNotice" w:id="1">
    <w:p w14:paraId="09D20442" w14:textId="77777777" w:rsidR="000342C8" w:rsidRDefault="000342C8"/>
  </w:footnote>
  <w:footnote w:id="2">
    <w:p w14:paraId="7BEC5AF4" w14:textId="669152DE" w:rsidR="0067163F" w:rsidRPr="0078005E" w:rsidRDefault="0067163F" w:rsidP="00F62EB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</w:rPr>
      </w:pPr>
      <w:r w:rsidRPr="0078005E">
        <w:rPr>
          <w:sz w:val="18"/>
          <w:szCs w:val="18"/>
        </w:rPr>
        <w:t xml:space="preserve">* </w:t>
      </w:r>
      <w:r w:rsidR="00F62EBE">
        <w:rPr>
          <w:sz w:val="18"/>
          <w:szCs w:val="18"/>
        </w:rPr>
        <w:tab/>
      </w:r>
      <w:r w:rsidRPr="0078005E">
        <w:rPr>
          <w:sz w:val="18"/>
          <w:szCs w:val="18"/>
        </w:rPr>
        <w:t>IPBES/9/1.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7DA3" w14:textId="02FFA567" w:rsidR="00B95FB0" w:rsidRPr="0015623B" w:rsidRDefault="00B95FB0" w:rsidP="00D41BD2">
    <w:pPr>
      <w:pStyle w:val="Header-pool"/>
      <w:tabs>
        <w:tab w:val="clear" w:pos="1247"/>
        <w:tab w:val="clear" w:pos="4082"/>
        <w:tab w:val="clear" w:pos="4536"/>
        <w:tab w:val="clear" w:pos="9072"/>
      </w:tabs>
      <w:rPr>
        <w:lang w:val="en-US"/>
      </w:rPr>
    </w:pPr>
    <w:r>
      <w:t>IPBES/</w:t>
    </w:r>
    <w:r w:rsidR="00FA1F59">
      <w:t>9</w:t>
    </w:r>
    <w:r>
      <w:t>/</w:t>
    </w:r>
    <w:r w:rsidR="0048716A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2CA9" w14:textId="58FB8494" w:rsidR="00B95FB0" w:rsidRPr="0015623B" w:rsidRDefault="00B95FB0" w:rsidP="00D41BD2">
    <w:pPr>
      <w:pStyle w:val="Header-pool"/>
      <w:tabs>
        <w:tab w:val="clear" w:pos="1247"/>
        <w:tab w:val="clear" w:pos="4082"/>
        <w:tab w:val="clear" w:pos="4536"/>
        <w:tab w:val="clear" w:pos="9072"/>
      </w:tabs>
      <w:jc w:val="right"/>
      <w:rPr>
        <w:lang w:val="en-US"/>
      </w:rPr>
    </w:pPr>
    <w:r w:rsidRPr="00B24A20">
      <w:t>IPBES</w:t>
    </w:r>
    <w:r>
      <w:t>/</w:t>
    </w:r>
    <w:r w:rsidR="00FA1F59">
      <w:t>9</w:t>
    </w:r>
    <w:r>
      <w:t>/</w:t>
    </w:r>
    <w:r w:rsidR="0048716A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1457" w14:textId="77777777" w:rsidR="0048716A" w:rsidRDefault="0048716A" w:rsidP="0048716A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A028C73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F4ACF36E"/>
    <w:numStyleLink w:val="Normallist"/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F6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42C8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6532F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4243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22B3"/>
    <w:rsid w:val="000C2809"/>
    <w:rsid w:val="000C2953"/>
    <w:rsid w:val="000C2A52"/>
    <w:rsid w:val="000D0F2A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048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23B"/>
    <w:rsid w:val="0015635E"/>
    <w:rsid w:val="0015720A"/>
    <w:rsid w:val="00160D74"/>
    <w:rsid w:val="00162265"/>
    <w:rsid w:val="00165BA4"/>
    <w:rsid w:val="00167D02"/>
    <w:rsid w:val="00176752"/>
    <w:rsid w:val="00181EC8"/>
    <w:rsid w:val="00184349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0265"/>
    <w:rsid w:val="002255A8"/>
    <w:rsid w:val="00227347"/>
    <w:rsid w:val="00233E65"/>
    <w:rsid w:val="0023517A"/>
    <w:rsid w:val="002369A9"/>
    <w:rsid w:val="00237E55"/>
    <w:rsid w:val="0024134C"/>
    <w:rsid w:val="00243D36"/>
    <w:rsid w:val="00246854"/>
    <w:rsid w:val="00247707"/>
    <w:rsid w:val="00247AA6"/>
    <w:rsid w:val="00250606"/>
    <w:rsid w:val="00250B5A"/>
    <w:rsid w:val="002534F8"/>
    <w:rsid w:val="00254044"/>
    <w:rsid w:val="00255F1B"/>
    <w:rsid w:val="0026018E"/>
    <w:rsid w:val="002629B3"/>
    <w:rsid w:val="00262E3D"/>
    <w:rsid w:val="00264E7C"/>
    <w:rsid w:val="00265D2A"/>
    <w:rsid w:val="0026656F"/>
    <w:rsid w:val="002761A9"/>
    <w:rsid w:val="00276E8F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1CDC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474B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59A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10AD"/>
    <w:rsid w:val="003732D8"/>
    <w:rsid w:val="003734E0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35E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D56CA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55E3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37F57"/>
    <w:rsid w:val="004432F8"/>
    <w:rsid w:val="00444097"/>
    <w:rsid w:val="00445487"/>
    <w:rsid w:val="00446553"/>
    <w:rsid w:val="004509A1"/>
    <w:rsid w:val="00454769"/>
    <w:rsid w:val="0046215A"/>
    <w:rsid w:val="00466991"/>
    <w:rsid w:val="0047050F"/>
    <w:rsid w:val="0047064C"/>
    <w:rsid w:val="00471270"/>
    <w:rsid w:val="00473F1F"/>
    <w:rsid w:val="0047616A"/>
    <w:rsid w:val="00476B02"/>
    <w:rsid w:val="004774FF"/>
    <w:rsid w:val="004868B8"/>
    <w:rsid w:val="0048716A"/>
    <w:rsid w:val="00491D1C"/>
    <w:rsid w:val="004A0FE9"/>
    <w:rsid w:val="004A199C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500143"/>
    <w:rsid w:val="00500AAE"/>
    <w:rsid w:val="0050337B"/>
    <w:rsid w:val="00503F35"/>
    <w:rsid w:val="00504102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1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142"/>
    <w:rsid w:val="005537BD"/>
    <w:rsid w:val="005563CC"/>
    <w:rsid w:val="005569BC"/>
    <w:rsid w:val="0056012A"/>
    <w:rsid w:val="00561F22"/>
    <w:rsid w:val="0056312E"/>
    <w:rsid w:val="00566C86"/>
    <w:rsid w:val="00567A02"/>
    <w:rsid w:val="0057021E"/>
    <w:rsid w:val="00572FF5"/>
    <w:rsid w:val="0057315F"/>
    <w:rsid w:val="00574081"/>
    <w:rsid w:val="00576104"/>
    <w:rsid w:val="00577605"/>
    <w:rsid w:val="00581457"/>
    <w:rsid w:val="0058489B"/>
    <w:rsid w:val="005856D2"/>
    <w:rsid w:val="005871D4"/>
    <w:rsid w:val="005928D1"/>
    <w:rsid w:val="00592D62"/>
    <w:rsid w:val="005970A8"/>
    <w:rsid w:val="005A0AD1"/>
    <w:rsid w:val="005A1727"/>
    <w:rsid w:val="005A1B89"/>
    <w:rsid w:val="005B0DEE"/>
    <w:rsid w:val="005B253A"/>
    <w:rsid w:val="005B5A0D"/>
    <w:rsid w:val="005B716B"/>
    <w:rsid w:val="005C0AFC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1C39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163F"/>
    <w:rsid w:val="006735A5"/>
    <w:rsid w:val="006744B2"/>
    <w:rsid w:val="00674D0B"/>
    <w:rsid w:val="00676210"/>
    <w:rsid w:val="006767D3"/>
    <w:rsid w:val="0068303F"/>
    <w:rsid w:val="00684BC4"/>
    <w:rsid w:val="00692E2A"/>
    <w:rsid w:val="006943A8"/>
    <w:rsid w:val="0069482B"/>
    <w:rsid w:val="006A2E36"/>
    <w:rsid w:val="006A3340"/>
    <w:rsid w:val="006A5370"/>
    <w:rsid w:val="006A5DEE"/>
    <w:rsid w:val="006A76F2"/>
    <w:rsid w:val="006B164F"/>
    <w:rsid w:val="006B2F15"/>
    <w:rsid w:val="006C10B1"/>
    <w:rsid w:val="006C21EC"/>
    <w:rsid w:val="006C2EA6"/>
    <w:rsid w:val="006C3EAE"/>
    <w:rsid w:val="006C441F"/>
    <w:rsid w:val="006C5665"/>
    <w:rsid w:val="006D7EFB"/>
    <w:rsid w:val="006E2544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03BFD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356C1"/>
    <w:rsid w:val="0073576D"/>
    <w:rsid w:val="007418EA"/>
    <w:rsid w:val="007454AF"/>
    <w:rsid w:val="00746D05"/>
    <w:rsid w:val="007476C3"/>
    <w:rsid w:val="007538EE"/>
    <w:rsid w:val="0075516F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5A94"/>
    <w:rsid w:val="00776723"/>
    <w:rsid w:val="00777061"/>
    <w:rsid w:val="007806CC"/>
    <w:rsid w:val="0078070A"/>
    <w:rsid w:val="007817A5"/>
    <w:rsid w:val="00784F0D"/>
    <w:rsid w:val="00785114"/>
    <w:rsid w:val="00791D40"/>
    <w:rsid w:val="00793B47"/>
    <w:rsid w:val="0079434B"/>
    <w:rsid w:val="00794A5A"/>
    <w:rsid w:val="00796D3F"/>
    <w:rsid w:val="00796DE4"/>
    <w:rsid w:val="007970D6"/>
    <w:rsid w:val="00797456"/>
    <w:rsid w:val="007A1683"/>
    <w:rsid w:val="007A4130"/>
    <w:rsid w:val="007A4A4E"/>
    <w:rsid w:val="007A5C12"/>
    <w:rsid w:val="007A5FCD"/>
    <w:rsid w:val="007A61BE"/>
    <w:rsid w:val="007A77D2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E76E4"/>
    <w:rsid w:val="007F2AC9"/>
    <w:rsid w:val="007F4F77"/>
    <w:rsid w:val="007F7544"/>
    <w:rsid w:val="0080032C"/>
    <w:rsid w:val="00801DA9"/>
    <w:rsid w:val="00802756"/>
    <w:rsid w:val="0080712E"/>
    <w:rsid w:val="0081058C"/>
    <w:rsid w:val="00811C68"/>
    <w:rsid w:val="00812F59"/>
    <w:rsid w:val="008164F2"/>
    <w:rsid w:val="00821395"/>
    <w:rsid w:val="008230CB"/>
    <w:rsid w:val="00823928"/>
    <w:rsid w:val="00824D98"/>
    <w:rsid w:val="00830E26"/>
    <w:rsid w:val="00833730"/>
    <w:rsid w:val="00835E00"/>
    <w:rsid w:val="008371AF"/>
    <w:rsid w:val="00842C7F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2C04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3356"/>
    <w:rsid w:val="008A5397"/>
    <w:rsid w:val="008A6DF2"/>
    <w:rsid w:val="008A7807"/>
    <w:rsid w:val="008B159C"/>
    <w:rsid w:val="008B199F"/>
    <w:rsid w:val="008B2F5A"/>
    <w:rsid w:val="008B37DC"/>
    <w:rsid w:val="008B4CC9"/>
    <w:rsid w:val="008C5393"/>
    <w:rsid w:val="008C6742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03B0"/>
    <w:rsid w:val="0090081D"/>
    <w:rsid w:val="009021BD"/>
    <w:rsid w:val="00903512"/>
    <w:rsid w:val="0092178C"/>
    <w:rsid w:val="0092574B"/>
    <w:rsid w:val="00925D83"/>
    <w:rsid w:val="00930B88"/>
    <w:rsid w:val="009321A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36BE"/>
    <w:rsid w:val="00A33CF1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2BC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372F"/>
    <w:rsid w:val="00A843FD"/>
    <w:rsid w:val="00A92CD0"/>
    <w:rsid w:val="00A962AB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7C96"/>
    <w:rsid w:val="00AD04AF"/>
    <w:rsid w:val="00AD04F9"/>
    <w:rsid w:val="00AD0D47"/>
    <w:rsid w:val="00AD28D1"/>
    <w:rsid w:val="00AE237D"/>
    <w:rsid w:val="00AE3288"/>
    <w:rsid w:val="00AE502A"/>
    <w:rsid w:val="00AE7AE1"/>
    <w:rsid w:val="00AF047E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40282"/>
    <w:rsid w:val="00B405B7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45D0"/>
    <w:rsid w:val="00BB72D2"/>
    <w:rsid w:val="00BB7EA0"/>
    <w:rsid w:val="00BC2E15"/>
    <w:rsid w:val="00BC4EF6"/>
    <w:rsid w:val="00BE0C02"/>
    <w:rsid w:val="00BE1EBD"/>
    <w:rsid w:val="00BE22C7"/>
    <w:rsid w:val="00BE530B"/>
    <w:rsid w:val="00BE5B5F"/>
    <w:rsid w:val="00BE6E6A"/>
    <w:rsid w:val="00BE922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158AB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4DF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3965"/>
    <w:rsid w:val="00CB53EB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3BFD"/>
    <w:rsid w:val="00D2433F"/>
    <w:rsid w:val="00D25249"/>
    <w:rsid w:val="00D26E61"/>
    <w:rsid w:val="00D27E9A"/>
    <w:rsid w:val="00D30049"/>
    <w:rsid w:val="00D31CC5"/>
    <w:rsid w:val="00D35012"/>
    <w:rsid w:val="00D35B55"/>
    <w:rsid w:val="00D402A6"/>
    <w:rsid w:val="00D40CC2"/>
    <w:rsid w:val="00D41218"/>
    <w:rsid w:val="00D4196D"/>
    <w:rsid w:val="00D41BD2"/>
    <w:rsid w:val="00D44172"/>
    <w:rsid w:val="00D50B60"/>
    <w:rsid w:val="00D537AB"/>
    <w:rsid w:val="00D55D38"/>
    <w:rsid w:val="00D604A0"/>
    <w:rsid w:val="00D61672"/>
    <w:rsid w:val="00D61EC0"/>
    <w:rsid w:val="00D63B8C"/>
    <w:rsid w:val="00D63C48"/>
    <w:rsid w:val="00D665E7"/>
    <w:rsid w:val="00D739CC"/>
    <w:rsid w:val="00D748AD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4EAA"/>
    <w:rsid w:val="00D9695E"/>
    <w:rsid w:val="00D97247"/>
    <w:rsid w:val="00DA045D"/>
    <w:rsid w:val="00DA1BCA"/>
    <w:rsid w:val="00DA3752"/>
    <w:rsid w:val="00DA3EA9"/>
    <w:rsid w:val="00DA60D8"/>
    <w:rsid w:val="00DB2C14"/>
    <w:rsid w:val="00DB3D5F"/>
    <w:rsid w:val="00DB58FE"/>
    <w:rsid w:val="00DC1A1C"/>
    <w:rsid w:val="00DC1A57"/>
    <w:rsid w:val="00DC3414"/>
    <w:rsid w:val="00DC4533"/>
    <w:rsid w:val="00DC46FF"/>
    <w:rsid w:val="00DC5254"/>
    <w:rsid w:val="00DC654A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DF6110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22BC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CD2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D1A"/>
    <w:rsid w:val="00EA4E60"/>
    <w:rsid w:val="00EA5E98"/>
    <w:rsid w:val="00EA675C"/>
    <w:rsid w:val="00EA685D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2393"/>
    <w:rsid w:val="00EE75D9"/>
    <w:rsid w:val="00EF22B3"/>
    <w:rsid w:val="00EF354F"/>
    <w:rsid w:val="00EF35A2"/>
    <w:rsid w:val="00F0084E"/>
    <w:rsid w:val="00F03B69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341"/>
    <w:rsid w:val="00F615F9"/>
    <w:rsid w:val="00F62EBE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69E5"/>
    <w:rsid w:val="00FA0C56"/>
    <w:rsid w:val="00FA1993"/>
    <w:rsid w:val="00FA1F59"/>
    <w:rsid w:val="00FA205D"/>
    <w:rsid w:val="00FA500A"/>
    <w:rsid w:val="00FA6BB0"/>
    <w:rsid w:val="00FB0A77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C59F2"/>
    <w:rsid w:val="00FD0889"/>
    <w:rsid w:val="00FD2B5F"/>
    <w:rsid w:val="00FD456E"/>
    <w:rsid w:val="00FD527A"/>
    <w:rsid w:val="00FD5860"/>
    <w:rsid w:val="00FD6E8D"/>
    <w:rsid w:val="00FD7A9F"/>
    <w:rsid w:val="00FE186C"/>
    <w:rsid w:val="00FE2F85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  <w:rsid w:val="0386E325"/>
    <w:rsid w:val="04B40EB8"/>
    <w:rsid w:val="0597F79A"/>
    <w:rsid w:val="0648EEAD"/>
    <w:rsid w:val="1033344B"/>
    <w:rsid w:val="15E56351"/>
    <w:rsid w:val="1A33DEC4"/>
    <w:rsid w:val="259DCD71"/>
    <w:rsid w:val="299B04B4"/>
    <w:rsid w:val="2F7F296A"/>
    <w:rsid w:val="3185FDD0"/>
    <w:rsid w:val="338C9F65"/>
    <w:rsid w:val="3B323CEB"/>
    <w:rsid w:val="3FA4C29E"/>
    <w:rsid w:val="400D3DEE"/>
    <w:rsid w:val="412261CD"/>
    <w:rsid w:val="41D0A700"/>
    <w:rsid w:val="4D3154F7"/>
    <w:rsid w:val="4E16C3DA"/>
    <w:rsid w:val="4EAA977C"/>
    <w:rsid w:val="53373073"/>
    <w:rsid w:val="545E64B1"/>
    <w:rsid w:val="54D813D7"/>
    <w:rsid w:val="562AF13A"/>
    <w:rsid w:val="56DEB56C"/>
    <w:rsid w:val="59ADB009"/>
    <w:rsid w:val="5CA19B33"/>
    <w:rsid w:val="5E5CA7AD"/>
    <w:rsid w:val="62386561"/>
    <w:rsid w:val="62F6D8A5"/>
    <w:rsid w:val="65013C6D"/>
    <w:rsid w:val="6645DB5C"/>
    <w:rsid w:val="689F54B8"/>
    <w:rsid w:val="7353B8CB"/>
    <w:rsid w:val="74A66EF0"/>
    <w:rsid w:val="782A29DE"/>
    <w:rsid w:val="787AB7D9"/>
    <w:rsid w:val="78F44853"/>
    <w:rsid w:val="7A99FB97"/>
    <w:rsid w:val="7FA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E3B4A39"/>
  <w15:chartTrackingRefBased/>
  <w15:docId w15:val="{7D352A3E-0C5B-496F-A406-B1AA5E3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BFD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D23BFD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D23BFD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D23BFD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D23BFD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23BFD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D23BFD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23BFD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D23BFD"/>
    <w:pPr>
      <w:keepNext/>
      <w:widowControl w:val="0"/>
      <w:numPr>
        <w:numId w:val="6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D23BFD"/>
    <w:pPr>
      <w:keepNext/>
      <w:widowControl w:val="0"/>
      <w:numPr>
        <w:numId w:val="7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D23BF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F7544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D23BF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-pool"/>
    <w:next w:val="CH2"/>
    <w:qFormat/>
    <w:rsid w:val="00D23BFD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D23BFD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CH4">
    <w:name w:val="CH4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table" w:customStyle="1" w:styleId="Footertable">
    <w:name w:val="Footer_table"/>
    <w:basedOn w:val="TableNormal"/>
    <w:semiHidden/>
    <w:rsid w:val="00561F22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561F2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D23BF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23BF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D23BF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styleId="FootnoteReference">
    <w:name w:val="footnote reference"/>
    <w:rsid w:val="00D23BFD"/>
    <w:rPr>
      <w:rFonts w:ascii="Times New Roman" w:hAnsi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D23BFD"/>
    <w:pPr>
      <w:tabs>
        <w:tab w:val="left" w:pos="4082"/>
      </w:tabs>
      <w:spacing w:before="20" w:after="40"/>
      <w:ind w:left="1247"/>
    </w:pPr>
    <w:rPr>
      <w:sz w:val="18"/>
      <w:lang w:val="fr-CA"/>
    </w:rPr>
  </w:style>
  <w:style w:type="character" w:customStyle="1" w:styleId="Normal-poolChar">
    <w:name w:val="Normal-pool Char"/>
    <w:link w:val="Normal-pool"/>
    <w:rsid w:val="00A36574"/>
    <w:rPr>
      <w:rFonts w:ascii="Times New Roman" w:eastAsia="Times New Roman" w:hAnsi="Times New Roman" w:cs="Times New Roman"/>
      <w:lang w:val="ru-RU" w:eastAsia="en-US"/>
    </w:rPr>
  </w:style>
  <w:style w:type="table" w:customStyle="1" w:styleId="AATable">
    <w:name w:val="AA_Table"/>
    <w:basedOn w:val="TableNormal"/>
    <w:semiHidden/>
    <w:rsid w:val="00D23BF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D23BFD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D23BFD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D23BF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D23BFD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D23BF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D23BFD"/>
    <w:rPr>
      <w:rFonts w:ascii="Times New Roman" w:hAnsi="Times New Roman"/>
      <w:color w:val="0000FF"/>
      <w:sz w:val="20"/>
      <w:szCs w:val="20"/>
      <w:u w:val="single"/>
      <w:lang w:val="fr-FR"/>
    </w:rPr>
  </w:style>
  <w:style w:type="numbering" w:customStyle="1" w:styleId="Normallist">
    <w:name w:val="Normal_list"/>
    <w:basedOn w:val="NoList"/>
    <w:rsid w:val="00D23BFD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D23BFD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D23BFD"/>
    <w:pPr>
      <w:numPr>
        <w:numId w:val="9"/>
      </w:numPr>
      <w:spacing w:after="120"/>
    </w:pPr>
  </w:style>
  <w:style w:type="paragraph" w:customStyle="1" w:styleId="Titletable">
    <w:name w:val="Title_table"/>
    <w:basedOn w:val="Normal-pool"/>
    <w:qFormat/>
    <w:rsid w:val="00D23BFD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D23BFD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  <w:lang w:val="fr-CA"/>
    </w:rPr>
  </w:style>
  <w:style w:type="paragraph" w:styleId="TOC2">
    <w:name w:val="toc 2"/>
    <w:basedOn w:val="Normal"/>
    <w:next w:val="Normal"/>
    <w:unhideWhenUsed/>
    <w:rsid w:val="00D23BFD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  <w:rPr>
      <w:lang w:val="fr-CA"/>
    </w:rPr>
  </w:style>
  <w:style w:type="paragraph" w:styleId="TOC3">
    <w:name w:val="toc 3"/>
    <w:basedOn w:val="Normal"/>
    <w:next w:val="Normal"/>
    <w:unhideWhenUsed/>
    <w:rsid w:val="00D23BFD"/>
    <w:pPr>
      <w:tabs>
        <w:tab w:val="clear" w:pos="1814"/>
        <w:tab w:val="clear" w:pos="2381"/>
        <w:tab w:val="clear" w:pos="2948"/>
        <w:tab w:val="clear" w:pos="3515"/>
        <w:tab w:val="left" w:pos="4082"/>
        <w:tab w:val="right" w:leader="dot" w:pos="9486"/>
      </w:tabs>
      <w:ind w:left="2948" w:hanging="567"/>
    </w:pPr>
    <w:rPr>
      <w:iCs/>
      <w:lang w:val="fr-CA"/>
    </w:rPr>
  </w:style>
  <w:style w:type="paragraph" w:styleId="TOC4">
    <w:name w:val="toc 4"/>
    <w:basedOn w:val="Normal"/>
    <w:next w:val="Normal"/>
    <w:unhideWhenUsed/>
    <w:rsid w:val="00D23BFD"/>
    <w:pPr>
      <w:tabs>
        <w:tab w:val="clear" w:pos="1814"/>
        <w:tab w:val="clear" w:pos="2381"/>
        <w:tab w:val="clear" w:pos="2948"/>
        <w:tab w:val="clear" w:pos="3515"/>
        <w:tab w:val="left" w:pos="1000"/>
        <w:tab w:val="left" w:pos="4082"/>
        <w:tab w:val="right" w:leader="dot" w:pos="9486"/>
      </w:tabs>
      <w:ind w:left="3515" w:hanging="567"/>
    </w:pPr>
    <w:rPr>
      <w:szCs w:val="18"/>
      <w:lang w:val="fr-CA"/>
    </w:rPr>
  </w:style>
  <w:style w:type="paragraph" w:styleId="TOC5">
    <w:name w:val="toc 5"/>
    <w:basedOn w:val="Normal"/>
    <w:next w:val="Normal"/>
    <w:autoRedefine/>
    <w:rsid w:val="00D23BFD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D23BFD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D23BFD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Times New Roman" w:hAnsi="Times New Roman" w:cs="Times New Roman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Times New Roman" w:hAnsi="Times New Roman" w:cs="Times New Roman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Times New Roman" w:hAnsi="Times New Roman" w:cs="Times New Roman"/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Times New Roman" w:hAnsi="Univers" w:cs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Times New Roman" w:hAnsi="Times New Roman" w:cs="Times New Roman"/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Times New Roman" w:hAnsi="Times New Roman" w:cs="Times New Roman"/>
      <w:b/>
      <w:sz w:val="18"/>
      <w:lang w:val="fr-FR" w:eastAsia="en-US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sz w:val="18"/>
    </w:rPr>
  </w:style>
  <w:style w:type="paragraph" w:customStyle="1" w:styleId="AConvName">
    <w:name w:val="A_ConvName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D23BFD"/>
    <w:rPr>
      <w:rFonts w:eastAsia="SimSun"/>
      <w:lang w:val="en-GB"/>
    </w:rPr>
  </w:style>
  <w:style w:type="paragraph" w:customStyle="1" w:styleId="AText">
    <w:name w:val="A_Text"/>
    <w:basedOn w:val="Normal-pool"/>
    <w:rsid w:val="00D23BFD"/>
    <w:pPr>
      <w:spacing w:before="120" w:after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4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D23BFD"/>
    <w:pPr>
      <w:spacing w:before="20" w:after="40"/>
      <w:ind w:left="1247"/>
    </w:pPr>
    <w:rPr>
      <w:rFonts w:eastAsia="SimSun"/>
      <w:sz w:val="18"/>
    </w:rPr>
  </w:style>
  <w:style w:type="paragraph" w:customStyle="1" w:styleId="Normal-pool-Table">
    <w:name w:val="Normal-pool-Table"/>
    <w:basedOn w:val="Normal-pool"/>
    <w:rsid w:val="00D23BFD"/>
    <w:pPr>
      <w:spacing w:before="40" w:after="40"/>
    </w:pPr>
    <w:rPr>
      <w:rFonts w:eastAsia="SimSun"/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bes.net/notification/nomination/MEP_members_ipbes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pbes.net/notification/nomination/bureau_members_ipbes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got\OneDrive%20-%20United%20Nations\Documents%20-%20UNON%20DCS%20TES%20-%20UNON%20DCS%20TES%20Templates\UNON%20DCS%20TES%20Templates\RU\UNEP-IPBES\2022\2022-UNEP-IPBES-9_RU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150116697A4F9F61076CF11BB00F" ma:contentTypeVersion="4" ma:contentTypeDescription="Create a new document." ma:contentTypeScope="" ma:versionID="a3343a7a80efef7b1be25ac6c91e45ad">
  <xsd:schema xmlns:xsd="http://www.w3.org/2001/XMLSchema" xmlns:xs="http://www.w3.org/2001/XMLSchema" xmlns:p="http://schemas.microsoft.com/office/2006/metadata/properties" xmlns:ns2="9d7920ce-1920-4214-8038-30ae40d269ce" targetNamespace="http://schemas.microsoft.com/office/2006/metadata/properties" ma:root="true" ma:fieldsID="eb48d68ad36371756e9ad7c58b9bb8c8" ns2:_="">
    <xsd:import namespace="9d7920ce-1920-4214-8038-30ae40d26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20ce-1920-4214-8038-30ae40d26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8F17C-5312-4947-9D6F-7E9440CE4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2232B-4332-4085-8C30-08B8FC8E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920ce-1920-4214-8038-30ae40d26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2022-UNEP-IPBES-9_RU</Template>
  <TotalTime>1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Tamara Olago</dc:creator>
  <cp:keywords/>
  <dc:description/>
  <cp:lastModifiedBy>Olga Rasmus</cp:lastModifiedBy>
  <cp:revision>2</cp:revision>
  <cp:lastPrinted>2022-05-12T13:19:00Z</cp:lastPrinted>
  <dcterms:created xsi:type="dcterms:W3CDTF">2022-05-16T14:42:00Z</dcterms:created>
  <dcterms:modified xsi:type="dcterms:W3CDTF">2022-05-16T14:42:00Z</dcterms:modified>
  <cp:contentStatus/>
  <dc:language>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0x01010077B9150116697A4F9F61076CF11BB00F</vt:lpwstr>
  </property>
</Properties>
</file>