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489"/>
        <w:gridCol w:w="474"/>
        <w:gridCol w:w="5348"/>
        <w:gridCol w:w="627"/>
        <w:gridCol w:w="1558"/>
      </w:tblGrid>
      <w:tr w:rsidR="003854ED" w:rsidRPr="001E03C8" w14:paraId="2FB212E4" w14:textId="77777777" w:rsidTr="009930C2">
        <w:trPr>
          <w:cantSplit/>
          <w:trHeight w:val="57"/>
          <w:jc w:val="right"/>
        </w:trPr>
        <w:tc>
          <w:tcPr>
            <w:tcW w:w="1489" w:type="dxa"/>
          </w:tcPr>
          <w:p w14:paraId="4EBC6A3B" w14:textId="5283184C" w:rsidR="003854ED" w:rsidRPr="001E03C8" w:rsidRDefault="00B24A20" w:rsidP="003854ED">
            <w:pPr>
              <w:rPr>
                <w:lang w:val="en-GB"/>
              </w:rPr>
            </w:pPr>
            <w:r w:rsidRPr="001E03C8">
              <w:rPr>
                <w:rFonts w:ascii="Arial" w:hAnsi="Arial" w:cs="Arial"/>
                <w:b/>
                <w:sz w:val="27"/>
                <w:szCs w:val="27"/>
                <w:lang w:val="en-GB"/>
              </w:rPr>
              <w:t xml:space="preserve">UNITED </w:t>
            </w:r>
            <w:r w:rsidRPr="001E03C8">
              <w:rPr>
                <w:rFonts w:ascii="Arial" w:hAnsi="Arial" w:cs="Arial"/>
                <w:b/>
                <w:sz w:val="27"/>
                <w:szCs w:val="27"/>
                <w:lang w:val="en-GB"/>
              </w:rPr>
              <w:br/>
              <w:t>NATIONS</w:t>
            </w:r>
          </w:p>
        </w:tc>
        <w:tc>
          <w:tcPr>
            <w:tcW w:w="6449" w:type="dxa"/>
            <w:gridSpan w:val="3"/>
          </w:tcPr>
          <w:p w14:paraId="2D4443AF" w14:textId="005C1BF0" w:rsidR="003854ED" w:rsidRPr="001E03C8" w:rsidRDefault="003854ED" w:rsidP="00B24A20">
            <w:pPr>
              <w:pStyle w:val="Normal-pool"/>
              <w:spacing w:before="20"/>
              <w:ind w:left="-113"/>
              <w:rPr>
                <w:lang w:val="en-GB"/>
              </w:rPr>
            </w:pPr>
            <w:r w:rsidRPr="001E03C8">
              <w:rPr>
                <w:noProof/>
                <w:lang w:val="en-GB"/>
              </w:rPr>
              <w:drawing>
                <wp:inline distT="0" distB="0" distL="0" distR="0" wp14:anchorId="68A87072" wp14:editId="5A9AF92E">
                  <wp:extent cx="3559810" cy="4425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UNESCO-FAO-UNDP_EN-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558" w:type="dxa"/>
          </w:tcPr>
          <w:p w14:paraId="2EE559C8" w14:textId="7889FD6C" w:rsidR="003854ED" w:rsidRPr="001E03C8" w:rsidRDefault="00B24A20" w:rsidP="00B24A20">
            <w:pPr>
              <w:pStyle w:val="Normal-pool"/>
              <w:spacing w:after="120"/>
              <w:jc w:val="right"/>
              <w:rPr>
                <w:lang w:val="en-GB"/>
              </w:rPr>
            </w:pPr>
            <w:r w:rsidRPr="001E03C8">
              <w:rPr>
                <w:rFonts w:ascii="Arial" w:hAnsi="Arial" w:cs="Arial"/>
                <w:b/>
                <w:sz w:val="64"/>
                <w:szCs w:val="64"/>
                <w:lang w:val="en-GB"/>
              </w:rPr>
              <w:t>BES</w:t>
            </w:r>
          </w:p>
        </w:tc>
      </w:tr>
      <w:tr w:rsidR="00396929" w:rsidRPr="001E03C8" w14:paraId="1E9A5538" w14:textId="77777777" w:rsidTr="009930C2">
        <w:trPr>
          <w:cantSplit/>
          <w:trHeight w:val="57"/>
          <w:jc w:val="right"/>
        </w:trPr>
        <w:tc>
          <w:tcPr>
            <w:tcW w:w="1489" w:type="dxa"/>
            <w:tcBorders>
              <w:bottom w:val="single" w:sz="2" w:space="0" w:color="auto"/>
            </w:tcBorders>
          </w:tcPr>
          <w:p w14:paraId="28F581D2" w14:textId="77777777" w:rsidR="00396929" w:rsidRPr="001E03C8" w:rsidRDefault="00396929" w:rsidP="002069EA">
            <w:pPr>
              <w:pStyle w:val="Normal-pool"/>
              <w:rPr>
                <w:lang w:val="en-GB"/>
              </w:rPr>
            </w:pPr>
          </w:p>
        </w:tc>
        <w:tc>
          <w:tcPr>
            <w:tcW w:w="5822" w:type="dxa"/>
            <w:gridSpan w:val="2"/>
            <w:tcBorders>
              <w:bottom w:val="single" w:sz="2" w:space="0" w:color="auto"/>
            </w:tcBorders>
          </w:tcPr>
          <w:p w14:paraId="6D82283C" w14:textId="77777777" w:rsidR="00396929" w:rsidRPr="001E03C8" w:rsidRDefault="00396929" w:rsidP="002069EA">
            <w:pPr>
              <w:pStyle w:val="Normal-pool"/>
              <w:rPr>
                <w:lang w:val="en-GB"/>
              </w:rPr>
            </w:pPr>
          </w:p>
        </w:tc>
        <w:tc>
          <w:tcPr>
            <w:tcW w:w="2185" w:type="dxa"/>
            <w:gridSpan w:val="2"/>
            <w:tcBorders>
              <w:bottom w:val="single" w:sz="2" w:space="0" w:color="auto"/>
            </w:tcBorders>
          </w:tcPr>
          <w:p w14:paraId="354E7990" w14:textId="40A56D8D" w:rsidR="00396929" w:rsidRPr="001E03C8" w:rsidRDefault="00396929" w:rsidP="002069EA">
            <w:pPr>
              <w:pStyle w:val="Normal-pool"/>
              <w:rPr>
                <w:sz w:val="24"/>
                <w:szCs w:val="24"/>
                <w:lang w:val="en-GB"/>
              </w:rPr>
            </w:pPr>
            <w:r w:rsidRPr="001E03C8">
              <w:rPr>
                <w:b/>
                <w:sz w:val="24"/>
                <w:szCs w:val="24"/>
                <w:lang w:val="en-GB"/>
              </w:rPr>
              <w:t>IPBES</w:t>
            </w:r>
            <w:r w:rsidRPr="001E03C8">
              <w:rPr>
                <w:lang w:val="en-GB"/>
              </w:rPr>
              <w:t>/</w:t>
            </w:r>
            <w:r w:rsidR="00BC71AB" w:rsidRPr="001E03C8">
              <w:rPr>
                <w:lang w:val="en-GB"/>
              </w:rPr>
              <w:t>9</w:t>
            </w:r>
            <w:r w:rsidRPr="001E03C8">
              <w:rPr>
                <w:lang w:val="en-GB"/>
              </w:rPr>
              <w:t>/</w:t>
            </w:r>
            <w:r w:rsidR="00493CE2" w:rsidRPr="001E03C8">
              <w:rPr>
                <w:lang w:val="en-GB"/>
              </w:rPr>
              <w:t>INF/24</w:t>
            </w:r>
          </w:p>
        </w:tc>
      </w:tr>
      <w:tr w:rsidR="00396929" w:rsidRPr="001E03C8" w14:paraId="44558741" w14:textId="77777777" w:rsidTr="00B24A20">
        <w:trPr>
          <w:cantSplit/>
          <w:trHeight w:val="57"/>
          <w:jc w:val="right"/>
        </w:trPr>
        <w:tc>
          <w:tcPr>
            <w:tcW w:w="1963" w:type="dxa"/>
            <w:gridSpan w:val="2"/>
            <w:tcBorders>
              <w:top w:val="single" w:sz="2" w:space="0" w:color="auto"/>
              <w:bottom w:val="single" w:sz="24" w:space="0" w:color="auto"/>
            </w:tcBorders>
          </w:tcPr>
          <w:p w14:paraId="21C3F8E6" w14:textId="77777777" w:rsidR="00396929" w:rsidRPr="001E03C8" w:rsidRDefault="00396929" w:rsidP="003827C2">
            <w:pPr>
              <w:pStyle w:val="Normal-pool"/>
              <w:spacing w:before="160" w:after="240"/>
              <w:rPr>
                <w:sz w:val="28"/>
                <w:szCs w:val="28"/>
                <w:lang w:val="en-GB"/>
              </w:rPr>
            </w:pPr>
            <w:r w:rsidRPr="001E03C8">
              <w:rPr>
                <w:noProof/>
                <w:sz w:val="28"/>
                <w:szCs w:val="28"/>
                <w:lang w:val="en-GB" w:eastAsia="en-GB"/>
              </w:rPr>
              <w:drawing>
                <wp:inline distT="0" distB="0" distL="0" distR="0" wp14:anchorId="55E03462" wp14:editId="15466CFE">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8" w:type="dxa"/>
            <w:tcBorders>
              <w:top w:val="single" w:sz="2" w:space="0" w:color="auto"/>
              <w:bottom w:val="single" w:sz="24" w:space="0" w:color="auto"/>
            </w:tcBorders>
          </w:tcPr>
          <w:p w14:paraId="763041D4" w14:textId="77777777" w:rsidR="00396929" w:rsidRPr="001E03C8" w:rsidRDefault="00396929" w:rsidP="00B24A20">
            <w:pPr>
              <w:pStyle w:val="Normal-pool"/>
              <w:spacing w:before="120" w:after="360"/>
              <w:rPr>
                <w:rFonts w:ascii="Arial" w:hAnsi="Arial" w:cs="Arial"/>
                <w:b/>
                <w:lang w:val="en-GB"/>
              </w:rPr>
            </w:pPr>
            <w:r w:rsidRPr="001E03C8">
              <w:rPr>
                <w:rFonts w:ascii="Arial" w:hAnsi="Arial" w:cs="Arial"/>
                <w:b/>
                <w:sz w:val="28"/>
                <w:szCs w:val="28"/>
                <w:lang w:val="en-GB"/>
              </w:rPr>
              <w:t>Intergovernmental Science-Policy Platform on Biodiversity and Ecosystem Services</w:t>
            </w:r>
          </w:p>
        </w:tc>
        <w:tc>
          <w:tcPr>
            <w:tcW w:w="2185" w:type="dxa"/>
            <w:gridSpan w:val="2"/>
            <w:tcBorders>
              <w:top w:val="single" w:sz="2" w:space="0" w:color="auto"/>
              <w:bottom w:val="single" w:sz="24" w:space="0" w:color="auto"/>
            </w:tcBorders>
          </w:tcPr>
          <w:p w14:paraId="345A5DA6" w14:textId="2911D34C" w:rsidR="00396929" w:rsidRPr="001E03C8" w:rsidRDefault="00396929" w:rsidP="00471270">
            <w:pPr>
              <w:pStyle w:val="Normal-pool"/>
              <w:spacing w:before="120"/>
              <w:rPr>
                <w:lang w:val="en-GB"/>
              </w:rPr>
            </w:pPr>
            <w:r w:rsidRPr="001E03C8">
              <w:rPr>
                <w:lang w:val="en-GB"/>
              </w:rPr>
              <w:t>Distr.: General</w:t>
            </w:r>
            <w:r w:rsidR="005F06C5" w:rsidRPr="001E03C8">
              <w:rPr>
                <w:lang w:val="en-GB"/>
              </w:rPr>
              <w:t xml:space="preserve"> </w:t>
            </w:r>
            <w:r w:rsidRPr="001E03C8">
              <w:rPr>
                <w:lang w:val="en-GB"/>
              </w:rPr>
              <w:br/>
            </w:r>
            <w:r w:rsidR="009A2390">
              <w:rPr>
                <w:lang w:val="en-GB"/>
              </w:rPr>
              <w:t>6</w:t>
            </w:r>
            <w:r w:rsidR="00493CE2" w:rsidRPr="001E03C8">
              <w:rPr>
                <w:lang w:val="en-GB"/>
              </w:rPr>
              <w:t xml:space="preserve"> April </w:t>
            </w:r>
            <w:r w:rsidR="006E2544" w:rsidRPr="001E03C8">
              <w:rPr>
                <w:lang w:val="en-GB"/>
              </w:rPr>
              <w:t>202</w:t>
            </w:r>
            <w:r w:rsidR="009A2390">
              <w:rPr>
                <w:lang w:val="en-GB"/>
              </w:rPr>
              <w:t>2</w:t>
            </w:r>
          </w:p>
          <w:p w14:paraId="09C7780F" w14:textId="5E5EC28B" w:rsidR="00396929" w:rsidRPr="001E03C8" w:rsidRDefault="00396929" w:rsidP="00B24A20">
            <w:pPr>
              <w:pStyle w:val="Normal-pool"/>
              <w:spacing w:before="120" w:after="240"/>
              <w:rPr>
                <w:lang w:val="en-GB"/>
              </w:rPr>
            </w:pPr>
            <w:r w:rsidRPr="001E03C8">
              <w:rPr>
                <w:lang w:val="en-GB"/>
              </w:rPr>
              <w:t>English</w:t>
            </w:r>
            <w:r w:rsidR="0000777F" w:rsidRPr="001E03C8">
              <w:rPr>
                <w:lang w:val="en-GB"/>
              </w:rPr>
              <w:t xml:space="preserve"> only</w:t>
            </w:r>
          </w:p>
        </w:tc>
      </w:tr>
    </w:tbl>
    <w:p w14:paraId="139CE344" w14:textId="77777777" w:rsidR="007A5FCD" w:rsidRPr="001E03C8" w:rsidRDefault="007A5FCD" w:rsidP="007A5FCD">
      <w:pPr>
        <w:pStyle w:val="AATitle"/>
        <w:rPr>
          <w:lang w:val="en-GB"/>
        </w:rPr>
      </w:pPr>
      <w:r w:rsidRPr="001E03C8">
        <w:rPr>
          <w:lang w:val="en-GB"/>
        </w:rPr>
        <w:t xml:space="preserve">Plenary of the Intergovernmental Science-Policy </w:t>
      </w:r>
      <w:r w:rsidRPr="001E03C8">
        <w:rPr>
          <w:lang w:val="en-GB"/>
        </w:rPr>
        <w:br/>
        <w:t>Platform on Biodiversity and Ecosystem Services</w:t>
      </w:r>
    </w:p>
    <w:p w14:paraId="04B43A03" w14:textId="77777777" w:rsidR="00BC71AB" w:rsidRPr="001E03C8" w:rsidRDefault="00BC71AB" w:rsidP="00BC71AB">
      <w:pPr>
        <w:pStyle w:val="AATitle"/>
      </w:pPr>
      <w:r w:rsidRPr="001E03C8">
        <w:t>Ninth session</w:t>
      </w:r>
    </w:p>
    <w:p w14:paraId="11222743" w14:textId="77777777" w:rsidR="00BC71AB" w:rsidRPr="001E03C8" w:rsidRDefault="00BC71AB" w:rsidP="00BC71AB">
      <w:pPr>
        <w:pStyle w:val="AATitle"/>
        <w:rPr>
          <w:b w:val="0"/>
        </w:rPr>
      </w:pPr>
      <w:r w:rsidRPr="001E03C8">
        <w:rPr>
          <w:b w:val="0"/>
          <w:lang w:eastAsia="ja-JP"/>
        </w:rPr>
        <w:t>Bonn, Germany, 3–9 July 2022</w:t>
      </w:r>
    </w:p>
    <w:p w14:paraId="59B03F98" w14:textId="77777777" w:rsidR="00BC71AB" w:rsidRPr="001E03C8" w:rsidRDefault="00BC71AB" w:rsidP="00BC71AB">
      <w:pPr>
        <w:pStyle w:val="AATitle"/>
        <w:ind w:right="5098"/>
        <w:rPr>
          <w:b w:val="0"/>
          <w:bCs/>
        </w:rPr>
      </w:pPr>
      <w:r w:rsidRPr="001E03C8">
        <w:rPr>
          <w:b w:val="0"/>
          <w:bCs/>
        </w:rPr>
        <w:t>Item 6 of the provisional agenda</w:t>
      </w:r>
      <w:r w:rsidRPr="00D73B86">
        <w:rPr>
          <w:b w:val="0"/>
          <w:bCs/>
        </w:rPr>
        <w:footnoteReference w:customMarkFollows="1" w:id="2"/>
        <w:t>*</w:t>
      </w:r>
    </w:p>
    <w:p w14:paraId="59847DD6" w14:textId="5F72EE2D" w:rsidR="00BC71AB" w:rsidRPr="0080248F" w:rsidRDefault="00BC71AB" w:rsidP="0080248F">
      <w:pPr>
        <w:pStyle w:val="AATitle2"/>
      </w:pPr>
      <w:r w:rsidRPr="001E03C8">
        <w:t>Financial and budgetary arrangements for the Platform</w:t>
      </w:r>
    </w:p>
    <w:p w14:paraId="6A51CACF" w14:textId="56A00D3F" w:rsidR="00A15ECD" w:rsidRPr="001E03C8" w:rsidRDefault="00A15ECD" w:rsidP="0080248F">
      <w:pPr>
        <w:pStyle w:val="BBTitle"/>
        <w:rPr>
          <w:lang w:val="en-GB"/>
        </w:rPr>
      </w:pPr>
      <w:r w:rsidRPr="001E03C8">
        <w:rPr>
          <w:lang w:val="en-GB"/>
        </w:rPr>
        <w:t xml:space="preserve">Financial and </w:t>
      </w:r>
      <w:r w:rsidRPr="0080248F">
        <w:t>budgetary</w:t>
      </w:r>
      <w:r w:rsidRPr="001E03C8">
        <w:rPr>
          <w:lang w:val="en-GB"/>
        </w:rPr>
        <w:t xml:space="preserve"> arrangements for the Platform: detailed cost of the implementation of the work programme</w:t>
      </w:r>
    </w:p>
    <w:p w14:paraId="5EDE6A3F" w14:textId="77777777" w:rsidR="00A15ECD" w:rsidRPr="001E03C8" w:rsidRDefault="00A15ECD" w:rsidP="0080248F">
      <w:pPr>
        <w:pStyle w:val="CH2"/>
        <w:rPr>
          <w:lang w:val="en-GB"/>
        </w:rPr>
      </w:pPr>
      <w:r w:rsidRPr="001E03C8">
        <w:rPr>
          <w:lang w:val="en-GB"/>
        </w:rPr>
        <w:tab/>
      </w:r>
      <w:r w:rsidRPr="001E03C8">
        <w:rPr>
          <w:lang w:val="en-GB"/>
        </w:rPr>
        <w:tab/>
        <w:t>Note by the secretariat</w:t>
      </w:r>
    </w:p>
    <w:p w14:paraId="0C177F98" w14:textId="2225476A" w:rsidR="00A15ECD" w:rsidRPr="001E03C8" w:rsidRDefault="00D33262" w:rsidP="00472BCD">
      <w:pPr>
        <w:pStyle w:val="Normalnumber"/>
        <w:rPr>
          <w:lang w:val="en-GB"/>
        </w:rPr>
      </w:pPr>
      <w:r>
        <w:rPr>
          <w:lang w:val="en-GB"/>
        </w:rPr>
        <w:t xml:space="preserve">The Plenary </w:t>
      </w:r>
      <w:r w:rsidRPr="00454D53">
        <w:rPr>
          <w:lang w:val="en-GB"/>
        </w:rPr>
        <w:t>of</w:t>
      </w:r>
      <w:r>
        <w:rPr>
          <w:lang w:val="en-GB"/>
        </w:rPr>
        <w:t xml:space="preserve"> the Intergovernmental Science-Policy Platform on Biodiversity and Ecosystem Services (IPBES), i</w:t>
      </w:r>
      <w:r w:rsidR="00A15ECD" w:rsidRPr="001E03C8">
        <w:rPr>
          <w:lang w:val="en-GB"/>
        </w:rPr>
        <w:t xml:space="preserve">n paragraph </w:t>
      </w:r>
      <w:r w:rsidR="008959AB">
        <w:rPr>
          <w:lang w:val="en-GB"/>
        </w:rPr>
        <w:t>4</w:t>
      </w:r>
      <w:r w:rsidR="008959AB" w:rsidRPr="001E03C8">
        <w:rPr>
          <w:lang w:val="en-GB"/>
        </w:rPr>
        <w:t xml:space="preserve"> </w:t>
      </w:r>
      <w:r w:rsidR="00A15ECD" w:rsidRPr="001E03C8">
        <w:rPr>
          <w:lang w:val="en-GB"/>
        </w:rPr>
        <w:t>of decision IPBES-</w:t>
      </w:r>
      <w:r w:rsidR="0005122A" w:rsidRPr="001E03C8">
        <w:rPr>
          <w:lang w:val="en-GB"/>
        </w:rPr>
        <w:t>8</w:t>
      </w:r>
      <w:r w:rsidR="00A15ECD" w:rsidRPr="001E03C8">
        <w:rPr>
          <w:lang w:val="en-GB"/>
        </w:rPr>
        <w:t xml:space="preserve">/4, on financial and budgetary arrangements, adopted </w:t>
      </w:r>
      <w:r w:rsidR="00B76023" w:rsidRPr="001E03C8">
        <w:rPr>
          <w:lang w:val="en-GB"/>
        </w:rPr>
        <w:t>the</w:t>
      </w:r>
      <w:r w:rsidR="00A15ECD" w:rsidRPr="001E03C8">
        <w:rPr>
          <w:lang w:val="en-GB"/>
        </w:rPr>
        <w:t xml:space="preserve"> budget for 202</w:t>
      </w:r>
      <w:r w:rsidR="0005122A" w:rsidRPr="001E03C8">
        <w:rPr>
          <w:lang w:val="en-GB"/>
        </w:rPr>
        <w:t>2</w:t>
      </w:r>
      <w:r w:rsidR="00B76023" w:rsidRPr="001E03C8">
        <w:rPr>
          <w:lang w:val="en-GB"/>
        </w:rPr>
        <w:t>,</w:t>
      </w:r>
      <w:r w:rsidR="00A15ECD" w:rsidRPr="001E03C8">
        <w:rPr>
          <w:lang w:val="en-GB"/>
        </w:rPr>
        <w:t xml:space="preserve"> amounting to $</w:t>
      </w:r>
      <w:r w:rsidR="0005122A" w:rsidRPr="001E03C8">
        <w:rPr>
          <w:lang w:val="en-GB"/>
        </w:rPr>
        <w:t>9</w:t>
      </w:r>
      <w:r w:rsidR="00A15ECD" w:rsidRPr="001E03C8">
        <w:rPr>
          <w:lang w:val="en-GB"/>
        </w:rPr>
        <w:t>,</w:t>
      </w:r>
      <w:r w:rsidR="0005122A" w:rsidRPr="001E03C8">
        <w:rPr>
          <w:lang w:val="en-GB"/>
        </w:rPr>
        <w:t>882</w:t>
      </w:r>
      <w:r w:rsidR="00A15ECD" w:rsidRPr="001E03C8">
        <w:rPr>
          <w:lang w:val="en-GB"/>
        </w:rPr>
        <w:t>,</w:t>
      </w:r>
      <w:r w:rsidR="0005122A" w:rsidRPr="001E03C8">
        <w:rPr>
          <w:lang w:val="en-GB"/>
        </w:rPr>
        <w:t>675,</w:t>
      </w:r>
      <w:r w:rsidR="00BB6B0F" w:rsidRPr="00BB6B0F">
        <w:rPr>
          <w:vertAlign w:val="superscript"/>
          <w:lang w:val="en-GB"/>
        </w:rPr>
        <w:t xml:space="preserve"> </w:t>
      </w:r>
      <w:r w:rsidR="00BB6B0F" w:rsidRPr="001E03C8">
        <w:rPr>
          <w:vertAlign w:val="superscript"/>
          <w:lang w:val="en-GB"/>
        </w:rPr>
        <w:footnoteReference w:id="3"/>
      </w:r>
      <w:r w:rsidR="0005122A" w:rsidRPr="001E03C8">
        <w:rPr>
          <w:lang w:val="en-GB"/>
        </w:rPr>
        <w:t xml:space="preserve"> and </w:t>
      </w:r>
      <w:r w:rsidR="008959AB">
        <w:rPr>
          <w:lang w:val="en-GB"/>
        </w:rPr>
        <w:t>in paragraph 5</w:t>
      </w:r>
      <w:r w:rsidR="00993877">
        <w:rPr>
          <w:lang w:val="en-GB"/>
        </w:rPr>
        <w:t xml:space="preserve"> of the same decision</w:t>
      </w:r>
      <w:r w:rsidR="008959AB">
        <w:rPr>
          <w:lang w:val="en-GB"/>
        </w:rPr>
        <w:t xml:space="preserve">, </w:t>
      </w:r>
      <w:r w:rsidR="00B41203">
        <w:rPr>
          <w:lang w:val="en-GB"/>
        </w:rPr>
        <w:t xml:space="preserve">adopted </w:t>
      </w:r>
      <w:r w:rsidR="0005122A" w:rsidRPr="001E03C8">
        <w:rPr>
          <w:lang w:val="en-GB"/>
        </w:rPr>
        <w:t>the provisional budget for 2023, amounting to $9,860,670</w:t>
      </w:r>
      <w:r w:rsidR="000D0F03" w:rsidRPr="001E03C8">
        <w:rPr>
          <w:lang w:val="en-GB"/>
        </w:rPr>
        <w:t>.</w:t>
      </w:r>
      <w:r w:rsidR="00A15ECD" w:rsidRPr="001E03C8">
        <w:rPr>
          <w:lang w:val="en-GB"/>
        </w:rPr>
        <w:t xml:space="preserve"> Section</w:t>
      </w:r>
      <w:r w:rsidR="00454D53">
        <w:rPr>
          <w:lang w:val="en-GB"/>
        </w:rPr>
        <w:t xml:space="preserve"> </w:t>
      </w:r>
      <w:r w:rsidR="00A15ECD" w:rsidRPr="001E03C8">
        <w:rPr>
          <w:lang w:val="en-GB"/>
        </w:rPr>
        <w:t xml:space="preserve">III of </w:t>
      </w:r>
      <w:r w:rsidR="00A15ECD" w:rsidRPr="00472BCD">
        <w:t>document</w:t>
      </w:r>
      <w:r w:rsidR="00A15ECD" w:rsidRPr="001E03C8">
        <w:rPr>
          <w:lang w:val="en-GB"/>
        </w:rPr>
        <w:t xml:space="preserve"> IPBES/</w:t>
      </w:r>
      <w:r w:rsidR="003264AE" w:rsidRPr="001E03C8">
        <w:rPr>
          <w:lang w:val="en-GB"/>
        </w:rPr>
        <w:t>9</w:t>
      </w:r>
      <w:r w:rsidR="00A15ECD" w:rsidRPr="001E03C8">
        <w:rPr>
          <w:lang w:val="en-GB"/>
        </w:rPr>
        <w:t>/</w:t>
      </w:r>
      <w:r w:rsidR="00645B7E" w:rsidRPr="001E03C8">
        <w:rPr>
          <w:lang w:val="en-GB"/>
        </w:rPr>
        <w:t>5</w:t>
      </w:r>
      <w:r w:rsidR="00A524D7">
        <w:rPr>
          <w:lang w:val="en-GB"/>
        </w:rPr>
        <w:t xml:space="preserve">, on financial and budgetary arrangements </w:t>
      </w:r>
      <w:r w:rsidR="00D96532">
        <w:rPr>
          <w:lang w:val="en-GB"/>
        </w:rPr>
        <w:t>for the Platform,</w:t>
      </w:r>
      <w:r w:rsidR="00A15ECD" w:rsidRPr="001E03C8">
        <w:rPr>
          <w:lang w:val="en-GB"/>
        </w:rPr>
        <w:t xml:space="preserve"> </w:t>
      </w:r>
      <w:r w:rsidR="008959AB" w:rsidRPr="001E03C8">
        <w:rPr>
          <w:lang w:val="en-GB"/>
        </w:rPr>
        <w:t>pr</w:t>
      </w:r>
      <w:r w:rsidR="008959AB">
        <w:rPr>
          <w:lang w:val="en-GB"/>
        </w:rPr>
        <w:t>oposes</w:t>
      </w:r>
      <w:r w:rsidR="008959AB" w:rsidRPr="001E03C8">
        <w:rPr>
          <w:lang w:val="en-GB"/>
        </w:rPr>
        <w:t xml:space="preserve"> </w:t>
      </w:r>
      <w:r w:rsidR="00A15ECD" w:rsidRPr="001E03C8">
        <w:rPr>
          <w:lang w:val="en-GB"/>
        </w:rPr>
        <w:t>a revised budget for 202</w:t>
      </w:r>
      <w:r w:rsidR="003264AE" w:rsidRPr="001E03C8">
        <w:rPr>
          <w:lang w:val="en-GB"/>
        </w:rPr>
        <w:t>2</w:t>
      </w:r>
      <w:r w:rsidR="00A15ECD" w:rsidRPr="001E03C8">
        <w:rPr>
          <w:lang w:val="en-GB"/>
        </w:rPr>
        <w:t>, a budget for 202</w:t>
      </w:r>
      <w:r w:rsidR="003264AE" w:rsidRPr="001E03C8">
        <w:rPr>
          <w:lang w:val="en-GB"/>
        </w:rPr>
        <w:t>3</w:t>
      </w:r>
      <w:r w:rsidR="00A15ECD" w:rsidRPr="001E03C8">
        <w:rPr>
          <w:lang w:val="en-GB"/>
        </w:rPr>
        <w:t xml:space="preserve"> and a provisional budget for 202</w:t>
      </w:r>
      <w:r w:rsidR="003264AE" w:rsidRPr="001E03C8">
        <w:rPr>
          <w:lang w:val="en-GB"/>
        </w:rPr>
        <w:t>4</w:t>
      </w:r>
      <w:r w:rsidR="00A15ECD" w:rsidRPr="001E03C8">
        <w:rPr>
          <w:lang w:val="en-GB"/>
        </w:rPr>
        <w:t xml:space="preserve">. </w:t>
      </w:r>
    </w:p>
    <w:p w14:paraId="33B15787" w14:textId="2937905C" w:rsidR="00A15ECD" w:rsidRPr="001E03C8" w:rsidRDefault="00A15ECD" w:rsidP="0080248F">
      <w:pPr>
        <w:pStyle w:val="Normalnumber"/>
        <w:rPr>
          <w:lang w:val="en-GB"/>
        </w:rPr>
      </w:pPr>
      <w:r w:rsidRPr="001E03C8">
        <w:rPr>
          <w:lang w:val="en-GB"/>
        </w:rPr>
        <w:t xml:space="preserve">The annex to the </w:t>
      </w:r>
      <w:r w:rsidRPr="0080248F">
        <w:t>present</w:t>
      </w:r>
      <w:r w:rsidRPr="001E03C8">
        <w:rPr>
          <w:lang w:val="en-GB"/>
        </w:rPr>
        <w:t xml:space="preserve"> note sets out additional details </w:t>
      </w:r>
      <w:r w:rsidR="008E4D6C" w:rsidRPr="001E03C8">
        <w:rPr>
          <w:lang w:val="en-GB"/>
        </w:rPr>
        <w:t>concerning</w:t>
      </w:r>
      <w:r w:rsidRPr="001E03C8">
        <w:rPr>
          <w:lang w:val="en-GB"/>
        </w:rPr>
        <w:t xml:space="preserve"> the amounts in the proposed budgets for 202</w:t>
      </w:r>
      <w:r w:rsidR="0005122A" w:rsidRPr="001E03C8">
        <w:rPr>
          <w:lang w:val="en-GB"/>
        </w:rPr>
        <w:t>2</w:t>
      </w:r>
      <w:r w:rsidRPr="001E03C8">
        <w:rPr>
          <w:lang w:val="en-GB"/>
        </w:rPr>
        <w:t>, 202</w:t>
      </w:r>
      <w:r w:rsidR="0005122A" w:rsidRPr="001E03C8">
        <w:rPr>
          <w:lang w:val="en-GB"/>
        </w:rPr>
        <w:t>3</w:t>
      </w:r>
      <w:r w:rsidRPr="001E03C8">
        <w:rPr>
          <w:lang w:val="en-GB"/>
        </w:rPr>
        <w:t xml:space="preserve"> and 202</w:t>
      </w:r>
      <w:r w:rsidR="0005122A" w:rsidRPr="001E03C8">
        <w:rPr>
          <w:lang w:val="en-GB"/>
        </w:rPr>
        <w:t>4</w:t>
      </w:r>
      <w:r w:rsidRPr="001E03C8">
        <w:rPr>
          <w:lang w:val="en-GB"/>
        </w:rPr>
        <w:t xml:space="preserve"> in relation to the work programme.</w:t>
      </w:r>
      <w:r w:rsidR="008A65A5" w:rsidRPr="001E03C8">
        <w:rPr>
          <w:lang w:val="en-GB"/>
        </w:rPr>
        <w:t xml:space="preserve"> The annex is presented without formal editing.</w:t>
      </w:r>
    </w:p>
    <w:p w14:paraId="4ADFCB91" w14:textId="068AD401" w:rsidR="00A15ECD" w:rsidRPr="001E03C8" w:rsidRDefault="00A15ECD" w:rsidP="001B7525">
      <w:pPr>
        <w:pStyle w:val="Normal-pool"/>
        <w:rPr>
          <w:lang w:val="en-GB"/>
        </w:rPr>
      </w:pPr>
      <w:r w:rsidRPr="001E03C8">
        <w:rPr>
          <w:lang w:val="en-GB"/>
        </w:rPr>
        <w:br w:type="page"/>
      </w:r>
    </w:p>
    <w:p w14:paraId="2193F30C" w14:textId="15062C98" w:rsidR="00162C5B" w:rsidRPr="001E03C8" w:rsidRDefault="00162C5B" w:rsidP="00162C5B">
      <w:pPr>
        <w:pStyle w:val="ZZAnxheader"/>
        <w:rPr>
          <w:lang w:val="en-GB"/>
        </w:rPr>
      </w:pPr>
      <w:r w:rsidRPr="001E03C8">
        <w:rPr>
          <w:lang w:val="en-GB"/>
        </w:rPr>
        <w:lastRenderedPageBreak/>
        <w:t>Annex</w:t>
      </w:r>
      <w:bookmarkStart w:id="0" w:name="_Hlk76459712"/>
      <w:bookmarkStart w:id="1" w:name="_Hlk69114350"/>
      <w:r w:rsidR="00687B30" w:rsidRPr="00D73B86">
        <w:rPr>
          <w:b w:val="0"/>
          <w:bCs w:val="0"/>
        </w:rPr>
        <w:footnoteReference w:customMarkFollows="1" w:id="4"/>
        <w:t>*</w:t>
      </w:r>
      <w:bookmarkEnd w:id="0"/>
      <w:bookmarkEnd w:id="1"/>
    </w:p>
    <w:p w14:paraId="43DFCD0E" w14:textId="77777777" w:rsidR="00162C5B" w:rsidRPr="001E03C8" w:rsidRDefault="00162C5B" w:rsidP="00C002B6">
      <w:pPr>
        <w:pStyle w:val="ZZAnxtitle"/>
        <w:rPr>
          <w:lang w:val="en-GB"/>
        </w:rPr>
      </w:pPr>
      <w:r w:rsidRPr="001E03C8">
        <w:rPr>
          <w:lang w:val="en-GB"/>
        </w:rPr>
        <w:t>Detailed cost of individual deliverables of the work programme</w:t>
      </w:r>
    </w:p>
    <w:p w14:paraId="7BCA66AD" w14:textId="2A679246" w:rsidR="00162C5B" w:rsidRPr="001E03C8" w:rsidRDefault="00162C5B" w:rsidP="00162C5B">
      <w:pPr>
        <w:pStyle w:val="NormalNonumber"/>
        <w:rPr>
          <w:lang w:val="en-GB"/>
        </w:rPr>
      </w:pPr>
      <w:r w:rsidRPr="001E03C8">
        <w:rPr>
          <w:lang w:val="en-GB"/>
        </w:rPr>
        <w:t>The budgets proposed in this annex</w:t>
      </w:r>
      <w:r w:rsidR="00645B7E" w:rsidRPr="001E03C8">
        <w:rPr>
          <w:lang w:val="en-GB"/>
        </w:rPr>
        <w:t>, unless otherwise stated,</w:t>
      </w:r>
      <w:r w:rsidRPr="001E03C8">
        <w:rPr>
          <w:lang w:val="en-GB"/>
        </w:rPr>
        <w:t xml:space="preserve"> assume that 75 percent of participants at any meeting are from developing countries and thus supported by IPBES. Costs per meeting per participant vary from $3,000 for a three-day meeting to $3,750 for a longer meeting. </w:t>
      </w:r>
    </w:p>
    <w:p w14:paraId="1ED1FDD3" w14:textId="19E91E42" w:rsidR="00162C5B" w:rsidRPr="001E03C8" w:rsidRDefault="00162C5B" w:rsidP="00162C5B">
      <w:pPr>
        <w:pStyle w:val="NormalNonumber"/>
        <w:rPr>
          <w:lang w:val="en-GB"/>
        </w:rPr>
      </w:pPr>
      <w:r w:rsidRPr="001E03C8">
        <w:rPr>
          <w:lang w:val="en-GB"/>
        </w:rPr>
        <w:t>The costs indicated for the venues and for technical support units assume that they would be matched by an offer of a similar magnitude</w:t>
      </w:r>
      <w:r w:rsidR="00E94512">
        <w:rPr>
          <w:lang w:val="en-GB"/>
        </w:rPr>
        <w:t>, except in the case of the technical support unit for the nexus assessment (table B-1) which is located within the IPBES secretariat, and for which two posts are covered by the trust fund</w:t>
      </w:r>
      <w:r w:rsidRPr="001E03C8">
        <w:rPr>
          <w:lang w:val="en-GB"/>
        </w:rPr>
        <w:t>. The yearly amount of $150,000 budgeted for a technical support unit corresponds to one full-time equivalent professional position and one part-time administrative assistant, including travel. Actual costs of technical support units have been budgeted for the units already in place. Budgets take into account the fact that the technical support unit for an assessment would remain open 6 months after the Plenary that approved that assessment.</w:t>
      </w:r>
    </w:p>
    <w:p w14:paraId="79034E9B" w14:textId="2BB8C2D7" w:rsidR="00162C5B" w:rsidRPr="001E03C8" w:rsidRDefault="00162C5B" w:rsidP="00162C5B">
      <w:pPr>
        <w:pStyle w:val="NormalNonumber"/>
        <w:rPr>
          <w:lang w:val="en-GB"/>
        </w:rPr>
      </w:pPr>
      <w:r w:rsidRPr="001E03C8">
        <w:rPr>
          <w:lang w:val="en-GB"/>
        </w:rPr>
        <w:t>Design, dissemination and outreach for an assessment include the following activities: design and layout of the assessment report including its technical graphics, production of a promotional outreach video, public relations support, launch events, printing of the summary for policymakers and of the assessment report and subsequent distribution.</w:t>
      </w:r>
      <w:r w:rsidR="00645B7E" w:rsidRPr="001E03C8">
        <w:rPr>
          <w:lang w:val="en-GB"/>
        </w:rPr>
        <w:t xml:space="preserve"> Parts of these costs </w:t>
      </w:r>
      <w:r w:rsidR="007348E6" w:rsidRPr="001E03C8">
        <w:rPr>
          <w:lang w:val="en-GB"/>
        </w:rPr>
        <w:t xml:space="preserve">may, depending on the timing of the Plenary, </w:t>
      </w:r>
      <w:r w:rsidR="00645B7E" w:rsidRPr="001E03C8">
        <w:rPr>
          <w:lang w:val="en-GB"/>
        </w:rPr>
        <w:t xml:space="preserve">be </w:t>
      </w:r>
      <w:r w:rsidR="00794973" w:rsidRPr="001E03C8">
        <w:rPr>
          <w:lang w:val="en-GB"/>
        </w:rPr>
        <w:t>included</w:t>
      </w:r>
      <w:r w:rsidR="00645B7E" w:rsidRPr="001E03C8">
        <w:rPr>
          <w:lang w:val="en-GB"/>
        </w:rPr>
        <w:t xml:space="preserve"> </w:t>
      </w:r>
      <w:r w:rsidR="007348E6" w:rsidRPr="001E03C8">
        <w:rPr>
          <w:lang w:val="en-GB"/>
        </w:rPr>
        <w:t xml:space="preserve">the year </w:t>
      </w:r>
      <w:r w:rsidR="00645B7E" w:rsidRPr="001E03C8">
        <w:rPr>
          <w:lang w:val="en-GB"/>
        </w:rPr>
        <w:t xml:space="preserve">preceding </w:t>
      </w:r>
      <w:r w:rsidR="007348E6" w:rsidRPr="001E03C8">
        <w:rPr>
          <w:lang w:val="en-GB"/>
        </w:rPr>
        <w:t xml:space="preserve">or the year following </w:t>
      </w:r>
      <w:r w:rsidR="00645B7E" w:rsidRPr="001E03C8">
        <w:rPr>
          <w:lang w:val="en-GB"/>
        </w:rPr>
        <w:t>the approval of an assessment, to take into account needs, such as communication and graphic design, ahead of the final Plenary</w:t>
      </w:r>
      <w:r w:rsidR="00794973" w:rsidRPr="001E03C8">
        <w:rPr>
          <w:lang w:val="en-GB"/>
        </w:rPr>
        <w:t xml:space="preserve">, and printing and shipping </w:t>
      </w:r>
      <w:r w:rsidR="007348E6" w:rsidRPr="001E03C8">
        <w:rPr>
          <w:lang w:val="en-GB"/>
        </w:rPr>
        <w:t>costs after the final Plenary.</w:t>
      </w:r>
      <w:r w:rsidRPr="001E03C8">
        <w:rPr>
          <w:lang w:val="en-GB"/>
        </w:rPr>
        <w:t xml:space="preserve">  </w:t>
      </w:r>
    </w:p>
    <w:p w14:paraId="0EEB910A" w14:textId="77777777" w:rsidR="00162C5B" w:rsidRPr="001E03C8" w:rsidRDefault="00162C5B" w:rsidP="009A2390">
      <w:pPr>
        <w:pStyle w:val="CH1"/>
        <w:spacing w:before="480" w:after="240"/>
        <w:ind w:left="1253" w:right="288" w:hanging="1253"/>
        <w:rPr>
          <w:sz w:val="24"/>
          <w:szCs w:val="24"/>
          <w:lang w:val="en-GB"/>
        </w:rPr>
      </w:pPr>
      <w:r w:rsidRPr="001E03C8">
        <w:rPr>
          <w:lang w:val="en-GB"/>
        </w:rPr>
        <w:tab/>
      </w:r>
      <w:r w:rsidRPr="001E03C8">
        <w:rPr>
          <w:lang w:val="en-GB"/>
        </w:rPr>
        <w:tab/>
        <w:t>Work programme 1</w:t>
      </w:r>
    </w:p>
    <w:p w14:paraId="7E27E281" w14:textId="77777777" w:rsidR="00162C5B" w:rsidRPr="001E03C8" w:rsidRDefault="00162C5B" w:rsidP="009A2390">
      <w:pPr>
        <w:pStyle w:val="CH2"/>
        <w:spacing w:before="120" w:after="240"/>
        <w:ind w:left="1253" w:right="288" w:hanging="1253"/>
        <w:rPr>
          <w:lang w:val="en-GB"/>
        </w:rPr>
      </w:pPr>
      <w:r w:rsidRPr="001E03C8">
        <w:rPr>
          <w:lang w:val="en-GB"/>
        </w:rPr>
        <w:tab/>
      </w:r>
      <w:r w:rsidRPr="001E03C8">
        <w:rPr>
          <w:lang w:val="en-GB"/>
        </w:rPr>
        <w:tab/>
        <w:t>Objective 3: Strengthen the knowledge-policy interface with regard to thematic and methodological issues</w:t>
      </w:r>
      <w:r w:rsidRPr="001E03C8" w:rsidDel="000152B5">
        <w:rPr>
          <w:lang w:val="en-GB"/>
        </w:rPr>
        <w:t xml:space="preserve"> </w:t>
      </w:r>
    </w:p>
    <w:p w14:paraId="703E34E7" w14:textId="14C3EBFD" w:rsidR="00212323" w:rsidRPr="001E03C8" w:rsidRDefault="00162C5B" w:rsidP="009A2390">
      <w:pPr>
        <w:pStyle w:val="Titletable"/>
        <w:spacing w:before="360" w:after="240"/>
        <w:ind w:left="1253"/>
        <w:rPr>
          <w:lang w:val="en-GB"/>
        </w:rPr>
      </w:pPr>
      <w:r w:rsidRPr="001E03C8">
        <w:rPr>
          <w:lang w:val="en-GB"/>
        </w:rPr>
        <w:t>Table A-1: Deliverable 3 b(ii): Thematic assessment of invasive alien species</w:t>
      </w:r>
    </w:p>
    <w:tbl>
      <w:tblPr>
        <w:tblW w:w="5000" w:type="pct"/>
        <w:jc w:val="right"/>
        <w:tblLook w:val="04A0" w:firstRow="1" w:lastRow="0" w:firstColumn="1" w:lastColumn="0" w:noHBand="0" w:noVBand="1"/>
      </w:tblPr>
      <w:tblGrid>
        <w:gridCol w:w="576"/>
        <w:gridCol w:w="3890"/>
        <w:gridCol w:w="3755"/>
        <w:gridCol w:w="1255"/>
      </w:tblGrid>
      <w:tr w:rsidR="00162C5B" w:rsidRPr="001E03C8" w14:paraId="12345EAA" w14:textId="77777777" w:rsidTr="009A2390">
        <w:trPr>
          <w:trHeight w:val="333"/>
          <w:tblHeader/>
          <w:jc w:val="right"/>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5D496B82" w14:textId="77777777" w:rsidR="00162C5B" w:rsidRPr="001E03C8" w:rsidRDefault="00162C5B" w:rsidP="00B76023">
            <w:pPr>
              <w:pStyle w:val="Normal-pool"/>
              <w:spacing w:before="40" w:after="40"/>
              <w:rPr>
                <w:b/>
                <w:bCs/>
                <w:i/>
                <w:iCs/>
                <w:sz w:val="18"/>
                <w:szCs w:val="18"/>
                <w:lang w:val="en-GB"/>
              </w:rPr>
            </w:pPr>
            <w:r w:rsidRPr="001E03C8">
              <w:rPr>
                <w:b/>
                <w:bCs/>
                <w:i/>
                <w:iCs/>
                <w:sz w:val="18"/>
                <w:szCs w:val="18"/>
                <w:lang w:val="en-GB"/>
              </w:rPr>
              <w:t>Year</w:t>
            </w:r>
          </w:p>
        </w:tc>
        <w:tc>
          <w:tcPr>
            <w:tcW w:w="3890" w:type="dxa"/>
            <w:tcBorders>
              <w:top w:val="single" w:sz="8" w:space="0" w:color="auto"/>
              <w:left w:val="nil"/>
              <w:bottom w:val="single" w:sz="8" w:space="0" w:color="auto"/>
              <w:right w:val="single" w:sz="8" w:space="0" w:color="auto"/>
            </w:tcBorders>
            <w:shd w:val="clear" w:color="auto" w:fill="auto"/>
            <w:vAlign w:val="center"/>
            <w:hideMark/>
          </w:tcPr>
          <w:p w14:paraId="64AE4260" w14:textId="77777777" w:rsidR="00162C5B" w:rsidRPr="001E03C8" w:rsidRDefault="00162C5B" w:rsidP="00B76023">
            <w:pPr>
              <w:pStyle w:val="Normal-pool"/>
              <w:spacing w:before="40" w:after="40"/>
              <w:rPr>
                <w:b/>
                <w:bCs/>
                <w:i/>
                <w:iCs/>
                <w:sz w:val="18"/>
                <w:szCs w:val="18"/>
                <w:lang w:val="en-GB"/>
              </w:rPr>
            </w:pPr>
            <w:r w:rsidRPr="001E03C8">
              <w:rPr>
                <w:b/>
                <w:bCs/>
                <w:i/>
                <w:iCs/>
                <w:sz w:val="18"/>
                <w:szCs w:val="18"/>
                <w:lang w:val="en-GB"/>
              </w:rPr>
              <w:t>Cost item</w:t>
            </w:r>
          </w:p>
        </w:tc>
        <w:tc>
          <w:tcPr>
            <w:tcW w:w="3755" w:type="dxa"/>
            <w:tcBorders>
              <w:top w:val="single" w:sz="8" w:space="0" w:color="auto"/>
              <w:left w:val="nil"/>
              <w:bottom w:val="single" w:sz="8" w:space="0" w:color="auto"/>
              <w:right w:val="single" w:sz="8" w:space="0" w:color="auto"/>
            </w:tcBorders>
            <w:shd w:val="clear" w:color="auto" w:fill="auto"/>
            <w:vAlign w:val="center"/>
            <w:hideMark/>
          </w:tcPr>
          <w:p w14:paraId="0C354926" w14:textId="77777777" w:rsidR="00162C5B" w:rsidRPr="001E03C8" w:rsidRDefault="00162C5B" w:rsidP="00B76023">
            <w:pPr>
              <w:pStyle w:val="Normal-pool"/>
              <w:spacing w:before="40" w:after="40"/>
              <w:rPr>
                <w:b/>
                <w:bCs/>
                <w:i/>
                <w:iCs/>
                <w:sz w:val="18"/>
                <w:szCs w:val="18"/>
                <w:lang w:val="en-GB"/>
              </w:rPr>
            </w:pPr>
            <w:r w:rsidRPr="001E03C8">
              <w:rPr>
                <w:b/>
                <w:bCs/>
                <w:i/>
                <w:iCs/>
                <w:sz w:val="18"/>
                <w:szCs w:val="18"/>
                <w:lang w:val="en-GB"/>
              </w:rPr>
              <w:t>Assumptions</w:t>
            </w:r>
          </w:p>
        </w:tc>
        <w:tc>
          <w:tcPr>
            <w:tcW w:w="1255" w:type="dxa"/>
            <w:tcBorders>
              <w:top w:val="single" w:sz="8" w:space="0" w:color="auto"/>
              <w:left w:val="nil"/>
              <w:bottom w:val="single" w:sz="8" w:space="0" w:color="auto"/>
              <w:right w:val="single" w:sz="8" w:space="0" w:color="auto"/>
            </w:tcBorders>
            <w:shd w:val="clear" w:color="auto" w:fill="auto"/>
            <w:vAlign w:val="center"/>
            <w:hideMark/>
          </w:tcPr>
          <w:p w14:paraId="7343FC56" w14:textId="77777777" w:rsidR="00162C5B" w:rsidRPr="001E03C8" w:rsidRDefault="00162C5B" w:rsidP="00B76023">
            <w:pPr>
              <w:pStyle w:val="Normal-pool"/>
              <w:spacing w:before="40" w:after="40"/>
              <w:jc w:val="right"/>
              <w:rPr>
                <w:b/>
                <w:bCs/>
                <w:i/>
                <w:iCs/>
                <w:sz w:val="18"/>
                <w:szCs w:val="18"/>
                <w:lang w:val="en-GB"/>
              </w:rPr>
            </w:pPr>
            <w:r w:rsidRPr="001E03C8">
              <w:rPr>
                <w:b/>
                <w:bCs/>
                <w:i/>
                <w:iCs/>
                <w:sz w:val="18"/>
                <w:szCs w:val="18"/>
                <w:lang w:val="en-GB"/>
              </w:rPr>
              <w:t>Budget</w:t>
            </w:r>
          </w:p>
        </w:tc>
      </w:tr>
      <w:tr w:rsidR="00E46A78" w:rsidRPr="001E03C8" w14:paraId="1E9E3F13" w14:textId="77777777" w:rsidTr="002C1880">
        <w:trPr>
          <w:trHeight w:val="331"/>
          <w:jc w:val="right"/>
        </w:trPr>
        <w:tc>
          <w:tcPr>
            <w:tcW w:w="0" w:type="auto"/>
            <w:vMerge w:val="restart"/>
            <w:tcBorders>
              <w:top w:val="nil"/>
              <w:left w:val="single" w:sz="8" w:space="0" w:color="auto"/>
              <w:right w:val="single" w:sz="8" w:space="0" w:color="auto"/>
            </w:tcBorders>
            <w:vAlign w:val="center"/>
            <w:hideMark/>
          </w:tcPr>
          <w:p w14:paraId="2F909EDC" w14:textId="77777777" w:rsidR="00E46A78" w:rsidRPr="001E03C8" w:rsidRDefault="00E46A78" w:rsidP="00E46A78">
            <w:pPr>
              <w:pStyle w:val="Normal-pool"/>
              <w:spacing w:before="40" w:after="40"/>
              <w:rPr>
                <w:b/>
                <w:bCs/>
                <w:sz w:val="18"/>
                <w:szCs w:val="18"/>
                <w:lang w:val="en-GB"/>
              </w:rPr>
            </w:pPr>
            <w:r w:rsidRPr="001E03C8">
              <w:rPr>
                <w:b/>
                <w:bCs/>
                <w:sz w:val="18"/>
                <w:szCs w:val="18"/>
                <w:lang w:val="en-GB"/>
              </w:rPr>
              <w:t>2022</w:t>
            </w:r>
          </w:p>
          <w:p w14:paraId="3DAF425D" w14:textId="4CDFA481" w:rsidR="00E46A78" w:rsidRPr="001E03C8" w:rsidRDefault="00E46A78" w:rsidP="00E46A78">
            <w:pPr>
              <w:pStyle w:val="Normal-pool"/>
              <w:spacing w:before="40" w:after="40"/>
              <w:rPr>
                <w:b/>
                <w:bCs/>
                <w:sz w:val="18"/>
                <w:szCs w:val="18"/>
                <w:lang w:val="en-GB"/>
              </w:rPr>
            </w:pPr>
          </w:p>
        </w:tc>
        <w:tc>
          <w:tcPr>
            <w:tcW w:w="3890" w:type="dxa"/>
            <w:vMerge w:val="restart"/>
            <w:tcBorders>
              <w:top w:val="nil"/>
              <w:left w:val="single" w:sz="8" w:space="0" w:color="auto"/>
              <w:bottom w:val="single" w:sz="8" w:space="0" w:color="000000"/>
              <w:right w:val="single" w:sz="8" w:space="0" w:color="auto"/>
            </w:tcBorders>
            <w:shd w:val="clear" w:color="auto" w:fill="auto"/>
            <w:vAlign w:val="center"/>
            <w:hideMark/>
          </w:tcPr>
          <w:p w14:paraId="0791AC7A" w14:textId="3B4112DD" w:rsidR="00E46A78" w:rsidRPr="001E03C8" w:rsidRDefault="00E46A78" w:rsidP="00E46A78">
            <w:pPr>
              <w:pStyle w:val="Normal-pool"/>
              <w:spacing w:before="40" w:after="40"/>
              <w:rPr>
                <w:rFonts w:eastAsia="Times New Roman"/>
                <w:b/>
                <w:bCs/>
                <w:color w:val="000000"/>
                <w:sz w:val="18"/>
                <w:szCs w:val="18"/>
                <w:lang w:val="en-GB" w:eastAsia="en-GB"/>
              </w:rPr>
            </w:pPr>
            <w:r w:rsidRPr="001E03C8">
              <w:rPr>
                <w:rFonts w:eastAsia="Times New Roman"/>
                <w:b/>
                <w:bCs/>
                <w:color w:val="000000"/>
                <w:sz w:val="18"/>
                <w:szCs w:val="18"/>
                <w:lang w:val="en-GB" w:eastAsia="en-GB"/>
              </w:rPr>
              <w:t>Third author meeting</w:t>
            </w:r>
            <w:r w:rsidRPr="001E03C8">
              <w:rPr>
                <w:rFonts w:eastAsia="Times New Roman"/>
                <w:color w:val="000000"/>
                <w:sz w:val="18"/>
                <w:szCs w:val="18"/>
                <w:lang w:val="en-GB" w:eastAsia="en-GB"/>
              </w:rPr>
              <w:t xml:space="preserve"> (3 co</w:t>
            </w:r>
            <w:r w:rsidRPr="001E03C8">
              <w:rPr>
                <w:rFonts w:eastAsia="Times New Roman"/>
                <w:color w:val="000000"/>
                <w:sz w:val="18"/>
                <w:szCs w:val="18"/>
                <w:lang w:val="en-GB" w:eastAsia="en-GB"/>
              </w:rPr>
              <w:noBreakHyphen/>
              <w:t xml:space="preserve">chairs, 14 coordinating lead authors, and 6 </w:t>
            </w:r>
            <w:r w:rsidRPr="001E03C8">
              <w:rPr>
                <w:sz w:val="18"/>
                <w:szCs w:val="18"/>
                <w:lang w:val="en-GB"/>
              </w:rPr>
              <w:t>Multidisciplinary</w:t>
            </w:r>
            <w:r w:rsidRPr="001E03C8">
              <w:rPr>
                <w:rFonts w:eastAsia="Times New Roman"/>
                <w:color w:val="000000"/>
                <w:sz w:val="18"/>
                <w:szCs w:val="18"/>
                <w:lang w:val="en-GB" w:eastAsia="en-GB"/>
              </w:rPr>
              <w:t xml:space="preserve"> Expert Panel and Bureau members)</w:t>
            </w:r>
          </w:p>
        </w:tc>
        <w:tc>
          <w:tcPr>
            <w:tcW w:w="3755" w:type="dxa"/>
            <w:tcBorders>
              <w:top w:val="nil"/>
              <w:left w:val="nil"/>
              <w:bottom w:val="single" w:sz="8" w:space="0" w:color="auto"/>
              <w:right w:val="single" w:sz="8" w:space="0" w:color="auto"/>
            </w:tcBorders>
            <w:shd w:val="clear" w:color="auto" w:fill="auto"/>
            <w:vAlign w:val="center"/>
            <w:hideMark/>
          </w:tcPr>
          <w:p w14:paraId="7A926AC1" w14:textId="0112AF0D" w:rsidR="00E46A78" w:rsidRPr="001E03C8" w:rsidRDefault="00E46A78" w:rsidP="00E46A78">
            <w:pPr>
              <w:pStyle w:val="Normal-pool"/>
              <w:spacing w:before="40" w:after="40"/>
              <w:rPr>
                <w:sz w:val="18"/>
                <w:szCs w:val="18"/>
                <w:lang w:val="en-GB"/>
              </w:rPr>
            </w:pPr>
            <w:r w:rsidRPr="001E03C8">
              <w:rPr>
                <w:sz w:val="18"/>
                <w:szCs w:val="18"/>
                <w:lang w:val="en-GB"/>
              </w:rPr>
              <w:t xml:space="preserve">Venue costs </w:t>
            </w:r>
          </w:p>
        </w:tc>
        <w:tc>
          <w:tcPr>
            <w:tcW w:w="1255" w:type="dxa"/>
            <w:tcBorders>
              <w:top w:val="nil"/>
              <w:left w:val="nil"/>
              <w:bottom w:val="single" w:sz="8" w:space="0" w:color="auto"/>
              <w:right w:val="single" w:sz="8" w:space="0" w:color="auto"/>
            </w:tcBorders>
            <w:shd w:val="clear" w:color="auto" w:fill="auto"/>
            <w:vAlign w:val="center"/>
            <w:hideMark/>
          </w:tcPr>
          <w:p w14:paraId="5E167548" w14:textId="4D3FE9DA" w:rsidR="00E46A78" w:rsidRPr="001E03C8" w:rsidRDefault="00E46A78" w:rsidP="00E46A78">
            <w:pPr>
              <w:spacing w:before="40" w:after="40"/>
              <w:jc w:val="right"/>
              <w:rPr>
                <w:rFonts w:eastAsia="Times New Roman"/>
                <w:color w:val="000000"/>
                <w:sz w:val="18"/>
                <w:szCs w:val="18"/>
                <w:lang w:val="en-GB" w:eastAsia="en-GB"/>
              </w:rPr>
            </w:pPr>
            <w:r w:rsidRPr="001E03C8">
              <w:rPr>
                <w:rFonts w:eastAsia="Times New Roman"/>
                <w:color w:val="000000"/>
                <w:sz w:val="18"/>
                <w:szCs w:val="18"/>
                <w:lang w:val="en-GB" w:eastAsia="en-GB"/>
              </w:rPr>
              <w:t>0</w:t>
            </w:r>
          </w:p>
        </w:tc>
      </w:tr>
      <w:tr w:rsidR="00E46A78" w:rsidRPr="001E03C8" w14:paraId="64040AE6" w14:textId="77777777" w:rsidTr="002C1880">
        <w:trPr>
          <w:trHeight w:val="634"/>
          <w:jc w:val="right"/>
        </w:trPr>
        <w:tc>
          <w:tcPr>
            <w:tcW w:w="0" w:type="auto"/>
            <w:vMerge/>
            <w:tcBorders>
              <w:left w:val="single" w:sz="8" w:space="0" w:color="auto"/>
              <w:right w:val="single" w:sz="8" w:space="0" w:color="auto"/>
            </w:tcBorders>
            <w:vAlign w:val="center"/>
            <w:hideMark/>
          </w:tcPr>
          <w:p w14:paraId="37E66F4E" w14:textId="5B96498D" w:rsidR="00E46A78" w:rsidRPr="001E03C8" w:rsidRDefault="00E46A78" w:rsidP="00E46A78">
            <w:pPr>
              <w:pStyle w:val="Normal-pool"/>
              <w:spacing w:before="40" w:after="40"/>
              <w:rPr>
                <w:b/>
                <w:bCs/>
                <w:sz w:val="18"/>
                <w:szCs w:val="18"/>
                <w:lang w:val="en-GB"/>
              </w:rPr>
            </w:pPr>
          </w:p>
        </w:tc>
        <w:tc>
          <w:tcPr>
            <w:tcW w:w="3890" w:type="dxa"/>
            <w:vMerge/>
            <w:tcBorders>
              <w:top w:val="nil"/>
              <w:left w:val="single" w:sz="8" w:space="0" w:color="auto"/>
              <w:bottom w:val="single" w:sz="8" w:space="0" w:color="000000"/>
              <w:right w:val="single" w:sz="8" w:space="0" w:color="auto"/>
            </w:tcBorders>
            <w:vAlign w:val="center"/>
            <w:hideMark/>
          </w:tcPr>
          <w:p w14:paraId="1E48CE0B" w14:textId="77777777" w:rsidR="00E46A78" w:rsidRPr="001E03C8" w:rsidRDefault="00E46A78" w:rsidP="00E46A78">
            <w:pPr>
              <w:spacing w:before="40" w:after="40"/>
              <w:rPr>
                <w:rFonts w:eastAsia="Times New Roman"/>
                <w:b/>
                <w:bCs/>
                <w:color w:val="000000"/>
                <w:sz w:val="18"/>
                <w:szCs w:val="18"/>
                <w:lang w:val="en-GB" w:eastAsia="en-GB"/>
              </w:rPr>
            </w:pPr>
          </w:p>
        </w:tc>
        <w:tc>
          <w:tcPr>
            <w:tcW w:w="3755" w:type="dxa"/>
            <w:tcBorders>
              <w:top w:val="nil"/>
              <w:left w:val="nil"/>
              <w:bottom w:val="single" w:sz="8" w:space="0" w:color="auto"/>
              <w:right w:val="single" w:sz="8" w:space="0" w:color="auto"/>
            </w:tcBorders>
            <w:shd w:val="clear" w:color="auto" w:fill="auto"/>
            <w:vAlign w:val="center"/>
            <w:hideMark/>
          </w:tcPr>
          <w:p w14:paraId="6812BDC0" w14:textId="77777777" w:rsidR="00E46A78" w:rsidRPr="001E03C8" w:rsidRDefault="00E46A78" w:rsidP="00E46A78">
            <w:pPr>
              <w:pStyle w:val="Normal-pool"/>
              <w:spacing w:before="40" w:after="40"/>
              <w:rPr>
                <w:sz w:val="18"/>
                <w:szCs w:val="18"/>
                <w:lang w:val="en-GB"/>
              </w:rPr>
            </w:pPr>
            <w:r w:rsidRPr="001E03C8">
              <w:rPr>
                <w:sz w:val="18"/>
                <w:szCs w:val="18"/>
                <w:lang w:val="en-GB"/>
              </w:rPr>
              <w:t>Total number of participants: 23 including 17 supported participants</w:t>
            </w:r>
          </w:p>
          <w:p w14:paraId="4A57E04B" w14:textId="32066D28" w:rsidR="00E46A78" w:rsidRPr="001E03C8" w:rsidRDefault="00E46A78" w:rsidP="00E46A78">
            <w:pPr>
              <w:spacing w:before="40" w:after="40"/>
              <w:rPr>
                <w:sz w:val="18"/>
                <w:szCs w:val="18"/>
                <w:lang w:val="en-GB" w:eastAsia="en-US"/>
              </w:rPr>
            </w:pPr>
            <w:r w:rsidRPr="001E03C8">
              <w:rPr>
                <w:sz w:val="18"/>
                <w:szCs w:val="18"/>
                <w:lang w:val="en-GB" w:eastAsia="en-US"/>
              </w:rPr>
              <w:t xml:space="preserve">Cost per participant: $3,750 </w:t>
            </w:r>
          </w:p>
        </w:tc>
        <w:tc>
          <w:tcPr>
            <w:tcW w:w="1255" w:type="dxa"/>
            <w:tcBorders>
              <w:top w:val="nil"/>
              <w:left w:val="nil"/>
              <w:bottom w:val="single" w:sz="8" w:space="0" w:color="auto"/>
              <w:right w:val="single" w:sz="8" w:space="0" w:color="auto"/>
            </w:tcBorders>
            <w:shd w:val="clear" w:color="auto" w:fill="auto"/>
            <w:vAlign w:val="center"/>
            <w:hideMark/>
          </w:tcPr>
          <w:p w14:paraId="28446C86" w14:textId="0F91AD2C" w:rsidR="00E46A78" w:rsidRPr="001E03C8" w:rsidRDefault="00E46A78" w:rsidP="00E46A78">
            <w:pPr>
              <w:spacing w:before="40" w:after="40"/>
              <w:jc w:val="right"/>
              <w:rPr>
                <w:rFonts w:eastAsia="Times New Roman"/>
                <w:color w:val="000000"/>
                <w:sz w:val="18"/>
                <w:szCs w:val="18"/>
                <w:lang w:val="en-GB" w:eastAsia="en-GB"/>
              </w:rPr>
            </w:pPr>
            <w:r w:rsidRPr="001E03C8">
              <w:rPr>
                <w:rFonts w:eastAsia="Times New Roman"/>
                <w:color w:val="000000"/>
                <w:sz w:val="18"/>
                <w:szCs w:val="18"/>
                <w:lang w:val="en-GB" w:eastAsia="en-GB"/>
              </w:rPr>
              <w:t>63</w:t>
            </w:r>
            <w:r w:rsidR="009D51B7" w:rsidRPr="001E03C8">
              <w:rPr>
                <w:rFonts w:eastAsia="Times New Roman"/>
                <w:color w:val="000000"/>
                <w:sz w:val="18"/>
                <w:szCs w:val="18"/>
                <w:lang w:val="en-GB" w:eastAsia="en-GB"/>
              </w:rPr>
              <w:t xml:space="preserve"> </w:t>
            </w:r>
            <w:r w:rsidRPr="001E03C8">
              <w:rPr>
                <w:rFonts w:eastAsia="Times New Roman"/>
                <w:color w:val="000000"/>
                <w:sz w:val="18"/>
                <w:szCs w:val="18"/>
                <w:lang w:val="en-GB" w:eastAsia="en-GB"/>
              </w:rPr>
              <w:t>750</w:t>
            </w:r>
          </w:p>
        </w:tc>
      </w:tr>
      <w:tr w:rsidR="00E46A78" w:rsidRPr="001E03C8" w14:paraId="574A735B" w14:textId="77777777" w:rsidTr="002C1880">
        <w:trPr>
          <w:trHeight w:val="441"/>
          <w:jc w:val="right"/>
        </w:trPr>
        <w:tc>
          <w:tcPr>
            <w:tcW w:w="0" w:type="auto"/>
            <w:vMerge/>
            <w:tcBorders>
              <w:left w:val="single" w:sz="8" w:space="0" w:color="auto"/>
              <w:right w:val="single" w:sz="8" w:space="0" w:color="auto"/>
            </w:tcBorders>
            <w:vAlign w:val="center"/>
          </w:tcPr>
          <w:p w14:paraId="0A22F891" w14:textId="1DBBDA3D" w:rsidR="00E46A78" w:rsidRPr="001E03C8" w:rsidRDefault="00E46A78" w:rsidP="00E46A78">
            <w:pPr>
              <w:pStyle w:val="Normal-pool"/>
              <w:spacing w:before="40" w:after="40"/>
              <w:rPr>
                <w:b/>
                <w:bCs/>
                <w:sz w:val="18"/>
                <w:szCs w:val="18"/>
                <w:lang w:val="en-GB"/>
              </w:rPr>
            </w:pPr>
          </w:p>
        </w:tc>
        <w:tc>
          <w:tcPr>
            <w:tcW w:w="3890" w:type="dxa"/>
            <w:vMerge w:val="restart"/>
            <w:tcBorders>
              <w:top w:val="nil"/>
              <w:left w:val="nil"/>
              <w:right w:val="single" w:sz="8" w:space="0" w:color="auto"/>
            </w:tcBorders>
            <w:shd w:val="clear" w:color="auto" w:fill="auto"/>
            <w:vAlign w:val="center"/>
          </w:tcPr>
          <w:p w14:paraId="7AA69270" w14:textId="0E52DC58" w:rsidR="00E46A78" w:rsidRPr="001E03C8" w:rsidRDefault="00E46A78" w:rsidP="00E46A78">
            <w:pPr>
              <w:spacing w:before="40" w:after="40"/>
              <w:rPr>
                <w:rFonts w:eastAsia="Times New Roman"/>
                <w:b/>
                <w:bCs/>
                <w:color w:val="000000"/>
                <w:sz w:val="18"/>
                <w:szCs w:val="18"/>
                <w:lang w:val="en-GB" w:eastAsia="en-GB"/>
              </w:rPr>
            </w:pPr>
            <w:r w:rsidRPr="001E03C8">
              <w:rPr>
                <w:rFonts w:eastAsia="Times New Roman"/>
                <w:b/>
                <w:bCs/>
                <w:color w:val="000000"/>
                <w:sz w:val="18"/>
                <w:szCs w:val="18"/>
                <w:lang w:val="en-GB" w:eastAsia="en-GB"/>
              </w:rPr>
              <w:t>Meeting to develop the summary for policymakers</w:t>
            </w:r>
            <w:r w:rsidRPr="001E03C8">
              <w:rPr>
                <w:rFonts w:eastAsia="Times New Roman"/>
                <w:color w:val="000000"/>
                <w:sz w:val="18"/>
                <w:szCs w:val="18"/>
                <w:lang w:val="en-GB" w:eastAsia="en-GB"/>
              </w:rPr>
              <w:t>, back-to-back with third author meeting</w:t>
            </w:r>
          </w:p>
        </w:tc>
        <w:tc>
          <w:tcPr>
            <w:tcW w:w="3755" w:type="dxa"/>
            <w:tcBorders>
              <w:top w:val="nil"/>
              <w:left w:val="nil"/>
              <w:bottom w:val="single" w:sz="8" w:space="0" w:color="auto"/>
              <w:right w:val="single" w:sz="8" w:space="0" w:color="auto"/>
            </w:tcBorders>
            <w:shd w:val="clear" w:color="auto" w:fill="auto"/>
            <w:vAlign w:val="center"/>
          </w:tcPr>
          <w:p w14:paraId="634CC2A1" w14:textId="536EFA3D" w:rsidR="00E46A78" w:rsidRPr="001E03C8" w:rsidRDefault="00E46A78" w:rsidP="00E46A78">
            <w:pPr>
              <w:pStyle w:val="Normal-pool"/>
              <w:spacing w:before="40" w:after="40"/>
              <w:rPr>
                <w:sz w:val="18"/>
                <w:szCs w:val="18"/>
                <w:lang w:val="en-GB"/>
              </w:rPr>
            </w:pPr>
            <w:r w:rsidRPr="001E03C8">
              <w:rPr>
                <w:sz w:val="18"/>
                <w:szCs w:val="18"/>
                <w:lang w:val="en-GB"/>
              </w:rPr>
              <w:t>Venue costs</w:t>
            </w:r>
          </w:p>
        </w:tc>
        <w:tc>
          <w:tcPr>
            <w:tcW w:w="1255" w:type="dxa"/>
            <w:tcBorders>
              <w:top w:val="nil"/>
              <w:left w:val="nil"/>
              <w:bottom w:val="single" w:sz="8" w:space="0" w:color="auto"/>
              <w:right w:val="single" w:sz="8" w:space="0" w:color="auto"/>
            </w:tcBorders>
            <w:shd w:val="clear" w:color="auto" w:fill="auto"/>
            <w:vAlign w:val="center"/>
          </w:tcPr>
          <w:p w14:paraId="12D382B7" w14:textId="2B24F0AD" w:rsidR="00E46A78" w:rsidRPr="001E03C8" w:rsidRDefault="00E46A78" w:rsidP="00E46A78">
            <w:pPr>
              <w:spacing w:before="40" w:after="40"/>
              <w:jc w:val="right"/>
              <w:rPr>
                <w:rFonts w:eastAsia="Times New Roman"/>
                <w:color w:val="000000"/>
                <w:sz w:val="18"/>
                <w:szCs w:val="18"/>
                <w:lang w:val="en-GB" w:eastAsia="en-GB"/>
              </w:rPr>
            </w:pPr>
            <w:r w:rsidRPr="001E03C8">
              <w:rPr>
                <w:rFonts w:eastAsia="Times New Roman"/>
                <w:color w:val="000000"/>
                <w:sz w:val="18"/>
                <w:szCs w:val="18"/>
                <w:lang w:val="en-GB" w:eastAsia="en-GB"/>
              </w:rPr>
              <w:t>0</w:t>
            </w:r>
          </w:p>
        </w:tc>
      </w:tr>
      <w:tr w:rsidR="00E46A78" w:rsidRPr="001E03C8" w14:paraId="0FF05589" w14:textId="77777777" w:rsidTr="002C1880">
        <w:trPr>
          <w:trHeight w:val="828"/>
          <w:jc w:val="right"/>
        </w:trPr>
        <w:tc>
          <w:tcPr>
            <w:tcW w:w="0" w:type="auto"/>
            <w:vMerge/>
            <w:tcBorders>
              <w:left w:val="single" w:sz="8" w:space="0" w:color="auto"/>
              <w:right w:val="single" w:sz="8" w:space="0" w:color="auto"/>
            </w:tcBorders>
            <w:vAlign w:val="center"/>
          </w:tcPr>
          <w:p w14:paraId="5E3851D5" w14:textId="20C6FEA4" w:rsidR="00E46A78" w:rsidRPr="001E03C8" w:rsidRDefault="00E46A78" w:rsidP="00E46A78">
            <w:pPr>
              <w:pStyle w:val="Normal-pool"/>
              <w:spacing w:before="40" w:after="40"/>
              <w:rPr>
                <w:b/>
                <w:bCs/>
                <w:sz w:val="18"/>
                <w:szCs w:val="18"/>
                <w:lang w:val="en-GB"/>
              </w:rPr>
            </w:pPr>
          </w:p>
        </w:tc>
        <w:tc>
          <w:tcPr>
            <w:tcW w:w="3890" w:type="dxa"/>
            <w:vMerge/>
            <w:tcBorders>
              <w:left w:val="nil"/>
              <w:bottom w:val="single" w:sz="8" w:space="0" w:color="auto"/>
              <w:right w:val="single" w:sz="8" w:space="0" w:color="auto"/>
            </w:tcBorders>
            <w:shd w:val="clear" w:color="auto" w:fill="auto"/>
            <w:vAlign w:val="center"/>
          </w:tcPr>
          <w:p w14:paraId="31A8482C" w14:textId="77777777" w:rsidR="00E46A78" w:rsidRPr="001E03C8" w:rsidRDefault="00E46A78" w:rsidP="00E46A78">
            <w:pPr>
              <w:spacing w:before="40" w:after="40"/>
              <w:rPr>
                <w:rFonts w:eastAsia="Times New Roman"/>
                <w:b/>
                <w:bCs/>
                <w:color w:val="000000"/>
                <w:sz w:val="18"/>
                <w:szCs w:val="18"/>
                <w:lang w:val="en-GB" w:eastAsia="en-GB"/>
              </w:rPr>
            </w:pPr>
          </w:p>
        </w:tc>
        <w:tc>
          <w:tcPr>
            <w:tcW w:w="3755" w:type="dxa"/>
            <w:tcBorders>
              <w:top w:val="nil"/>
              <w:left w:val="nil"/>
              <w:bottom w:val="single" w:sz="8" w:space="0" w:color="auto"/>
              <w:right w:val="single" w:sz="8" w:space="0" w:color="auto"/>
            </w:tcBorders>
            <w:shd w:val="clear" w:color="auto" w:fill="auto"/>
            <w:vAlign w:val="center"/>
          </w:tcPr>
          <w:p w14:paraId="6BA6F414" w14:textId="77777777" w:rsidR="00E46A78" w:rsidRPr="001E03C8" w:rsidRDefault="00E46A78" w:rsidP="00E46A78">
            <w:pPr>
              <w:pStyle w:val="Normal-pool"/>
              <w:spacing w:before="40" w:after="40"/>
              <w:rPr>
                <w:sz w:val="18"/>
                <w:szCs w:val="18"/>
                <w:lang w:val="en-GB"/>
              </w:rPr>
            </w:pPr>
            <w:r w:rsidRPr="001E03C8">
              <w:rPr>
                <w:sz w:val="18"/>
                <w:szCs w:val="18"/>
                <w:lang w:val="en-GB"/>
              </w:rPr>
              <w:t>Total number of participants: 23, including 17 supported participants</w:t>
            </w:r>
          </w:p>
          <w:p w14:paraId="465684CF" w14:textId="7EEE87E4" w:rsidR="00E46A78" w:rsidRPr="001E03C8" w:rsidRDefault="00E46A78" w:rsidP="00E46A78">
            <w:pPr>
              <w:pStyle w:val="Normal-pool"/>
              <w:spacing w:before="40" w:after="40"/>
              <w:rPr>
                <w:sz w:val="18"/>
                <w:szCs w:val="18"/>
                <w:lang w:val="en-GB"/>
              </w:rPr>
            </w:pPr>
            <w:r w:rsidRPr="001E03C8">
              <w:rPr>
                <w:sz w:val="18"/>
                <w:szCs w:val="18"/>
                <w:lang w:val="en-GB"/>
              </w:rPr>
              <w:t>Cost per participant:  $750 (daily subsistence allowance at $ 375 per day for two days)</w:t>
            </w:r>
          </w:p>
        </w:tc>
        <w:tc>
          <w:tcPr>
            <w:tcW w:w="1255" w:type="dxa"/>
            <w:tcBorders>
              <w:top w:val="nil"/>
              <w:left w:val="nil"/>
              <w:bottom w:val="single" w:sz="8" w:space="0" w:color="auto"/>
              <w:right w:val="single" w:sz="8" w:space="0" w:color="auto"/>
            </w:tcBorders>
            <w:shd w:val="clear" w:color="auto" w:fill="auto"/>
            <w:vAlign w:val="center"/>
          </w:tcPr>
          <w:p w14:paraId="0031C21C" w14:textId="2703788D" w:rsidR="00E46A78" w:rsidRPr="001E03C8" w:rsidRDefault="00E46A78" w:rsidP="00E46A78">
            <w:pPr>
              <w:spacing w:before="40" w:after="40"/>
              <w:jc w:val="right"/>
              <w:rPr>
                <w:rFonts w:eastAsia="Times New Roman"/>
                <w:color w:val="000000"/>
                <w:sz w:val="18"/>
                <w:szCs w:val="18"/>
                <w:lang w:val="en-GB" w:eastAsia="en-GB"/>
              </w:rPr>
            </w:pPr>
            <w:r w:rsidRPr="001E03C8">
              <w:rPr>
                <w:rFonts w:eastAsia="Times New Roman"/>
                <w:color w:val="000000"/>
                <w:sz w:val="18"/>
                <w:szCs w:val="18"/>
                <w:lang w:val="en-GB" w:eastAsia="en-GB"/>
              </w:rPr>
              <w:t>12</w:t>
            </w:r>
            <w:r w:rsidR="009D51B7" w:rsidRPr="001E03C8">
              <w:rPr>
                <w:rFonts w:eastAsia="Times New Roman"/>
                <w:color w:val="000000"/>
                <w:sz w:val="18"/>
                <w:szCs w:val="18"/>
                <w:lang w:val="en-GB" w:eastAsia="en-GB"/>
              </w:rPr>
              <w:t xml:space="preserve"> </w:t>
            </w:r>
            <w:r w:rsidRPr="001E03C8">
              <w:rPr>
                <w:rFonts w:eastAsia="Times New Roman"/>
                <w:color w:val="000000"/>
                <w:sz w:val="18"/>
                <w:szCs w:val="18"/>
                <w:lang w:val="en-GB" w:eastAsia="en-GB"/>
              </w:rPr>
              <w:t>750</w:t>
            </w:r>
          </w:p>
        </w:tc>
      </w:tr>
      <w:tr w:rsidR="00E46A78" w:rsidRPr="001E03C8" w14:paraId="7872EC29" w14:textId="77777777" w:rsidTr="002C1880">
        <w:trPr>
          <w:trHeight w:val="492"/>
          <w:jc w:val="right"/>
        </w:trPr>
        <w:tc>
          <w:tcPr>
            <w:tcW w:w="0" w:type="auto"/>
            <w:vMerge/>
            <w:tcBorders>
              <w:left w:val="single" w:sz="8" w:space="0" w:color="auto"/>
              <w:right w:val="single" w:sz="8" w:space="0" w:color="auto"/>
            </w:tcBorders>
            <w:vAlign w:val="center"/>
            <w:hideMark/>
          </w:tcPr>
          <w:p w14:paraId="120E2671" w14:textId="17107E68" w:rsidR="00E46A78" w:rsidRPr="001E03C8" w:rsidRDefault="00E46A78" w:rsidP="00E46A78">
            <w:pPr>
              <w:pStyle w:val="Normal-pool"/>
              <w:spacing w:before="40" w:after="40"/>
              <w:rPr>
                <w:b/>
                <w:bCs/>
                <w:sz w:val="18"/>
                <w:szCs w:val="18"/>
                <w:lang w:val="en-GB"/>
              </w:rPr>
            </w:pPr>
          </w:p>
        </w:tc>
        <w:tc>
          <w:tcPr>
            <w:tcW w:w="3890" w:type="dxa"/>
            <w:vMerge w:val="restart"/>
            <w:tcBorders>
              <w:top w:val="nil"/>
              <w:left w:val="nil"/>
              <w:right w:val="single" w:sz="8" w:space="0" w:color="auto"/>
            </w:tcBorders>
            <w:shd w:val="clear" w:color="auto" w:fill="auto"/>
            <w:vAlign w:val="center"/>
            <w:hideMark/>
          </w:tcPr>
          <w:p w14:paraId="43E56B56" w14:textId="461B4C4D" w:rsidR="00E46A78" w:rsidRPr="001E03C8" w:rsidRDefault="00E46A78" w:rsidP="00E46A78">
            <w:pPr>
              <w:pStyle w:val="Normal-pool"/>
              <w:spacing w:before="40" w:after="40"/>
              <w:rPr>
                <w:b/>
                <w:bCs/>
                <w:sz w:val="18"/>
                <w:szCs w:val="18"/>
                <w:lang w:val="en-GB"/>
              </w:rPr>
            </w:pPr>
            <w:r w:rsidRPr="001E03C8">
              <w:rPr>
                <w:rFonts w:eastAsia="Times New Roman"/>
                <w:b/>
                <w:bCs/>
                <w:color w:val="000000"/>
                <w:sz w:val="18"/>
                <w:szCs w:val="18"/>
                <w:lang w:val="en-GB" w:eastAsia="en-GB"/>
              </w:rPr>
              <w:t xml:space="preserve">Meeting to develop the summary for policymakers </w:t>
            </w:r>
            <w:r w:rsidRPr="001E03C8">
              <w:rPr>
                <w:rFonts w:eastAsia="Times New Roman"/>
                <w:color w:val="000000"/>
                <w:sz w:val="18"/>
                <w:szCs w:val="18"/>
                <w:lang w:val="en-GB" w:eastAsia="en-GB"/>
              </w:rPr>
              <w:t>(3 co</w:t>
            </w:r>
            <w:r w:rsidRPr="001E03C8">
              <w:rPr>
                <w:rFonts w:eastAsia="Times New Roman"/>
                <w:color w:val="000000"/>
                <w:sz w:val="18"/>
                <w:szCs w:val="18"/>
                <w:lang w:val="en-GB" w:eastAsia="en-GB"/>
              </w:rPr>
              <w:noBreakHyphen/>
              <w:t xml:space="preserve">chairs, 14 coordinating lead authors and </w:t>
            </w:r>
            <w:r w:rsidR="001F6308" w:rsidRPr="001E03C8">
              <w:rPr>
                <w:rFonts w:eastAsia="Times New Roman"/>
                <w:color w:val="000000"/>
                <w:sz w:val="18"/>
                <w:szCs w:val="18"/>
                <w:lang w:val="en-GB" w:eastAsia="en-GB"/>
              </w:rPr>
              <w:t xml:space="preserve">3 </w:t>
            </w:r>
            <w:r w:rsidRPr="001E03C8">
              <w:rPr>
                <w:sz w:val="18"/>
                <w:szCs w:val="18"/>
                <w:lang w:val="en-GB"/>
              </w:rPr>
              <w:t>Multidisciplinary</w:t>
            </w:r>
            <w:r w:rsidRPr="001E03C8">
              <w:rPr>
                <w:rFonts w:eastAsia="Times New Roman"/>
                <w:color w:val="000000"/>
                <w:sz w:val="18"/>
                <w:szCs w:val="18"/>
                <w:lang w:val="en-GB" w:eastAsia="en-GB"/>
              </w:rPr>
              <w:t xml:space="preserve"> Expert Panel and Bureau members)</w:t>
            </w:r>
          </w:p>
        </w:tc>
        <w:tc>
          <w:tcPr>
            <w:tcW w:w="3755" w:type="dxa"/>
            <w:tcBorders>
              <w:top w:val="nil"/>
              <w:left w:val="nil"/>
              <w:bottom w:val="single" w:sz="8" w:space="0" w:color="auto"/>
              <w:right w:val="single" w:sz="8" w:space="0" w:color="auto"/>
            </w:tcBorders>
            <w:shd w:val="clear" w:color="auto" w:fill="auto"/>
            <w:vAlign w:val="center"/>
            <w:hideMark/>
          </w:tcPr>
          <w:p w14:paraId="5353ADAB" w14:textId="410A342E" w:rsidR="00E46A78" w:rsidRPr="001E03C8" w:rsidRDefault="00E46A78" w:rsidP="00E46A78">
            <w:pPr>
              <w:pStyle w:val="Normal-pool"/>
              <w:spacing w:before="40" w:after="40"/>
              <w:rPr>
                <w:sz w:val="18"/>
                <w:szCs w:val="18"/>
                <w:lang w:val="en-GB"/>
              </w:rPr>
            </w:pPr>
            <w:r w:rsidRPr="001E03C8">
              <w:rPr>
                <w:sz w:val="18"/>
                <w:szCs w:val="18"/>
                <w:lang w:val="en-GB"/>
              </w:rPr>
              <w:t>Venue costs</w:t>
            </w:r>
          </w:p>
        </w:tc>
        <w:tc>
          <w:tcPr>
            <w:tcW w:w="1255" w:type="dxa"/>
            <w:tcBorders>
              <w:top w:val="nil"/>
              <w:left w:val="nil"/>
              <w:bottom w:val="single" w:sz="8" w:space="0" w:color="auto"/>
              <w:right w:val="single" w:sz="8" w:space="0" w:color="auto"/>
            </w:tcBorders>
            <w:shd w:val="clear" w:color="auto" w:fill="auto"/>
            <w:vAlign w:val="center"/>
            <w:hideMark/>
          </w:tcPr>
          <w:p w14:paraId="4C3A6CF6" w14:textId="370F6B9F" w:rsidR="00E46A78" w:rsidRPr="001E03C8" w:rsidRDefault="00E46A78" w:rsidP="00E46A78">
            <w:pPr>
              <w:spacing w:before="40" w:after="40"/>
              <w:jc w:val="right"/>
              <w:rPr>
                <w:rFonts w:eastAsia="Times New Roman"/>
                <w:color w:val="000000"/>
                <w:sz w:val="18"/>
                <w:szCs w:val="18"/>
                <w:lang w:val="en-GB" w:eastAsia="en-GB"/>
              </w:rPr>
            </w:pPr>
            <w:r w:rsidRPr="001E03C8">
              <w:rPr>
                <w:rFonts w:eastAsia="Yu Mincho" w:hint="eastAsia"/>
                <w:color w:val="000000"/>
                <w:sz w:val="18"/>
                <w:szCs w:val="18"/>
                <w:lang w:val="en-GB" w:eastAsia="ja-JP"/>
              </w:rPr>
              <w:t>5</w:t>
            </w:r>
            <w:r w:rsidR="009D51B7" w:rsidRPr="001E03C8">
              <w:rPr>
                <w:rFonts w:eastAsia="Yu Mincho"/>
                <w:color w:val="000000"/>
                <w:sz w:val="18"/>
                <w:szCs w:val="18"/>
                <w:lang w:val="en-GB" w:eastAsia="ja-JP"/>
              </w:rPr>
              <w:t xml:space="preserve"> </w:t>
            </w:r>
            <w:r w:rsidRPr="001E03C8">
              <w:rPr>
                <w:rFonts w:eastAsia="Yu Mincho"/>
                <w:color w:val="000000"/>
                <w:sz w:val="18"/>
                <w:szCs w:val="18"/>
                <w:lang w:val="en-GB" w:eastAsia="ja-JP"/>
              </w:rPr>
              <w:t>000</w:t>
            </w:r>
          </w:p>
        </w:tc>
      </w:tr>
      <w:tr w:rsidR="00E46A78" w:rsidRPr="001E03C8" w14:paraId="6621E1C1" w14:textId="77777777" w:rsidTr="002C1880">
        <w:trPr>
          <w:trHeight w:val="306"/>
          <w:jc w:val="right"/>
        </w:trPr>
        <w:tc>
          <w:tcPr>
            <w:tcW w:w="0" w:type="auto"/>
            <w:vMerge/>
            <w:tcBorders>
              <w:left w:val="single" w:sz="8" w:space="0" w:color="auto"/>
              <w:right w:val="single" w:sz="8" w:space="0" w:color="auto"/>
            </w:tcBorders>
            <w:shd w:val="clear" w:color="auto" w:fill="auto"/>
            <w:vAlign w:val="center"/>
            <w:hideMark/>
          </w:tcPr>
          <w:p w14:paraId="6BDAD614" w14:textId="517806BC" w:rsidR="00E46A78" w:rsidRPr="001E03C8" w:rsidRDefault="00E46A78" w:rsidP="00E46A78">
            <w:pPr>
              <w:pStyle w:val="Normal-pool"/>
              <w:spacing w:before="40" w:after="40"/>
              <w:rPr>
                <w:b/>
                <w:bCs/>
                <w:sz w:val="18"/>
                <w:szCs w:val="18"/>
                <w:lang w:val="en-GB"/>
              </w:rPr>
            </w:pPr>
          </w:p>
        </w:tc>
        <w:tc>
          <w:tcPr>
            <w:tcW w:w="3890" w:type="dxa"/>
            <w:vMerge/>
            <w:tcBorders>
              <w:left w:val="nil"/>
              <w:bottom w:val="single" w:sz="8" w:space="0" w:color="auto"/>
              <w:right w:val="single" w:sz="8" w:space="0" w:color="auto"/>
            </w:tcBorders>
            <w:shd w:val="clear" w:color="auto" w:fill="auto"/>
            <w:vAlign w:val="center"/>
            <w:hideMark/>
          </w:tcPr>
          <w:p w14:paraId="4553C0C4" w14:textId="53942DFA" w:rsidR="00E46A78" w:rsidRPr="001E03C8" w:rsidRDefault="00E46A78" w:rsidP="00E46A78">
            <w:pPr>
              <w:pStyle w:val="Normal-pool"/>
              <w:spacing w:before="40" w:after="40"/>
              <w:rPr>
                <w:b/>
                <w:bCs/>
                <w:sz w:val="18"/>
                <w:szCs w:val="18"/>
                <w:lang w:val="en-GB"/>
              </w:rPr>
            </w:pPr>
          </w:p>
        </w:tc>
        <w:tc>
          <w:tcPr>
            <w:tcW w:w="3755" w:type="dxa"/>
            <w:tcBorders>
              <w:top w:val="nil"/>
              <w:left w:val="nil"/>
              <w:bottom w:val="single" w:sz="8" w:space="0" w:color="auto"/>
              <w:right w:val="single" w:sz="8" w:space="0" w:color="auto"/>
            </w:tcBorders>
            <w:shd w:val="clear" w:color="auto" w:fill="auto"/>
            <w:vAlign w:val="center"/>
            <w:hideMark/>
          </w:tcPr>
          <w:p w14:paraId="21817F61" w14:textId="2304EB89" w:rsidR="00E46A78" w:rsidRPr="001E03C8" w:rsidRDefault="00E46A78" w:rsidP="00E46A78">
            <w:pPr>
              <w:pStyle w:val="Normal-pool"/>
              <w:spacing w:before="40" w:after="40"/>
              <w:rPr>
                <w:sz w:val="18"/>
                <w:szCs w:val="18"/>
                <w:lang w:val="en-GB"/>
              </w:rPr>
            </w:pPr>
            <w:r w:rsidRPr="001E03C8">
              <w:rPr>
                <w:sz w:val="18"/>
                <w:szCs w:val="18"/>
                <w:lang w:val="en-GB"/>
              </w:rPr>
              <w:t xml:space="preserve">Total number of participants: </w:t>
            </w:r>
            <w:r w:rsidR="001F6308" w:rsidRPr="001E03C8">
              <w:rPr>
                <w:sz w:val="18"/>
                <w:szCs w:val="18"/>
                <w:lang w:val="en-GB"/>
              </w:rPr>
              <w:t>20</w:t>
            </w:r>
            <w:r w:rsidRPr="001E03C8">
              <w:rPr>
                <w:sz w:val="18"/>
                <w:szCs w:val="18"/>
                <w:lang w:val="en-GB"/>
              </w:rPr>
              <w:t xml:space="preserve">, including </w:t>
            </w:r>
            <w:r w:rsidR="001F6308" w:rsidRPr="001E03C8">
              <w:rPr>
                <w:sz w:val="18"/>
                <w:szCs w:val="18"/>
                <w:lang w:val="en-GB"/>
              </w:rPr>
              <w:t>15 </w:t>
            </w:r>
            <w:r w:rsidRPr="001E03C8">
              <w:rPr>
                <w:sz w:val="18"/>
                <w:szCs w:val="18"/>
                <w:lang w:val="en-GB"/>
              </w:rPr>
              <w:t>supported participants</w:t>
            </w:r>
          </w:p>
          <w:p w14:paraId="3916F0A7" w14:textId="00007646" w:rsidR="00E46A78" w:rsidRPr="001E03C8" w:rsidRDefault="00E46A78" w:rsidP="00E46A78">
            <w:pPr>
              <w:pStyle w:val="Normal-pool"/>
              <w:spacing w:before="40" w:after="40"/>
              <w:rPr>
                <w:b/>
                <w:bCs/>
                <w:sz w:val="18"/>
                <w:szCs w:val="18"/>
                <w:lang w:val="en-GB"/>
              </w:rPr>
            </w:pPr>
            <w:r w:rsidRPr="001E03C8">
              <w:rPr>
                <w:sz w:val="18"/>
                <w:szCs w:val="18"/>
                <w:lang w:val="en-GB"/>
              </w:rPr>
              <w:t>Cost per participant: $3,000</w:t>
            </w:r>
          </w:p>
        </w:tc>
        <w:tc>
          <w:tcPr>
            <w:tcW w:w="1255" w:type="dxa"/>
            <w:tcBorders>
              <w:top w:val="nil"/>
              <w:left w:val="nil"/>
              <w:bottom w:val="single" w:sz="8" w:space="0" w:color="auto"/>
              <w:right w:val="single" w:sz="8" w:space="0" w:color="auto"/>
            </w:tcBorders>
            <w:shd w:val="clear" w:color="auto" w:fill="auto"/>
            <w:vAlign w:val="center"/>
            <w:hideMark/>
          </w:tcPr>
          <w:p w14:paraId="401AFB27" w14:textId="5C799B36" w:rsidR="00E46A78" w:rsidRPr="001E03C8" w:rsidRDefault="001F6308" w:rsidP="00E46A78">
            <w:pPr>
              <w:spacing w:before="40" w:after="40"/>
              <w:jc w:val="right"/>
              <w:rPr>
                <w:b/>
                <w:bCs/>
                <w:sz w:val="18"/>
                <w:szCs w:val="18"/>
                <w:lang w:val="en-GB" w:eastAsia="en-US"/>
              </w:rPr>
            </w:pPr>
            <w:r w:rsidRPr="001E03C8">
              <w:rPr>
                <w:rFonts w:eastAsia="Yu Mincho"/>
                <w:color w:val="000000"/>
                <w:sz w:val="18"/>
                <w:szCs w:val="18"/>
                <w:lang w:val="en-GB" w:eastAsia="ja-JP"/>
              </w:rPr>
              <w:t xml:space="preserve">45 </w:t>
            </w:r>
            <w:r w:rsidR="00E46A78" w:rsidRPr="001E03C8">
              <w:rPr>
                <w:rFonts w:eastAsia="Yu Mincho"/>
                <w:color w:val="000000"/>
                <w:sz w:val="18"/>
                <w:szCs w:val="18"/>
                <w:lang w:val="en-GB" w:eastAsia="ja-JP"/>
              </w:rPr>
              <w:t>000</w:t>
            </w:r>
          </w:p>
        </w:tc>
      </w:tr>
      <w:tr w:rsidR="00535671" w:rsidRPr="001E03C8" w14:paraId="73A1AD4F" w14:textId="77777777" w:rsidTr="008D3497">
        <w:trPr>
          <w:trHeight w:val="306"/>
          <w:jc w:val="right"/>
        </w:trPr>
        <w:tc>
          <w:tcPr>
            <w:tcW w:w="0" w:type="auto"/>
            <w:vMerge/>
            <w:tcBorders>
              <w:left w:val="single" w:sz="8" w:space="0" w:color="auto"/>
              <w:bottom w:val="single" w:sz="4" w:space="0" w:color="auto"/>
              <w:right w:val="single" w:sz="8" w:space="0" w:color="auto"/>
            </w:tcBorders>
            <w:shd w:val="clear" w:color="auto" w:fill="auto"/>
            <w:vAlign w:val="center"/>
          </w:tcPr>
          <w:p w14:paraId="59A415EF" w14:textId="77777777" w:rsidR="00535671" w:rsidRPr="001E03C8" w:rsidRDefault="00535671" w:rsidP="00E46A78">
            <w:pPr>
              <w:pStyle w:val="Normal-pool"/>
              <w:spacing w:before="40" w:after="40"/>
              <w:rPr>
                <w:b/>
                <w:bCs/>
                <w:sz w:val="18"/>
                <w:szCs w:val="18"/>
                <w:lang w:val="en-GB"/>
              </w:rPr>
            </w:pPr>
          </w:p>
        </w:tc>
        <w:tc>
          <w:tcPr>
            <w:tcW w:w="3890" w:type="dxa"/>
            <w:tcBorders>
              <w:top w:val="nil"/>
              <w:left w:val="nil"/>
              <w:bottom w:val="single" w:sz="8" w:space="0" w:color="auto"/>
              <w:right w:val="single" w:sz="8" w:space="0" w:color="auto"/>
            </w:tcBorders>
            <w:shd w:val="clear" w:color="auto" w:fill="auto"/>
            <w:vAlign w:val="center"/>
          </w:tcPr>
          <w:p w14:paraId="06EA4F08" w14:textId="03175037" w:rsidR="00535671" w:rsidRPr="001E03C8" w:rsidRDefault="00535671" w:rsidP="00E46A78">
            <w:pPr>
              <w:pStyle w:val="Normal-pool"/>
              <w:spacing w:before="40" w:after="40"/>
              <w:rPr>
                <w:b/>
                <w:bCs/>
                <w:sz w:val="18"/>
                <w:szCs w:val="18"/>
                <w:lang w:val="en-GB"/>
              </w:rPr>
            </w:pPr>
            <w:r w:rsidRPr="001E03C8">
              <w:rPr>
                <w:b/>
                <w:bCs/>
                <w:sz w:val="18"/>
                <w:szCs w:val="18"/>
                <w:lang w:val="en-GB"/>
              </w:rPr>
              <w:t>Design, layout, dissemination and outreach</w:t>
            </w:r>
            <w:r w:rsidRPr="001E03C8">
              <w:rPr>
                <w:sz w:val="18"/>
                <w:szCs w:val="18"/>
                <w:lang w:val="en-GB"/>
              </w:rPr>
              <w:t xml:space="preserve"> </w:t>
            </w:r>
          </w:p>
        </w:tc>
        <w:tc>
          <w:tcPr>
            <w:tcW w:w="3755" w:type="dxa"/>
            <w:tcBorders>
              <w:top w:val="nil"/>
              <w:left w:val="nil"/>
              <w:bottom w:val="single" w:sz="8" w:space="0" w:color="auto"/>
              <w:right w:val="single" w:sz="8" w:space="0" w:color="auto"/>
            </w:tcBorders>
            <w:shd w:val="clear" w:color="auto" w:fill="auto"/>
            <w:vAlign w:val="center"/>
          </w:tcPr>
          <w:p w14:paraId="65E68899" w14:textId="77777777" w:rsidR="00535671" w:rsidRPr="001E03C8" w:rsidRDefault="00535671" w:rsidP="00E46A78">
            <w:pPr>
              <w:pStyle w:val="Normal-pool"/>
              <w:spacing w:before="40" w:after="40"/>
              <w:rPr>
                <w:sz w:val="18"/>
                <w:szCs w:val="18"/>
                <w:lang w:val="en-GB"/>
              </w:rPr>
            </w:pPr>
          </w:p>
        </w:tc>
        <w:tc>
          <w:tcPr>
            <w:tcW w:w="1255" w:type="dxa"/>
            <w:tcBorders>
              <w:top w:val="nil"/>
              <w:left w:val="nil"/>
              <w:bottom w:val="single" w:sz="8" w:space="0" w:color="auto"/>
              <w:right w:val="single" w:sz="8" w:space="0" w:color="auto"/>
            </w:tcBorders>
            <w:shd w:val="clear" w:color="auto" w:fill="auto"/>
            <w:vAlign w:val="center"/>
          </w:tcPr>
          <w:p w14:paraId="5813333E" w14:textId="095360C3" w:rsidR="00535671" w:rsidRPr="001E03C8" w:rsidRDefault="00794973" w:rsidP="001E03C8">
            <w:pPr>
              <w:wordWrap w:val="0"/>
              <w:spacing w:before="40" w:after="40"/>
              <w:jc w:val="right"/>
              <w:rPr>
                <w:rFonts w:eastAsia="Times New Roman"/>
                <w:color w:val="000000"/>
                <w:sz w:val="18"/>
                <w:szCs w:val="18"/>
                <w:lang w:val="en-GB" w:eastAsia="en-GB"/>
              </w:rPr>
            </w:pPr>
            <w:r w:rsidRPr="001E03C8">
              <w:rPr>
                <w:rFonts w:eastAsia="Times New Roman"/>
                <w:color w:val="000000"/>
                <w:sz w:val="18"/>
                <w:szCs w:val="18"/>
                <w:lang w:val="en-GB" w:eastAsia="en-GB"/>
              </w:rPr>
              <w:t>50</w:t>
            </w:r>
            <w:r w:rsidR="00535671" w:rsidRPr="001E03C8">
              <w:rPr>
                <w:rFonts w:eastAsia="Times New Roman"/>
                <w:color w:val="000000"/>
                <w:sz w:val="18"/>
                <w:szCs w:val="18"/>
                <w:lang w:val="en-GB" w:eastAsia="en-GB"/>
              </w:rPr>
              <w:t xml:space="preserve"> </w:t>
            </w:r>
            <w:r w:rsidRPr="001E03C8">
              <w:rPr>
                <w:rFonts w:eastAsia="Times New Roman"/>
                <w:color w:val="000000"/>
                <w:sz w:val="18"/>
                <w:szCs w:val="18"/>
                <w:lang w:val="en-GB" w:eastAsia="en-GB"/>
              </w:rPr>
              <w:t>00</w:t>
            </w:r>
            <w:r w:rsidR="00535671" w:rsidRPr="001E03C8">
              <w:rPr>
                <w:rFonts w:eastAsia="Times New Roman"/>
                <w:color w:val="000000"/>
                <w:sz w:val="18"/>
                <w:szCs w:val="18"/>
                <w:lang w:val="en-GB" w:eastAsia="en-GB"/>
              </w:rPr>
              <w:t>0</w:t>
            </w:r>
          </w:p>
        </w:tc>
      </w:tr>
      <w:tr w:rsidR="00E46A78" w:rsidRPr="001E03C8" w14:paraId="1BC0D499" w14:textId="77777777" w:rsidTr="008D3497">
        <w:trPr>
          <w:trHeight w:val="306"/>
          <w:jc w:val="right"/>
        </w:trPr>
        <w:tc>
          <w:tcPr>
            <w:tcW w:w="0" w:type="auto"/>
            <w:vMerge/>
            <w:tcBorders>
              <w:left w:val="single" w:sz="8" w:space="0" w:color="auto"/>
              <w:bottom w:val="single" w:sz="8" w:space="0" w:color="auto"/>
              <w:right w:val="single" w:sz="8" w:space="0" w:color="auto"/>
            </w:tcBorders>
            <w:shd w:val="clear" w:color="auto" w:fill="auto"/>
            <w:vAlign w:val="center"/>
          </w:tcPr>
          <w:p w14:paraId="6D85FB5A" w14:textId="77777777" w:rsidR="00E46A78" w:rsidRPr="001E03C8" w:rsidRDefault="00E46A78" w:rsidP="00E46A78">
            <w:pPr>
              <w:pStyle w:val="Normal-pool"/>
              <w:spacing w:before="40" w:after="40"/>
              <w:rPr>
                <w:b/>
                <w:bCs/>
                <w:sz w:val="18"/>
                <w:szCs w:val="18"/>
                <w:lang w:val="en-GB"/>
              </w:rPr>
            </w:pPr>
          </w:p>
        </w:tc>
        <w:tc>
          <w:tcPr>
            <w:tcW w:w="3890" w:type="dxa"/>
            <w:tcBorders>
              <w:top w:val="single" w:sz="8" w:space="0" w:color="auto"/>
              <w:left w:val="nil"/>
              <w:bottom w:val="single" w:sz="8" w:space="0" w:color="auto"/>
              <w:right w:val="single" w:sz="8" w:space="0" w:color="auto"/>
            </w:tcBorders>
            <w:shd w:val="clear" w:color="auto" w:fill="auto"/>
            <w:vAlign w:val="center"/>
          </w:tcPr>
          <w:p w14:paraId="4808A168" w14:textId="1CD1C547" w:rsidR="00E46A78" w:rsidRPr="001E03C8" w:rsidRDefault="00E46A78" w:rsidP="00E46A78">
            <w:pPr>
              <w:pStyle w:val="Normal-pool"/>
              <w:spacing w:before="40" w:after="40"/>
              <w:rPr>
                <w:b/>
                <w:bCs/>
                <w:sz w:val="18"/>
                <w:szCs w:val="18"/>
                <w:lang w:val="en-GB"/>
              </w:rPr>
            </w:pPr>
            <w:r w:rsidRPr="001E03C8">
              <w:rPr>
                <w:b/>
                <w:bCs/>
                <w:sz w:val="18"/>
                <w:szCs w:val="18"/>
                <w:lang w:val="en-GB"/>
              </w:rPr>
              <w:t>Technical support unit</w:t>
            </w:r>
          </w:p>
        </w:tc>
        <w:tc>
          <w:tcPr>
            <w:tcW w:w="3755" w:type="dxa"/>
            <w:tcBorders>
              <w:top w:val="single" w:sz="8" w:space="0" w:color="auto"/>
              <w:left w:val="nil"/>
              <w:bottom w:val="single" w:sz="8" w:space="0" w:color="auto"/>
              <w:right w:val="single" w:sz="8" w:space="0" w:color="auto"/>
            </w:tcBorders>
            <w:shd w:val="clear" w:color="auto" w:fill="auto"/>
            <w:vAlign w:val="center"/>
          </w:tcPr>
          <w:p w14:paraId="0E24FA69" w14:textId="66D0793C" w:rsidR="00E46A78" w:rsidRPr="001E03C8" w:rsidRDefault="00B81B45" w:rsidP="00E46A78">
            <w:pPr>
              <w:pStyle w:val="Normal-pool"/>
              <w:spacing w:before="40" w:after="40"/>
              <w:rPr>
                <w:sz w:val="18"/>
                <w:szCs w:val="18"/>
                <w:lang w:val="en-GB"/>
              </w:rPr>
            </w:pPr>
            <w:r w:rsidRPr="001E03C8">
              <w:rPr>
                <w:sz w:val="18"/>
                <w:szCs w:val="18"/>
                <w:lang w:val="en-GB"/>
              </w:rPr>
              <w:t>Corresponding to actual costs incurred</w:t>
            </w:r>
          </w:p>
        </w:tc>
        <w:tc>
          <w:tcPr>
            <w:tcW w:w="1255" w:type="dxa"/>
            <w:tcBorders>
              <w:top w:val="single" w:sz="8" w:space="0" w:color="auto"/>
              <w:left w:val="nil"/>
              <w:bottom w:val="single" w:sz="8" w:space="0" w:color="auto"/>
              <w:right w:val="single" w:sz="8" w:space="0" w:color="auto"/>
            </w:tcBorders>
            <w:shd w:val="clear" w:color="auto" w:fill="auto"/>
            <w:vAlign w:val="center"/>
          </w:tcPr>
          <w:p w14:paraId="3BA749A3" w14:textId="3689F1A3" w:rsidR="00E46A78" w:rsidRPr="001E03C8" w:rsidRDefault="00E46A78" w:rsidP="00E46A78">
            <w:pPr>
              <w:spacing w:before="40" w:after="40"/>
              <w:jc w:val="right"/>
              <w:rPr>
                <w:rFonts w:eastAsia="Yu Mincho"/>
                <w:color w:val="000000"/>
                <w:sz w:val="18"/>
                <w:szCs w:val="18"/>
                <w:lang w:val="en-GB" w:eastAsia="ja-JP"/>
              </w:rPr>
            </w:pPr>
            <w:r w:rsidRPr="001E03C8">
              <w:rPr>
                <w:rFonts w:eastAsia="Times New Roman"/>
                <w:color w:val="000000"/>
                <w:sz w:val="18"/>
                <w:szCs w:val="18"/>
                <w:lang w:val="en-GB" w:eastAsia="en-GB"/>
              </w:rPr>
              <w:t>120 000</w:t>
            </w:r>
          </w:p>
        </w:tc>
      </w:tr>
      <w:tr w:rsidR="00E46A78" w:rsidRPr="001E03C8" w14:paraId="2B2ED51A" w14:textId="77777777" w:rsidTr="008D3497">
        <w:trPr>
          <w:trHeight w:val="411"/>
          <w:jc w:val="right"/>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270A9E2B" w14:textId="77777777" w:rsidR="00E46A78" w:rsidRPr="001E03C8" w:rsidRDefault="00E46A78" w:rsidP="00E46A78">
            <w:pPr>
              <w:pStyle w:val="Normal-pool"/>
              <w:spacing w:before="40" w:after="40"/>
              <w:rPr>
                <w:b/>
                <w:bCs/>
                <w:sz w:val="18"/>
                <w:szCs w:val="18"/>
                <w:lang w:val="en-GB"/>
              </w:rPr>
            </w:pPr>
          </w:p>
        </w:tc>
        <w:tc>
          <w:tcPr>
            <w:tcW w:w="3890" w:type="dxa"/>
            <w:tcBorders>
              <w:top w:val="single" w:sz="8" w:space="0" w:color="auto"/>
              <w:left w:val="nil"/>
              <w:bottom w:val="single" w:sz="8" w:space="0" w:color="auto"/>
              <w:right w:val="single" w:sz="8" w:space="0" w:color="auto"/>
            </w:tcBorders>
            <w:shd w:val="clear" w:color="auto" w:fill="auto"/>
            <w:vAlign w:val="center"/>
          </w:tcPr>
          <w:p w14:paraId="5D62A672" w14:textId="75739061" w:rsidR="00E46A78" w:rsidRPr="001E03C8" w:rsidRDefault="00E46A78" w:rsidP="00E46A78">
            <w:pPr>
              <w:pStyle w:val="Normal-pool"/>
              <w:spacing w:before="40" w:after="40"/>
              <w:rPr>
                <w:b/>
                <w:bCs/>
                <w:sz w:val="18"/>
                <w:szCs w:val="18"/>
                <w:lang w:val="en-GB"/>
              </w:rPr>
            </w:pPr>
            <w:r w:rsidRPr="001E03C8">
              <w:rPr>
                <w:b/>
                <w:bCs/>
                <w:sz w:val="18"/>
                <w:szCs w:val="18"/>
                <w:lang w:val="en-GB"/>
              </w:rPr>
              <w:t>Total 2022</w:t>
            </w:r>
          </w:p>
        </w:tc>
        <w:tc>
          <w:tcPr>
            <w:tcW w:w="3755" w:type="dxa"/>
            <w:tcBorders>
              <w:top w:val="single" w:sz="8" w:space="0" w:color="auto"/>
              <w:left w:val="nil"/>
              <w:bottom w:val="single" w:sz="8" w:space="0" w:color="auto"/>
              <w:right w:val="single" w:sz="8" w:space="0" w:color="auto"/>
            </w:tcBorders>
            <w:shd w:val="clear" w:color="auto" w:fill="auto"/>
            <w:vAlign w:val="center"/>
          </w:tcPr>
          <w:p w14:paraId="2C98408D" w14:textId="6D76D64B" w:rsidR="00E46A78" w:rsidRPr="001E03C8" w:rsidRDefault="00E46A78" w:rsidP="00E46A78">
            <w:pPr>
              <w:pStyle w:val="Normal-pool"/>
              <w:spacing w:before="40" w:after="40"/>
              <w:rPr>
                <w:sz w:val="18"/>
                <w:szCs w:val="18"/>
                <w:lang w:val="en-GB"/>
              </w:rPr>
            </w:pPr>
            <w:r w:rsidRPr="001E03C8">
              <w:rPr>
                <w:b/>
                <w:bCs/>
                <w:sz w:val="18"/>
                <w:szCs w:val="18"/>
                <w:lang w:val="en-GB"/>
              </w:rPr>
              <w:t> </w:t>
            </w:r>
          </w:p>
        </w:tc>
        <w:tc>
          <w:tcPr>
            <w:tcW w:w="1255" w:type="dxa"/>
            <w:tcBorders>
              <w:top w:val="single" w:sz="8" w:space="0" w:color="auto"/>
              <w:left w:val="nil"/>
              <w:bottom w:val="single" w:sz="8" w:space="0" w:color="auto"/>
              <w:right w:val="single" w:sz="8" w:space="0" w:color="auto"/>
            </w:tcBorders>
            <w:shd w:val="clear" w:color="auto" w:fill="auto"/>
            <w:vAlign w:val="center"/>
          </w:tcPr>
          <w:p w14:paraId="67F13298" w14:textId="1A898279" w:rsidR="00E46A78" w:rsidRPr="001E03C8" w:rsidRDefault="00DE7EC7" w:rsidP="00E46A78">
            <w:pPr>
              <w:spacing w:before="40" w:after="40"/>
              <w:jc w:val="right"/>
              <w:rPr>
                <w:rFonts w:eastAsia="Yu Mincho"/>
                <w:color w:val="000000"/>
                <w:sz w:val="18"/>
                <w:szCs w:val="18"/>
                <w:lang w:val="en-GB" w:eastAsia="ja-JP"/>
              </w:rPr>
            </w:pPr>
            <w:r w:rsidRPr="001E03C8">
              <w:t xml:space="preserve"> </w:t>
            </w:r>
            <w:r w:rsidRPr="001E03C8">
              <w:rPr>
                <w:b/>
                <w:bCs/>
                <w:sz w:val="18"/>
                <w:szCs w:val="18"/>
                <w:lang w:val="en-GB" w:eastAsia="en-US"/>
              </w:rPr>
              <w:t>296 500</w:t>
            </w:r>
          </w:p>
        </w:tc>
      </w:tr>
      <w:tr w:rsidR="00162C5B" w:rsidRPr="001E03C8" w14:paraId="78D002DA" w14:textId="77777777" w:rsidTr="00212323">
        <w:trPr>
          <w:trHeight w:val="790"/>
          <w:jc w:val="right"/>
        </w:trPr>
        <w:tc>
          <w:tcPr>
            <w:tcW w:w="0" w:type="auto"/>
            <w:vMerge w:val="restart"/>
            <w:tcBorders>
              <w:top w:val="nil"/>
              <w:left w:val="single" w:sz="8" w:space="0" w:color="auto"/>
              <w:bottom w:val="nil"/>
              <w:right w:val="single" w:sz="8" w:space="0" w:color="auto"/>
            </w:tcBorders>
            <w:shd w:val="clear" w:color="auto" w:fill="auto"/>
            <w:vAlign w:val="center"/>
            <w:hideMark/>
          </w:tcPr>
          <w:p w14:paraId="3CDE9A1B" w14:textId="77777777" w:rsidR="00162C5B" w:rsidRPr="001E03C8" w:rsidRDefault="00162C5B" w:rsidP="00B76023">
            <w:pPr>
              <w:pStyle w:val="Normal-pool"/>
              <w:spacing w:before="40" w:after="40"/>
              <w:rPr>
                <w:b/>
                <w:bCs/>
                <w:sz w:val="18"/>
                <w:szCs w:val="18"/>
                <w:lang w:val="en-GB"/>
              </w:rPr>
            </w:pPr>
            <w:r w:rsidRPr="001E03C8">
              <w:rPr>
                <w:b/>
                <w:bCs/>
                <w:sz w:val="18"/>
                <w:szCs w:val="18"/>
                <w:lang w:val="en-GB"/>
              </w:rPr>
              <w:lastRenderedPageBreak/>
              <w:t>2023</w:t>
            </w:r>
          </w:p>
        </w:tc>
        <w:tc>
          <w:tcPr>
            <w:tcW w:w="3890" w:type="dxa"/>
            <w:tcBorders>
              <w:top w:val="nil"/>
              <w:left w:val="nil"/>
              <w:bottom w:val="single" w:sz="8" w:space="0" w:color="auto"/>
              <w:right w:val="single" w:sz="8" w:space="0" w:color="auto"/>
            </w:tcBorders>
            <w:shd w:val="clear" w:color="auto" w:fill="auto"/>
            <w:vAlign w:val="center"/>
            <w:hideMark/>
          </w:tcPr>
          <w:p w14:paraId="42CAD45A" w14:textId="072F6376" w:rsidR="00162C5B" w:rsidRPr="001E03C8" w:rsidRDefault="00162C5B" w:rsidP="00B76023">
            <w:pPr>
              <w:pStyle w:val="Normal-pool"/>
              <w:spacing w:before="40" w:after="40"/>
              <w:rPr>
                <w:rFonts w:eastAsia="Times New Roman"/>
                <w:b/>
                <w:bCs/>
                <w:color w:val="000000"/>
                <w:sz w:val="18"/>
                <w:szCs w:val="18"/>
                <w:lang w:val="en-GB" w:eastAsia="en-GB"/>
              </w:rPr>
            </w:pPr>
            <w:r w:rsidRPr="001E03C8">
              <w:rPr>
                <w:rFonts w:eastAsia="Times New Roman"/>
                <w:b/>
                <w:bCs/>
                <w:color w:val="000000"/>
                <w:sz w:val="18"/>
                <w:szCs w:val="18"/>
                <w:lang w:val="en-GB" w:eastAsia="en-GB"/>
              </w:rPr>
              <w:t xml:space="preserve">Participation in the tenth session of the Plenary </w:t>
            </w:r>
            <w:r w:rsidRPr="001E03C8">
              <w:rPr>
                <w:rFonts w:eastAsia="Times New Roman"/>
                <w:color w:val="000000"/>
                <w:sz w:val="18"/>
                <w:szCs w:val="18"/>
                <w:lang w:val="en-GB" w:eastAsia="en-GB"/>
              </w:rPr>
              <w:t xml:space="preserve">(May 2023) of </w:t>
            </w:r>
            <w:r w:rsidR="004C300A" w:rsidRPr="001E03C8">
              <w:rPr>
                <w:rFonts w:eastAsia="Times New Roman"/>
                <w:color w:val="000000"/>
                <w:sz w:val="18"/>
                <w:szCs w:val="18"/>
                <w:lang w:val="en-GB" w:eastAsia="en-GB"/>
              </w:rPr>
              <w:t>9 experts, including 3 co</w:t>
            </w:r>
            <w:r w:rsidR="004C300A" w:rsidRPr="001E03C8">
              <w:rPr>
                <w:rFonts w:eastAsia="Times New Roman"/>
                <w:color w:val="000000"/>
                <w:sz w:val="18"/>
                <w:szCs w:val="18"/>
                <w:lang w:val="en-GB" w:eastAsia="en-GB"/>
              </w:rPr>
              <w:noBreakHyphen/>
              <w:t>chairs and 6 coordinating lead authors or lead authors</w:t>
            </w:r>
          </w:p>
        </w:tc>
        <w:tc>
          <w:tcPr>
            <w:tcW w:w="3755" w:type="dxa"/>
            <w:tcBorders>
              <w:top w:val="nil"/>
              <w:left w:val="nil"/>
              <w:bottom w:val="single" w:sz="8" w:space="0" w:color="auto"/>
              <w:right w:val="single" w:sz="8" w:space="0" w:color="auto"/>
            </w:tcBorders>
            <w:shd w:val="clear" w:color="auto" w:fill="auto"/>
            <w:vAlign w:val="center"/>
            <w:hideMark/>
          </w:tcPr>
          <w:p w14:paraId="7A4152AA" w14:textId="7D7E0254" w:rsidR="00162C5B" w:rsidRPr="001E03C8" w:rsidRDefault="00162C5B" w:rsidP="00B76023">
            <w:pPr>
              <w:pStyle w:val="Normal-pool"/>
              <w:spacing w:before="40" w:after="40"/>
              <w:rPr>
                <w:sz w:val="18"/>
                <w:szCs w:val="18"/>
                <w:lang w:val="en-GB"/>
              </w:rPr>
            </w:pPr>
            <w:r w:rsidRPr="001E03C8">
              <w:rPr>
                <w:sz w:val="18"/>
                <w:szCs w:val="18"/>
                <w:lang w:val="en-GB"/>
              </w:rPr>
              <w:t>Total number of participants: 9, including 6</w:t>
            </w:r>
            <w:r w:rsidR="00632E74" w:rsidRPr="001E03C8">
              <w:rPr>
                <w:sz w:val="18"/>
                <w:szCs w:val="18"/>
                <w:lang w:val="en-GB"/>
              </w:rPr>
              <w:t> </w:t>
            </w:r>
            <w:r w:rsidRPr="001E03C8">
              <w:rPr>
                <w:sz w:val="18"/>
                <w:szCs w:val="18"/>
                <w:lang w:val="en-GB"/>
              </w:rPr>
              <w:t>supported participants</w:t>
            </w:r>
          </w:p>
          <w:p w14:paraId="370D3905" w14:textId="77777777" w:rsidR="00162C5B" w:rsidRPr="001E03C8" w:rsidRDefault="00162C5B" w:rsidP="00B76023">
            <w:pPr>
              <w:pStyle w:val="Normal-pool"/>
              <w:spacing w:before="40" w:after="40"/>
              <w:rPr>
                <w:sz w:val="18"/>
                <w:szCs w:val="18"/>
                <w:lang w:val="en-GB"/>
              </w:rPr>
            </w:pPr>
            <w:r w:rsidRPr="001E03C8">
              <w:rPr>
                <w:sz w:val="18"/>
                <w:szCs w:val="18"/>
                <w:lang w:val="en-GB"/>
              </w:rPr>
              <w:t xml:space="preserve">Cost per participant: $3,750 </w:t>
            </w:r>
          </w:p>
        </w:tc>
        <w:tc>
          <w:tcPr>
            <w:tcW w:w="1255" w:type="dxa"/>
            <w:tcBorders>
              <w:top w:val="nil"/>
              <w:left w:val="nil"/>
              <w:bottom w:val="single" w:sz="8" w:space="0" w:color="auto"/>
              <w:right w:val="single" w:sz="8" w:space="0" w:color="auto"/>
            </w:tcBorders>
            <w:shd w:val="clear" w:color="auto" w:fill="auto"/>
            <w:vAlign w:val="center"/>
            <w:hideMark/>
          </w:tcPr>
          <w:p w14:paraId="11515900" w14:textId="77777777" w:rsidR="00162C5B" w:rsidRPr="001E03C8" w:rsidRDefault="00162C5B" w:rsidP="00B76023">
            <w:pPr>
              <w:spacing w:before="40" w:after="40"/>
              <w:jc w:val="right"/>
              <w:rPr>
                <w:rFonts w:eastAsia="Times New Roman"/>
                <w:color w:val="000000"/>
                <w:sz w:val="18"/>
                <w:szCs w:val="18"/>
                <w:lang w:val="en-GB" w:eastAsia="en-GB"/>
              </w:rPr>
            </w:pPr>
            <w:r w:rsidRPr="001E03C8">
              <w:rPr>
                <w:rFonts w:eastAsia="Times New Roman"/>
                <w:color w:val="000000"/>
                <w:sz w:val="18"/>
                <w:szCs w:val="18"/>
                <w:lang w:val="en-GB" w:eastAsia="en-GB"/>
              </w:rPr>
              <w:t>22 500</w:t>
            </w:r>
          </w:p>
        </w:tc>
      </w:tr>
      <w:tr w:rsidR="00162C5B" w:rsidRPr="001E03C8" w14:paraId="06701C40" w14:textId="77777777" w:rsidTr="00212323">
        <w:trPr>
          <w:trHeight w:val="423"/>
          <w:jc w:val="right"/>
        </w:trPr>
        <w:tc>
          <w:tcPr>
            <w:tcW w:w="0" w:type="auto"/>
            <w:vMerge/>
            <w:tcBorders>
              <w:top w:val="nil"/>
              <w:left w:val="single" w:sz="8" w:space="0" w:color="auto"/>
              <w:bottom w:val="nil"/>
              <w:right w:val="single" w:sz="8" w:space="0" w:color="auto"/>
            </w:tcBorders>
            <w:vAlign w:val="center"/>
            <w:hideMark/>
          </w:tcPr>
          <w:p w14:paraId="5F0A6BB1" w14:textId="77777777" w:rsidR="00162C5B" w:rsidRPr="001E03C8" w:rsidRDefault="00162C5B" w:rsidP="00B76023">
            <w:pPr>
              <w:pStyle w:val="Normal-pool"/>
              <w:spacing w:before="40" w:after="40"/>
              <w:rPr>
                <w:b/>
                <w:bCs/>
                <w:sz w:val="18"/>
                <w:szCs w:val="18"/>
                <w:lang w:val="en-GB"/>
              </w:rPr>
            </w:pPr>
          </w:p>
        </w:tc>
        <w:tc>
          <w:tcPr>
            <w:tcW w:w="3890" w:type="dxa"/>
            <w:tcBorders>
              <w:top w:val="nil"/>
              <w:left w:val="nil"/>
              <w:bottom w:val="single" w:sz="8" w:space="0" w:color="auto"/>
              <w:right w:val="single" w:sz="8" w:space="0" w:color="auto"/>
            </w:tcBorders>
            <w:shd w:val="clear" w:color="auto" w:fill="auto"/>
            <w:vAlign w:val="center"/>
            <w:hideMark/>
          </w:tcPr>
          <w:p w14:paraId="2DD240F1" w14:textId="77777777" w:rsidR="00162C5B" w:rsidRPr="001E03C8" w:rsidRDefault="00162C5B" w:rsidP="00B76023">
            <w:pPr>
              <w:pStyle w:val="Normal-pool"/>
              <w:spacing w:before="40" w:after="40"/>
              <w:rPr>
                <w:b/>
                <w:bCs/>
                <w:sz w:val="18"/>
                <w:szCs w:val="18"/>
                <w:lang w:val="en-GB"/>
              </w:rPr>
            </w:pPr>
            <w:r w:rsidRPr="001E03C8">
              <w:rPr>
                <w:b/>
                <w:bCs/>
                <w:sz w:val="18"/>
                <w:szCs w:val="18"/>
                <w:lang w:val="en-GB"/>
              </w:rPr>
              <w:t>Design, layout, dissemination and outreach</w:t>
            </w:r>
          </w:p>
        </w:tc>
        <w:tc>
          <w:tcPr>
            <w:tcW w:w="3755" w:type="dxa"/>
            <w:tcBorders>
              <w:top w:val="nil"/>
              <w:left w:val="nil"/>
              <w:bottom w:val="single" w:sz="8" w:space="0" w:color="auto"/>
              <w:right w:val="single" w:sz="8" w:space="0" w:color="auto"/>
            </w:tcBorders>
            <w:shd w:val="clear" w:color="auto" w:fill="auto"/>
            <w:vAlign w:val="center"/>
            <w:hideMark/>
          </w:tcPr>
          <w:p w14:paraId="761216A5" w14:textId="77777777" w:rsidR="00162C5B" w:rsidRPr="001E03C8" w:rsidRDefault="00162C5B" w:rsidP="00B76023">
            <w:pPr>
              <w:spacing w:before="40" w:after="40"/>
              <w:rPr>
                <w:b/>
                <w:bCs/>
                <w:sz w:val="18"/>
                <w:szCs w:val="18"/>
                <w:lang w:val="en-GB" w:eastAsia="en-US"/>
              </w:rPr>
            </w:pPr>
          </w:p>
        </w:tc>
        <w:tc>
          <w:tcPr>
            <w:tcW w:w="1255" w:type="dxa"/>
            <w:tcBorders>
              <w:top w:val="nil"/>
              <w:left w:val="nil"/>
              <w:bottom w:val="single" w:sz="8" w:space="0" w:color="auto"/>
              <w:right w:val="single" w:sz="8" w:space="0" w:color="auto"/>
            </w:tcBorders>
            <w:shd w:val="clear" w:color="auto" w:fill="auto"/>
            <w:vAlign w:val="center"/>
            <w:hideMark/>
          </w:tcPr>
          <w:p w14:paraId="2EFBA184" w14:textId="40D0D123" w:rsidR="00162C5B" w:rsidRPr="001E03C8" w:rsidRDefault="00DE7EC7" w:rsidP="00B76023">
            <w:pPr>
              <w:spacing w:before="40" w:after="40"/>
              <w:jc w:val="right"/>
              <w:rPr>
                <w:rFonts w:eastAsia="Times New Roman"/>
                <w:color w:val="000000"/>
                <w:sz w:val="18"/>
                <w:szCs w:val="18"/>
                <w:lang w:val="en-GB" w:eastAsia="en-GB"/>
              </w:rPr>
            </w:pPr>
            <w:r w:rsidRPr="001E03C8">
              <w:rPr>
                <w:rFonts w:eastAsia="Times New Roman"/>
                <w:color w:val="000000"/>
                <w:sz w:val="18"/>
                <w:szCs w:val="18"/>
                <w:lang w:val="en-GB" w:eastAsia="en-GB"/>
              </w:rPr>
              <w:t>170 000</w:t>
            </w:r>
          </w:p>
        </w:tc>
      </w:tr>
      <w:tr w:rsidR="00162C5B" w:rsidRPr="001E03C8" w14:paraId="053067DD" w14:textId="77777777" w:rsidTr="00141295">
        <w:trPr>
          <w:trHeight w:val="572"/>
          <w:jc w:val="right"/>
        </w:trPr>
        <w:tc>
          <w:tcPr>
            <w:tcW w:w="0" w:type="auto"/>
            <w:vMerge/>
            <w:tcBorders>
              <w:top w:val="nil"/>
              <w:left w:val="single" w:sz="8" w:space="0" w:color="auto"/>
              <w:bottom w:val="single" w:sz="4" w:space="0" w:color="auto"/>
              <w:right w:val="single" w:sz="8" w:space="0" w:color="auto"/>
            </w:tcBorders>
            <w:vAlign w:val="center"/>
            <w:hideMark/>
          </w:tcPr>
          <w:p w14:paraId="15F867D1" w14:textId="77777777" w:rsidR="00162C5B" w:rsidRPr="001E03C8" w:rsidRDefault="00162C5B" w:rsidP="00B76023">
            <w:pPr>
              <w:pStyle w:val="Normal-pool"/>
              <w:spacing w:before="40" w:after="40"/>
              <w:rPr>
                <w:b/>
                <w:bCs/>
                <w:sz w:val="18"/>
                <w:szCs w:val="18"/>
                <w:lang w:val="en-GB"/>
              </w:rPr>
            </w:pPr>
          </w:p>
        </w:tc>
        <w:tc>
          <w:tcPr>
            <w:tcW w:w="3890" w:type="dxa"/>
            <w:tcBorders>
              <w:top w:val="nil"/>
              <w:left w:val="nil"/>
              <w:bottom w:val="single" w:sz="8" w:space="0" w:color="auto"/>
              <w:right w:val="single" w:sz="8" w:space="0" w:color="auto"/>
            </w:tcBorders>
            <w:shd w:val="clear" w:color="auto" w:fill="auto"/>
            <w:vAlign w:val="center"/>
            <w:hideMark/>
          </w:tcPr>
          <w:p w14:paraId="75B388FA" w14:textId="77777777" w:rsidR="00162C5B" w:rsidRPr="001E03C8" w:rsidRDefault="00162C5B" w:rsidP="00B76023">
            <w:pPr>
              <w:pStyle w:val="Normal-pool"/>
              <w:spacing w:before="40" w:after="40"/>
              <w:rPr>
                <w:rFonts w:eastAsia="Times New Roman"/>
                <w:b/>
                <w:bCs/>
                <w:color w:val="000000"/>
                <w:sz w:val="18"/>
                <w:szCs w:val="18"/>
                <w:lang w:val="en-GB" w:eastAsia="en-GB"/>
              </w:rPr>
            </w:pPr>
            <w:r w:rsidRPr="001E03C8">
              <w:rPr>
                <w:rFonts w:eastAsia="Times New Roman"/>
                <w:b/>
                <w:bCs/>
                <w:color w:val="000000"/>
                <w:sz w:val="18"/>
                <w:szCs w:val="18"/>
                <w:lang w:val="en-GB" w:eastAsia="en-GB"/>
              </w:rPr>
              <w:t>Technical support unit</w:t>
            </w:r>
            <w:r w:rsidRPr="001E03C8">
              <w:rPr>
                <w:rFonts w:eastAsia="Times New Roman"/>
                <w:color w:val="000000"/>
                <w:sz w:val="18"/>
                <w:szCs w:val="18"/>
                <w:lang w:val="en-GB" w:eastAsia="en-GB"/>
              </w:rPr>
              <w:t xml:space="preserve"> for 11</w:t>
            </w:r>
            <w:r w:rsidRPr="001E03C8">
              <w:rPr>
                <w:rFonts w:eastAsia="Times New Roman"/>
                <w:color w:val="FF0000"/>
                <w:sz w:val="18"/>
                <w:szCs w:val="18"/>
                <w:lang w:val="en-GB" w:eastAsia="en-GB"/>
              </w:rPr>
              <w:t xml:space="preserve"> </w:t>
            </w:r>
            <w:r w:rsidRPr="001E03C8">
              <w:rPr>
                <w:rFonts w:eastAsia="Times New Roman"/>
                <w:color w:val="000000"/>
                <w:sz w:val="18"/>
                <w:szCs w:val="18"/>
                <w:lang w:val="en-GB" w:eastAsia="en-GB"/>
              </w:rPr>
              <w:t>months (including 6 months after launch of the assessment report at the tenth session of the Plenary)</w:t>
            </w:r>
          </w:p>
        </w:tc>
        <w:tc>
          <w:tcPr>
            <w:tcW w:w="3755" w:type="dxa"/>
            <w:tcBorders>
              <w:top w:val="nil"/>
              <w:left w:val="nil"/>
              <w:bottom w:val="single" w:sz="8" w:space="0" w:color="auto"/>
              <w:right w:val="single" w:sz="8" w:space="0" w:color="auto"/>
            </w:tcBorders>
            <w:shd w:val="clear" w:color="auto" w:fill="auto"/>
            <w:vAlign w:val="center"/>
            <w:hideMark/>
          </w:tcPr>
          <w:p w14:paraId="039AC6AD" w14:textId="4BB788BA" w:rsidR="00162C5B" w:rsidRPr="001E03C8" w:rsidRDefault="004C300A" w:rsidP="00B76023">
            <w:pPr>
              <w:spacing w:before="40" w:after="40"/>
              <w:rPr>
                <w:rFonts w:eastAsia="Times New Roman"/>
                <w:color w:val="000000"/>
                <w:sz w:val="18"/>
                <w:szCs w:val="18"/>
                <w:lang w:val="en-GB" w:eastAsia="en-GB"/>
              </w:rPr>
            </w:pPr>
            <w:r w:rsidRPr="001E03C8">
              <w:rPr>
                <w:sz w:val="18"/>
                <w:szCs w:val="18"/>
                <w:lang w:val="en-GB"/>
              </w:rPr>
              <w:t>Corresponding to actual costs incurred</w:t>
            </w:r>
          </w:p>
        </w:tc>
        <w:tc>
          <w:tcPr>
            <w:tcW w:w="1255" w:type="dxa"/>
            <w:tcBorders>
              <w:top w:val="nil"/>
              <w:left w:val="nil"/>
              <w:bottom w:val="single" w:sz="8" w:space="0" w:color="auto"/>
              <w:right w:val="single" w:sz="8" w:space="0" w:color="auto"/>
            </w:tcBorders>
            <w:shd w:val="clear" w:color="auto" w:fill="auto"/>
            <w:vAlign w:val="center"/>
            <w:hideMark/>
          </w:tcPr>
          <w:p w14:paraId="63C48508" w14:textId="2A5ECB0D" w:rsidR="00162C5B" w:rsidRPr="001E03C8" w:rsidRDefault="00162C5B" w:rsidP="00B76023">
            <w:pPr>
              <w:spacing w:before="40" w:after="40"/>
              <w:jc w:val="right"/>
              <w:rPr>
                <w:rFonts w:eastAsia="Times New Roman"/>
                <w:color w:val="000000"/>
                <w:sz w:val="18"/>
                <w:szCs w:val="18"/>
                <w:lang w:val="en-GB" w:eastAsia="en-GB"/>
              </w:rPr>
            </w:pPr>
            <w:r w:rsidRPr="001E03C8">
              <w:rPr>
                <w:rFonts w:eastAsia="Times New Roman"/>
                <w:color w:val="000000"/>
                <w:sz w:val="18"/>
                <w:szCs w:val="18"/>
                <w:lang w:val="en-GB" w:eastAsia="en-GB"/>
              </w:rPr>
              <w:t>110 000</w:t>
            </w:r>
          </w:p>
        </w:tc>
      </w:tr>
      <w:tr w:rsidR="00162C5B" w:rsidRPr="001E03C8" w14:paraId="14BD2B12" w14:textId="77777777" w:rsidTr="00141295">
        <w:trPr>
          <w:trHeight w:val="387"/>
          <w:jc w:val="right"/>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14:paraId="2D0D489A" w14:textId="77777777" w:rsidR="00162C5B" w:rsidRPr="001E03C8" w:rsidRDefault="00162C5B" w:rsidP="00B76023">
            <w:pPr>
              <w:pStyle w:val="Normal-pool"/>
              <w:spacing w:before="40" w:after="40"/>
              <w:rPr>
                <w:b/>
                <w:bCs/>
                <w:sz w:val="18"/>
                <w:szCs w:val="18"/>
                <w:lang w:val="en-GB"/>
              </w:rPr>
            </w:pPr>
            <w:r w:rsidRPr="001E03C8">
              <w:rPr>
                <w:b/>
                <w:bCs/>
                <w:sz w:val="18"/>
                <w:szCs w:val="18"/>
                <w:lang w:val="en-GB"/>
              </w:rPr>
              <w:t> </w:t>
            </w:r>
          </w:p>
        </w:tc>
        <w:tc>
          <w:tcPr>
            <w:tcW w:w="3890" w:type="dxa"/>
            <w:tcBorders>
              <w:top w:val="nil"/>
              <w:left w:val="nil"/>
              <w:bottom w:val="single" w:sz="8" w:space="0" w:color="auto"/>
              <w:right w:val="single" w:sz="8" w:space="0" w:color="auto"/>
            </w:tcBorders>
            <w:shd w:val="clear" w:color="auto" w:fill="auto"/>
            <w:vAlign w:val="center"/>
            <w:hideMark/>
          </w:tcPr>
          <w:p w14:paraId="71A70213" w14:textId="77777777" w:rsidR="00162C5B" w:rsidRPr="001E03C8" w:rsidRDefault="00162C5B" w:rsidP="00B76023">
            <w:pPr>
              <w:pStyle w:val="Normal-pool"/>
              <w:spacing w:before="40" w:after="40"/>
              <w:rPr>
                <w:b/>
                <w:bCs/>
                <w:sz w:val="18"/>
                <w:szCs w:val="18"/>
                <w:lang w:val="en-GB"/>
              </w:rPr>
            </w:pPr>
            <w:r w:rsidRPr="001E03C8">
              <w:rPr>
                <w:b/>
                <w:bCs/>
                <w:sz w:val="18"/>
                <w:szCs w:val="18"/>
                <w:lang w:val="en-GB"/>
              </w:rPr>
              <w:t>Total 2023</w:t>
            </w:r>
          </w:p>
        </w:tc>
        <w:tc>
          <w:tcPr>
            <w:tcW w:w="3755" w:type="dxa"/>
            <w:tcBorders>
              <w:top w:val="nil"/>
              <w:left w:val="nil"/>
              <w:bottom w:val="single" w:sz="8" w:space="0" w:color="auto"/>
              <w:right w:val="single" w:sz="8" w:space="0" w:color="auto"/>
            </w:tcBorders>
            <w:shd w:val="clear" w:color="auto" w:fill="auto"/>
            <w:vAlign w:val="center"/>
            <w:hideMark/>
          </w:tcPr>
          <w:p w14:paraId="2F0793B5" w14:textId="77777777" w:rsidR="00162C5B" w:rsidRPr="001E03C8" w:rsidRDefault="00162C5B" w:rsidP="00B76023">
            <w:pPr>
              <w:spacing w:before="40" w:after="40"/>
              <w:rPr>
                <w:b/>
                <w:bCs/>
                <w:sz w:val="18"/>
                <w:szCs w:val="18"/>
                <w:lang w:val="en-GB" w:eastAsia="en-US"/>
              </w:rPr>
            </w:pPr>
            <w:r w:rsidRPr="001E03C8">
              <w:rPr>
                <w:b/>
                <w:bCs/>
                <w:sz w:val="18"/>
                <w:szCs w:val="18"/>
                <w:lang w:val="en-GB" w:eastAsia="en-US"/>
              </w:rPr>
              <w:t> </w:t>
            </w:r>
          </w:p>
        </w:tc>
        <w:tc>
          <w:tcPr>
            <w:tcW w:w="1255" w:type="dxa"/>
            <w:tcBorders>
              <w:top w:val="nil"/>
              <w:left w:val="nil"/>
              <w:bottom w:val="single" w:sz="8" w:space="0" w:color="auto"/>
              <w:right w:val="single" w:sz="8" w:space="0" w:color="auto"/>
            </w:tcBorders>
            <w:shd w:val="clear" w:color="auto" w:fill="auto"/>
            <w:vAlign w:val="center"/>
            <w:hideMark/>
          </w:tcPr>
          <w:p w14:paraId="50BA4385" w14:textId="25F4113F" w:rsidR="00162C5B" w:rsidRPr="001E03C8" w:rsidRDefault="00DE7EC7" w:rsidP="00B76023">
            <w:pPr>
              <w:spacing w:before="40" w:after="40"/>
              <w:jc w:val="right"/>
              <w:rPr>
                <w:b/>
                <w:bCs/>
                <w:sz w:val="18"/>
                <w:szCs w:val="18"/>
                <w:lang w:val="en-GB" w:eastAsia="en-US"/>
              </w:rPr>
            </w:pPr>
            <w:r w:rsidRPr="001E03C8">
              <w:rPr>
                <w:b/>
                <w:bCs/>
                <w:sz w:val="18"/>
                <w:szCs w:val="18"/>
                <w:lang w:val="en-GB" w:eastAsia="en-US"/>
              </w:rPr>
              <w:t>302 500</w:t>
            </w:r>
          </w:p>
        </w:tc>
      </w:tr>
    </w:tbl>
    <w:p w14:paraId="2C313C94" w14:textId="0E2632FC" w:rsidR="00C559C8" w:rsidRPr="001E03C8" w:rsidRDefault="00C559C8" w:rsidP="009A2390">
      <w:pPr>
        <w:pStyle w:val="Titletable"/>
        <w:spacing w:before="360" w:after="240"/>
        <w:ind w:left="1253"/>
        <w:rPr>
          <w:lang w:val="en-GB"/>
        </w:rPr>
      </w:pPr>
      <w:bookmarkStart w:id="2" w:name="_Hlk70520462"/>
      <w:r w:rsidRPr="001E03C8">
        <w:rPr>
          <w:lang w:val="en-GB"/>
        </w:rPr>
        <w:t>Table A-2: Deliverable 3 b (iii): Sustainable use of wild species assessment</w:t>
      </w:r>
    </w:p>
    <w:tbl>
      <w:tblPr>
        <w:tblW w:w="5000" w:type="pct"/>
        <w:jc w:val="right"/>
        <w:tblLook w:val="04A0" w:firstRow="1" w:lastRow="0" w:firstColumn="1" w:lastColumn="0" w:noHBand="0" w:noVBand="1"/>
      </w:tblPr>
      <w:tblGrid>
        <w:gridCol w:w="952"/>
        <w:gridCol w:w="3484"/>
        <w:gridCol w:w="3780"/>
        <w:gridCol w:w="1260"/>
      </w:tblGrid>
      <w:tr w:rsidR="003264AE" w:rsidRPr="001E03C8" w14:paraId="5AD86FBE" w14:textId="77777777" w:rsidTr="00FF5070">
        <w:trPr>
          <w:trHeight w:val="360"/>
          <w:jc w:val="right"/>
        </w:trPr>
        <w:tc>
          <w:tcPr>
            <w:tcW w:w="9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951FE0" w14:textId="77777777" w:rsidR="003264AE" w:rsidRPr="001E03C8" w:rsidRDefault="003264AE" w:rsidP="00F12C09">
            <w:pPr>
              <w:pStyle w:val="Normal-pool"/>
              <w:spacing w:before="40" w:after="40"/>
              <w:rPr>
                <w:b/>
                <w:bCs/>
                <w:i/>
                <w:iCs/>
                <w:sz w:val="18"/>
                <w:szCs w:val="18"/>
                <w:lang w:val="en-GB"/>
              </w:rPr>
            </w:pPr>
            <w:r w:rsidRPr="001E03C8">
              <w:rPr>
                <w:b/>
                <w:bCs/>
                <w:i/>
                <w:iCs/>
                <w:sz w:val="18"/>
                <w:szCs w:val="18"/>
                <w:lang w:val="en-GB"/>
              </w:rPr>
              <w:t>Year</w:t>
            </w:r>
          </w:p>
        </w:tc>
        <w:tc>
          <w:tcPr>
            <w:tcW w:w="3484" w:type="dxa"/>
            <w:tcBorders>
              <w:top w:val="single" w:sz="8" w:space="0" w:color="auto"/>
              <w:left w:val="nil"/>
              <w:bottom w:val="single" w:sz="8" w:space="0" w:color="auto"/>
              <w:right w:val="single" w:sz="8" w:space="0" w:color="auto"/>
            </w:tcBorders>
            <w:shd w:val="clear" w:color="auto" w:fill="auto"/>
            <w:vAlign w:val="center"/>
            <w:hideMark/>
          </w:tcPr>
          <w:p w14:paraId="12F4B017" w14:textId="77777777" w:rsidR="003264AE" w:rsidRPr="001E03C8" w:rsidRDefault="003264AE" w:rsidP="00F12C09">
            <w:pPr>
              <w:pStyle w:val="Normal-pool"/>
              <w:spacing w:before="40" w:after="40"/>
              <w:rPr>
                <w:b/>
                <w:bCs/>
                <w:i/>
                <w:iCs/>
                <w:sz w:val="18"/>
                <w:szCs w:val="18"/>
                <w:lang w:val="en-GB"/>
              </w:rPr>
            </w:pPr>
            <w:r w:rsidRPr="001E03C8">
              <w:rPr>
                <w:b/>
                <w:bCs/>
                <w:i/>
                <w:iCs/>
                <w:sz w:val="18"/>
                <w:szCs w:val="18"/>
                <w:lang w:val="en-GB"/>
              </w:rPr>
              <w:t>Cost item</w:t>
            </w:r>
          </w:p>
        </w:tc>
        <w:tc>
          <w:tcPr>
            <w:tcW w:w="3780" w:type="dxa"/>
            <w:tcBorders>
              <w:top w:val="single" w:sz="8" w:space="0" w:color="auto"/>
              <w:left w:val="nil"/>
              <w:bottom w:val="single" w:sz="8" w:space="0" w:color="auto"/>
              <w:right w:val="single" w:sz="8" w:space="0" w:color="auto"/>
            </w:tcBorders>
            <w:shd w:val="clear" w:color="auto" w:fill="auto"/>
            <w:vAlign w:val="center"/>
            <w:hideMark/>
          </w:tcPr>
          <w:p w14:paraId="5014226B" w14:textId="77777777" w:rsidR="003264AE" w:rsidRPr="001E03C8" w:rsidRDefault="003264AE" w:rsidP="00F12C09">
            <w:pPr>
              <w:pStyle w:val="Normal-pool"/>
              <w:spacing w:before="40" w:after="40"/>
              <w:rPr>
                <w:b/>
                <w:bCs/>
                <w:i/>
                <w:iCs/>
                <w:sz w:val="18"/>
                <w:szCs w:val="18"/>
                <w:lang w:val="en-GB"/>
              </w:rPr>
            </w:pPr>
            <w:r w:rsidRPr="001E03C8">
              <w:rPr>
                <w:b/>
                <w:bCs/>
                <w:i/>
                <w:iCs/>
                <w:sz w:val="18"/>
                <w:szCs w:val="18"/>
                <w:lang w:val="en-GB"/>
              </w:rPr>
              <w:t>Assumptions</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2F794853" w14:textId="77777777" w:rsidR="003264AE" w:rsidRPr="001E03C8" w:rsidRDefault="003264AE" w:rsidP="00F12C09">
            <w:pPr>
              <w:pStyle w:val="Normal-pool"/>
              <w:spacing w:before="40" w:after="40"/>
              <w:jc w:val="right"/>
              <w:rPr>
                <w:b/>
                <w:bCs/>
                <w:i/>
                <w:iCs/>
                <w:sz w:val="18"/>
                <w:szCs w:val="18"/>
                <w:lang w:val="en-GB"/>
              </w:rPr>
            </w:pPr>
            <w:r w:rsidRPr="001E03C8">
              <w:rPr>
                <w:b/>
                <w:bCs/>
                <w:i/>
                <w:iCs/>
                <w:sz w:val="18"/>
                <w:szCs w:val="18"/>
                <w:lang w:val="en-GB"/>
              </w:rPr>
              <w:t>Budget</w:t>
            </w:r>
          </w:p>
        </w:tc>
      </w:tr>
      <w:tr w:rsidR="002469A9" w:rsidRPr="001E03C8" w14:paraId="5F30C84A" w14:textId="77777777" w:rsidTr="00F1162A">
        <w:trPr>
          <w:trHeight w:val="639"/>
          <w:jc w:val="right"/>
        </w:trPr>
        <w:tc>
          <w:tcPr>
            <w:tcW w:w="952" w:type="dxa"/>
            <w:vMerge w:val="restart"/>
            <w:tcBorders>
              <w:top w:val="nil"/>
              <w:left w:val="single" w:sz="8" w:space="0" w:color="auto"/>
              <w:right w:val="single" w:sz="8" w:space="0" w:color="auto"/>
            </w:tcBorders>
            <w:shd w:val="clear" w:color="auto" w:fill="auto"/>
            <w:vAlign w:val="center"/>
          </w:tcPr>
          <w:p w14:paraId="5261FEC3" w14:textId="1240278D" w:rsidR="002469A9" w:rsidRPr="001E03C8" w:rsidRDefault="002469A9" w:rsidP="00F12C09">
            <w:pPr>
              <w:pStyle w:val="Normal-pool"/>
              <w:spacing w:before="40" w:after="40"/>
              <w:rPr>
                <w:b/>
                <w:bCs/>
                <w:sz w:val="18"/>
                <w:szCs w:val="18"/>
                <w:lang w:val="en-GB"/>
              </w:rPr>
            </w:pPr>
            <w:r w:rsidRPr="001E03C8">
              <w:rPr>
                <w:b/>
                <w:bCs/>
                <w:sz w:val="18"/>
                <w:szCs w:val="18"/>
                <w:lang w:val="en-GB"/>
              </w:rPr>
              <w:t>2022</w:t>
            </w:r>
          </w:p>
        </w:tc>
        <w:tc>
          <w:tcPr>
            <w:tcW w:w="3484" w:type="dxa"/>
            <w:vMerge w:val="restart"/>
            <w:tcBorders>
              <w:top w:val="nil"/>
              <w:left w:val="nil"/>
              <w:right w:val="single" w:sz="8" w:space="0" w:color="auto"/>
            </w:tcBorders>
            <w:shd w:val="clear" w:color="auto" w:fill="auto"/>
            <w:vAlign w:val="center"/>
          </w:tcPr>
          <w:p w14:paraId="147770CF" w14:textId="00EC2161" w:rsidR="002469A9" w:rsidRPr="001E03C8" w:rsidRDefault="002469A9" w:rsidP="002469A9">
            <w:pPr>
              <w:pStyle w:val="Normal-pool"/>
              <w:spacing w:before="40" w:after="40"/>
              <w:rPr>
                <w:rFonts w:eastAsia="Times New Roman"/>
                <w:b/>
                <w:bCs/>
                <w:color w:val="000000"/>
                <w:sz w:val="18"/>
                <w:szCs w:val="18"/>
                <w:lang w:val="en-GB" w:eastAsia="en-GB"/>
              </w:rPr>
            </w:pPr>
            <w:r w:rsidRPr="001E03C8">
              <w:rPr>
                <w:rFonts w:eastAsia="Times New Roman"/>
                <w:b/>
                <w:bCs/>
                <w:color w:val="000000"/>
                <w:sz w:val="18"/>
                <w:szCs w:val="18"/>
                <w:lang w:val="en-GB" w:eastAsia="en-GB"/>
              </w:rPr>
              <w:t xml:space="preserve">Meeting to develop the summary for policymakers </w:t>
            </w:r>
            <w:r w:rsidRPr="001E03C8">
              <w:rPr>
                <w:rFonts w:eastAsia="Times New Roman"/>
                <w:color w:val="000000"/>
                <w:sz w:val="18"/>
                <w:szCs w:val="18"/>
                <w:lang w:val="en-GB" w:eastAsia="en-GB"/>
              </w:rPr>
              <w:t>(3 co-chairs, 12 coordinating lead authors, 3 Multidisciplinary Expert Panel and Bureau members)</w:t>
            </w:r>
            <w:r w:rsidR="009B1484" w:rsidRPr="001E03C8">
              <w:rPr>
                <w:rFonts w:eastAsia="Times New Roman"/>
                <w:color w:val="000000"/>
                <w:sz w:val="18"/>
                <w:szCs w:val="18"/>
                <w:lang w:val="en-GB" w:eastAsia="en-GB"/>
              </w:rPr>
              <w:t xml:space="preserve"> (hybrid meeting)</w:t>
            </w:r>
          </w:p>
        </w:tc>
        <w:tc>
          <w:tcPr>
            <w:tcW w:w="3780" w:type="dxa"/>
            <w:tcBorders>
              <w:top w:val="nil"/>
              <w:left w:val="nil"/>
              <w:bottom w:val="single" w:sz="8" w:space="0" w:color="auto"/>
              <w:right w:val="single" w:sz="8" w:space="0" w:color="auto"/>
            </w:tcBorders>
            <w:shd w:val="clear" w:color="auto" w:fill="auto"/>
            <w:vAlign w:val="center"/>
          </w:tcPr>
          <w:p w14:paraId="452F733D" w14:textId="79C52F2C" w:rsidR="002469A9" w:rsidRPr="001E03C8" w:rsidRDefault="002469A9" w:rsidP="002469A9">
            <w:pPr>
              <w:pStyle w:val="Normal-pool"/>
              <w:spacing w:before="40" w:after="40"/>
              <w:rPr>
                <w:rFonts w:eastAsia="Times New Roman"/>
                <w:color w:val="000000"/>
                <w:sz w:val="18"/>
                <w:szCs w:val="18"/>
                <w:lang w:val="en-GB" w:eastAsia="en-GB"/>
              </w:rPr>
            </w:pPr>
            <w:r w:rsidRPr="001E03C8">
              <w:rPr>
                <w:rFonts w:eastAsia="Times New Roman"/>
                <w:color w:val="000000"/>
                <w:sz w:val="18"/>
                <w:szCs w:val="18"/>
                <w:lang w:val="en-GB" w:eastAsia="en-GB"/>
              </w:rPr>
              <w:t>Venue costs</w:t>
            </w:r>
          </w:p>
        </w:tc>
        <w:tc>
          <w:tcPr>
            <w:tcW w:w="1260" w:type="dxa"/>
            <w:tcBorders>
              <w:top w:val="nil"/>
              <w:left w:val="nil"/>
              <w:bottom w:val="single" w:sz="8" w:space="0" w:color="auto"/>
              <w:right w:val="single" w:sz="8" w:space="0" w:color="auto"/>
            </w:tcBorders>
            <w:shd w:val="clear" w:color="auto" w:fill="auto"/>
            <w:vAlign w:val="center"/>
          </w:tcPr>
          <w:p w14:paraId="4864D449" w14:textId="7ABDE101" w:rsidR="002469A9" w:rsidRPr="001E03C8" w:rsidDel="002469A9" w:rsidRDefault="00946921" w:rsidP="002469A9">
            <w:pPr>
              <w:pStyle w:val="Normal-pool"/>
              <w:spacing w:before="40" w:after="40"/>
              <w:jc w:val="right"/>
              <w:rPr>
                <w:rFonts w:eastAsia="Times New Roman"/>
                <w:color w:val="000000"/>
                <w:sz w:val="18"/>
                <w:szCs w:val="18"/>
                <w:lang w:val="en-GB" w:eastAsia="en-GB"/>
              </w:rPr>
            </w:pPr>
            <w:r w:rsidRPr="001E03C8">
              <w:rPr>
                <w:rFonts w:eastAsia="Times New Roman"/>
                <w:color w:val="000000"/>
                <w:sz w:val="18"/>
                <w:szCs w:val="18"/>
                <w:lang w:val="en-GB" w:eastAsia="en-GB"/>
              </w:rPr>
              <w:t>0</w:t>
            </w:r>
          </w:p>
        </w:tc>
      </w:tr>
      <w:tr w:rsidR="002469A9" w:rsidRPr="001E03C8" w14:paraId="0B4644A1" w14:textId="77777777" w:rsidTr="002C095A">
        <w:trPr>
          <w:trHeight w:val="585"/>
          <w:jc w:val="right"/>
        </w:trPr>
        <w:tc>
          <w:tcPr>
            <w:tcW w:w="952" w:type="dxa"/>
            <w:vMerge/>
            <w:tcBorders>
              <w:left w:val="single" w:sz="8" w:space="0" w:color="auto"/>
              <w:right w:val="single" w:sz="8" w:space="0" w:color="auto"/>
            </w:tcBorders>
            <w:shd w:val="clear" w:color="auto" w:fill="auto"/>
            <w:vAlign w:val="center"/>
          </w:tcPr>
          <w:p w14:paraId="6D809B91" w14:textId="79A035E2" w:rsidR="002469A9" w:rsidRPr="001E03C8" w:rsidRDefault="002469A9" w:rsidP="00F12C09">
            <w:pPr>
              <w:pStyle w:val="Normal-pool"/>
              <w:spacing w:before="40" w:after="40"/>
              <w:rPr>
                <w:b/>
                <w:bCs/>
                <w:sz w:val="18"/>
                <w:szCs w:val="18"/>
                <w:lang w:val="en-GB"/>
              </w:rPr>
            </w:pPr>
          </w:p>
        </w:tc>
        <w:tc>
          <w:tcPr>
            <w:tcW w:w="3484" w:type="dxa"/>
            <w:vMerge/>
            <w:tcBorders>
              <w:left w:val="nil"/>
              <w:bottom w:val="single" w:sz="8" w:space="0" w:color="auto"/>
              <w:right w:val="single" w:sz="8" w:space="0" w:color="auto"/>
            </w:tcBorders>
            <w:shd w:val="clear" w:color="auto" w:fill="auto"/>
            <w:vAlign w:val="center"/>
          </w:tcPr>
          <w:p w14:paraId="79DCFDF6" w14:textId="77777777" w:rsidR="002469A9" w:rsidRPr="001E03C8" w:rsidRDefault="002469A9" w:rsidP="002469A9">
            <w:pPr>
              <w:pStyle w:val="Normal-pool"/>
              <w:spacing w:before="40" w:after="40"/>
              <w:rPr>
                <w:rFonts w:eastAsia="Times New Roman"/>
                <w:b/>
                <w:bCs/>
                <w:color w:val="000000"/>
                <w:sz w:val="18"/>
                <w:szCs w:val="18"/>
                <w:lang w:val="en-GB" w:eastAsia="en-GB"/>
              </w:rPr>
            </w:pPr>
          </w:p>
        </w:tc>
        <w:tc>
          <w:tcPr>
            <w:tcW w:w="3780" w:type="dxa"/>
            <w:tcBorders>
              <w:top w:val="nil"/>
              <w:left w:val="nil"/>
              <w:bottom w:val="single" w:sz="8" w:space="0" w:color="auto"/>
              <w:right w:val="single" w:sz="8" w:space="0" w:color="auto"/>
            </w:tcBorders>
            <w:shd w:val="clear" w:color="auto" w:fill="auto"/>
            <w:vAlign w:val="center"/>
          </w:tcPr>
          <w:p w14:paraId="1A91DED3" w14:textId="50E5363B" w:rsidR="002469A9" w:rsidRPr="001E03C8" w:rsidRDefault="002469A9" w:rsidP="002469A9">
            <w:pPr>
              <w:pStyle w:val="Normal-pool"/>
              <w:spacing w:before="40" w:after="40"/>
              <w:rPr>
                <w:sz w:val="18"/>
                <w:szCs w:val="18"/>
                <w:lang w:val="en-GB"/>
              </w:rPr>
            </w:pPr>
            <w:r w:rsidRPr="001E03C8">
              <w:rPr>
                <w:sz w:val="18"/>
                <w:szCs w:val="18"/>
                <w:lang w:val="en-GB"/>
              </w:rPr>
              <w:t xml:space="preserve">Total number of participants: </w:t>
            </w:r>
            <w:r w:rsidR="009B1484" w:rsidRPr="001E03C8">
              <w:rPr>
                <w:sz w:val="18"/>
                <w:szCs w:val="18"/>
                <w:lang w:val="en-GB"/>
              </w:rPr>
              <w:t>10</w:t>
            </w:r>
            <w:r w:rsidRPr="001E03C8">
              <w:rPr>
                <w:sz w:val="18"/>
                <w:szCs w:val="18"/>
                <w:lang w:val="en-GB"/>
              </w:rPr>
              <w:t xml:space="preserve">, including </w:t>
            </w:r>
            <w:r w:rsidR="009B1484" w:rsidRPr="001E03C8">
              <w:rPr>
                <w:sz w:val="18"/>
                <w:szCs w:val="18"/>
                <w:lang w:val="en-GB"/>
              </w:rPr>
              <w:t>5 </w:t>
            </w:r>
            <w:r w:rsidRPr="001E03C8">
              <w:rPr>
                <w:sz w:val="18"/>
                <w:szCs w:val="18"/>
                <w:lang w:val="en-GB"/>
              </w:rPr>
              <w:t>supported participants</w:t>
            </w:r>
          </w:p>
          <w:p w14:paraId="2E07C2F9" w14:textId="045E5772" w:rsidR="002469A9" w:rsidRPr="001E03C8" w:rsidRDefault="00946921" w:rsidP="005B1134">
            <w:pPr>
              <w:pStyle w:val="Normal-pool"/>
              <w:spacing w:before="40" w:after="40"/>
              <w:rPr>
                <w:rFonts w:eastAsia="Times New Roman"/>
                <w:color w:val="000000"/>
                <w:sz w:val="18"/>
                <w:szCs w:val="18"/>
                <w:lang w:val="en-GB" w:eastAsia="en-GB"/>
              </w:rPr>
            </w:pPr>
            <w:r w:rsidRPr="001E03C8">
              <w:rPr>
                <w:sz w:val="18"/>
                <w:szCs w:val="18"/>
                <w:lang w:val="en-GB"/>
              </w:rPr>
              <w:t>Actual cost</w:t>
            </w:r>
          </w:p>
        </w:tc>
        <w:tc>
          <w:tcPr>
            <w:tcW w:w="1260" w:type="dxa"/>
            <w:tcBorders>
              <w:top w:val="nil"/>
              <w:left w:val="nil"/>
              <w:bottom w:val="single" w:sz="8" w:space="0" w:color="auto"/>
              <w:right w:val="single" w:sz="8" w:space="0" w:color="auto"/>
            </w:tcBorders>
            <w:shd w:val="clear" w:color="auto" w:fill="auto"/>
            <w:vAlign w:val="center"/>
          </w:tcPr>
          <w:p w14:paraId="7ACFA6FD" w14:textId="324D5402" w:rsidR="002469A9" w:rsidRPr="001E03C8" w:rsidDel="002469A9" w:rsidRDefault="00946921" w:rsidP="002469A9">
            <w:pPr>
              <w:pStyle w:val="Normal-pool"/>
              <w:spacing w:before="40" w:after="40"/>
              <w:jc w:val="right"/>
              <w:rPr>
                <w:rFonts w:eastAsia="Times New Roman"/>
                <w:color w:val="000000"/>
                <w:sz w:val="18"/>
                <w:szCs w:val="18"/>
                <w:lang w:val="en-GB" w:eastAsia="en-GB"/>
              </w:rPr>
            </w:pPr>
            <w:r w:rsidRPr="001E03C8">
              <w:rPr>
                <w:rFonts w:eastAsia="Times New Roman"/>
                <w:color w:val="000000"/>
                <w:sz w:val="18"/>
                <w:szCs w:val="18"/>
                <w:lang w:val="en-GB" w:eastAsia="en-GB"/>
              </w:rPr>
              <w:t>14 000</w:t>
            </w:r>
          </w:p>
        </w:tc>
      </w:tr>
      <w:tr w:rsidR="002469A9" w:rsidRPr="001E03C8" w14:paraId="55EF3734" w14:textId="77777777" w:rsidTr="002C095A">
        <w:trPr>
          <w:trHeight w:val="930"/>
          <w:jc w:val="right"/>
        </w:trPr>
        <w:tc>
          <w:tcPr>
            <w:tcW w:w="952" w:type="dxa"/>
            <w:vMerge/>
            <w:tcBorders>
              <w:left w:val="single" w:sz="8" w:space="0" w:color="auto"/>
              <w:right w:val="single" w:sz="8" w:space="0" w:color="auto"/>
            </w:tcBorders>
            <w:shd w:val="clear" w:color="auto" w:fill="auto"/>
            <w:vAlign w:val="center"/>
            <w:hideMark/>
          </w:tcPr>
          <w:p w14:paraId="6E102AE0" w14:textId="0952D978" w:rsidR="002469A9" w:rsidRPr="001E03C8" w:rsidRDefault="002469A9" w:rsidP="00F12C09">
            <w:pPr>
              <w:pStyle w:val="Normal-pool"/>
              <w:spacing w:before="40" w:after="40"/>
              <w:rPr>
                <w:b/>
                <w:bCs/>
                <w:sz w:val="18"/>
                <w:szCs w:val="18"/>
                <w:lang w:val="en-GB"/>
              </w:rPr>
            </w:pPr>
          </w:p>
        </w:tc>
        <w:tc>
          <w:tcPr>
            <w:tcW w:w="3484" w:type="dxa"/>
            <w:tcBorders>
              <w:top w:val="nil"/>
              <w:left w:val="nil"/>
              <w:bottom w:val="single" w:sz="8" w:space="0" w:color="auto"/>
              <w:right w:val="single" w:sz="8" w:space="0" w:color="auto"/>
            </w:tcBorders>
            <w:shd w:val="clear" w:color="auto" w:fill="auto"/>
            <w:vAlign w:val="center"/>
            <w:hideMark/>
          </w:tcPr>
          <w:p w14:paraId="7D49BFCB" w14:textId="62D2AA80" w:rsidR="002469A9" w:rsidRPr="001E03C8" w:rsidRDefault="002469A9" w:rsidP="00F12C09">
            <w:pPr>
              <w:pStyle w:val="Normal-pool"/>
              <w:spacing w:before="40" w:after="40"/>
              <w:rPr>
                <w:rFonts w:eastAsia="Times New Roman"/>
                <w:b/>
                <w:bCs/>
                <w:color w:val="000000"/>
                <w:sz w:val="18"/>
                <w:szCs w:val="18"/>
                <w:lang w:val="en-GB" w:eastAsia="en-GB"/>
              </w:rPr>
            </w:pPr>
            <w:r w:rsidRPr="001E03C8">
              <w:rPr>
                <w:rFonts w:eastAsia="Times New Roman"/>
                <w:b/>
                <w:bCs/>
                <w:color w:val="000000"/>
                <w:sz w:val="18"/>
                <w:szCs w:val="18"/>
                <w:lang w:val="en-GB" w:eastAsia="en-GB"/>
              </w:rPr>
              <w:t>Participation in the ninth session of the Plenary</w:t>
            </w:r>
            <w:r w:rsidRPr="001E03C8">
              <w:rPr>
                <w:rFonts w:eastAsia="Times New Roman"/>
                <w:color w:val="000000"/>
                <w:sz w:val="18"/>
                <w:szCs w:val="18"/>
                <w:lang w:val="en-GB" w:eastAsia="en-GB"/>
              </w:rPr>
              <w:t xml:space="preserve"> (July 2022) of 15 experts, including 3 co</w:t>
            </w:r>
            <w:r w:rsidRPr="001E03C8">
              <w:rPr>
                <w:rFonts w:eastAsia="Times New Roman"/>
                <w:color w:val="000000"/>
                <w:sz w:val="18"/>
                <w:szCs w:val="18"/>
                <w:lang w:val="en-GB" w:eastAsia="en-GB"/>
              </w:rPr>
              <w:noBreakHyphen/>
              <w:t xml:space="preserve">chairs and 12 coordinating lead authors or lead authors </w:t>
            </w:r>
          </w:p>
        </w:tc>
        <w:tc>
          <w:tcPr>
            <w:tcW w:w="3780" w:type="dxa"/>
            <w:tcBorders>
              <w:top w:val="nil"/>
              <w:left w:val="nil"/>
              <w:bottom w:val="single" w:sz="8" w:space="0" w:color="auto"/>
              <w:right w:val="single" w:sz="8" w:space="0" w:color="auto"/>
            </w:tcBorders>
            <w:shd w:val="clear" w:color="auto" w:fill="auto"/>
            <w:vAlign w:val="center"/>
            <w:hideMark/>
          </w:tcPr>
          <w:p w14:paraId="114FC8A8" w14:textId="5B9C8EEA" w:rsidR="002469A9" w:rsidRPr="001E03C8" w:rsidRDefault="002469A9" w:rsidP="00F12C09">
            <w:pPr>
              <w:pStyle w:val="Normal-pool"/>
              <w:spacing w:before="40" w:after="40"/>
              <w:rPr>
                <w:rFonts w:eastAsia="Times New Roman"/>
                <w:color w:val="000000"/>
                <w:sz w:val="18"/>
                <w:szCs w:val="18"/>
                <w:lang w:val="en-GB" w:eastAsia="en-GB"/>
              </w:rPr>
            </w:pPr>
            <w:r w:rsidRPr="001E03C8">
              <w:rPr>
                <w:rFonts w:eastAsia="Times New Roman"/>
                <w:color w:val="000000"/>
                <w:sz w:val="18"/>
                <w:szCs w:val="18"/>
                <w:lang w:val="en-GB" w:eastAsia="en-GB"/>
              </w:rPr>
              <w:t xml:space="preserve">Total number of participants: 15 including </w:t>
            </w:r>
            <w:r w:rsidR="0044774D" w:rsidRPr="001E03C8">
              <w:rPr>
                <w:rFonts w:eastAsia="Times New Roman"/>
                <w:color w:val="000000"/>
                <w:sz w:val="18"/>
                <w:szCs w:val="18"/>
                <w:lang w:val="en-GB" w:eastAsia="en-GB"/>
              </w:rPr>
              <w:t>6 </w:t>
            </w:r>
            <w:r w:rsidRPr="001E03C8">
              <w:rPr>
                <w:rFonts w:eastAsia="Times New Roman"/>
                <w:color w:val="000000"/>
                <w:sz w:val="18"/>
                <w:szCs w:val="18"/>
                <w:lang w:val="en-GB" w:eastAsia="en-GB"/>
              </w:rPr>
              <w:t>supported participants</w:t>
            </w:r>
          </w:p>
          <w:p w14:paraId="3CD19CE3" w14:textId="77777777" w:rsidR="002469A9" w:rsidRPr="001E03C8" w:rsidRDefault="002469A9" w:rsidP="00F12C09">
            <w:pPr>
              <w:pStyle w:val="Normal-pool"/>
              <w:spacing w:before="40" w:after="40"/>
              <w:rPr>
                <w:rFonts w:eastAsia="Times New Roman"/>
                <w:color w:val="000000"/>
                <w:sz w:val="18"/>
                <w:szCs w:val="18"/>
                <w:lang w:val="en-GB" w:eastAsia="en-GB"/>
              </w:rPr>
            </w:pPr>
            <w:r w:rsidRPr="001E03C8">
              <w:rPr>
                <w:rFonts w:eastAsia="Times New Roman"/>
                <w:color w:val="000000"/>
                <w:sz w:val="18"/>
                <w:szCs w:val="18"/>
                <w:lang w:val="en-GB" w:eastAsia="en-GB"/>
              </w:rPr>
              <w:t>Cost per participants: $3,750</w:t>
            </w:r>
          </w:p>
        </w:tc>
        <w:tc>
          <w:tcPr>
            <w:tcW w:w="1260" w:type="dxa"/>
            <w:tcBorders>
              <w:top w:val="nil"/>
              <w:left w:val="nil"/>
              <w:bottom w:val="single" w:sz="8" w:space="0" w:color="auto"/>
              <w:right w:val="single" w:sz="8" w:space="0" w:color="auto"/>
            </w:tcBorders>
            <w:shd w:val="clear" w:color="auto" w:fill="auto"/>
            <w:vAlign w:val="center"/>
            <w:hideMark/>
          </w:tcPr>
          <w:p w14:paraId="507C91B9" w14:textId="1173E412" w:rsidR="002469A9" w:rsidRPr="001E03C8" w:rsidRDefault="0044774D" w:rsidP="00F12C09">
            <w:pPr>
              <w:pStyle w:val="Normal-pool"/>
              <w:spacing w:before="40" w:after="40"/>
              <w:jc w:val="right"/>
              <w:rPr>
                <w:rFonts w:eastAsia="Times New Roman"/>
                <w:color w:val="000000"/>
                <w:sz w:val="18"/>
                <w:szCs w:val="18"/>
                <w:lang w:val="en-GB" w:eastAsia="en-GB"/>
              </w:rPr>
            </w:pPr>
            <w:r w:rsidRPr="001E03C8">
              <w:rPr>
                <w:rFonts w:eastAsia="Times New Roman"/>
                <w:color w:val="000000"/>
                <w:sz w:val="18"/>
                <w:szCs w:val="18"/>
                <w:lang w:val="en-GB" w:eastAsia="en-GB"/>
              </w:rPr>
              <w:t>22 50</w:t>
            </w:r>
            <w:r w:rsidR="002469A9" w:rsidRPr="001E03C8">
              <w:rPr>
                <w:rFonts w:eastAsia="Times New Roman"/>
                <w:color w:val="000000"/>
                <w:sz w:val="18"/>
                <w:szCs w:val="18"/>
                <w:lang w:val="en-GB" w:eastAsia="en-GB"/>
              </w:rPr>
              <w:t>0</w:t>
            </w:r>
          </w:p>
        </w:tc>
      </w:tr>
      <w:tr w:rsidR="002469A9" w:rsidRPr="001E03C8" w14:paraId="53E83927" w14:textId="77777777" w:rsidTr="002C095A">
        <w:trPr>
          <w:trHeight w:val="642"/>
          <w:jc w:val="right"/>
        </w:trPr>
        <w:tc>
          <w:tcPr>
            <w:tcW w:w="952" w:type="dxa"/>
            <w:vMerge/>
            <w:tcBorders>
              <w:left w:val="single" w:sz="8" w:space="0" w:color="auto"/>
              <w:right w:val="single" w:sz="8" w:space="0" w:color="auto"/>
            </w:tcBorders>
            <w:vAlign w:val="center"/>
            <w:hideMark/>
          </w:tcPr>
          <w:p w14:paraId="5525AD4A" w14:textId="77777777" w:rsidR="002469A9" w:rsidRPr="001E03C8" w:rsidRDefault="002469A9" w:rsidP="00F12C09">
            <w:pPr>
              <w:pStyle w:val="Normal-pool"/>
              <w:spacing w:before="40" w:after="40"/>
              <w:rPr>
                <w:b/>
                <w:bCs/>
                <w:sz w:val="18"/>
                <w:szCs w:val="18"/>
                <w:lang w:val="en-GB"/>
              </w:rPr>
            </w:pPr>
          </w:p>
        </w:tc>
        <w:tc>
          <w:tcPr>
            <w:tcW w:w="3484" w:type="dxa"/>
            <w:tcBorders>
              <w:top w:val="nil"/>
              <w:left w:val="nil"/>
              <w:bottom w:val="single" w:sz="8" w:space="0" w:color="auto"/>
              <w:right w:val="single" w:sz="8" w:space="0" w:color="auto"/>
            </w:tcBorders>
            <w:shd w:val="clear" w:color="auto" w:fill="auto"/>
            <w:vAlign w:val="center"/>
            <w:hideMark/>
          </w:tcPr>
          <w:p w14:paraId="2175E333" w14:textId="17786EE8" w:rsidR="002469A9" w:rsidRPr="001E03C8" w:rsidRDefault="002469A9" w:rsidP="00F12C09">
            <w:pPr>
              <w:pStyle w:val="Normal-pool"/>
              <w:spacing w:before="40" w:after="40"/>
              <w:rPr>
                <w:rFonts w:eastAsia="Times New Roman"/>
                <w:b/>
                <w:bCs/>
                <w:color w:val="000000"/>
                <w:sz w:val="18"/>
                <w:szCs w:val="18"/>
                <w:lang w:val="en-GB" w:eastAsia="en-GB"/>
              </w:rPr>
            </w:pPr>
            <w:r w:rsidRPr="001E03C8">
              <w:rPr>
                <w:rFonts w:eastAsia="Times New Roman"/>
                <w:b/>
                <w:bCs/>
                <w:color w:val="000000"/>
                <w:sz w:val="18"/>
                <w:szCs w:val="18"/>
                <w:lang w:val="en-GB" w:eastAsia="en-GB"/>
              </w:rPr>
              <w:t>Technical support unit</w:t>
            </w:r>
            <w:r w:rsidRPr="001E03C8">
              <w:rPr>
                <w:rFonts w:eastAsia="Times New Roman"/>
                <w:color w:val="000000"/>
                <w:sz w:val="18"/>
                <w:szCs w:val="18"/>
                <w:lang w:val="en-GB" w:eastAsia="en-GB"/>
              </w:rPr>
              <w:t xml:space="preserve"> for 12 months (including 6 months after launch of the assessment report at the ninth session of the Plenary)</w:t>
            </w:r>
          </w:p>
        </w:tc>
        <w:tc>
          <w:tcPr>
            <w:tcW w:w="3780" w:type="dxa"/>
            <w:tcBorders>
              <w:top w:val="nil"/>
              <w:left w:val="nil"/>
              <w:bottom w:val="single" w:sz="8" w:space="0" w:color="auto"/>
              <w:right w:val="single" w:sz="8" w:space="0" w:color="auto"/>
            </w:tcBorders>
            <w:shd w:val="clear" w:color="auto" w:fill="auto"/>
            <w:vAlign w:val="center"/>
            <w:hideMark/>
          </w:tcPr>
          <w:p w14:paraId="4299E3E9" w14:textId="77777777" w:rsidR="002469A9" w:rsidRPr="001E03C8" w:rsidRDefault="002469A9" w:rsidP="00F12C09">
            <w:pPr>
              <w:pStyle w:val="Normal-pool"/>
              <w:spacing w:before="40" w:after="40"/>
              <w:rPr>
                <w:rFonts w:eastAsia="Times New Roman"/>
                <w:color w:val="000000"/>
                <w:sz w:val="18"/>
                <w:szCs w:val="18"/>
                <w:lang w:val="en-GB" w:eastAsia="en-GB"/>
              </w:rPr>
            </w:pPr>
          </w:p>
        </w:tc>
        <w:tc>
          <w:tcPr>
            <w:tcW w:w="1260" w:type="dxa"/>
            <w:tcBorders>
              <w:top w:val="nil"/>
              <w:left w:val="nil"/>
              <w:bottom w:val="single" w:sz="8" w:space="0" w:color="auto"/>
              <w:right w:val="single" w:sz="8" w:space="0" w:color="auto"/>
            </w:tcBorders>
            <w:shd w:val="clear" w:color="auto" w:fill="auto"/>
            <w:vAlign w:val="center"/>
            <w:hideMark/>
          </w:tcPr>
          <w:p w14:paraId="24C926F5" w14:textId="02436F8F" w:rsidR="002469A9" w:rsidRPr="001E03C8" w:rsidRDefault="002469A9" w:rsidP="00F12C09">
            <w:pPr>
              <w:pStyle w:val="Normal-pool"/>
              <w:spacing w:before="40" w:after="40"/>
              <w:jc w:val="right"/>
              <w:rPr>
                <w:rFonts w:eastAsia="Times New Roman"/>
                <w:color w:val="000000"/>
                <w:sz w:val="18"/>
                <w:szCs w:val="18"/>
                <w:lang w:val="en-GB" w:eastAsia="en-GB"/>
              </w:rPr>
            </w:pPr>
            <w:r w:rsidRPr="001E03C8">
              <w:rPr>
                <w:rFonts w:eastAsia="Times New Roman"/>
                <w:color w:val="000000"/>
                <w:sz w:val="18"/>
                <w:szCs w:val="18"/>
                <w:lang w:val="en-GB" w:eastAsia="en-GB"/>
              </w:rPr>
              <w:t>150 000</w:t>
            </w:r>
          </w:p>
        </w:tc>
      </w:tr>
      <w:tr w:rsidR="002469A9" w:rsidRPr="001E03C8" w14:paraId="5822A555" w14:textId="77777777" w:rsidTr="002C095A">
        <w:trPr>
          <w:trHeight w:val="672"/>
          <w:jc w:val="right"/>
        </w:trPr>
        <w:tc>
          <w:tcPr>
            <w:tcW w:w="952" w:type="dxa"/>
            <w:vMerge/>
            <w:tcBorders>
              <w:left w:val="single" w:sz="8" w:space="0" w:color="auto"/>
              <w:bottom w:val="single" w:sz="8" w:space="0" w:color="000000"/>
              <w:right w:val="single" w:sz="8" w:space="0" w:color="auto"/>
            </w:tcBorders>
            <w:vAlign w:val="center"/>
            <w:hideMark/>
          </w:tcPr>
          <w:p w14:paraId="64048A22" w14:textId="77777777" w:rsidR="002469A9" w:rsidRPr="001E03C8" w:rsidRDefault="002469A9" w:rsidP="00F12C09">
            <w:pPr>
              <w:pStyle w:val="Normal-pool"/>
              <w:spacing w:before="40" w:after="40"/>
              <w:rPr>
                <w:b/>
                <w:bCs/>
                <w:sz w:val="18"/>
                <w:szCs w:val="18"/>
                <w:lang w:val="en-GB"/>
              </w:rPr>
            </w:pPr>
          </w:p>
        </w:tc>
        <w:tc>
          <w:tcPr>
            <w:tcW w:w="3484" w:type="dxa"/>
            <w:tcBorders>
              <w:top w:val="nil"/>
              <w:left w:val="nil"/>
              <w:bottom w:val="single" w:sz="8" w:space="0" w:color="auto"/>
              <w:right w:val="single" w:sz="8" w:space="0" w:color="auto"/>
            </w:tcBorders>
            <w:shd w:val="clear" w:color="auto" w:fill="auto"/>
            <w:vAlign w:val="center"/>
            <w:hideMark/>
          </w:tcPr>
          <w:p w14:paraId="1D3418EA" w14:textId="77777777" w:rsidR="002469A9" w:rsidRPr="001E03C8" w:rsidRDefault="002469A9" w:rsidP="00F12C09">
            <w:pPr>
              <w:pStyle w:val="Normal-pool"/>
              <w:spacing w:before="40" w:after="40"/>
              <w:rPr>
                <w:b/>
                <w:bCs/>
                <w:sz w:val="18"/>
                <w:szCs w:val="18"/>
                <w:lang w:val="en-GB"/>
              </w:rPr>
            </w:pPr>
            <w:r w:rsidRPr="001E03C8">
              <w:rPr>
                <w:b/>
                <w:bCs/>
                <w:sz w:val="18"/>
                <w:szCs w:val="18"/>
                <w:lang w:val="en-GB"/>
              </w:rPr>
              <w:t>Design, layout, dissemination and outreach</w:t>
            </w:r>
          </w:p>
        </w:tc>
        <w:tc>
          <w:tcPr>
            <w:tcW w:w="3780" w:type="dxa"/>
            <w:tcBorders>
              <w:top w:val="nil"/>
              <w:left w:val="nil"/>
              <w:bottom w:val="single" w:sz="8" w:space="0" w:color="auto"/>
              <w:right w:val="single" w:sz="8" w:space="0" w:color="auto"/>
            </w:tcBorders>
            <w:shd w:val="clear" w:color="auto" w:fill="auto"/>
            <w:vAlign w:val="center"/>
            <w:hideMark/>
          </w:tcPr>
          <w:p w14:paraId="72AC8553" w14:textId="77777777" w:rsidR="002469A9" w:rsidRPr="001E03C8" w:rsidRDefault="002469A9" w:rsidP="00F12C09">
            <w:pPr>
              <w:pStyle w:val="Normal-pool"/>
              <w:spacing w:before="40" w:after="40"/>
              <w:rPr>
                <w:rFonts w:eastAsia="Times New Roman"/>
                <w:color w:val="000000"/>
                <w:sz w:val="18"/>
                <w:szCs w:val="18"/>
                <w:lang w:val="en-GB" w:eastAsia="en-GB"/>
              </w:rPr>
            </w:pPr>
          </w:p>
        </w:tc>
        <w:tc>
          <w:tcPr>
            <w:tcW w:w="1260" w:type="dxa"/>
            <w:tcBorders>
              <w:top w:val="nil"/>
              <w:left w:val="nil"/>
              <w:bottom w:val="single" w:sz="8" w:space="0" w:color="auto"/>
              <w:right w:val="single" w:sz="8" w:space="0" w:color="auto"/>
            </w:tcBorders>
            <w:shd w:val="clear" w:color="auto" w:fill="auto"/>
            <w:vAlign w:val="center"/>
            <w:hideMark/>
          </w:tcPr>
          <w:p w14:paraId="5F83A375" w14:textId="77777777" w:rsidR="002469A9" w:rsidRPr="001E03C8" w:rsidRDefault="002469A9" w:rsidP="00F12C09">
            <w:pPr>
              <w:spacing w:before="40" w:after="40"/>
              <w:jc w:val="right"/>
              <w:rPr>
                <w:rFonts w:eastAsia="Times New Roman"/>
                <w:color w:val="000000"/>
                <w:sz w:val="18"/>
                <w:szCs w:val="18"/>
                <w:lang w:val="en-GB" w:eastAsia="en-GB"/>
              </w:rPr>
            </w:pPr>
            <w:r w:rsidRPr="001E03C8">
              <w:rPr>
                <w:rFonts w:eastAsia="Times New Roman"/>
                <w:color w:val="000000"/>
                <w:sz w:val="18"/>
                <w:szCs w:val="18"/>
                <w:lang w:val="en-GB" w:eastAsia="en-GB"/>
              </w:rPr>
              <w:t>220 000</w:t>
            </w:r>
          </w:p>
        </w:tc>
      </w:tr>
      <w:tr w:rsidR="007B67CF" w:rsidRPr="001E03C8" w14:paraId="2FBA5C81" w14:textId="77777777" w:rsidTr="002C1880">
        <w:trPr>
          <w:trHeight w:val="345"/>
          <w:jc w:val="right"/>
        </w:trPr>
        <w:tc>
          <w:tcPr>
            <w:tcW w:w="952" w:type="dxa"/>
            <w:tcBorders>
              <w:top w:val="nil"/>
              <w:left w:val="single" w:sz="8" w:space="0" w:color="auto"/>
              <w:bottom w:val="single" w:sz="12" w:space="0" w:color="auto"/>
              <w:right w:val="single" w:sz="8" w:space="0" w:color="auto"/>
            </w:tcBorders>
            <w:shd w:val="clear" w:color="auto" w:fill="auto"/>
            <w:vAlign w:val="center"/>
            <w:hideMark/>
          </w:tcPr>
          <w:p w14:paraId="442D81F3" w14:textId="77777777" w:rsidR="007B67CF" w:rsidRPr="001E03C8" w:rsidRDefault="007B67CF" w:rsidP="00F12C09">
            <w:pPr>
              <w:pStyle w:val="Normal-pool"/>
              <w:spacing w:before="40" w:after="40"/>
              <w:rPr>
                <w:b/>
                <w:bCs/>
                <w:sz w:val="18"/>
                <w:szCs w:val="18"/>
                <w:lang w:val="en-GB"/>
              </w:rPr>
            </w:pPr>
            <w:r w:rsidRPr="001E03C8">
              <w:rPr>
                <w:b/>
                <w:bCs/>
                <w:sz w:val="18"/>
                <w:szCs w:val="18"/>
                <w:lang w:val="en-GB"/>
              </w:rPr>
              <w:t> </w:t>
            </w:r>
          </w:p>
        </w:tc>
        <w:tc>
          <w:tcPr>
            <w:tcW w:w="3484" w:type="dxa"/>
            <w:tcBorders>
              <w:top w:val="nil"/>
              <w:left w:val="nil"/>
              <w:bottom w:val="single" w:sz="12" w:space="0" w:color="auto"/>
              <w:right w:val="single" w:sz="8" w:space="0" w:color="auto"/>
            </w:tcBorders>
            <w:shd w:val="clear" w:color="auto" w:fill="auto"/>
            <w:vAlign w:val="center"/>
            <w:hideMark/>
          </w:tcPr>
          <w:p w14:paraId="20DF197A" w14:textId="77777777" w:rsidR="007B67CF" w:rsidRPr="001E03C8" w:rsidRDefault="007B67CF" w:rsidP="00F12C09">
            <w:pPr>
              <w:pStyle w:val="Normal-pool"/>
              <w:spacing w:before="40" w:after="40"/>
              <w:rPr>
                <w:b/>
                <w:bCs/>
                <w:sz w:val="18"/>
                <w:szCs w:val="18"/>
                <w:lang w:val="en-GB"/>
              </w:rPr>
            </w:pPr>
            <w:r w:rsidRPr="001E03C8">
              <w:rPr>
                <w:b/>
                <w:bCs/>
                <w:sz w:val="18"/>
                <w:szCs w:val="18"/>
                <w:lang w:val="en-GB"/>
              </w:rPr>
              <w:t>Total 2022</w:t>
            </w:r>
          </w:p>
        </w:tc>
        <w:tc>
          <w:tcPr>
            <w:tcW w:w="3780" w:type="dxa"/>
            <w:tcBorders>
              <w:top w:val="nil"/>
              <w:left w:val="nil"/>
              <w:bottom w:val="single" w:sz="12" w:space="0" w:color="auto"/>
              <w:right w:val="single" w:sz="8" w:space="0" w:color="auto"/>
            </w:tcBorders>
            <w:shd w:val="clear" w:color="auto" w:fill="auto"/>
            <w:noWrap/>
            <w:vAlign w:val="center"/>
            <w:hideMark/>
          </w:tcPr>
          <w:p w14:paraId="29E11AC3" w14:textId="77777777" w:rsidR="007B67CF" w:rsidRPr="001E03C8" w:rsidRDefault="007B67CF" w:rsidP="00F12C09">
            <w:pPr>
              <w:spacing w:before="40" w:after="40"/>
              <w:rPr>
                <w:b/>
                <w:bCs/>
                <w:sz w:val="18"/>
                <w:szCs w:val="18"/>
                <w:lang w:val="en-GB" w:eastAsia="en-US"/>
              </w:rPr>
            </w:pPr>
            <w:r w:rsidRPr="001E03C8">
              <w:rPr>
                <w:b/>
                <w:bCs/>
                <w:sz w:val="18"/>
                <w:szCs w:val="18"/>
                <w:lang w:val="en-GB" w:eastAsia="en-US"/>
              </w:rPr>
              <w:t> </w:t>
            </w:r>
          </w:p>
        </w:tc>
        <w:tc>
          <w:tcPr>
            <w:tcW w:w="1260" w:type="dxa"/>
            <w:tcBorders>
              <w:top w:val="nil"/>
              <w:left w:val="nil"/>
              <w:bottom w:val="single" w:sz="12" w:space="0" w:color="auto"/>
              <w:right w:val="single" w:sz="8" w:space="0" w:color="auto"/>
            </w:tcBorders>
            <w:shd w:val="clear" w:color="auto" w:fill="auto"/>
            <w:noWrap/>
            <w:vAlign w:val="center"/>
            <w:hideMark/>
          </w:tcPr>
          <w:p w14:paraId="3BCC8295" w14:textId="1ECFE8C5" w:rsidR="007B67CF" w:rsidRPr="001E03C8" w:rsidRDefault="0044774D" w:rsidP="00F12C09">
            <w:pPr>
              <w:spacing w:before="40" w:after="40"/>
              <w:jc w:val="right"/>
              <w:rPr>
                <w:b/>
                <w:bCs/>
                <w:sz w:val="18"/>
                <w:szCs w:val="18"/>
                <w:lang w:val="en-GB" w:eastAsia="en-US"/>
              </w:rPr>
            </w:pPr>
            <w:r w:rsidRPr="001E03C8">
              <w:rPr>
                <w:b/>
                <w:bCs/>
                <w:sz w:val="18"/>
                <w:szCs w:val="18"/>
                <w:lang w:val="en-GB" w:eastAsia="en-US"/>
              </w:rPr>
              <w:t>406 500</w:t>
            </w:r>
          </w:p>
        </w:tc>
      </w:tr>
    </w:tbl>
    <w:bookmarkEnd w:id="2"/>
    <w:p w14:paraId="6093DF73" w14:textId="10CB65F9" w:rsidR="004B7EC2" w:rsidRPr="001E03C8" w:rsidRDefault="004B7EC2" w:rsidP="009A2390">
      <w:pPr>
        <w:pStyle w:val="Titletable"/>
        <w:spacing w:before="360" w:after="240"/>
        <w:ind w:left="1253"/>
        <w:rPr>
          <w:lang w:val="en-GB"/>
        </w:rPr>
      </w:pPr>
      <w:r w:rsidRPr="001E03C8">
        <w:rPr>
          <w:lang w:val="en-GB"/>
        </w:rPr>
        <w:t>Table A-3: Deliverable 3 (d): Values assessment</w:t>
      </w:r>
    </w:p>
    <w:tbl>
      <w:tblPr>
        <w:tblW w:w="5000" w:type="pct"/>
        <w:jc w:val="right"/>
        <w:tblLook w:val="04A0" w:firstRow="1" w:lastRow="0" w:firstColumn="1" w:lastColumn="0" w:noHBand="0" w:noVBand="1"/>
      </w:tblPr>
      <w:tblGrid>
        <w:gridCol w:w="956"/>
        <w:gridCol w:w="3510"/>
        <w:gridCol w:w="3755"/>
        <w:gridCol w:w="1255"/>
      </w:tblGrid>
      <w:tr w:rsidR="004B7EC2" w:rsidRPr="001E03C8" w14:paraId="6DD509E4" w14:textId="77777777" w:rsidTr="00F12C09">
        <w:trPr>
          <w:trHeight w:val="333"/>
          <w:jc w:val="right"/>
        </w:trPr>
        <w:tc>
          <w:tcPr>
            <w:tcW w:w="9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F017A5" w14:textId="77777777" w:rsidR="004B7EC2" w:rsidRPr="001E03C8" w:rsidRDefault="004B7EC2" w:rsidP="00B76023">
            <w:pPr>
              <w:pStyle w:val="Normal-pool"/>
              <w:spacing w:before="40" w:after="40"/>
              <w:rPr>
                <w:b/>
                <w:bCs/>
                <w:i/>
                <w:iCs/>
                <w:sz w:val="18"/>
                <w:szCs w:val="18"/>
                <w:lang w:val="en-GB"/>
              </w:rPr>
            </w:pPr>
            <w:r w:rsidRPr="001E03C8">
              <w:rPr>
                <w:b/>
                <w:bCs/>
                <w:i/>
                <w:iCs/>
                <w:sz w:val="18"/>
                <w:szCs w:val="18"/>
                <w:lang w:val="en-GB"/>
              </w:rPr>
              <w:t>Year</w:t>
            </w:r>
          </w:p>
        </w:tc>
        <w:tc>
          <w:tcPr>
            <w:tcW w:w="3510" w:type="dxa"/>
            <w:tcBorders>
              <w:top w:val="single" w:sz="8" w:space="0" w:color="auto"/>
              <w:left w:val="nil"/>
              <w:bottom w:val="single" w:sz="8" w:space="0" w:color="auto"/>
              <w:right w:val="single" w:sz="8" w:space="0" w:color="auto"/>
            </w:tcBorders>
            <w:shd w:val="clear" w:color="auto" w:fill="auto"/>
            <w:vAlign w:val="center"/>
            <w:hideMark/>
          </w:tcPr>
          <w:p w14:paraId="4CC7D8C0" w14:textId="77777777" w:rsidR="004B7EC2" w:rsidRPr="001E03C8" w:rsidRDefault="004B7EC2" w:rsidP="00B76023">
            <w:pPr>
              <w:pStyle w:val="Normal-pool"/>
              <w:spacing w:before="40" w:after="40"/>
              <w:rPr>
                <w:b/>
                <w:bCs/>
                <w:i/>
                <w:iCs/>
                <w:sz w:val="18"/>
                <w:szCs w:val="18"/>
                <w:lang w:val="en-GB"/>
              </w:rPr>
            </w:pPr>
            <w:r w:rsidRPr="001E03C8">
              <w:rPr>
                <w:b/>
                <w:bCs/>
                <w:i/>
                <w:iCs/>
                <w:sz w:val="18"/>
                <w:szCs w:val="18"/>
                <w:lang w:val="en-GB"/>
              </w:rPr>
              <w:t>Cost item</w:t>
            </w:r>
          </w:p>
        </w:tc>
        <w:tc>
          <w:tcPr>
            <w:tcW w:w="3755" w:type="dxa"/>
            <w:tcBorders>
              <w:top w:val="single" w:sz="8" w:space="0" w:color="auto"/>
              <w:left w:val="nil"/>
              <w:bottom w:val="single" w:sz="8" w:space="0" w:color="auto"/>
              <w:right w:val="single" w:sz="8" w:space="0" w:color="auto"/>
            </w:tcBorders>
            <w:shd w:val="clear" w:color="auto" w:fill="auto"/>
            <w:vAlign w:val="center"/>
            <w:hideMark/>
          </w:tcPr>
          <w:p w14:paraId="29D3265A" w14:textId="77777777" w:rsidR="004B7EC2" w:rsidRPr="001E03C8" w:rsidRDefault="004B7EC2" w:rsidP="00B76023">
            <w:pPr>
              <w:pStyle w:val="Normal-pool"/>
              <w:spacing w:before="40" w:after="40"/>
              <w:rPr>
                <w:b/>
                <w:bCs/>
                <w:i/>
                <w:iCs/>
                <w:sz w:val="18"/>
                <w:szCs w:val="18"/>
                <w:lang w:val="en-GB"/>
              </w:rPr>
            </w:pPr>
            <w:r w:rsidRPr="001E03C8">
              <w:rPr>
                <w:b/>
                <w:bCs/>
                <w:i/>
                <w:iCs/>
                <w:sz w:val="18"/>
                <w:szCs w:val="18"/>
                <w:lang w:val="en-GB"/>
              </w:rPr>
              <w:t>Assumptions</w:t>
            </w:r>
          </w:p>
        </w:tc>
        <w:tc>
          <w:tcPr>
            <w:tcW w:w="1255" w:type="dxa"/>
            <w:tcBorders>
              <w:top w:val="single" w:sz="8" w:space="0" w:color="auto"/>
              <w:left w:val="nil"/>
              <w:bottom w:val="single" w:sz="8" w:space="0" w:color="auto"/>
              <w:right w:val="single" w:sz="8" w:space="0" w:color="auto"/>
            </w:tcBorders>
            <w:shd w:val="clear" w:color="auto" w:fill="auto"/>
            <w:vAlign w:val="center"/>
            <w:hideMark/>
          </w:tcPr>
          <w:p w14:paraId="2473140D" w14:textId="77777777" w:rsidR="004B7EC2" w:rsidRPr="001E03C8" w:rsidRDefault="004B7EC2" w:rsidP="00B76023">
            <w:pPr>
              <w:pStyle w:val="Normal-pool"/>
              <w:spacing w:before="40" w:after="40"/>
              <w:jc w:val="right"/>
              <w:rPr>
                <w:b/>
                <w:bCs/>
                <w:i/>
                <w:iCs/>
                <w:sz w:val="18"/>
                <w:szCs w:val="18"/>
                <w:lang w:val="en-GB"/>
              </w:rPr>
            </w:pPr>
            <w:r w:rsidRPr="001E03C8">
              <w:rPr>
                <w:b/>
                <w:bCs/>
                <w:i/>
                <w:iCs/>
                <w:sz w:val="18"/>
                <w:szCs w:val="18"/>
                <w:lang w:val="en-GB"/>
              </w:rPr>
              <w:t>Budget</w:t>
            </w:r>
          </w:p>
        </w:tc>
      </w:tr>
      <w:tr w:rsidR="004B7EC2" w:rsidRPr="001E03C8" w14:paraId="5658A231" w14:textId="77777777" w:rsidTr="00F12C09">
        <w:trPr>
          <w:trHeight w:val="1020"/>
          <w:jc w:val="right"/>
        </w:trPr>
        <w:tc>
          <w:tcPr>
            <w:tcW w:w="956" w:type="dxa"/>
            <w:vMerge w:val="restart"/>
            <w:tcBorders>
              <w:top w:val="nil"/>
              <w:left w:val="single" w:sz="8" w:space="0" w:color="auto"/>
              <w:bottom w:val="single" w:sz="8" w:space="0" w:color="000000"/>
              <w:right w:val="single" w:sz="8" w:space="0" w:color="auto"/>
            </w:tcBorders>
            <w:shd w:val="clear" w:color="auto" w:fill="auto"/>
            <w:vAlign w:val="center"/>
            <w:hideMark/>
          </w:tcPr>
          <w:p w14:paraId="582F19F1" w14:textId="77777777" w:rsidR="004B7EC2" w:rsidRPr="001E03C8" w:rsidRDefault="004B7EC2" w:rsidP="00B76023">
            <w:pPr>
              <w:pStyle w:val="Normal-pool"/>
              <w:spacing w:before="40" w:after="40"/>
              <w:rPr>
                <w:rFonts w:eastAsia="Times New Roman"/>
                <w:b/>
                <w:bCs/>
                <w:color w:val="000000"/>
                <w:sz w:val="18"/>
                <w:szCs w:val="18"/>
                <w:lang w:val="en-GB" w:eastAsia="en-GB"/>
              </w:rPr>
            </w:pPr>
            <w:r w:rsidRPr="001E03C8">
              <w:rPr>
                <w:rFonts w:eastAsia="Times New Roman"/>
                <w:b/>
                <w:bCs/>
                <w:color w:val="000000"/>
                <w:sz w:val="18"/>
                <w:szCs w:val="18"/>
                <w:lang w:val="en-GB" w:eastAsia="en-GB"/>
              </w:rPr>
              <w:t>2022</w:t>
            </w:r>
          </w:p>
        </w:tc>
        <w:tc>
          <w:tcPr>
            <w:tcW w:w="3510" w:type="dxa"/>
            <w:tcBorders>
              <w:top w:val="nil"/>
              <w:left w:val="nil"/>
              <w:bottom w:val="single" w:sz="8" w:space="0" w:color="auto"/>
              <w:right w:val="single" w:sz="8" w:space="0" w:color="auto"/>
            </w:tcBorders>
            <w:shd w:val="clear" w:color="auto" w:fill="auto"/>
            <w:vAlign w:val="center"/>
            <w:hideMark/>
          </w:tcPr>
          <w:p w14:paraId="2203299D" w14:textId="3FEFC79C" w:rsidR="004B7EC2" w:rsidRPr="001E03C8" w:rsidRDefault="004B7EC2" w:rsidP="00B76023">
            <w:pPr>
              <w:pStyle w:val="Normal-pool"/>
              <w:spacing w:before="40" w:after="40"/>
              <w:rPr>
                <w:rFonts w:eastAsia="Times New Roman"/>
                <w:b/>
                <w:bCs/>
                <w:color w:val="000000"/>
                <w:sz w:val="18"/>
                <w:szCs w:val="18"/>
                <w:lang w:val="en-GB" w:eastAsia="en-GB"/>
              </w:rPr>
            </w:pPr>
            <w:r w:rsidRPr="001E03C8">
              <w:rPr>
                <w:rFonts w:eastAsia="Times New Roman"/>
                <w:b/>
                <w:bCs/>
                <w:color w:val="000000"/>
                <w:sz w:val="18"/>
                <w:szCs w:val="18"/>
                <w:lang w:val="en-GB" w:eastAsia="en-GB"/>
              </w:rPr>
              <w:t>Participation in the ninth session of the Plenary</w:t>
            </w:r>
            <w:r w:rsidRPr="001E03C8">
              <w:rPr>
                <w:rFonts w:eastAsia="Times New Roman"/>
                <w:color w:val="000000"/>
                <w:sz w:val="18"/>
                <w:szCs w:val="18"/>
                <w:lang w:val="en-GB" w:eastAsia="en-GB"/>
              </w:rPr>
              <w:t xml:space="preserve"> (</w:t>
            </w:r>
            <w:r w:rsidR="00111366" w:rsidRPr="001E03C8">
              <w:rPr>
                <w:rFonts w:eastAsia="Times New Roman"/>
                <w:color w:val="000000"/>
                <w:sz w:val="18"/>
                <w:szCs w:val="18"/>
                <w:lang w:val="en-GB" w:eastAsia="en-GB"/>
              </w:rPr>
              <w:t>July</w:t>
            </w:r>
            <w:r w:rsidRPr="001E03C8">
              <w:rPr>
                <w:rFonts w:eastAsia="Times New Roman"/>
                <w:color w:val="000000"/>
                <w:sz w:val="18"/>
                <w:szCs w:val="18"/>
                <w:lang w:val="en-GB" w:eastAsia="en-GB"/>
              </w:rPr>
              <w:t xml:space="preserve"> 2022) of </w:t>
            </w:r>
            <w:r w:rsidR="00944D63" w:rsidRPr="001E03C8">
              <w:rPr>
                <w:rFonts w:eastAsia="Times New Roman"/>
                <w:color w:val="000000"/>
                <w:sz w:val="18"/>
                <w:szCs w:val="18"/>
                <w:lang w:val="en-GB" w:eastAsia="en-GB"/>
              </w:rPr>
              <w:t>21</w:t>
            </w:r>
            <w:r w:rsidRPr="001E03C8">
              <w:rPr>
                <w:rFonts w:eastAsia="Times New Roman"/>
                <w:color w:val="000000"/>
                <w:sz w:val="18"/>
                <w:szCs w:val="18"/>
                <w:lang w:val="en-GB" w:eastAsia="en-GB"/>
              </w:rPr>
              <w:t xml:space="preserve"> experts, including </w:t>
            </w:r>
            <w:r w:rsidR="00944D63" w:rsidRPr="001E03C8">
              <w:rPr>
                <w:rFonts w:eastAsia="Times New Roman"/>
                <w:color w:val="000000"/>
                <w:sz w:val="18"/>
                <w:szCs w:val="18"/>
                <w:lang w:val="en-GB" w:eastAsia="en-GB"/>
              </w:rPr>
              <w:t>4</w:t>
            </w:r>
            <w:r w:rsidRPr="001E03C8">
              <w:rPr>
                <w:rFonts w:eastAsia="Times New Roman"/>
                <w:color w:val="000000"/>
                <w:sz w:val="18"/>
                <w:szCs w:val="18"/>
                <w:lang w:val="en-GB" w:eastAsia="en-GB"/>
              </w:rPr>
              <w:t xml:space="preserve"> co</w:t>
            </w:r>
            <w:r w:rsidRPr="001E03C8">
              <w:rPr>
                <w:rFonts w:eastAsia="Times New Roman"/>
                <w:color w:val="000000"/>
                <w:sz w:val="18"/>
                <w:szCs w:val="18"/>
                <w:lang w:val="en-GB" w:eastAsia="en-GB"/>
              </w:rPr>
              <w:noBreakHyphen/>
              <w:t xml:space="preserve">chairs and </w:t>
            </w:r>
            <w:r w:rsidR="00944D63" w:rsidRPr="001E03C8">
              <w:rPr>
                <w:rFonts w:eastAsia="Times New Roman"/>
                <w:color w:val="000000"/>
                <w:sz w:val="18"/>
                <w:szCs w:val="18"/>
                <w:lang w:val="en-GB" w:eastAsia="en-GB"/>
              </w:rPr>
              <w:t>17</w:t>
            </w:r>
            <w:r w:rsidRPr="001E03C8">
              <w:rPr>
                <w:rFonts w:eastAsia="Times New Roman"/>
                <w:color w:val="000000"/>
                <w:sz w:val="18"/>
                <w:szCs w:val="18"/>
                <w:lang w:val="en-GB" w:eastAsia="en-GB"/>
              </w:rPr>
              <w:t xml:space="preserve"> coordinating lead authors or lead authors </w:t>
            </w:r>
          </w:p>
        </w:tc>
        <w:tc>
          <w:tcPr>
            <w:tcW w:w="3755" w:type="dxa"/>
            <w:tcBorders>
              <w:top w:val="nil"/>
              <w:left w:val="nil"/>
              <w:bottom w:val="single" w:sz="8" w:space="0" w:color="auto"/>
              <w:right w:val="single" w:sz="8" w:space="0" w:color="auto"/>
            </w:tcBorders>
            <w:shd w:val="clear" w:color="auto" w:fill="auto"/>
            <w:vAlign w:val="center"/>
            <w:hideMark/>
          </w:tcPr>
          <w:p w14:paraId="6E60378F" w14:textId="317633D1" w:rsidR="004B7EC2" w:rsidRPr="001E03C8" w:rsidRDefault="004B7EC2" w:rsidP="00B76023">
            <w:pPr>
              <w:pStyle w:val="Normal-pool"/>
              <w:spacing w:before="40" w:after="40"/>
              <w:rPr>
                <w:rFonts w:eastAsia="Times New Roman"/>
                <w:color w:val="000000"/>
                <w:sz w:val="18"/>
                <w:szCs w:val="18"/>
                <w:lang w:val="en-GB" w:eastAsia="en-GB"/>
              </w:rPr>
            </w:pPr>
            <w:r w:rsidRPr="001E03C8">
              <w:rPr>
                <w:rFonts w:eastAsia="Times New Roman"/>
                <w:color w:val="000000"/>
                <w:sz w:val="18"/>
                <w:szCs w:val="18"/>
                <w:lang w:val="en-GB" w:eastAsia="en-GB"/>
              </w:rPr>
              <w:t xml:space="preserve">Total number of participants: </w:t>
            </w:r>
            <w:r w:rsidR="00944D63" w:rsidRPr="001E03C8">
              <w:rPr>
                <w:rFonts w:eastAsia="Times New Roman"/>
                <w:color w:val="000000"/>
                <w:sz w:val="18"/>
                <w:szCs w:val="18"/>
                <w:lang w:val="en-GB" w:eastAsia="en-GB"/>
              </w:rPr>
              <w:t>21</w:t>
            </w:r>
            <w:r w:rsidRPr="001E03C8">
              <w:rPr>
                <w:rFonts w:eastAsia="Times New Roman"/>
                <w:color w:val="000000"/>
                <w:sz w:val="18"/>
                <w:szCs w:val="18"/>
                <w:lang w:val="en-GB" w:eastAsia="en-GB"/>
              </w:rPr>
              <w:t xml:space="preserve"> including </w:t>
            </w:r>
            <w:r w:rsidR="00944D63" w:rsidRPr="001E03C8">
              <w:rPr>
                <w:rFonts w:eastAsia="Times New Roman"/>
                <w:color w:val="000000"/>
                <w:sz w:val="18"/>
                <w:szCs w:val="18"/>
                <w:lang w:val="en-GB" w:eastAsia="en-GB"/>
              </w:rPr>
              <w:t>11</w:t>
            </w:r>
            <w:r w:rsidRPr="001E03C8">
              <w:rPr>
                <w:color w:val="000000"/>
                <w:sz w:val="18"/>
                <w:szCs w:val="18"/>
                <w:lang w:val="en-GB" w:eastAsia="en-GB"/>
              </w:rPr>
              <w:t> </w:t>
            </w:r>
            <w:r w:rsidRPr="001E03C8">
              <w:rPr>
                <w:rFonts w:eastAsia="Times New Roman"/>
                <w:color w:val="000000"/>
                <w:sz w:val="18"/>
                <w:szCs w:val="18"/>
                <w:lang w:val="en-GB" w:eastAsia="en-GB"/>
              </w:rPr>
              <w:t>supported participants</w:t>
            </w:r>
          </w:p>
          <w:p w14:paraId="7C406CBF" w14:textId="77777777" w:rsidR="004B7EC2" w:rsidRPr="001E03C8" w:rsidRDefault="004B7EC2" w:rsidP="00B76023">
            <w:pPr>
              <w:pStyle w:val="Normal-pool"/>
              <w:spacing w:before="40" w:after="40"/>
              <w:rPr>
                <w:rFonts w:eastAsia="Times New Roman"/>
                <w:color w:val="000000"/>
                <w:sz w:val="18"/>
                <w:szCs w:val="18"/>
                <w:lang w:val="en-GB" w:eastAsia="en-GB"/>
              </w:rPr>
            </w:pPr>
            <w:r w:rsidRPr="001E03C8">
              <w:rPr>
                <w:rFonts w:eastAsia="Times New Roman"/>
                <w:color w:val="000000"/>
                <w:sz w:val="18"/>
                <w:szCs w:val="18"/>
                <w:lang w:val="en-GB" w:eastAsia="en-GB"/>
              </w:rPr>
              <w:t>Cost per participants: $3,750</w:t>
            </w:r>
          </w:p>
        </w:tc>
        <w:tc>
          <w:tcPr>
            <w:tcW w:w="1255" w:type="dxa"/>
            <w:tcBorders>
              <w:top w:val="nil"/>
              <w:left w:val="nil"/>
              <w:bottom w:val="single" w:sz="8" w:space="0" w:color="auto"/>
              <w:right w:val="single" w:sz="8" w:space="0" w:color="auto"/>
            </w:tcBorders>
            <w:shd w:val="clear" w:color="auto" w:fill="auto"/>
            <w:vAlign w:val="center"/>
            <w:hideMark/>
          </w:tcPr>
          <w:p w14:paraId="4E98C8B5" w14:textId="334D3EB3" w:rsidR="004B7EC2" w:rsidRPr="001E03C8" w:rsidRDefault="00944D63" w:rsidP="00944D63">
            <w:pPr>
              <w:pStyle w:val="Normal-pool"/>
              <w:spacing w:before="40" w:after="40"/>
              <w:jc w:val="right"/>
              <w:rPr>
                <w:rFonts w:eastAsia="Times New Roman"/>
                <w:color w:val="000000"/>
                <w:sz w:val="18"/>
                <w:szCs w:val="18"/>
                <w:lang w:val="en-GB" w:eastAsia="en-GB"/>
              </w:rPr>
            </w:pPr>
            <w:r w:rsidRPr="001E03C8">
              <w:rPr>
                <w:rFonts w:eastAsia="Times New Roman"/>
                <w:color w:val="000000"/>
                <w:sz w:val="18"/>
                <w:szCs w:val="18"/>
                <w:lang w:val="en-GB" w:eastAsia="en-GB"/>
              </w:rPr>
              <w:t>41</w:t>
            </w:r>
            <w:r w:rsidR="004B7EC2" w:rsidRPr="001E03C8">
              <w:rPr>
                <w:rFonts w:eastAsia="Times New Roman"/>
                <w:color w:val="000000"/>
                <w:sz w:val="18"/>
                <w:szCs w:val="18"/>
                <w:lang w:val="en-GB" w:eastAsia="en-GB"/>
              </w:rPr>
              <w:t xml:space="preserve"> </w:t>
            </w:r>
            <w:r w:rsidRPr="001E03C8">
              <w:rPr>
                <w:rFonts w:eastAsia="Times New Roman"/>
                <w:color w:val="000000"/>
                <w:sz w:val="18"/>
                <w:szCs w:val="18"/>
                <w:lang w:val="en-GB" w:eastAsia="en-GB"/>
              </w:rPr>
              <w:t>25</w:t>
            </w:r>
            <w:r w:rsidR="004B7EC2" w:rsidRPr="001E03C8">
              <w:rPr>
                <w:rFonts w:eastAsia="Times New Roman"/>
                <w:color w:val="000000"/>
                <w:sz w:val="18"/>
                <w:szCs w:val="18"/>
                <w:lang w:val="en-GB" w:eastAsia="en-GB"/>
              </w:rPr>
              <w:t>0</w:t>
            </w:r>
          </w:p>
        </w:tc>
      </w:tr>
      <w:tr w:rsidR="004B7EC2" w:rsidRPr="001E03C8" w14:paraId="149745FA" w14:textId="77777777" w:rsidTr="00F12C09">
        <w:trPr>
          <w:trHeight w:val="854"/>
          <w:jc w:val="right"/>
        </w:trPr>
        <w:tc>
          <w:tcPr>
            <w:tcW w:w="956" w:type="dxa"/>
            <w:vMerge/>
            <w:tcBorders>
              <w:top w:val="nil"/>
              <w:left w:val="single" w:sz="8" w:space="0" w:color="auto"/>
              <w:bottom w:val="single" w:sz="8" w:space="0" w:color="000000"/>
              <w:right w:val="single" w:sz="8" w:space="0" w:color="auto"/>
            </w:tcBorders>
            <w:vAlign w:val="center"/>
            <w:hideMark/>
          </w:tcPr>
          <w:p w14:paraId="215314DC" w14:textId="77777777" w:rsidR="004B7EC2" w:rsidRPr="001E03C8" w:rsidRDefault="004B7EC2" w:rsidP="00B76023">
            <w:pPr>
              <w:rPr>
                <w:rFonts w:eastAsia="Times New Roman"/>
                <w:b/>
                <w:bCs/>
                <w:color w:val="000000"/>
                <w:sz w:val="18"/>
                <w:szCs w:val="18"/>
                <w:lang w:val="en-GB" w:eastAsia="en-GB"/>
              </w:rPr>
            </w:pPr>
          </w:p>
        </w:tc>
        <w:tc>
          <w:tcPr>
            <w:tcW w:w="3510" w:type="dxa"/>
            <w:tcBorders>
              <w:top w:val="nil"/>
              <w:left w:val="nil"/>
              <w:bottom w:val="single" w:sz="8" w:space="0" w:color="auto"/>
              <w:right w:val="single" w:sz="8" w:space="0" w:color="auto"/>
            </w:tcBorders>
            <w:shd w:val="clear" w:color="auto" w:fill="auto"/>
            <w:vAlign w:val="center"/>
            <w:hideMark/>
          </w:tcPr>
          <w:p w14:paraId="0B53F459" w14:textId="6613B2C2" w:rsidR="004B7EC2" w:rsidRPr="001E03C8" w:rsidRDefault="004B7EC2" w:rsidP="00B76023">
            <w:pPr>
              <w:pStyle w:val="Normal-pool"/>
              <w:spacing w:before="40" w:after="40"/>
              <w:rPr>
                <w:rFonts w:eastAsia="Times New Roman"/>
                <w:b/>
                <w:bCs/>
                <w:color w:val="000000"/>
                <w:sz w:val="18"/>
                <w:szCs w:val="18"/>
                <w:lang w:val="en-GB" w:eastAsia="en-GB"/>
              </w:rPr>
            </w:pPr>
            <w:r w:rsidRPr="001E03C8">
              <w:rPr>
                <w:rFonts w:eastAsia="Times New Roman"/>
                <w:b/>
                <w:bCs/>
                <w:color w:val="000000"/>
                <w:sz w:val="18"/>
                <w:szCs w:val="18"/>
                <w:lang w:val="en-GB" w:eastAsia="en-GB"/>
              </w:rPr>
              <w:t>Technical support unit</w:t>
            </w:r>
            <w:r w:rsidRPr="001E03C8">
              <w:rPr>
                <w:rFonts w:eastAsia="Times New Roman"/>
                <w:color w:val="000000"/>
                <w:sz w:val="18"/>
                <w:szCs w:val="18"/>
                <w:lang w:val="en-GB" w:eastAsia="en-GB"/>
              </w:rPr>
              <w:t xml:space="preserve"> for </w:t>
            </w:r>
            <w:r w:rsidR="0065089D" w:rsidRPr="001E03C8">
              <w:rPr>
                <w:rFonts w:eastAsia="Times New Roman"/>
                <w:color w:val="000000"/>
                <w:sz w:val="18"/>
                <w:szCs w:val="18"/>
                <w:lang w:val="en-GB" w:eastAsia="en-GB"/>
              </w:rPr>
              <w:t xml:space="preserve">12 </w:t>
            </w:r>
            <w:r w:rsidRPr="001E03C8">
              <w:rPr>
                <w:rFonts w:eastAsia="Times New Roman"/>
                <w:color w:val="000000"/>
                <w:sz w:val="18"/>
                <w:szCs w:val="18"/>
                <w:lang w:val="en-GB" w:eastAsia="en-GB"/>
              </w:rPr>
              <w:t>months (including 6 months after launch of the assessment report at the ninth session of the Plenary)</w:t>
            </w:r>
          </w:p>
        </w:tc>
        <w:tc>
          <w:tcPr>
            <w:tcW w:w="3755" w:type="dxa"/>
            <w:tcBorders>
              <w:top w:val="nil"/>
              <w:left w:val="nil"/>
              <w:bottom w:val="single" w:sz="8" w:space="0" w:color="auto"/>
              <w:right w:val="single" w:sz="8" w:space="0" w:color="auto"/>
            </w:tcBorders>
            <w:shd w:val="clear" w:color="auto" w:fill="auto"/>
            <w:vAlign w:val="center"/>
            <w:hideMark/>
          </w:tcPr>
          <w:p w14:paraId="2ED1A531" w14:textId="2A65B782" w:rsidR="004B7EC2" w:rsidRPr="001E03C8" w:rsidRDefault="00BB425A" w:rsidP="00B76023">
            <w:pPr>
              <w:pStyle w:val="Normal-pool"/>
              <w:spacing w:before="40" w:after="40"/>
              <w:rPr>
                <w:rFonts w:eastAsia="Times New Roman"/>
                <w:color w:val="000000"/>
                <w:sz w:val="18"/>
                <w:szCs w:val="18"/>
                <w:lang w:val="en-GB" w:eastAsia="en-GB"/>
              </w:rPr>
            </w:pPr>
            <w:r w:rsidRPr="001E03C8">
              <w:rPr>
                <w:sz w:val="18"/>
                <w:szCs w:val="18"/>
                <w:lang w:val="en-GB"/>
              </w:rPr>
              <w:t>Corresponding to actual costs incurred</w:t>
            </w:r>
          </w:p>
        </w:tc>
        <w:tc>
          <w:tcPr>
            <w:tcW w:w="1255" w:type="dxa"/>
            <w:tcBorders>
              <w:top w:val="nil"/>
              <w:left w:val="nil"/>
              <w:bottom w:val="single" w:sz="8" w:space="0" w:color="auto"/>
              <w:right w:val="single" w:sz="8" w:space="0" w:color="auto"/>
            </w:tcBorders>
            <w:shd w:val="clear" w:color="auto" w:fill="auto"/>
            <w:vAlign w:val="center"/>
            <w:hideMark/>
          </w:tcPr>
          <w:p w14:paraId="3BBB1EBE" w14:textId="1CBDAA40" w:rsidR="004B7EC2" w:rsidRPr="001E03C8" w:rsidRDefault="0065089D" w:rsidP="00B76023">
            <w:pPr>
              <w:pStyle w:val="Normal-pool"/>
              <w:spacing w:before="40" w:after="40"/>
              <w:jc w:val="right"/>
              <w:rPr>
                <w:rFonts w:eastAsia="Times New Roman"/>
                <w:color w:val="000000"/>
                <w:sz w:val="18"/>
                <w:szCs w:val="18"/>
                <w:lang w:val="en-GB" w:eastAsia="en-GB"/>
              </w:rPr>
            </w:pPr>
            <w:r w:rsidRPr="001E03C8">
              <w:rPr>
                <w:rFonts w:eastAsia="Times New Roman"/>
                <w:color w:val="000000"/>
                <w:sz w:val="18"/>
                <w:szCs w:val="18"/>
                <w:lang w:val="en-GB" w:eastAsia="en-GB"/>
              </w:rPr>
              <w:t xml:space="preserve">120 </w:t>
            </w:r>
            <w:r w:rsidR="004B7EC2" w:rsidRPr="001E03C8">
              <w:rPr>
                <w:rFonts w:eastAsia="Times New Roman"/>
                <w:color w:val="000000"/>
                <w:sz w:val="18"/>
                <w:szCs w:val="18"/>
                <w:lang w:val="en-GB" w:eastAsia="en-GB"/>
              </w:rPr>
              <w:t>000</w:t>
            </w:r>
          </w:p>
        </w:tc>
      </w:tr>
      <w:tr w:rsidR="004B7EC2" w:rsidRPr="001E03C8" w14:paraId="3C3BA23B" w14:textId="77777777" w:rsidTr="00F12C09">
        <w:trPr>
          <w:trHeight w:val="547"/>
          <w:jc w:val="right"/>
        </w:trPr>
        <w:tc>
          <w:tcPr>
            <w:tcW w:w="956" w:type="dxa"/>
            <w:vMerge/>
            <w:tcBorders>
              <w:top w:val="nil"/>
              <w:left w:val="single" w:sz="8" w:space="0" w:color="auto"/>
              <w:bottom w:val="single" w:sz="8" w:space="0" w:color="000000"/>
              <w:right w:val="single" w:sz="8" w:space="0" w:color="auto"/>
            </w:tcBorders>
            <w:vAlign w:val="center"/>
            <w:hideMark/>
          </w:tcPr>
          <w:p w14:paraId="0A645154" w14:textId="77777777" w:rsidR="004B7EC2" w:rsidRPr="001E03C8" w:rsidRDefault="004B7EC2" w:rsidP="00B76023">
            <w:pPr>
              <w:rPr>
                <w:rFonts w:eastAsia="Times New Roman"/>
                <w:b/>
                <w:bCs/>
                <w:color w:val="000000"/>
                <w:sz w:val="18"/>
                <w:szCs w:val="18"/>
                <w:lang w:val="en-GB" w:eastAsia="en-GB"/>
              </w:rPr>
            </w:pPr>
          </w:p>
        </w:tc>
        <w:tc>
          <w:tcPr>
            <w:tcW w:w="3510" w:type="dxa"/>
            <w:tcBorders>
              <w:top w:val="nil"/>
              <w:left w:val="nil"/>
              <w:bottom w:val="single" w:sz="8" w:space="0" w:color="auto"/>
              <w:right w:val="single" w:sz="8" w:space="0" w:color="auto"/>
            </w:tcBorders>
            <w:shd w:val="clear" w:color="auto" w:fill="auto"/>
            <w:vAlign w:val="center"/>
            <w:hideMark/>
          </w:tcPr>
          <w:p w14:paraId="4590BE42" w14:textId="77777777" w:rsidR="004B7EC2" w:rsidRPr="001E03C8" w:rsidRDefault="004B7EC2" w:rsidP="00B76023">
            <w:pPr>
              <w:pStyle w:val="Normal-pool"/>
              <w:spacing w:before="40" w:after="40"/>
              <w:rPr>
                <w:rFonts w:eastAsia="Times New Roman"/>
                <w:b/>
                <w:bCs/>
                <w:color w:val="000000"/>
                <w:sz w:val="18"/>
                <w:szCs w:val="18"/>
                <w:lang w:val="en-GB" w:eastAsia="en-GB"/>
              </w:rPr>
            </w:pPr>
            <w:r w:rsidRPr="001E03C8">
              <w:rPr>
                <w:rFonts w:eastAsia="Times New Roman"/>
                <w:b/>
                <w:bCs/>
                <w:color w:val="000000"/>
                <w:sz w:val="18"/>
                <w:szCs w:val="18"/>
                <w:lang w:val="en-GB" w:eastAsia="en-GB"/>
              </w:rPr>
              <w:t>Design, layout, dissemination and outreach</w:t>
            </w:r>
          </w:p>
        </w:tc>
        <w:tc>
          <w:tcPr>
            <w:tcW w:w="3755" w:type="dxa"/>
            <w:tcBorders>
              <w:top w:val="nil"/>
              <w:left w:val="nil"/>
              <w:bottom w:val="single" w:sz="8" w:space="0" w:color="auto"/>
              <w:right w:val="single" w:sz="8" w:space="0" w:color="auto"/>
            </w:tcBorders>
            <w:shd w:val="clear" w:color="auto" w:fill="auto"/>
            <w:vAlign w:val="center"/>
            <w:hideMark/>
          </w:tcPr>
          <w:p w14:paraId="5CDFD366" w14:textId="77777777" w:rsidR="004B7EC2" w:rsidRPr="001E03C8" w:rsidRDefault="004B7EC2" w:rsidP="00B76023">
            <w:pPr>
              <w:pStyle w:val="Normal-pool"/>
              <w:spacing w:before="40" w:after="40"/>
              <w:rPr>
                <w:rFonts w:eastAsia="Times New Roman"/>
                <w:color w:val="000000"/>
                <w:sz w:val="18"/>
                <w:szCs w:val="18"/>
                <w:lang w:val="en-GB" w:eastAsia="en-GB"/>
              </w:rPr>
            </w:pPr>
          </w:p>
        </w:tc>
        <w:tc>
          <w:tcPr>
            <w:tcW w:w="1255" w:type="dxa"/>
            <w:tcBorders>
              <w:top w:val="nil"/>
              <w:left w:val="nil"/>
              <w:bottom w:val="single" w:sz="8" w:space="0" w:color="auto"/>
              <w:right w:val="single" w:sz="8" w:space="0" w:color="auto"/>
            </w:tcBorders>
            <w:shd w:val="clear" w:color="auto" w:fill="auto"/>
            <w:vAlign w:val="center"/>
            <w:hideMark/>
          </w:tcPr>
          <w:p w14:paraId="11BDDFB3" w14:textId="77777777" w:rsidR="004B7EC2" w:rsidRPr="001E03C8" w:rsidRDefault="004B7EC2" w:rsidP="00B76023">
            <w:pPr>
              <w:pStyle w:val="Normal-pool"/>
              <w:spacing w:before="40" w:after="40"/>
              <w:jc w:val="right"/>
              <w:rPr>
                <w:rFonts w:eastAsia="Times New Roman"/>
                <w:color w:val="000000"/>
                <w:sz w:val="18"/>
                <w:szCs w:val="18"/>
                <w:lang w:val="en-GB" w:eastAsia="en-GB"/>
              </w:rPr>
            </w:pPr>
            <w:r w:rsidRPr="001E03C8">
              <w:rPr>
                <w:rFonts w:eastAsia="Times New Roman"/>
                <w:color w:val="000000"/>
                <w:sz w:val="18"/>
                <w:szCs w:val="18"/>
                <w:lang w:val="en-GB" w:eastAsia="en-GB"/>
              </w:rPr>
              <w:t>220 000</w:t>
            </w:r>
          </w:p>
        </w:tc>
      </w:tr>
      <w:tr w:rsidR="004B7EC2" w:rsidRPr="001E03C8" w14:paraId="63F53C8E" w14:textId="77777777" w:rsidTr="005B1134">
        <w:trPr>
          <w:trHeight w:val="331"/>
          <w:jc w:val="right"/>
        </w:trPr>
        <w:tc>
          <w:tcPr>
            <w:tcW w:w="956" w:type="dxa"/>
            <w:tcBorders>
              <w:top w:val="nil"/>
              <w:left w:val="single" w:sz="8" w:space="0" w:color="auto"/>
              <w:bottom w:val="single" w:sz="8" w:space="0" w:color="auto"/>
              <w:right w:val="single" w:sz="8" w:space="0" w:color="auto"/>
            </w:tcBorders>
            <w:shd w:val="clear" w:color="auto" w:fill="auto"/>
            <w:vAlign w:val="center"/>
            <w:hideMark/>
          </w:tcPr>
          <w:p w14:paraId="56CB80DB" w14:textId="77777777" w:rsidR="004B7EC2" w:rsidRPr="001E03C8" w:rsidRDefault="004B7EC2" w:rsidP="00B76023">
            <w:pPr>
              <w:pStyle w:val="Normal-pool"/>
              <w:spacing w:before="40" w:after="40"/>
              <w:rPr>
                <w:rFonts w:eastAsia="Times New Roman"/>
                <w:b/>
                <w:bCs/>
                <w:color w:val="000000"/>
                <w:sz w:val="18"/>
                <w:szCs w:val="18"/>
                <w:lang w:val="en-GB" w:eastAsia="en-GB"/>
              </w:rPr>
            </w:pPr>
            <w:r w:rsidRPr="001E03C8">
              <w:rPr>
                <w:rFonts w:eastAsia="Times New Roman"/>
                <w:b/>
                <w:bCs/>
                <w:color w:val="000000"/>
                <w:sz w:val="18"/>
                <w:szCs w:val="18"/>
                <w:lang w:val="en-GB" w:eastAsia="en-GB"/>
              </w:rPr>
              <w:t> </w:t>
            </w:r>
          </w:p>
        </w:tc>
        <w:tc>
          <w:tcPr>
            <w:tcW w:w="3510" w:type="dxa"/>
            <w:tcBorders>
              <w:top w:val="nil"/>
              <w:left w:val="nil"/>
              <w:bottom w:val="single" w:sz="8" w:space="0" w:color="auto"/>
              <w:right w:val="single" w:sz="8" w:space="0" w:color="auto"/>
            </w:tcBorders>
            <w:shd w:val="clear" w:color="auto" w:fill="auto"/>
            <w:vAlign w:val="center"/>
            <w:hideMark/>
          </w:tcPr>
          <w:p w14:paraId="581B4014" w14:textId="77777777" w:rsidR="004B7EC2" w:rsidRPr="001E03C8" w:rsidRDefault="004B7EC2" w:rsidP="00B76023">
            <w:pPr>
              <w:pStyle w:val="Normal-pool"/>
              <w:spacing w:before="40" w:after="40"/>
              <w:rPr>
                <w:rFonts w:eastAsia="Times New Roman"/>
                <w:b/>
                <w:bCs/>
                <w:color w:val="000000"/>
                <w:sz w:val="18"/>
                <w:szCs w:val="18"/>
                <w:lang w:val="en-GB" w:eastAsia="en-GB"/>
              </w:rPr>
            </w:pPr>
            <w:r w:rsidRPr="001E03C8">
              <w:rPr>
                <w:rFonts w:eastAsia="Times New Roman"/>
                <w:b/>
                <w:bCs/>
                <w:color w:val="000000"/>
                <w:sz w:val="18"/>
                <w:szCs w:val="18"/>
                <w:lang w:val="en-GB" w:eastAsia="en-GB"/>
              </w:rPr>
              <w:t>Total 2022</w:t>
            </w:r>
          </w:p>
        </w:tc>
        <w:tc>
          <w:tcPr>
            <w:tcW w:w="3755" w:type="dxa"/>
            <w:tcBorders>
              <w:top w:val="nil"/>
              <w:left w:val="nil"/>
              <w:bottom w:val="single" w:sz="8" w:space="0" w:color="auto"/>
              <w:right w:val="single" w:sz="8" w:space="0" w:color="auto"/>
            </w:tcBorders>
            <w:shd w:val="clear" w:color="auto" w:fill="auto"/>
            <w:vAlign w:val="center"/>
            <w:hideMark/>
          </w:tcPr>
          <w:p w14:paraId="28761609" w14:textId="77777777" w:rsidR="004B7EC2" w:rsidRPr="001E03C8" w:rsidRDefault="004B7EC2" w:rsidP="00B76023">
            <w:pPr>
              <w:pStyle w:val="Normal-pool"/>
              <w:spacing w:before="40" w:after="40"/>
              <w:rPr>
                <w:rFonts w:eastAsia="Times New Roman"/>
                <w:color w:val="000000"/>
                <w:sz w:val="18"/>
                <w:szCs w:val="18"/>
                <w:lang w:val="en-GB" w:eastAsia="en-GB"/>
              </w:rPr>
            </w:pPr>
            <w:r w:rsidRPr="001E03C8">
              <w:rPr>
                <w:rFonts w:eastAsia="Times New Roman"/>
                <w:color w:val="000000"/>
                <w:sz w:val="18"/>
                <w:szCs w:val="18"/>
                <w:lang w:val="en-GB" w:eastAsia="en-GB"/>
              </w:rPr>
              <w:t> </w:t>
            </w:r>
          </w:p>
        </w:tc>
        <w:tc>
          <w:tcPr>
            <w:tcW w:w="1255" w:type="dxa"/>
            <w:tcBorders>
              <w:top w:val="nil"/>
              <w:left w:val="nil"/>
              <w:bottom w:val="single" w:sz="8" w:space="0" w:color="auto"/>
              <w:right w:val="single" w:sz="8" w:space="0" w:color="auto"/>
            </w:tcBorders>
            <w:shd w:val="clear" w:color="auto" w:fill="auto"/>
            <w:vAlign w:val="center"/>
            <w:hideMark/>
          </w:tcPr>
          <w:p w14:paraId="553817C8" w14:textId="32155345" w:rsidR="004B7EC2" w:rsidRPr="001E03C8" w:rsidRDefault="0065089D" w:rsidP="00B76023">
            <w:pPr>
              <w:pStyle w:val="Normal-pool"/>
              <w:spacing w:before="40" w:after="40"/>
              <w:jc w:val="right"/>
              <w:rPr>
                <w:rFonts w:eastAsia="Times New Roman"/>
                <w:b/>
                <w:bCs/>
                <w:color w:val="000000"/>
                <w:sz w:val="18"/>
                <w:szCs w:val="18"/>
                <w:lang w:val="en-GB" w:eastAsia="en-GB"/>
              </w:rPr>
            </w:pPr>
            <w:r w:rsidRPr="001E03C8">
              <w:rPr>
                <w:rFonts w:eastAsia="Times New Roman"/>
                <w:b/>
                <w:bCs/>
                <w:color w:val="000000"/>
                <w:sz w:val="18"/>
                <w:szCs w:val="18"/>
                <w:lang w:val="en-GB" w:eastAsia="en-GB"/>
              </w:rPr>
              <w:t>3</w:t>
            </w:r>
            <w:r w:rsidR="00944D63" w:rsidRPr="001E03C8">
              <w:rPr>
                <w:rFonts w:eastAsia="Times New Roman"/>
                <w:b/>
                <w:bCs/>
                <w:color w:val="000000"/>
                <w:sz w:val="18"/>
                <w:szCs w:val="18"/>
                <w:lang w:val="en-GB" w:eastAsia="en-GB"/>
              </w:rPr>
              <w:t>81</w:t>
            </w:r>
            <w:r w:rsidRPr="001E03C8">
              <w:rPr>
                <w:rFonts w:eastAsia="Times New Roman"/>
                <w:b/>
                <w:bCs/>
                <w:color w:val="000000"/>
                <w:sz w:val="18"/>
                <w:szCs w:val="18"/>
                <w:lang w:val="en-GB" w:eastAsia="en-GB"/>
              </w:rPr>
              <w:t xml:space="preserve"> </w:t>
            </w:r>
            <w:r w:rsidR="00944D63" w:rsidRPr="001E03C8">
              <w:rPr>
                <w:rFonts w:eastAsia="Times New Roman"/>
                <w:b/>
                <w:bCs/>
                <w:color w:val="000000"/>
                <w:sz w:val="18"/>
                <w:szCs w:val="18"/>
                <w:lang w:val="en-GB" w:eastAsia="en-GB"/>
              </w:rPr>
              <w:t>2</w:t>
            </w:r>
            <w:r w:rsidR="004B7EC2" w:rsidRPr="001E03C8">
              <w:rPr>
                <w:rFonts w:eastAsia="Times New Roman"/>
                <w:b/>
                <w:bCs/>
                <w:color w:val="000000"/>
                <w:sz w:val="18"/>
                <w:szCs w:val="18"/>
                <w:lang w:val="en-GB" w:eastAsia="en-GB"/>
              </w:rPr>
              <w:t>50</w:t>
            </w:r>
          </w:p>
        </w:tc>
      </w:tr>
    </w:tbl>
    <w:p w14:paraId="11ECED3B" w14:textId="3AB2FE20" w:rsidR="00C559C8" w:rsidRPr="001E03C8" w:rsidRDefault="00C559C8">
      <w:pPr>
        <w:spacing w:after="120" w:line="264" w:lineRule="auto"/>
        <w:rPr>
          <w:lang w:val="en-GB" w:eastAsia="en-US"/>
        </w:rPr>
      </w:pPr>
      <w:r w:rsidRPr="001E03C8">
        <w:rPr>
          <w:lang w:val="en-GB"/>
        </w:rPr>
        <w:br w:type="page"/>
      </w:r>
    </w:p>
    <w:p w14:paraId="7665734F" w14:textId="77777777" w:rsidR="006657E3" w:rsidRPr="001E03C8" w:rsidRDefault="006657E3" w:rsidP="006657E3">
      <w:pPr>
        <w:pStyle w:val="CH1"/>
        <w:rPr>
          <w:lang w:val="en-GB"/>
        </w:rPr>
      </w:pPr>
      <w:bookmarkStart w:id="3" w:name="_Hlk66098055"/>
      <w:r w:rsidRPr="001E03C8">
        <w:rPr>
          <w:lang w:val="en-GB"/>
        </w:rPr>
        <w:lastRenderedPageBreak/>
        <w:tab/>
      </w:r>
      <w:r w:rsidRPr="001E03C8">
        <w:rPr>
          <w:lang w:val="en-GB"/>
        </w:rPr>
        <w:tab/>
        <w:t>Work programme up to 2030</w:t>
      </w:r>
    </w:p>
    <w:p w14:paraId="2D05A120" w14:textId="77777777" w:rsidR="006657E3" w:rsidRPr="001E03C8" w:rsidRDefault="006657E3" w:rsidP="006657E3">
      <w:pPr>
        <w:pStyle w:val="CH2"/>
        <w:rPr>
          <w:lang w:val="en-GB"/>
        </w:rPr>
      </w:pPr>
      <w:r w:rsidRPr="001E03C8">
        <w:rPr>
          <w:lang w:val="en-GB"/>
        </w:rPr>
        <w:tab/>
      </w:r>
      <w:r w:rsidRPr="001E03C8">
        <w:rPr>
          <w:lang w:val="en-GB"/>
        </w:rPr>
        <w:tab/>
        <w:t>Objective 1: Assessing knowledge</w:t>
      </w:r>
    </w:p>
    <w:p w14:paraId="4C03132E" w14:textId="77777777" w:rsidR="006657E3" w:rsidRPr="001E03C8" w:rsidRDefault="006657E3" w:rsidP="009A2390">
      <w:pPr>
        <w:pStyle w:val="Titletable"/>
        <w:spacing w:before="240" w:after="240"/>
        <w:ind w:left="1253"/>
        <w:rPr>
          <w:lang w:val="en-GB"/>
        </w:rPr>
      </w:pPr>
      <w:r w:rsidRPr="001E03C8">
        <w:rPr>
          <w:lang w:val="en-GB"/>
        </w:rPr>
        <w:t>Table B-1: Deliverable 1 (a): Thematic assessment of the interlinkages among biodiversity, water, food and health (nexus assessment)</w:t>
      </w:r>
    </w:p>
    <w:tbl>
      <w:tblPr>
        <w:tblW w:w="5000" w:type="pct"/>
        <w:jc w:val="right"/>
        <w:tblLook w:val="04A0" w:firstRow="1" w:lastRow="0" w:firstColumn="1" w:lastColumn="0" w:noHBand="0" w:noVBand="1"/>
      </w:tblPr>
      <w:tblGrid>
        <w:gridCol w:w="945"/>
        <w:gridCol w:w="3518"/>
        <w:gridCol w:w="3759"/>
        <w:gridCol w:w="1254"/>
      </w:tblGrid>
      <w:tr w:rsidR="006657E3" w:rsidRPr="001E03C8" w14:paraId="7BF6F041" w14:textId="77777777" w:rsidTr="0056199D">
        <w:trPr>
          <w:trHeight w:val="405"/>
          <w:tblHeader/>
          <w:jc w:val="right"/>
        </w:trPr>
        <w:tc>
          <w:tcPr>
            <w:tcW w:w="9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039B49" w14:textId="77777777" w:rsidR="006657E3" w:rsidRPr="001E03C8" w:rsidRDefault="006657E3" w:rsidP="00B76023">
            <w:pPr>
              <w:pStyle w:val="Normal-pool"/>
              <w:rPr>
                <w:b/>
                <w:i/>
                <w:iCs/>
                <w:sz w:val="18"/>
                <w:szCs w:val="18"/>
                <w:lang w:val="en-GB"/>
              </w:rPr>
            </w:pPr>
            <w:bookmarkStart w:id="4" w:name="_Hlk66971006"/>
            <w:r w:rsidRPr="001E03C8">
              <w:rPr>
                <w:b/>
                <w:i/>
                <w:iCs/>
                <w:sz w:val="18"/>
                <w:szCs w:val="18"/>
                <w:lang w:val="en-GB"/>
              </w:rPr>
              <w:t>Year</w:t>
            </w:r>
          </w:p>
        </w:tc>
        <w:tc>
          <w:tcPr>
            <w:tcW w:w="3518" w:type="dxa"/>
            <w:tcBorders>
              <w:top w:val="single" w:sz="8" w:space="0" w:color="auto"/>
              <w:left w:val="nil"/>
              <w:bottom w:val="single" w:sz="8" w:space="0" w:color="auto"/>
              <w:right w:val="single" w:sz="8" w:space="0" w:color="auto"/>
            </w:tcBorders>
            <w:shd w:val="clear" w:color="auto" w:fill="auto"/>
            <w:vAlign w:val="center"/>
            <w:hideMark/>
          </w:tcPr>
          <w:p w14:paraId="7E69159C" w14:textId="77777777" w:rsidR="006657E3" w:rsidRPr="001E03C8" w:rsidRDefault="006657E3" w:rsidP="00B76023">
            <w:pPr>
              <w:pStyle w:val="Normal-pool"/>
              <w:rPr>
                <w:b/>
                <w:i/>
                <w:iCs/>
                <w:sz w:val="18"/>
                <w:szCs w:val="18"/>
                <w:lang w:val="en-GB"/>
              </w:rPr>
            </w:pPr>
            <w:r w:rsidRPr="001E03C8">
              <w:rPr>
                <w:b/>
                <w:i/>
                <w:iCs/>
                <w:sz w:val="18"/>
                <w:szCs w:val="18"/>
                <w:lang w:val="en-GB"/>
              </w:rPr>
              <w:t>Cost</w:t>
            </w:r>
          </w:p>
        </w:tc>
        <w:tc>
          <w:tcPr>
            <w:tcW w:w="3759" w:type="dxa"/>
            <w:tcBorders>
              <w:top w:val="single" w:sz="8" w:space="0" w:color="auto"/>
              <w:left w:val="nil"/>
              <w:bottom w:val="single" w:sz="8" w:space="0" w:color="auto"/>
              <w:right w:val="single" w:sz="8" w:space="0" w:color="auto"/>
            </w:tcBorders>
            <w:shd w:val="clear" w:color="auto" w:fill="auto"/>
            <w:vAlign w:val="center"/>
            <w:hideMark/>
          </w:tcPr>
          <w:p w14:paraId="206EF690" w14:textId="77777777" w:rsidR="006657E3" w:rsidRPr="001E03C8" w:rsidRDefault="006657E3" w:rsidP="00B76023">
            <w:pPr>
              <w:pStyle w:val="Normal-pool"/>
              <w:rPr>
                <w:b/>
                <w:i/>
                <w:iCs/>
                <w:sz w:val="18"/>
                <w:szCs w:val="18"/>
                <w:lang w:val="en-GB"/>
              </w:rPr>
            </w:pPr>
            <w:r w:rsidRPr="001E03C8">
              <w:rPr>
                <w:b/>
                <w:i/>
                <w:iCs/>
                <w:sz w:val="18"/>
                <w:szCs w:val="18"/>
                <w:lang w:val="en-GB"/>
              </w:rPr>
              <w:t>Assumptions</w:t>
            </w:r>
          </w:p>
        </w:tc>
        <w:tc>
          <w:tcPr>
            <w:tcW w:w="1254" w:type="dxa"/>
            <w:tcBorders>
              <w:top w:val="single" w:sz="8" w:space="0" w:color="auto"/>
              <w:left w:val="nil"/>
              <w:bottom w:val="single" w:sz="8" w:space="0" w:color="auto"/>
              <w:right w:val="single" w:sz="8" w:space="0" w:color="auto"/>
            </w:tcBorders>
            <w:shd w:val="clear" w:color="auto" w:fill="auto"/>
            <w:vAlign w:val="center"/>
            <w:hideMark/>
          </w:tcPr>
          <w:p w14:paraId="5BF5B393" w14:textId="77777777" w:rsidR="006657E3" w:rsidRPr="001E03C8" w:rsidRDefault="006657E3" w:rsidP="00B76023">
            <w:pPr>
              <w:pStyle w:val="Normal-pool"/>
              <w:jc w:val="right"/>
              <w:rPr>
                <w:b/>
                <w:i/>
                <w:iCs/>
                <w:sz w:val="18"/>
                <w:szCs w:val="18"/>
                <w:lang w:val="en-GB"/>
              </w:rPr>
            </w:pPr>
            <w:r w:rsidRPr="001E03C8">
              <w:rPr>
                <w:b/>
                <w:i/>
                <w:iCs/>
                <w:sz w:val="18"/>
                <w:szCs w:val="18"/>
                <w:lang w:val="en-GB"/>
              </w:rPr>
              <w:t xml:space="preserve">Budget </w:t>
            </w:r>
          </w:p>
        </w:tc>
      </w:tr>
      <w:tr w:rsidR="006657E3" w:rsidRPr="001E03C8" w14:paraId="0A04AA5A" w14:textId="77777777" w:rsidTr="00112D27">
        <w:trPr>
          <w:trHeight w:val="233"/>
          <w:jc w:val="right"/>
        </w:trPr>
        <w:tc>
          <w:tcPr>
            <w:tcW w:w="945" w:type="dxa"/>
            <w:vMerge w:val="restart"/>
            <w:tcBorders>
              <w:top w:val="nil"/>
              <w:left w:val="single" w:sz="8" w:space="0" w:color="auto"/>
              <w:bottom w:val="single" w:sz="8" w:space="0" w:color="000000"/>
              <w:right w:val="single" w:sz="8" w:space="0" w:color="auto"/>
            </w:tcBorders>
            <w:shd w:val="clear" w:color="auto" w:fill="auto"/>
            <w:vAlign w:val="center"/>
            <w:hideMark/>
          </w:tcPr>
          <w:p w14:paraId="357217B7"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2022</w:t>
            </w:r>
          </w:p>
        </w:tc>
        <w:tc>
          <w:tcPr>
            <w:tcW w:w="3518" w:type="dxa"/>
            <w:vMerge w:val="restart"/>
            <w:tcBorders>
              <w:top w:val="nil"/>
              <w:left w:val="single" w:sz="8" w:space="0" w:color="auto"/>
              <w:bottom w:val="single" w:sz="8" w:space="0" w:color="000000"/>
              <w:right w:val="single" w:sz="8" w:space="0" w:color="auto"/>
            </w:tcBorders>
            <w:shd w:val="clear" w:color="auto" w:fill="auto"/>
            <w:vAlign w:val="center"/>
            <w:hideMark/>
          </w:tcPr>
          <w:p w14:paraId="7504988D" w14:textId="4882E2F9" w:rsidR="006657E3" w:rsidRPr="001E03C8" w:rsidRDefault="006657E3" w:rsidP="00B76023">
            <w:pPr>
              <w:pStyle w:val="Normal-pool"/>
              <w:rPr>
                <w:bCs/>
                <w:color w:val="000000"/>
                <w:sz w:val="18"/>
                <w:szCs w:val="18"/>
                <w:lang w:val="en-GB" w:eastAsia="en-GB"/>
              </w:rPr>
            </w:pPr>
            <w:r w:rsidRPr="001E03C8">
              <w:rPr>
                <w:b/>
                <w:color w:val="000000"/>
                <w:sz w:val="18"/>
                <w:szCs w:val="18"/>
                <w:lang w:val="en-GB" w:eastAsia="en-GB"/>
              </w:rPr>
              <w:t>First author meeting</w:t>
            </w:r>
            <w:r w:rsidRPr="001E03C8">
              <w:rPr>
                <w:color w:val="000000"/>
                <w:sz w:val="18"/>
                <w:szCs w:val="18"/>
                <w:lang w:val="en-GB" w:eastAsia="en-GB"/>
              </w:rPr>
              <w:t xml:space="preserve"> (</w:t>
            </w:r>
            <w:r w:rsidR="004A2A0A" w:rsidRPr="001E03C8">
              <w:rPr>
                <w:color w:val="000000"/>
                <w:sz w:val="18"/>
                <w:szCs w:val="18"/>
                <w:lang w:val="en-GB" w:eastAsia="en-GB"/>
              </w:rPr>
              <w:t xml:space="preserve">3 </w:t>
            </w:r>
            <w:r w:rsidRPr="001E03C8">
              <w:rPr>
                <w:color w:val="000000"/>
                <w:sz w:val="18"/>
                <w:szCs w:val="18"/>
                <w:lang w:val="en-GB" w:eastAsia="en-GB"/>
              </w:rPr>
              <w:t>co</w:t>
            </w:r>
            <w:r w:rsidRPr="001E03C8">
              <w:rPr>
                <w:color w:val="000000"/>
                <w:sz w:val="18"/>
                <w:szCs w:val="18"/>
                <w:lang w:val="en-GB" w:eastAsia="en-GB"/>
              </w:rPr>
              <w:noBreakHyphen/>
              <w:t xml:space="preserve">chairs, </w:t>
            </w:r>
            <w:r w:rsidR="00CA5587" w:rsidRPr="001E03C8">
              <w:rPr>
                <w:color w:val="000000"/>
                <w:sz w:val="18"/>
                <w:szCs w:val="18"/>
                <w:lang w:val="en-GB" w:eastAsia="en-GB"/>
              </w:rPr>
              <w:t xml:space="preserve">25 </w:t>
            </w:r>
            <w:r w:rsidRPr="001E03C8">
              <w:rPr>
                <w:color w:val="000000"/>
                <w:sz w:val="18"/>
                <w:szCs w:val="18"/>
                <w:lang w:val="en-GB" w:eastAsia="en-GB"/>
              </w:rPr>
              <w:t>coordinating lead authors,</w:t>
            </w:r>
            <w:r w:rsidR="004A2A0A" w:rsidRPr="001E03C8">
              <w:rPr>
                <w:color w:val="000000"/>
                <w:sz w:val="18"/>
                <w:szCs w:val="18"/>
                <w:lang w:val="en-GB" w:eastAsia="en-GB"/>
              </w:rPr>
              <w:t xml:space="preserve"> </w:t>
            </w:r>
            <w:r w:rsidR="009B1484" w:rsidRPr="001E03C8">
              <w:rPr>
                <w:color w:val="000000"/>
                <w:sz w:val="18"/>
                <w:szCs w:val="18"/>
                <w:lang w:val="en-GB" w:eastAsia="en-GB"/>
              </w:rPr>
              <w:t>12</w:t>
            </w:r>
            <w:r w:rsidR="00C3108E" w:rsidRPr="001E03C8">
              <w:rPr>
                <w:color w:val="000000"/>
                <w:sz w:val="18"/>
                <w:szCs w:val="18"/>
                <w:lang w:val="en-GB" w:eastAsia="en-GB"/>
              </w:rPr>
              <w:t>9</w:t>
            </w:r>
            <w:r w:rsidR="009B1484" w:rsidRPr="001E03C8">
              <w:rPr>
                <w:color w:val="000000"/>
                <w:sz w:val="18"/>
                <w:szCs w:val="18"/>
                <w:lang w:val="en-GB" w:eastAsia="en-GB"/>
              </w:rPr>
              <w:t xml:space="preserve"> </w:t>
            </w:r>
            <w:r w:rsidRPr="001E03C8">
              <w:rPr>
                <w:color w:val="000000"/>
                <w:sz w:val="18"/>
                <w:szCs w:val="18"/>
                <w:lang w:val="en-GB" w:eastAsia="en-GB"/>
              </w:rPr>
              <w:t>lead authors,</w:t>
            </w:r>
            <w:r w:rsidR="0056199D" w:rsidRPr="001E03C8">
              <w:rPr>
                <w:color w:val="000000"/>
                <w:sz w:val="18"/>
                <w:szCs w:val="18"/>
                <w:lang w:val="en-GB" w:eastAsia="en-GB"/>
              </w:rPr>
              <w:t xml:space="preserve"> </w:t>
            </w:r>
            <w:r w:rsidR="004A2A0A" w:rsidRPr="001E03C8">
              <w:rPr>
                <w:color w:val="000000"/>
                <w:sz w:val="18"/>
                <w:szCs w:val="18"/>
                <w:lang w:val="en-GB" w:eastAsia="en-GB"/>
              </w:rPr>
              <w:t xml:space="preserve">13 </w:t>
            </w:r>
            <w:r w:rsidRPr="001E03C8">
              <w:rPr>
                <w:color w:val="000000"/>
                <w:sz w:val="18"/>
                <w:szCs w:val="18"/>
                <w:lang w:val="en-GB" w:eastAsia="en-GB"/>
              </w:rPr>
              <w:t xml:space="preserve">review editors and </w:t>
            </w:r>
            <w:r w:rsidR="004A2A0A" w:rsidRPr="001E03C8">
              <w:rPr>
                <w:color w:val="000000"/>
                <w:sz w:val="18"/>
                <w:szCs w:val="18"/>
                <w:lang w:val="en-GB" w:eastAsia="en-GB"/>
              </w:rPr>
              <w:t xml:space="preserve">6 </w:t>
            </w:r>
            <w:r w:rsidRPr="001E03C8">
              <w:rPr>
                <w:color w:val="000000"/>
                <w:sz w:val="18"/>
                <w:szCs w:val="18"/>
                <w:lang w:val="en-GB" w:eastAsia="en-GB"/>
              </w:rPr>
              <w:t>Multidisciplinary Expert Panel and Bureau members)</w:t>
            </w:r>
          </w:p>
        </w:tc>
        <w:tc>
          <w:tcPr>
            <w:tcW w:w="3759" w:type="dxa"/>
            <w:tcBorders>
              <w:top w:val="single" w:sz="8" w:space="0" w:color="auto"/>
              <w:left w:val="nil"/>
              <w:bottom w:val="single" w:sz="8" w:space="0" w:color="auto"/>
              <w:right w:val="single" w:sz="8" w:space="0" w:color="auto"/>
            </w:tcBorders>
            <w:shd w:val="clear" w:color="auto" w:fill="auto"/>
            <w:vAlign w:val="center"/>
            <w:hideMark/>
          </w:tcPr>
          <w:p w14:paraId="4C5D4797" w14:textId="77777777" w:rsidR="006657E3" w:rsidRPr="001E03C8" w:rsidRDefault="006657E3" w:rsidP="00B76023">
            <w:pPr>
              <w:pStyle w:val="Normal-pool"/>
              <w:rPr>
                <w:color w:val="000000"/>
                <w:sz w:val="18"/>
                <w:szCs w:val="18"/>
                <w:lang w:val="en-GB" w:eastAsia="en-GB"/>
              </w:rPr>
            </w:pPr>
            <w:r w:rsidRPr="001E03C8">
              <w:rPr>
                <w:color w:val="000000"/>
                <w:sz w:val="18"/>
                <w:szCs w:val="18"/>
                <w:lang w:val="en-GB" w:eastAsia="en-GB"/>
              </w:rPr>
              <w:t xml:space="preserve">Venue costs </w:t>
            </w:r>
          </w:p>
        </w:tc>
        <w:tc>
          <w:tcPr>
            <w:tcW w:w="1254" w:type="dxa"/>
            <w:tcBorders>
              <w:top w:val="nil"/>
              <w:left w:val="nil"/>
              <w:bottom w:val="single" w:sz="8" w:space="0" w:color="auto"/>
              <w:right w:val="single" w:sz="8" w:space="0" w:color="auto"/>
            </w:tcBorders>
            <w:shd w:val="clear" w:color="auto" w:fill="auto"/>
            <w:vAlign w:val="center"/>
            <w:hideMark/>
          </w:tcPr>
          <w:p w14:paraId="31905B20" w14:textId="77777777" w:rsidR="006657E3" w:rsidRPr="001E03C8" w:rsidRDefault="006657E3" w:rsidP="00B76023">
            <w:pPr>
              <w:pStyle w:val="Normal-pool"/>
              <w:jc w:val="right"/>
              <w:rPr>
                <w:color w:val="000000"/>
                <w:sz w:val="18"/>
                <w:szCs w:val="18"/>
                <w:lang w:val="en-GB" w:eastAsia="en-GB"/>
              </w:rPr>
            </w:pPr>
            <w:r w:rsidRPr="001E03C8">
              <w:rPr>
                <w:color w:val="000000"/>
                <w:sz w:val="18"/>
                <w:szCs w:val="18"/>
                <w:lang w:val="en-GB" w:eastAsia="en-GB"/>
              </w:rPr>
              <w:t>20 000</w:t>
            </w:r>
          </w:p>
        </w:tc>
      </w:tr>
      <w:tr w:rsidR="006657E3" w:rsidRPr="001E03C8" w14:paraId="1BAA0D50" w14:textId="77777777" w:rsidTr="00112D27">
        <w:trPr>
          <w:trHeight w:val="918"/>
          <w:jc w:val="right"/>
        </w:trPr>
        <w:tc>
          <w:tcPr>
            <w:tcW w:w="945" w:type="dxa"/>
            <w:vMerge/>
            <w:tcBorders>
              <w:top w:val="nil"/>
              <w:left w:val="single" w:sz="8" w:space="0" w:color="auto"/>
              <w:bottom w:val="single" w:sz="8" w:space="0" w:color="000000"/>
              <w:right w:val="single" w:sz="8" w:space="0" w:color="auto"/>
            </w:tcBorders>
            <w:vAlign w:val="center"/>
            <w:hideMark/>
          </w:tcPr>
          <w:p w14:paraId="7007FC5C" w14:textId="77777777" w:rsidR="006657E3" w:rsidRPr="001E03C8" w:rsidRDefault="006657E3" w:rsidP="00B76023">
            <w:pPr>
              <w:pStyle w:val="Normal-pool"/>
              <w:rPr>
                <w:b/>
                <w:color w:val="000000"/>
                <w:sz w:val="18"/>
                <w:szCs w:val="18"/>
                <w:lang w:val="en-GB" w:eastAsia="en-GB"/>
              </w:rPr>
            </w:pPr>
          </w:p>
        </w:tc>
        <w:tc>
          <w:tcPr>
            <w:tcW w:w="3518" w:type="dxa"/>
            <w:vMerge/>
            <w:tcBorders>
              <w:top w:val="nil"/>
              <w:left w:val="single" w:sz="8" w:space="0" w:color="auto"/>
              <w:bottom w:val="single" w:sz="8" w:space="0" w:color="000000"/>
              <w:right w:val="single" w:sz="8" w:space="0" w:color="auto"/>
            </w:tcBorders>
            <w:vAlign w:val="center"/>
            <w:hideMark/>
          </w:tcPr>
          <w:p w14:paraId="7D694211" w14:textId="77777777" w:rsidR="006657E3" w:rsidRPr="001E03C8" w:rsidRDefault="006657E3" w:rsidP="00B76023">
            <w:pPr>
              <w:pStyle w:val="Normal-pool"/>
              <w:rPr>
                <w:bCs/>
                <w:color w:val="000000"/>
                <w:sz w:val="18"/>
                <w:szCs w:val="18"/>
                <w:lang w:val="en-GB" w:eastAsia="en-GB"/>
              </w:rPr>
            </w:pPr>
          </w:p>
        </w:tc>
        <w:tc>
          <w:tcPr>
            <w:tcW w:w="3759" w:type="dxa"/>
            <w:tcBorders>
              <w:top w:val="single" w:sz="8" w:space="0" w:color="auto"/>
              <w:left w:val="nil"/>
              <w:bottom w:val="single" w:sz="8" w:space="0" w:color="auto"/>
              <w:right w:val="single" w:sz="8" w:space="0" w:color="auto"/>
            </w:tcBorders>
            <w:shd w:val="clear" w:color="auto" w:fill="auto"/>
            <w:vAlign w:val="center"/>
            <w:hideMark/>
          </w:tcPr>
          <w:p w14:paraId="4A186EB3" w14:textId="0387F707" w:rsidR="006657E3" w:rsidRPr="001E03C8" w:rsidRDefault="006657E3" w:rsidP="00B76023">
            <w:pPr>
              <w:pStyle w:val="Normal-pool"/>
              <w:rPr>
                <w:color w:val="000000"/>
                <w:sz w:val="18"/>
                <w:szCs w:val="18"/>
                <w:lang w:val="en-GB" w:eastAsia="en-GB"/>
              </w:rPr>
            </w:pPr>
            <w:r w:rsidRPr="001E03C8">
              <w:rPr>
                <w:color w:val="000000"/>
                <w:sz w:val="18"/>
                <w:szCs w:val="18"/>
                <w:lang w:val="en-GB" w:eastAsia="en-GB"/>
              </w:rPr>
              <w:t xml:space="preserve">Total number of participants: </w:t>
            </w:r>
            <w:r w:rsidR="00CA5587" w:rsidRPr="001E03C8">
              <w:rPr>
                <w:color w:val="000000"/>
                <w:sz w:val="18"/>
                <w:szCs w:val="18"/>
                <w:lang w:val="en-GB" w:eastAsia="en-GB"/>
              </w:rPr>
              <w:t>17</w:t>
            </w:r>
            <w:r w:rsidR="00C3108E" w:rsidRPr="001E03C8">
              <w:rPr>
                <w:color w:val="000000"/>
                <w:sz w:val="18"/>
                <w:szCs w:val="18"/>
                <w:lang w:val="en-GB" w:eastAsia="en-GB"/>
              </w:rPr>
              <w:t>6</w:t>
            </w:r>
            <w:r w:rsidRPr="001E03C8">
              <w:rPr>
                <w:color w:val="000000"/>
                <w:sz w:val="18"/>
                <w:szCs w:val="18"/>
                <w:lang w:val="en-GB" w:eastAsia="en-GB"/>
              </w:rPr>
              <w:t>, including </w:t>
            </w:r>
            <w:r w:rsidR="00957EFF" w:rsidRPr="001E03C8">
              <w:rPr>
                <w:color w:val="000000"/>
                <w:sz w:val="18"/>
                <w:szCs w:val="18"/>
                <w:lang w:val="en-GB" w:eastAsia="en-GB"/>
              </w:rPr>
              <w:t>106 </w:t>
            </w:r>
            <w:r w:rsidRPr="001E03C8">
              <w:rPr>
                <w:color w:val="000000"/>
                <w:sz w:val="18"/>
                <w:szCs w:val="18"/>
                <w:lang w:val="en-GB" w:eastAsia="en-GB"/>
              </w:rPr>
              <w:t>supported participants</w:t>
            </w:r>
          </w:p>
          <w:p w14:paraId="265BB1DB" w14:textId="77777777" w:rsidR="006657E3" w:rsidRPr="001E03C8" w:rsidRDefault="006657E3" w:rsidP="00B76023">
            <w:pPr>
              <w:pStyle w:val="Normal-pool"/>
              <w:rPr>
                <w:color w:val="000000"/>
                <w:sz w:val="18"/>
                <w:szCs w:val="18"/>
                <w:lang w:val="en-GB" w:eastAsia="en-GB"/>
              </w:rPr>
            </w:pPr>
            <w:r w:rsidRPr="001E03C8">
              <w:rPr>
                <w:color w:val="000000"/>
                <w:sz w:val="18"/>
                <w:szCs w:val="18"/>
                <w:lang w:val="en-GB" w:eastAsia="en-GB"/>
              </w:rPr>
              <w:t>Cost per participant: $3,750</w:t>
            </w:r>
          </w:p>
        </w:tc>
        <w:tc>
          <w:tcPr>
            <w:tcW w:w="1254" w:type="dxa"/>
            <w:tcBorders>
              <w:top w:val="nil"/>
              <w:left w:val="single" w:sz="8" w:space="0" w:color="auto"/>
              <w:bottom w:val="single" w:sz="8" w:space="0" w:color="000000"/>
              <w:right w:val="single" w:sz="8" w:space="0" w:color="auto"/>
            </w:tcBorders>
            <w:shd w:val="clear" w:color="auto" w:fill="auto"/>
            <w:vAlign w:val="center"/>
            <w:hideMark/>
          </w:tcPr>
          <w:p w14:paraId="26C2D675" w14:textId="31047626" w:rsidR="006657E3" w:rsidRPr="001E03C8" w:rsidRDefault="00CA5587" w:rsidP="00B76023">
            <w:pPr>
              <w:pStyle w:val="Normal-pool"/>
              <w:jc w:val="right"/>
              <w:rPr>
                <w:color w:val="000000"/>
                <w:sz w:val="18"/>
                <w:szCs w:val="18"/>
                <w:lang w:val="en-GB" w:eastAsia="en-GB"/>
              </w:rPr>
            </w:pPr>
            <w:r w:rsidRPr="001E03C8">
              <w:rPr>
                <w:color w:val="000000"/>
                <w:sz w:val="18"/>
                <w:szCs w:val="18"/>
                <w:lang w:val="en-GB" w:eastAsia="en-GB"/>
              </w:rPr>
              <w:t>3</w:t>
            </w:r>
            <w:r w:rsidR="009B1484" w:rsidRPr="001E03C8">
              <w:rPr>
                <w:color w:val="000000"/>
                <w:sz w:val="18"/>
                <w:szCs w:val="18"/>
                <w:lang w:val="en-GB" w:eastAsia="en-GB"/>
              </w:rPr>
              <w:t>9</w:t>
            </w:r>
            <w:r w:rsidR="00D86F05" w:rsidRPr="001E03C8">
              <w:rPr>
                <w:color w:val="000000"/>
                <w:sz w:val="18"/>
                <w:szCs w:val="18"/>
                <w:lang w:val="en-GB" w:eastAsia="en-GB"/>
              </w:rPr>
              <w:t>7</w:t>
            </w:r>
            <w:r w:rsidRPr="001E03C8">
              <w:rPr>
                <w:color w:val="000000"/>
                <w:sz w:val="18"/>
                <w:szCs w:val="18"/>
                <w:lang w:val="en-GB" w:eastAsia="en-GB"/>
              </w:rPr>
              <w:t xml:space="preserve"> </w:t>
            </w:r>
            <w:r w:rsidR="00D86F05" w:rsidRPr="001E03C8">
              <w:rPr>
                <w:color w:val="000000"/>
                <w:sz w:val="18"/>
                <w:szCs w:val="18"/>
                <w:lang w:val="en-GB" w:eastAsia="en-GB"/>
              </w:rPr>
              <w:t>50</w:t>
            </w:r>
            <w:r w:rsidR="009B1484" w:rsidRPr="001E03C8">
              <w:rPr>
                <w:color w:val="000000"/>
                <w:sz w:val="18"/>
                <w:szCs w:val="18"/>
                <w:lang w:val="en-GB" w:eastAsia="en-GB"/>
              </w:rPr>
              <w:t>0</w:t>
            </w:r>
          </w:p>
        </w:tc>
      </w:tr>
      <w:bookmarkEnd w:id="4"/>
      <w:tr w:rsidR="006657E3" w:rsidRPr="001E03C8" w14:paraId="219671B1" w14:textId="77777777" w:rsidTr="00112D27">
        <w:trPr>
          <w:trHeight w:val="281"/>
          <w:jc w:val="right"/>
        </w:trPr>
        <w:tc>
          <w:tcPr>
            <w:tcW w:w="945" w:type="dxa"/>
            <w:vMerge/>
            <w:tcBorders>
              <w:top w:val="nil"/>
              <w:left w:val="single" w:sz="8" w:space="0" w:color="auto"/>
              <w:bottom w:val="single" w:sz="8" w:space="0" w:color="000000"/>
              <w:right w:val="single" w:sz="8" w:space="0" w:color="auto"/>
            </w:tcBorders>
            <w:vAlign w:val="center"/>
            <w:hideMark/>
          </w:tcPr>
          <w:p w14:paraId="6150EBD6" w14:textId="77777777" w:rsidR="006657E3" w:rsidRPr="001E03C8" w:rsidRDefault="006657E3" w:rsidP="00B76023">
            <w:pPr>
              <w:pStyle w:val="Normal-pool"/>
              <w:rPr>
                <w:b/>
                <w:color w:val="000000"/>
                <w:sz w:val="18"/>
                <w:szCs w:val="18"/>
                <w:lang w:val="en-GB" w:eastAsia="en-GB"/>
              </w:rPr>
            </w:pPr>
          </w:p>
        </w:tc>
        <w:tc>
          <w:tcPr>
            <w:tcW w:w="3518" w:type="dxa"/>
            <w:tcBorders>
              <w:top w:val="nil"/>
              <w:left w:val="nil"/>
              <w:bottom w:val="single" w:sz="8" w:space="0" w:color="auto"/>
              <w:right w:val="single" w:sz="8" w:space="0" w:color="auto"/>
            </w:tcBorders>
            <w:shd w:val="clear" w:color="auto" w:fill="auto"/>
            <w:vAlign w:val="center"/>
            <w:hideMark/>
          </w:tcPr>
          <w:p w14:paraId="78745FB5"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Technical support unit</w:t>
            </w:r>
          </w:p>
        </w:tc>
        <w:tc>
          <w:tcPr>
            <w:tcW w:w="3759" w:type="dxa"/>
            <w:tcBorders>
              <w:top w:val="single" w:sz="8" w:space="0" w:color="auto"/>
              <w:left w:val="nil"/>
              <w:bottom w:val="single" w:sz="8" w:space="0" w:color="auto"/>
              <w:right w:val="single" w:sz="8" w:space="0" w:color="auto"/>
            </w:tcBorders>
            <w:shd w:val="clear" w:color="auto" w:fill="auto"/>
            <w:vAlign w:val="center"/>
            <w:hideMark/>
          </w:tcPr>
          <w:p w14:paraId="2388A355" w14:textId="77777777" w:rsidR="006657E3" w:rsidRPr="001E03C8" w:rsidRDefault="006657E3" w:rsidP="00B76023">
            <w:pPr>
              <w:pStyle w:val="Normal-pool"/>
              <w:rPr>
                <w:color w:val="000000"/>
                <w:sz w:val="18"/>
                <w:szCs w:val="18"/>
                <w:lang w:val="en-GB" w:eastAsia="en-GB"/>
              </w:rPr>
            </w:pPr>
          </w:p>
        </w:tc>
        <w:tc>
          <w:tcPr>
            <w:tcW w:w="1254" w:type="dxa"/>
            <w:tcBorders>
              <w:top w:val="nil"/>
              <w:left w:val="nil"/>
              <w:bottom w:val="single" w:sz="8" w:space="0" w:color="auto"/>
              <w:right w:val="single" w:sz="8" w:space="0" w:color="auto"/>
            </w:tcBorders>
            <w:shd w:val="clear" w:color="auto" w:fill="auto"/>
            <w:vAlign w:val="center"/>
            <w:hideMark/>
          </w:tcPr>
          <w:p w14:paraId="4BEEC207" w14:textId="7A994862" w:rsidR="006657E3" w:rsidRPr="001E03C8" w:rsidRDefault="00722D96" w:rsidP="00B76023">
            <w:pPr>
              <w:pStyle w:val="Normal-pool"/>
              <w:jc w:val="right"/>
              <w:rPr>
                <w:color w:val="000000"/>
                <w:sz w:val="18"/>
                <w:szCs w:val="18"/>
                <w:lang w:val="en-GB" w:eastAsia="en-GB"/>
              </w:rPr>
            </w:pPr>
            <w:r w:rsidRPr="001E03C8">
              <w:rPr>
                <w:color w:val="000000"/>
                <w:sz w:val="18"/>
                <w:szCs w:val="18"/>
                <w:lang w:val="en-GB" w:eastAsia="en-GB"/>
              </w:rPr>
              <w:t>245 670</w:t>
            </w:r>
          </w:p>
        </w:tc>
      </w:tr>
      <w:tr w:rsidR="006657E3" w:rsidRPr="001E03C8" w14:paraId="1D3D8745" w14:textId="77777777" w:rsidTr="00254F15">
        <w:trPr>
          <w:trHeight w:val="271"/>
          <w:jc w:val="right"/>
        </w:trPr>
        <w:tc>
          <w:tcPr>
            <w:tcW w:w="945" w:type="dxa"/>
            <w:tcBorders>
              <w:top w:val="nil"/>
              <w:left w:val="single" w:sz="8" w:space="0" w:color="auto"/>
              <w:bottom w:val="single" w:sz="8" w:space="0" w:color="auto"/>
              <w:right w:val="single" w:sz="8" w:space="0" w:color="auto"/>
            </w:tcBorders>
            <w:shd w:val="clear" w:color="auto" w:fill="auto"/>
            <w:vAlign w:val="center"/>
            <w:hideMark/>
          </w:tcPr>
          <w:p w14:paraId="23946367"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 </w:t>
            </w:r>
          </w:p>
        </w:tc>
        <w:tc>
          <w:tcPr>
            <w:tcW w:w="3518" w:type="dxa"/>
            <w:tcBorders>
              <w:top w:val="nil"/>
              <w:left w:val="nil"/>
              <w:bottom w:val="single" w:sz="8" w:space="0" w:color="auto"/>
              <w:right w:val="single" w:sz="8" w:space="0" w:color="auto"/>
            </w:tcBorders>
            <w:shd w:val="clear" w:color="auto" w:fill="auto"/>
            <w:vAlign w:val="center"/>
            <w:hideMark/>
          </w:tcPr>
          <w:p w14:paraId="0EB62091"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Total 2022</w:t>
            </w:r>
          </w:p>
        </w:tc>
        <w:tc>
          <w:tcPr>
            <w:tcW w:w="3759" w:type="dxa"/>
            <w:tcBorders>
              <w:top w:val="nil"/>
              <w:left w:val="nil"/>
              <w:bottom w:val="single" w:sz="8" w:space="0" w:color="auto"/>
              <w:right w:val="single" w:sz="8" w:space="0" w:color="auto"/>
            </w:tcBorders>
            <w:shd w:val="clear" w:color="auto" w:fill="auto"/>
            <w:vAlign w:val="center"/>
            <w:hideMark/>
          </w:tcPr>
          <w:p w14:paraId="7C0C0C5A"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 </w:t>
            </w:r>
          </w:p>
        </w:tc>
        <w:tc>
          <w:tcPr>
            <w:tcW w:w="1254" w:type="dxa"/>
            <w:tcBorders>
              <w:top w:val="nil"/>
              <w:left w:val="nil"/>
              <w:bottom w:val="single" w:sz="8" w:space="0" w:color="auto"/>
              <w:right w:val="single" w:sz="8" w:space="0" w:color="auto"/>
            </w:tcBorders>
            <w:shd w:val="clear" w:color="auto" w:fill="auto"/>
            <w:vAlign w:val="center"/>
            <w:hideMark/>
          </w:tcPr>
          <w:p w14:paraId="7542C2F1" w14:textId="205BF304" w:rsidR="006657E3" w:rsidRPr="001E03C8" w:rsidRDefault="009B1484" w:rsidP="00B76023">
            <w:pPr>
              <w:pStyle w:val="Normal-pool"/>
              <w:jc w:val="right"/>
              <w:rPr>
                <w:b/>
                <w:color w:val="000000"/>
                <w:sz w:val="18"/>
                <w:szCs w:val="18"/>
                <w:lang w:val="en-GB" w:eastAsia="en-GB"/>
              </w:rPr>
            </w:pPr>
            <w:r w:rsidRPr="001E03C8">
              <w:rPr>
                <w:b/>
                <w:color w:val="000000"/>
                <w:sz w:val="18"/>
                <w:szCs w:val="18"/>
                <w:lang w:val="en-GB" w:eastAsia="en-GB"/>
              </w:rPr>
              <w:t>6</w:t>
            </w:r>
            <w:r w:rsidR="00D86F05" w:rsidRPr="001E03C8">
              <w:rPr>
                <w:b/>
                <w:color w:val="000000"/>
                <w:sz w:val="18"/>
                <w:szCs w:val="18"/>
                <w:lang w:val="en-GB" w:eastAsia="en-GB"/>
              </w:rPr>
              <w:t>63</w:t>
            </w:r>
            <w:r w:rsidRPr="001E03C8">
              <w:rPr>
                <w:b/>
                <w:color w:val="000000"/>
                <w:sz w:val="18"/>
                <w:szCs w:val="18"/>
                <w:lang w:val="en-GB" w:eastAsia="en-GB"/>
              </w:rPr>
              <w:t xml:space="preserve"> </w:t>
            </w:r>
            <w:r w:rsidR="00D86F05" w:rsidRPr="001E03C8">
              <w:rPr>
                <w:b/>
                <w:color w:val="000000"/>
                <w:sz w:val="18"/>
                <w:szCs w:val="18"/>
                <w:lang w:val="en-GB" w:eastAsia="en-GB"/>
              </w:rPr>
              <w:t>17</w:t>
            </w:r>
            <w:r w:rsidRPr="001E03C8">
              <w:rPr>
                <w:b/>
                <w:color w:val="000000"/>
                <w:sz w:val="18"/>
                <w:szCs w:val="18"/>
                <w:lang w:val="en-GB" w:eastAsia="en-GB"/>
              </w:rPr>
              <w:t>0</w:t>
            </w:r>
          </w:p>
        </w:tc>
      </w:tr>
      <w:tr w:rsidR="00111366" w:rsidRPr="001E03C8" w14:paraId="0EF5012D" w14:textId="77777777" w:rsidTr="00254F15">
        <w:trPr>
          <w:trHeight w:val="260"/>
          <w:jc w:val="right"/>
        </w:trPr>
        <w:tc>
          <w:tcPr>
            <w:tcW w:w="945" w:type="dxa"/>
            <w:vMerge w:val="restart"/>
            <w:tcBorders>
              <w:top w:val="nil"/>
              <w:left w:val="single" w:sz="8" w:space="0" w:color="auto"/>
              <w:right w:val="single" w:sz="8" w:space="0" w:color="auto"/>
            </w:tcBorders>
            <w:shd w:val="clear" w:color="auto" w:fill="auto"/>
            <w:vAlign w:val="center"/>
          </w:tcPr>
          <w:p w14:paraId="187A2AC4" w14:textId="3DF984BE" w:rsidR="00111366" w:rsidRPr="001E03C8" w:rsidRDefault="00111366" w:rsidP="00B76023">
            <w:pPr>
              <w:pStyle w:val="Normal-pool"/>
              <w:rPr>
                <w:b/>
                <w:color w:val="000000"/>
                <w:sz w:val="18"/>
                <w:szCs w:val="18"/>
                <w:lang w:val="en-GB" w:eastAsia="en-GB"/>
              </w:rPr>
            </w:pPr>
            <w:r w:rsidRPr="001E03C8">
              <w:rPr>
                <w:b/>
                <w:color w:val="000000"/>
                <w:sz w:val="18"/>
                <w:szCs w:val="18"/>
                <w:lang w:val="en-GB" w:eastAsia="en-GB"/>
              </w:rPr>
              <w:t>2023</w:t>
            </w:r>
          </w:p>
        </w:tc>
        <w:tc>
          <w:tcPr>
            <w:tcW w:w="3518" w:type="dxa"/>
            <w:vMerge w:val="restart"/>
            <w:tcBorders>
              <w:top w:val="nil"/>
              <w:left w:val="single" w:sz="8" w:space="0" w:color="auto"/>
              <w:right w:val="single" w:sz="8" w:space="0" w:color="auto"/>
            </w:tcBorders>
            <w:shd w:val="clear" w:color="auto" w:fill="auto"/>
            <w:vAlign w:val="center"/>
          </w:tcPr>
          <w:p w14:paraId="21C75402" w14:textId="1F3A7CA1" w:rsidR="00111366" w:rsidRPr="001E03C8" w:rsidRDefault="00111366" w:rsidP="00111366">
            <w:pPr>
              <w:pStyle w:val="Normal-pool"/>
              <w:rPr>
                <w:b/>
                <w:color w:val="000000"/>
                <w:sz w:val="18"/>
                <w:szCs w:val="18"/>
                <w:lang w:val="en-GB" w:eastAsia="en-GB"/>
              </w:rPr>
            </w:pPr>
            <w:r w:rsidRPr="001E03C8">
              <w:rPr>
                <w:b/>
                <w:color w:val="000000"/>
                <w:sz w:val="18"/>
                <w:szCs w:val="18"/>
                <w:lang w:val="en-GB" w:eastAsia="en-GB"/>
              </w:rPr>
              <w:t>Second author meeting</w:t>
            </w:r>
            <w:r w:rsidRPr="001E03C8">
              <w:rPr>
                <w:color w:val="000000"/>
                <w:sz w:val="18"/>
                <w:szCs w:val="18"/>
                <w:lang w:val="en-GB" w:eastAsia="en-GB"/>
              </w:rPr>
              <w:t xml:space="preserve"> (3 co</w:t>
            </w:r>
            <w:r w:rsidRPr="001E03C8">
              <w:rPr>
                <w:color w:val="000000"/>
                <w:sz w:val="18"/>
                <w:szCs w:val="18"/>
                <w:lang w:val="en-GB" w:eastAsia="en-GB"/>
              </w:rPr>
              <w:noBreakHyphen/>
              <w:t xml:space="preserve">chairs, </w:t>
            </w:r>
            <w:r w:rsidR="009B1484" w:rsidRPr="001E03C8">
              <w:rPr>
                <w:color w:val="000000"/>
                <w:sz w:val="18"/>
                <w:szCs w:val="18"/>
                <w:lang w:val="en-GB" w:eastAsia="en-GB"/>
              </w:rPr>
              <w:t xml:space="preserve">25 </w:t>
            </w:r>
            <w:r w:rsidRPr="001E03C8">
              <w:rPr>
                <w:color w:val="000000"/>
                <w:sz w:val="18"/>
                <w:szCs w:val="18"/>
                <w:lang w:val="en-GB" w:eastAsia="en-GB"/>
              </w:rPr>
              <w:t xml:space="preserve">coordinating lead authors, </w:t>
            </w:r>
            <w:r w:rsidR="00DD0458" w:rsidRPr="001E03C8">
              <w:rPr>
                <w:color w:val="000000"/>
                <w:sz w:val="18"/>
                <w:szCs w:val="18"/>
                <w:lang w:val="en-GB" w:eastAsia="en-GB"/>
              </w:rPr>
              <w:t>12</w:t>
            </w:r>
            <w:r w:rsidR="00DD0458">
              <w:rPr>
                <w:color w:val="000000"/>
                <w:sz w:val="18"/>
                <w:szCs w:val="18"/>
                <w:lang w:val="en-GB" w:eastAsia="en-GB"/>
              </w:rPr>
              <w:t>9</w:t>
            </w:r>
            <w:r w:rsidR="00DD0458" w:rsidRPr="001E03C8">
              <w:rPr>
                <w:color w:val="000000"/>
                <w:sz w:val="18"/>
                <w:szCs w:val="18"/>
                <w:lang w:val="en-GB" w:eastAsia="en-GB"/>
              </w:rPr>
              <w:t xml:space="preserve"> </w:t>
            </w:r>
            <w:r w:rsidRPr="001E03C8">
              <w:rPr>
                <w:color w:val="000000"/>
                <w:sz w:val="18"/>
                <w:szCs w:val="18"/>
                <w:lang w:val="en-GB" w:eastAsia="en-GB"/>
              </w:rPr>
              <w:t xml:space="preserve">lead authors, </w:t>
            </w:r>
            <w:r w:rsidR="00957EFF" w:rsidRPr="001E03C8">
              <w:rPr>
                <w:color w:val="000000"/>
                <w:sz w:val="18"/>
                <w:szCs w:val="18"/>
                <w:lang w:val="en-GB" w:eastAsia="en-GB"/>
              </w:rPr>
              <w:t xml:space="preserve">13 </w:t>
            </w:r>
            <w:r w:rsidRPr="001E03C8">
              <w:rPr>
                <w:color w:val="000000"/>
                <w:sz w:val="18"/>
                <w:szCs w:val="18"/>
                <w:lang w:val="en-GB" w:eastAsia="en-GB"/>
              </w:rPr>
              <w:t>review editors and 6 Multidisciplinary Expert Panel and Bureau members)</w:t>
            </w:r>
          </w:p>
        </w:tc>
        <w:tc>
          <w:tcPr>
            <w:tcW w:w="3759" w:type="dxa"/>
            <w:tcBorders>
              <w:top w:val="nil"/>
              <w:left w:val="nil"/>
              <w:bottom w:val="single" w:sz="8" w:space="0" w:color="auto"/>
              <w:right w:val="single" w:sz="8" w:space="0" w:color="auto"/>
            </w:tcBorders>
            <w:shd w:val="clear" w:color="auto" w:fill="auto"/>
            <w:vAlign w:val="center"/>
          </w:tcPr>
          <w:p w14:paraId="76EE8A0B" w14:textId="39161C0A" w:rsidR="00111366" w:rsidRPr="001E03C8" w:rsidRDefault="00111366" w:rsidP="00111366">
            <w:pPr>
              <w:pStyle w:val="Normal-pool"/>
              <w:rPr>
                <w:color w:val="000000"/>
                <w:sz w:val="18"/>
                <w:szCs w:val="18"/>
                <w:lang w:val="en-GB" w:eastAsia="en-GB"/>
              </w:rPr>
            </w:pPr>
            <w:r w:rsidRPr="001E03C8">
              <w:rPr>
                <w:color w:val="000000"/>
                <w:sz w:val="18"/>
                <w:szCs w:val="18"/>
                <w:lang w:val="en-GB" w:eastAsia="en-GB"/>
              </w:rPr>
              <w:t xml:space="preserve">Venue costs </w:t>
            </w:r>
          </w:p>
        </w:tc>
        <w:tc>
          <w:tcPr>
            <w:tcW w:w="1254" w:type="dxa"/>
            <w:tcBorders>
              <w:top w:val="nil"/>
              <w:left w:val="nil"/>
              <w:bottom w:val="single" w:sz="8" w:space="0" w:color="auto"/>
              <w:right w:val="single" w:sz="8" w:space="0" w:color="auto"/>
            </w:tcBorders>
            <w:shd w:val="clear" w:color="auto" w:fill="auto"/>
            <w:vAlign w:val="center"/>
          </w:tcPr>
          <w:p w14:paraId="3832C67A" w14:textId="203E7CC8" w:rsidR="00111366" w:rsidRPr="001E03C8" w:rsidRDefault="00111366" w:rsidP="00111366">
            <w:pPr>
              <w:pStyle w:val="Normal-pool"/>
              <w:jc w:val="right"/>
              <w:rPr>
                <w:color w:val="000000"/>
                <w:sz w:val="18"/>
                <w:szCs w:val="18"/>
                <w:lang w:val="en-GB" w:eastAsia="en-GB"/>
              </w:rPr>
            </w:pPr>
            <w:r w:rsidRPr="001E03C8">
              <w:rPr>
                <w:color w:val="000000"/>
                <w:sz w:val="18"/>
                <w:szCs w:val="18"/>
                <w:lang w:val="en-GB" w:eastAsia="en-GB"/>
              </w:rPr>
              <w:t>20 000</w:t>
            </w:r>
          </w:p>
        </w:tc>
      </w:tr>
      <w:tr w:rsidR="00111366" w:rsidRPr="001E03C8" w14:paraId="0313C1AD" w14:textId="77777777" w:rsidTr="00111366">
        <w:trPr>
          <w:trHeight w:val="846"/>
          <w:jc w:val="right"/>
        </w:trPr>
        <w:tc>
          <w:tcPr>
            <w:tcW w:w="945" w:type="dxa"/>
            <w:vMerge/>
            <w:tcBorders>
              <w:left w:val="single" w:sz="8" w:space="0" w:color="auto"/>
              <w:right w:val="single" w:sz="8" w:space="0" w:color="auto"/>
            </w:tcBorders>
            <w:shd w:val="clear" w:color="auto" w:fill="auto"/>
            <w:vAlign w:val="center"/>
          </w:tcPr>
          <w:p w14:paraId="683AE06E" w14:textId="74CB7FFA" w:rsidR="00111366" w:rsidRPr="001E03C8" w:rsidRDefault="00111366" w:rsidP="00B76023">
            <w:pPr>
              <w:pStyle w:val="Normal-pool"/>
              <w:rPr>
                <w:b/>
                <w:color w:val="000000"/>
                <w:sz w:val="18"/>
                <w:szCs w:val="18"/>
                <w:lang w:val="en-GB" w:eastAsia="en-GB"/>
              </w:rPr>
            </w:pPr>
          </w:p>
        </w:tc>
        <w:tc>
          <w:tcPr>
            <w:tcW w:w="3518" w:type="dxa"/>
            <w:vMerge/>
            <w:tcBorders>
              <w:left w:val="single" w:sz="8" w:space="0" w:color="auto"/>
              <w:bottom w:val="single" w:sz="8" w:space="0" w:color="000000"/>
              <w:right w:val="single" w:sz="8" w:space="0" w:color="auto"/>
            </w:tcBorders>
            <w:shd w:val="clear" w:color="auto" w:fill="auto"/>
            <w:vAlign w:val="center"/>
          </w:tcPr>
          <w:p w14:paraId="35C0C7EF" w14:textId="77777777" w:rsidR="00111366" w:rsidRPr="001E03C8" w:rsidRDefault="00111366" w:rsidP="00111366">
            <w:pPr>
              <w:pStyle w:val="Normal-pool"/>
              <w:rPr>
                <w:b/>
                <w:color w:val="000000"/>
                <w:sz w:val="18"/>
                <w:szCs w:val="18"/>
                <w:lang w:val="en-GB" w:eastAsia="en-GB"/>
              </w:rPr>
            </w:pPr>
          </w:p>
        </w:tc>
        <w:tc>
          <w:tcPr>
            <w:tcW w:w="3759" w:type="dxa"/>
            <w:tcBorders>
              <w:top w:val="nil"/>
              <w:left w:val="nil"/>
              <w:bottom w:val="single" w:sz="8" w:space="0" w:color="auto"/>
              <w:right w:val="single" w:sz="8" w:space="0" w:color="auto"/>
            </w:tcBorders>
            <w:shd w:val="clear" w:color="auto" w:fill="auto"/>
            <w:vAlign w:val="center"/>
          </w:tcPr>
          <w:p w14:paraId="1845D3A2" w14:textId="311B926F" w:rsidR="00111366" w:rsidRPr="001E03C8" w:rsidRDefault="00111366" w:rsidP="00111366">
            <w:pPr>
              <w:pStyle w:val="Normal-pool"/>
              <w:rPr>
                <w:color w:val="000000"/>
                <w:sz w:val="18"/>
                <w:szCs w:val="18"/>
                <w:lang w:val="en-GB" w:eastAsia="en-GB"/>
              </w:rPr>
            </w:pPr>
            <w:r w:rsidRPr="001E03C8">
              <w:rPr>
                <w:color w:val="000000"/>
                <w:sz w:val="18"/>
                <w:szCs w:val="18"/>
                <w:lang w:val="en-GB" w:eastAsia="en-GB"/>
              </w:rPr>
              <w:t xml:space="preserve">Total number of participants: </w:t>
            </w:r>
            <w:r w:rsidR="00CA5587" w:rsidRPr="001E03C8">
              <w:rPr>
                <w:color w:val="000000"/>
                <w:sz w:val="18"/>
                <w:szCs w:val="18"/>
                <w:lang w:val="en-GB" w:eastAsia="en-GB"/>
              </w:rPr>
              <w:t>17</w:t>
            </w:r>
            <w:r w:rsidR="00D86F05" w:rsidRPr="001E03C8">
              <w:rPr>
                <w:color w:val="000000"/>
                <w:sz w:val="18"/>
                <w:szCs w:val="18"/>
                <w:lang w:val="en-GB" w:eastAsia="en-GB"/>
              </w:rPr>
              <w:t>6</w:t>
            </w:r>
            <w:r w:rsidRPr="001E03C8">
              <w:rPr>
                <w:color w:val="000000"/>
                <w:sz w:val="18"/>
                <w:szCs w:val="18"/>
                <w:lang w:val="en-GB" w:eastAsia="en-GB"/>
              </w:rPr>
              <w:t xml:space="preserve">, including </w:t>
            </w:r>
            <w:r w:rsidR="00CA5587" w:rsidRPr="001E03C8">
              <w:rPr>
                <w:color w:val="000000"/>
                <w:sz w:val="18"/>
                <w:szCs w:val="18"/>
                <w:lang w:val="en-GB" w:eastAsia="en-GB"/>
              </w:rPr>
              <w:t>10</w:t>
            </w:r>
            <w:r w:rsidR="00D86F05" w:rsidRPr="001E03C8">
              <w:rPr>
                <w:color w:val="000000"/>
                <w:sz w:val="18"/>
                <w:szCs w:val="18"/>
                <w:lang w:val="en-GB" w:eastAsia="en-GB"/>
              </w:rPr>
              <w:t>6</w:t>
            </w:r>
            <w:r w:rsidR="00CA5587" w:rsidRPr="001E03C8">
              <w:rPr>
                <w:color w:val="000000"/>
                <w:sz w:val="18"/>
                <w:szCs w:val="18"/>
                <w:lang w:val="en-GB" w:eastAsia="en-GB"/>
              </w:rPr>
              <w:t> </w:t>
            </w:r>
            <w:r w:rsidRPr="001E03C8">
              <w:rPr>
                <w:color w:val="000000"/>
                <w:sz w:val="18"/>
                <w:szCs w:val="18"/>
                <w:lang w:val="en-GB" w:eastAsia="en-GB"/>
              </w:rPr>
              <w:t>supported participants</w:t>
            </w:r>
          </w:p>
          <w:p w14:paraId="3FC2EBD9" w14:textId="49D4B28F" w:rsidR="00111366" w:rsidRPr="001E03C8" w:rsidRDefault="00111366" w:rsidP="00111366">
            <w:pPr>
              <w:pStyle w:val="Normal-pool"/>
              <w:rPr>
                <w:color w:val="000000"/>
                <w:sz w:val="18"/>
                <w:szCs w:val="18"/>
                <w:lang w:val="en-GB" w:eastAsia="en-GB"/>
              </w:rPr>
            </w:pPr>
            <w:r w:rsidRPr="001E03C8">
              <w:rPr>
                <w:color w:val="000000"/>
                <w:sz w:val="18"/>
                <w:szCs w:val="18"/>
                <w:lang w:val="en-GB" w:eastAsia="en-GB"/>
              </w:rPr>
              <w:t xml:space="preserve">Cost per participant: $3,750 </w:t>
            </w:r>
          </w:p>
        </w:tc>
        <w:tc>
          <w:tcPr>
            <w:tcW w:w="1254" w:type="dxa"/>
            <w:tcBorders>
              <w:top w:val="nil"/>
              <w:left w:val="nil"/>
              <w:bottom w:val="single" w:sz="8" w:space="0" w:color="auto"/>
              <w:right w:val="single" w:sz="8" w:space="0" w:color="auto"/>
            </w:tcBorders>
            <w:shd w:val="clear" w:color="auto" w:fill="auto"/>
            <w:vAlign w:val="center"/>
          </w:tcPr>
          <w:p w14:paraId="33DEBD5F" w14:textId="6E9A375C" w:rsidR="00111366" w:rsidRPr="001E03C8" w:rsidRDefault="00CA5587" w:rsidP="00111366">
            <w:pPr>
              <w:pStyle w:val="Normal-pool"/>
              <w:jc w:val="right"/>
              <w:rPr>
                <w:color w:val="000000"/>
                <w:sz w:val="18"/>
                <w:szCs w:val="18"/>
                <w:lang w:val="en-GB" w:eastAsia="en-GB"/>
              </w:rPr>
            </w:pPr>
            <w:r w:rsidRPr="001E03C8">
              <w:rPr>
                <w:color w:val="000000"/>
                <w:sz w:val="18"/>
                <w:szCs w:val="18"/>
                <w:lang w:val="en-GB" w:eastAsia="en-GB"/>
              </w:rPr>
              <w:t>3</w:t>
            </w:r>
            <w:r w:rsidR="009B1484" w:rsidRPr="001E03C8">
              <w:rPr>
                <w:color w:val="000000"/>
                <w:sz w:val="18"/>
                <w:szCs w:val="18"/>
                <w:lang w:val="en-GB" w:eastAsia="en-GB"/>
              </w:rPr>
              <w:t>9</w:t>
            </w:r>
            <w:r w:rsidR="00D86F05" w:rsidRPr="001E03C8">
              <w:rPr>
                <w:color w:val="000000"/>
                <w:sz w:val="18"/>
                <w:szCs w:val="18"/>
                <w:lang w:val="en-GB" w:eastAsia="en-GB"/>
              </w:rPr>
              <w:t>7</w:t>
            </w:r>
            <w:r w:rsidRPr="001E03C8">
              <w:rPr>
                <w:color w:val="000000"/>
                <w:sz w:val="18"/>
                <w:szCs w:val="18"/>
                <w:lang w:val="en-GB" w:eastAsia="en-GB"/>
              </w:rPr>
              <w:t xml:space="preserve"> </w:t>
            </w:r>
            <w:r w:rsidR="00D86F05" w:rsidRPr="001E03C8">
              <w:rPr>
                <w:color w:val="000000"/>
                <w:sz w:val="18"/>
                <w:szCs w:val="18"/>
                <w:lang w:val="en-GB" w:eastAsia="en-GB"/>
              </w:rPr>
              <w:t>50</w:t>
            </w:r>
            <w:r w:rsidR="009B1484" w:rsidRPr="001E03C8">
              <w:rPr>
                <w:color w:val="000000"/>
                <w:sz w:val="18"/>
                <w:szCs w:val="18"/>
                <w:lang w:val="en-GB" w:eastAsia="en-GB"/>
              </w:rPr>
              <w:t>0</w:t>
            </w:r>
          </w:p>
        </w:tc>
      </w:tr>
      <w:tr w:rsidR="00111366" w:rsidRPr="001E03C8" w14:paraId="01C0D204" w14:textId="77777777" w:rsidTr="00254F15">
        <w:trPr>
          <w:trHeight w:val="248"/>
          <w:jc w:val="right"/>
        </w:trPr>
        <w:tc>
          <w:tcPr>
            <w:tcW w:w="945" w:type="dxa"/>
            <w:vMerge/>
            <w:tcBorders>
              <w:left w:val="single" w:sz="8" w:space="0" w:color="auto"/>
              <w:right w:val="single" w:sz="8" w:space="0" w:color="auto"/>
            </w:tcBorders>
            <w:vAlign w:val="center"/>
          </w:tcPr>
          <w:p w14:paraId="6E33DE42" w14:textId="77777777" w:rsidR="00111366" w:rsidRPr="001E03C8" w:rsidRDefault="00111366" w:rsidP="00111366">
            <w:pPr>
              <w:pStyle w:val="Normal-pool"/>
              <w:rPr>
                <w:b/>
                <w:color w:val="000000"/>
                <w:sz w:val="18"/>
                <w:szCs w:val="18"/>
                <w:lang w:val="en-GB" w:eastAsia="en-GB"/>
              </w:rPr>
            </w:pPr>
          </w:p>
        </w:tc>
        <w:tc>
          <w:tcPr>
            <w:tcW w:w="3518" w:type="dxa"/>
            <w:vMerge w:val="restart"/>
            <w:tcBorders>
              <w:top w:val="nil"/>
              <w:left w:val="single" w:sz="8" w:space="0" w:color="auto"/>
              <w:right w:val="single" w:sz="8" w:space="0" w:color="auto"/>
            </w:tcBorders>
            <w:vAlign w:val="center"/>
          </w:tcPr>
          <w:p w14:paraId="56E26A42" w14:textId="40B02C87" w:rsidR="00111366" w:rsidRPr="001E03C8" w:rsidRDefault="00111366" w:rsidP="00111366">
            <w:pPr>
              <w:pStyle w:val="Normal-pool"/>
              <w:rPr>
                <w:bCs/>
                <w:color w:val="000000"/>
                <w:sz w:val="18"/>
                <w:szCs w:val="18"/>
                <w:lang w:val="en-GB" w:eastAsia="en-GB"/>
              </w:rPr>
            </w:pPr>
            <w:r w:rsidRPr="001E03C8">
              <w:rPr>
                <w:b/>
                <w:color w:val="000000"/>
                <w:sz w:val="18"/>
                <w:szCs w:val="18"/>
                <w:lang w:val="en-GB" w:eastAsia="en-GB"/>
              </w:rPr>
              <w:t>Meeting to develop the summary for policymakers</w:t>
            </w:r>
            <w:r w:rsidRPr="001E03C8">
              <w:rPr>
                <w:color w:val="000000"/>
                <w:sz w:val="18"/>
                <w:szCs w:val="18"/>
                <w:lang w:val="en-GB" w:eastAsia="en-GB"/>
              </w:rPr>
              <w:t xml:space="preserve">, back-to-back with the second author meeting </w:t>
            </w:r>
          </w:p>
        </w:tc>
        <w:tc>
          <w:tcPr>
            <w:tcW w:w="3759" w:type="dxa"/>
            <w:tcBorders>
              <w:top w:val="single" w:sz="8" w:space="0" w:color="auto"/>
              <w:left w:val="nil"/>
              <w:bottom w:val="single" w:sz="4" w:space="0" w:color="auto"/>
              <w:right w:val="single" w:sz="8" w:space="0" w:color="auto"/>
            </w:tcBorders>
            <w:shd w:val="clear" w:color="auto" w:fill="auto"/>
            <w:vAlign w:val="center"/>
          </w:tcPr>
          <w:p w14:paraId="47134F8D" w14:textId="1534F1D7" w:rsidR="00111366" w:rsidRPr="001E03C8" w:rsidRDefault="00111366" w:rsidP="00111366">
            <w:pPr>
              <w:pStyle w:val="Normal-pool"/>
              <w:rPr>
                <w:color w:val="000000"/>
                <w:sz w:val="18"/>
                <w:szCs w:val="18"/>
                <w:lang w:val="en-GB" w:eastAsia="en-GB"/>
              </w:rPr>
            </w:pPr>
            <w:r w:rsidRPr="001E03C8">
              <w:rPr>
                <w:color w:val="000000"/>
                <w:sz w:val="18"/>
                <w:szCs w:val="18"/>
                <w:lang w:val="en-GB" w:eastAsia="en-GB"/>
              </w:rPr>
              <w:t xml:space="preserve">Venue costs </w:t>
            </w:r>
          </w:p>
        </w:tc>
        <w:tc>
          <w:tcPr>
            <w:tcW w:w="1254" w:type="dxa"/>
            <w:tcBorders>
              <w:top w:val="nil"/>
              <w:left w:val="single" w:sz="8" w:space="0" w:color="auto"/>
              <w:bottom w:val="single" w:sz="8" w:space="0" w:color="000000"/>
              <w:right w:val="single" w:sz="8" w:space="0" w:color="auto"/>
            </w:tcBorders>
            <w:shd w:val="clear" w:color="auto" w:fill="auto"/>
            <w:vAlign w:val="center"/>
          </w:tcPr>
          <w:p w14:paraId="4ADFAB70" w14:textId="2B2E7D4E" w:rsidR="00111366" w:rsidRPr="001E03C8" w:rsidRDefault="00111366" w:rsidP="00111366">
            <w:pPr>
              <w:pStyle w:val="Normal-pool"/>
              <w:jc w:val="right"/>
              <w:rPr>
                <w:color w:val="000000"/>
                <w:sz w:val="18"/>
                <w:szCs w:val="18"/>
                <w:lang w:val="en-GB" w:eastAsia="en-GB"/>
              </w:rPr>
            </w:pPr>
            <w:r w:rsidRPr="001E03C8">
              <w:rPr>
                <w:color w:val="000000"/>
                <w:sz w:val="18"/>
                <w:szCs w:val="18"/>
                <w:lang w:val="en-GB" w:eastAsia="en-GB"/>
              </w:rPr>
              <w:t xml:space="preserve">5 </w:t>
            </w:r>
            <w:r w:rsidRPr="001E03C8">
              <w:rPr>
                <w:bCs/>
                <w:color w:val="000000"/>
                <w:sz w:val="18"/>
                <w:szCs w:val="18"/>
                <w:lang w:val="en-GB" w:eastAsia="en-GB"/>
              </w:rPr>
              <w:t>000</w:t>
            </w:r>
          </w:p>
        </w:tc>
      </w:tr>
      <w:tr w:rsidR="00111366" w:rsidRPr="001E03C8" w14:paraId="5202BED6" w14:textId="77777777" w:rsidTr="00111366">
        <w:trPr>
          <w:trHeight w:val="603"/>
          <w:jc w:val="right"/>
        </w:trPr>
        <w:tc>
          <w:tcPr>
            <w:tcW w:w="945" w:type="dxa"/>
            <w:vMerge/>
            <w:tcBorders>
              <w:left w:val="single" w:sz="8" w:space="0" w:color="auto"/>
              <w:right w:val="single" w:sz="8" w:space="0" w:color="auto"/>
            </w:tcBorders>
            <w:vAlign w:val="center"/>
          </w:tcPr>
          <w:p w14:paraId="5D458D43" w14:textId="77777777" w:rsidR="00111366" w:rsidRPr="001E03C8" w:rsidRDefault="00111366" w:rsidP="00111366">
            <w:pPr>
              <w:pStyle w:val="Normal-pool"/>
              <w:rPr>
                <w:b/>
                <w:color w:val="000000"/>
                <w:sz w:val="18"/>
                <w:szCs w:val="18"/>
                <w:lang w:val="en-GB" w:eastAsia="en-GB"/>
              </w:rPr>
            </w:pPr>
          </w:p>
        </w:tc>
        <w:tc>
          <w:tcPr>
            <w:tcW w:w="3518" w:type="dxa"/>
            <w:vMerge/>
            <w:tcBorders>
              <w:left w:val="single" w:sz="8" w:space="0" w:color="auto"/>
              <w:bottom w:val="single" w:sz="8" w:space="0" w:color="000000"/>
              <w:right w:val="single" w:sz="8" w:space="0" w:color="auto"/>
            </w:tcBorders>
            <w:vAlign w:val="center"/>
          </w:tcPr>
          <w:p w14:paraId="50492AD1" w14:textId="77777777" w:rsidR="00111366" w:rsidRPr="001E03C8" w:rsidRDefault="00111366" w:rsidP="00111366">
            <w:pPr>
              <w:pStyle w:val="Normal-pool"/>
              <w:rPr>
                <w:bCs/>
                <w:color w:val="000000"/>
                <w:sz w:val="18"/>
                <w:szCs w:val="18"/>
                <w:lang w:val="en-GB" w:eastAsia="en-GB"/>
              </w:rPr>
            </w:pPr>
          </w:p>
        </w:tc>
        <w:tc>
          <w:tcPr>
            <w:tcW w:w="3759" w:type="dxa"/>
            <w:tcBorders>
              <w:top w:val="single" w:sz="8" w:space="0" w:color="auto"/>
              <w:left w:val="nil"/>
              <w:bottom w:val="single" w:sz="4" w:space="0" w:color="auto"/>
              <w:right w:val="single" w:sz="8" w:space="0" w:color="auto"/>
            </w:tcBorders>
            <w:shd w:val="clear" w:color="auto" w:fill="auto"/>
            <w:vAlign w:val="center"/>
          </w:tcPr>
          <w:p w14:paraId="3189D5A8" w14:textId="242770C2" w:rsidR="00111366" w:rsidRPr="001E03C8" w:rsidRDefault="00111366" w:rsidP="00111366">
            <w:pPr>
              <w:pStyle w:val="Normal-pool"/>
              <w:rPr>
                <w:color w:val="000000"/>
                <w:sz w:val="18"/>
                <w:szCs w:val="18"/>
                <w:lang w:val="en-GB" w:eastAsia="en-GB"/>
              </w:rPr>
            </w:pPr>
            <w:r w:rsidRPr="001E03C8">
              <w:rPr>
                <w:color w:val="000000"/>
                <w:sz w:val="18"/>
                <w:szCs w:val="18"/>
                <w:lang w:val="en-GB" w:eastAsia="en-GB"/>
              </w:rPr>
              <w:t xml:space="preserve">Total number of participants: </w:t>
            </w:r>
            <w:r w:rsidR="00CA5587" w:rsidRPr="001E03C8">
              <w:rPr>
                <w:color w:val="000000"/>
                <w:sz w:val="18"/>
                <w:szCs w:val="18"/>
                <w:lang w:val="en-GB" w:eastAsia="en-GB"/>
              </w:rPr>
              <w:t>31</w:t>
            </w:r>
            <w:r w:rsidRPr="001E03C8">
              <w:rPr>
                <w:color w:val="000000"/>
                <w:sz w:val="18"/>
                <w:szCs w:val="18"/>
                <w:lang w:val="en-GB" w:eastAsia="en-GB"/>
              </w:rPr>
              <w:t xml:space="preserve">, including </w:t>
            </w:r>
            <w:r w:rsidR="00957EFF" w:rsidRPr="001E03C8">
              <w:rPr>
                <w:color w:val="000000"/>
                <w:sz w:val="18"/>
                <w:szCs w:val="18"/>
                <w:lang w:val="en-GB" w:eastAsia="en-GB"/>
              </w:rPr>
              <w:t>2</w:t>
            </w:r>
            <w:r w:rsidR="00052185" w:rsidRPr="001E03C8">
              <w:rPr>
                <w:color w:val="000000"/>
                <w:sz w:val="18"/>
                <w:szCs w:val="18"/>
                <w:lang w:val="en-GB" w:eastAsia="en-GB"/>
              </w:rPr>
              <w:t>0</w:t>
            </w:r>
            <w:r w:rsidR="00957EFF" w:rsidRPr="001E03C8">
              <w:rPr>
                <w:color w:val="000000"/>
                <w:sz w:val="18"/>
                <w:szCs w:val="18"/>
                <w:lang w:val="en-GB" w:eastAsia="en-GB"/>
              </w:rPr>
              <w:t> </w:t>
            </w:r>
            <w:r w:rsidRPr="001E03C8">
              <w:rPr>
                <w:color w:val="000000"/>
                <w:sz w:val="18"/>
                <w:szCs w:val="18"/>
                <w:lang w:val="en-GB" w:eastAsia="en-GB"/>
              </w:rPr>
              <w:t>supported participants</w:t>
            </w:r>
          </w:p>
          <w:p w14:paraId="21FC7EDA" w14:textId="0FD649FA" w:rsidR="00111366" w:rsidRPr="001E03C8" w:rsidRDefault="00111366" w:rsidP="00111366">
            <w:pPr>
              <w:pStyle w:val="Normal-pool"/>
              <w:rPr>
                <w:color w:val="000000"/>
                <w:sz w:val="18"/>
                <w:szCs w:val="18"/>
                <w:lang w:val="en-GB" w:eastAsia="en-GB"/>
              </w:rPr>
            </w:pPr>
            <w:r w:rsidRPr="001E03C8">
              <w:rPr>
                <w:color w:val="000000"/>
                <w:sz w:val="18"/>
                <w:szCs w:val="18"/>
                <w:lang w:val="en-GB" w:eastAsia="en-GB"/>
              </w:rPr>
              <w:t>Cost per participant:  $750 (daily subsistence allowance at $ 375 per day for two days)</w:t>
            </w:r>
          </w:p>
        </w:tc>
        <w:tc>
          <w:tcPr>
            <w:tcW w:w="1254" w:type="dxa"/>
            <w:tcBorders>
              <w:top w:val="nil"/>
              <w:left w:val="single" w:sz="8" w:space="0" w:color="auto"/>
              <w:bottom w:val="single" w:sz="8" w:space="0" w:color="000000"/>
              <w:right w:val="single" w:sz="8" w:space="0" w:color="auto"/>
            </w:tcBorders>
            <w:shd w:val="clear" w:color="auto" w:fill="auto"/>
            <w:vAlign w:val="center"/>
          </w:tcPr>
          <w:p w14:paraId="6E9B2C63" w14:textId="4E8A31B4" w:rsidR="00111366" w:rsidRPr="001E03C8" w:rsidRDefault="00957EFF" w:rsidP="00111366">
            <w:pPr>
              <w:pStyle w:val="Normal-pool"/>
              <w:jc w:val="right"/>
              <w:rPr>
                <w:color w:val="000000"/>
                <w:sz w:val="18"/>
                <w:szCs w:val="18"/>
                <w:lang w:val="en-GB" w:eastAsia="en-GB"/>
              </w:rPr>
            </w:pPr>
            <w:r w:rsidRPr="001E03C8">
              <w:rPr>
                <w:color w:val="000000"/>
                <w:sz w:val="18"/>
                <w:szCs w:val="18"/>
                <w:lang w:val="en-GB" w:eastAsia="en-GB"/>
              </w:rPr>
              <w:t>1</w:t>
            </w:r>
            <w:r w:rsidR="00052185" w:rsidRPr="001E03C8">
              <w:rPr>
                <w:color w:val="000000"/>
                <w:sz w:val="18"/>
                <w:szCs w:val="18"/>
                <w:lang w:val="en-GB" w:eastAsia="en-GB"/>
              </w:rPr>
              <w:t>5</w:t>
            </w:r>
            <w:r w:rsidRPr="001E03C8">
              <w:rPr>
                <w:color w:val="000000"/>
                <w:sz w:val="18"/>
                <w:szCs w:val="18"/>
                <w:lang w:val="en-GB" w:eastAsia="en-GB"/>
              </w:rPr>
              <w:t xml:space="preserve"> </w:t>
            </w:r>
            <w:r w:rsidR="00052185" w:rsidRPr="001E03C8">
              <w:rPr>
                <w:color w:val="000000"/>
                <w:sz w:val="18"/>
                <w:szCs w:val="18"/>
                <w:lang w:val="en-GB" w:eastAsia="en-GB"/>
              </w:rPr>
              <w:t>0</w:t>
            </w:r>
            <w:r w:rsidRPr="001E03C8">
              <w:rPr>
                <w:color w:val="000000"/>
                <w:sz w:val="18"/>
                <w:szCs w:val="18"/>
                <w:lang w:val="en-GB" w:eastAsia="en-GB"/>
              </w:rPr>
              <w:t>00</w:t>
            </w:r>
          </w:p>
        </w:tc>
      </w:tr>
      <w:tr w:rsidR="00111366" w:rsidRPr="001E03C8" w14:paraId="2A6FFBF3" w14:textId="77777777" w:rsidTr="00254F15">
        <w:trPr>
          <w:trHeight w:val="278"/>
          <w:jc w:val="right"/>
        </w:trPr>
        <w:tc>
          <w:tcPr>
            <w:tcW w:w="945" w:type="dxa"/>
            <w:vMerge/>
            <w:tcBorders>
              <w:left w:val="single" w:sz="8" w:space="0" w:color="auto"/>
              <w:right w:val="single" w:sz="8" w:space="0" w:color="auto"/>
            </w:tcBorders>
            <w:vAlign w:val="center"/>
          </w:tcPr>
          <w:p w14:paraId="29B58B4A" w14:textId="77777777" w:rsidR="00111366" w:rsidRPr="001E03C8" w:rsidRDefault="00111366" w:rsidP="00111366">
            <w:pPr>
              <w:pStyle w:val="Normal-pool"/>
              <w:rPr>
                <w:b/>
                <w:color w:val="000000"/>
                <w:sz w:val="18"/>
                <w:szCs w:val="18"/>
                <w:lang w:val="en-GB" w:eastAsia="en-GB"/>
              </w:rPr>
            </w:pPr>
          </w:p>
        </w:tc>
        <w:tc>
          <w:tcPr>
            <w:tcW w:w="3518" w:type="dxa"/>
            <w:vMerge w:val="restart"/>
            <w:tcBorders>
              <w:left w:val="single" w:sz="8" w:space="0" w:color="auto"/>
              <w:right w:val="single" w:sz="8" w:space="0" w:color="auto"/>
            </w:tcBorders>
            <w:vAlign w:val="center"/>
          </w:tcPr>
          <w:p w14:paraId="34AD5BA4" w14:textId="181D93B4" w:rsidR="00111366" w:rsidRPr="001E03C8" w:rsidRDefault="00111366" w:rsidP="00111366">
            <w:pPr>
              <w:pStyle w:val="Normal-pool"/>
              <w:rPr>
                <w:bCs/>
                <w:color w:val="000000"/>
                <w:sz w:val="18"/>
                <w:szCs w:val="18"/>
                <w:lang w:val="en-GB" w:eastAsia="en-GB"/>
              </w:rPr>
            </w:pPr>
            <w:r w:rsidRPr="001E03C8">
              <w:rPr>
                <w:b/>
                <w:color w:val="000000"/>
                <w:sz w:val="18"/>
                <w:szCs w:val="18"/>
                <w:lang w:val="en-GB" w:eastAsia="en-GB"/>
              </w:rPr>
              <w:t>Meeting to develop the summary for policymakers</w:t>
            </w:r>
            <w:r w:rsidRPr="001E03C8">
              <w:rPr>
                <w:color w:val="000000"/>
                <w:sz w:val="18"/>
                <w:szCs w:val="18"/>
                <w:lang w:val="en-GB" w:eastAsia="en-GB"/>
              </w:rPr>
              <w:t xml:space="preserve"> (</w:t>
            </w:r>
            <w:r w:rsidR="00957EFF" w:rsidRPr="001E03C8">
              <w:rPr>
                <w:color w:val="000000"/>
                <w:sz w:val="18"/>
                <w:szCs w:val="18"/>
                <w:lang w:val="en-GB" w:eastAsia="en-GB"/>
              </w:rPr>
              <w:t>3</w:t>
            </w:r>
            <w:r w:rsidRPr="001E03C8">
              <w:rPr>
                <w:color w:val="000000"/>
                <w:sz w:val="18"/>
                <w:szCs w:val="18"/>
                <w:lang w:val="en-GB" w:eastAsia="en-GB"/>
              </w:rPr>
              <w:t xml:space="preserve"> co</w:t>
            </w:r>
            <w:r w:rsidRPr="001E03C8">
              <w:rPr>
                <w:color w:val="000000"/>
                <w:sz w:val="18"/>
                <w:szCs w:val="18"/>
                <w:lang w:val="en-GB" w:eastAsia="en-GB"/>
              </w:rPr>
              <w:noBreakHyphen/>
              <w:t xml:space="preserve">chairs, </w:t>
            </w:r>
            <w:r w:rsidR="00CA5587" w:rsidRPr="001E03C8">
              <w:rPr>
                <w:color w:val="000000"/>
                <w:sz w:val="18"/>
                <w:szCs w:val="18"/>
                <w:lang w:val="en-GB" w:eastAsia="en-GB"/>
              </w:rPr>
              <w:t xml:space="preserve">25 </w:t>
            </w:r>
            <w:r w:rsidRPr="001E03C8">
              <w:rPr>
                <w:color w:val="000000"/>
                <w:sz w:val="18"/>
                <w:szCs w:val="18"/>
                <w:lang w:val="en-GB" w:eastAsia="en-GB"/>
              </w:rPr>
              <w:t xml:space="preserve">coordinating lead authors, and </w:t>
            </w:r>
            <w:r w:rsidR="00052185" w:rsidRPr="001E03C8">
              <w:rPr>
                <w:color w:val="000000"/>
                <w:sz w:val="18"/>
                <w:szCs w:val="18"/>
                <w:lang w:val="en-GB" w:eastAsia="en-GB"/>
              </w:rPr>
              <w:t>3</w:t>
            </w:r>
            <w:r w:rsidR="00957EFF" w:rsidRPr="001E03C8">
              <w:rPr>
                <w:color w:val="000000"/>
                <w:sz w:val="18"/>
                <w:szCs w:val="18"/>
                <w:lang w:val="en-GB" w:eastAsia="en-GB"/>
              </w:rPr>
              <w:t xml:space="preserve"> </w:t>
            </w:r>
            <w:r w:rsidRPr="001E03C8">
              <w:rPr>
                <w:color w:val="000000"/>
                <w:sz w:val="18"/>
                <w:szCs w:val="18"/>
                <w:lang w:val="en-GB" w:eastAsia="en-GB"/>
              </w:rPr>
              <w:t>Multidisciplinary Expert Panel and Bureau members)</w:t>
            </w:r>
          </w:p>
        </w:tc>
        <w:tc>
          <w:tcPr>
            <w:tcW w:w="3759" w:type="dxa"/>
            <w:tcBorders>
              <w:top w:val="single" w:sz="8" w:space="0" w:color="auto"/>
              <w:left w:val="nil"/>
              <w:bottom w:val="single" w:sz="4" w:space="0" w:color="auto"/>
              <w:right w:val="single" w:sz="8" w:space="0" w:color="auto"/>
            </w:tcBorders>
            <w:shd w:val="clear" w:color="auto" w:fill="auto"/>
            <w:vAlign w:val="center"/>
          </w:tcPr>
          <w:p w14:paraId="79A18089" w14:textId="3DA5B275" w:rsidR="00111366" w:rsidRPr="001E03C8" w:rsidRDefault="00111366" w:rsidP="00111366">
            <w:pPr>
              <w:pStyle w:val="Normal-pool"/>
              <w:rPr>
                <w:color w:val="000000"/>
                <w:sz w:val="18"/>
                <w:szCs w:val="18"/>
                <w:lang w:val="en-GB" w:eastAsia="en-GB"/>
              </w:rPr>
            </w:pPr>
            <w:r w:rsidRPr="001E03C8">
              <w:rPr>
                <w:color w:val="000000"/>
                <w:sz w:val="18"/>
                <w:szCs w:val="18"/>
                <w:lang w:val="en-GB" w:eastAsia="en-GB"/>
              </w:rPr>
              <w:t xml:space="preserve">Venue costs </w:t>
            </w:r>
          </w:p>
        </w:tc>
        <w:tc>
          <w:tcPr>
            <w:tcW w:w="1254" w:type="dxa"/>
            <w:tcBorders>
              <w:top w:val="nil"/>
              <w:left w:val="single" w:sz="8" w:space="0" w:color="auto"/>
              <w:bottom w:val="single" w:sz="8" w:space="0" w:color="000000"/>
              <w:right w:val="single" w:sz="8" w:space="0" w:color="auto"/>
            </w:tcBorders>
            <w:shd w:val="clear" w:color="auto" w:fill="auto"/>
            <w:vAlign w:val="center"/>
          </w:tcPr>
          <w:p w14:paraId="43CCFF6E" w14:textId="18BBFA23" w:rsidR="00111366" w:rsidRPr="001E03C8" w:rsidRDefault="00111366" w:rsidP="00111366">
            <w:pPr>
              <w:pStyle w:val="Normal-pool"/>
              <w:jc w:val="right"/>
              <w:rPr>
                <w:color w:val="000000"/>
                <w:sz w:val="18"/>
                <w:szCs w:val="18"/>
                <w:lang w:val="en-GB" w:eastAsia="en-GB"/>
              </w:rPr>
            </w:pPr>
            <w:r w:rsidRPr="001E03C8">
              <w:rPr>
                <w:color w:val="000000"/>
                <w:sz w:val="18"/>
                <w:szCs w:val="18"/>
                <w:lang w:val="en-GB" w:eastAsia="en-GB"/>
              </w:rPr>
              <w:t>5 000</w:t>
            </w:r>
          </w:p>
        </w:tc>
      </w:tr>
      <w:tr w:rsidR="00111366" w:rsidRPr="001E03C8" w14:paraId="6AD8D0DC" w14:textId="77777777" w:rsidTr="001E03C8">
        <w:trPr>
          <w:trHeight w:val="603"/>
          <w:jc w:val="right"/>
        </w:trPr>
        <w:tc>
          <w:tcPr>
            <w:tcW w:w="945" w:type="dxa"/>
            <w:vMerge/>
            <w:tcBorders>
              <w:left w:val="single" w:sz="8" w:space="0" w:color="auto"/>
              <w:right w:val="single" w:sz="8" w:space="0" w:color="auto"/>
            </w:tcBorders>
            <w:vAlign w:val="center"/>
          </w:tcPr>
          <w:p w14:paraId="25215CB7" w14:textId="77777777" w:rsidR="00111366" w:rsidRPr="001E03C8" w:rsidRDefault="00111366" w:rsidP="00111366">
            <w:pPr>
              <w:pStyle w:val="Normal-pool"/>
              <w:rPr>
                <w:b/>
                <w:color w:val="000000"/>
                <w:sz w:val="18"/>
                <w:szCs w:val="18"/>
                <w:lang w:val="en-GB" w:eastAsia="en-GB"/>
              </w:rPr>
            </w:pPr>
          </w:p>
        </w:tc>
        <w:tc>
          <w:tcPr>
            <w:tcW w:w="3518" w:type="dxa"/>
            <w:vMerge/>
            <w:tcBorders>
              <w:left w:val="single" w:sz="8" w:space="0" w:color="auto"/>
              <w:bottom w:val="single" w:sz="8" w:space="0" w:color="000000"/>
              <w:right w:val="single" w:sz="8" w:space="0" w:color="auto"/>
            </w:tcBorders>
            <w:vAlign w:val="center"/>
          </w:tcPr>
          <w:p w14:paraId="0BEE9E3E" w14:textId="77777777" w:rsidR="00111366" w:rsidRPr="001E03C8" w:rsidRDefault="00111366" w:rsidP="00111366">
            <w:pPr>
              <w:pStyle w:val="Normal-pool"/>
              <w:rPr>
                <w:bCs/>
                <w:color w:val="000000"/>
                <w:sz w:val="18"/>
                <w:szCs w:val="18"/>
                <w:lang w:val="en-GB" w:eastAsia="en-GB"/>
              </w:rPr>
            </w:pPr>
          </w:p>
        </w:tc>
        <w:tc>
          <w:tcPr>
            <w:tcW w:w="3759" w:type="dxa"/>
            <w:tcBorders>
              <w:top w:val="single" w:sz="8" w:space="0" w:color="auto"/>
              <w:left w:val="nil"/>
              <w:bottom w:val="single" w:sz="8" w:space="0" w:color="auto"/>
              <w:right w:val="single" w:sz="8" w:space="0" w:color="auto"/>
            </w:tcBorders>
            <w:shd w:val="clear" w:color="auto" w:fill="auto"/>
            <w:vAlign w:val="center"/>
          </w:tcPr>
          <w:p w14:paraId="7E77DD10" w14:textId="4D49840B" w:rsidR="00111366" w:rsidRPr="001E03C8" w:rsidRDefault="00111366" w:rsidP="00111366">
            <w:pPr>
              <w:pStyle w:val="Normal-pool"/>
              <w:rPr>
                <w:color w:val="000000"/>
                <w:sz w:val="18"/>
                <w:szCs w:val="18"/>
                <w:lang w:val="en-GB" w:eastAsia="en-GB"/>
              </w:rPr>
            </w:pPr>
            <w:r w:rsidRPr="001E03C8">
              <w:rPr>
                <w:color w:val="000000"/>
                <w:sz w:val="18"/>
                <w:szCs w:val="18"/>
                <w:lang w:val="en-GB" w:eastAsia="en-GB"/>
              </w:rPr>
              <w:t xml:space="preserve">Total number of participants: </w:t>
            </w:r>
            <w:r w:rsidR="00CA5587" w:rsidRPr="001E03C8">
              <w:rPr>
                <w:color w:val="000000"/>
                <w:sz w:val="18"/>
                <w:szCs w:val="18"/>
                <w:lang w:val="en-GB" w:eastAsia="en-GB"/>
              </w:rPr>
              <w:t>31</w:t>
            </w:r>
            <w:r w:rsidRPr="001E03C8">
              <w:rPr>
                <w:color w:val="000000"/>
                <w:sz w:val="18"/>
                <w:szCs w:val="18"/>
                <w:lang w:val="en-GB" w:eastAsia="en-GB"/>
              </w:rPr>
              <w:t xml:space="preserve">, including </w:t>
            </w:r>
            <w:r w:rsidR="00052185" w:rsidRPr="001E03C8">
              <w:rPr>
                <w:color w:val="000000"/>
                <w:sz w:val="18"/>
                <w:szCs w:val="18"/>
                <w:lang w:val="en-GB" w:eastAsia="en-GB"/>
              </w:rPr>
              <w:t>20 </w:t>
            </w:r>
            <w:r w:rsidRPr="001E03C8">
              <w:rPr>
                <w:color w:val="000000"/>
                <w:sz w:val="18"/>
                <w:szCs w:val="18"/>
                <w:lang w:val="en-GB" w:eastAsia="en-GB"/>
              </w:rPr>
              <w:t>supported participants</w:t>
            </w:r>
          </w:p>
          <w:p w14:paraId="5C39681E" w14:textId="5768B289" w:rsidR="00111366" w:rsidRPr="001E03C8" w:rsidRDefault="00111366" w:rsidP="00111366">
            <w:pPr>
              <w:pStyle w:val="Normal-pool"/>
              <w:rPr>
                <w:color w:val="000000"/>
                <w:sz w:val="18"/>
                <w:szCs w:val="18"/>
                <w:lang w:val="en-GB" w:eastAsia="en-GB"/>
              </w:rPr>
            </w:pPr>
            <w:r w:rsidRPr="001E03C8">
              <w:rPr>
                <w:color w:val="000000"/>
                <w:sz w:val="18"/>
                <w:szCs w:val="18"/>
                <w:lang w:val="en-GB" w:eastAsia="en-GB"/>
              </w:rPr>
              <w:t xml:space="preserve">Cost per participant: $3,000 </w:t>
            </w:r>
          </w:p>
        </w:tc>
        <w:tc>
          <w:tcPr>
            <w:tcW w:w="1254" w:type="dxa"/>
            <w:tcBorders>
              <w:top w:val="nil"/>
              <w:left w:val="single" w:sz="8" w:space="0" w:color="auto"/>
              <w:bottom w:val="single" w:sz="8" w:space="0" w:color="000000"/>
              <w:right w:val="single" w:sz="8" w:space="0" w:color="auto"/>
            </w:tcBorders>
            <w:shd w:val="clear" w:color="auto" w:fill="auto"/>
            <w:vAlign w:val="center"/>
          </w:tcPr>
          <w:p w14:paraId="215C3E90" w14:textId="03974250" w:rsidR="00111366" w:rsidRPr="001E03C8" w:rsidRDefault="00052185" w:rsidP="00111366">
            <w:pPr>
              <w:pStyle w:val="Normal-pool"/>
              <w:jc w:val="right"/>
              <w:rPr>
                <w:color w:val="000000"/>
                <w:sz w:val="18"/>
                <w:szCs w:val="18"/>
                <w:lang w:val="en-GB" w:eastAsia="en-GB"/>
              </w:rPr>
            </w:pPr>
            <w:r w:rsidRPr="001E03C8">
              <w:rPr>
                <w:color w:val="000000"/>
                <w:sz w:val="18"/>
                <w:szCs w:val="18"/>
                <w:lang w:val="en-GB" w:eastAsia="en-GB"/>
              </w:rPr>
              <w:t xml:space="preserve">60 </w:t>
            </w:r>
            <w:r w:rsidR="00111366" w:rsidRPr="001E03C8">
              <w:rPr>
                <w:color w:val="000000"/>
                <w:sz w:val="18"/>
                <w:szCs w:val="18"/>
                <w:lang w:val="en-GB" w:eastAsia="en-GB"/>
              </w:rPr>
              <w:t>000</w:t>
            </w:r>
          </w:p>
        </w:tc>
      </w:tr>
      <w:tr w:rsidR="00AF4EF3" w:rsidRPr="001E03C8" w14:paraId="6D01C297" w14:textId="77777777" w:rsidTr="00AF4EF3">
        <w:trPr>
          <w:trHeight w:val="548"/>
          <w:jc w:val="right"/>
        </w:trPr>
        <w:tc>
          <w:tcPr>
            <w:tcW w:w="945" w:type="dxa"/>
            <w:vMerge/>
            <w:tcBorders>
              <w:left w:val="single" w:sz="8" w:space="0" w:color="auto"/>
              <w:bottom w:val="single" w:sz="8" w:space="0" w:color="000000"/>
              <w:right w:val="single" w:sz="8" w:space="0" w:color="auto"/>
            </w:tcBorders>
            <w:vAlign w:val="center"/>
          </w:tcPr>
          <w:p w14:paraId="5DFFF70C" w14:textId="77777777" w:rsidR="00AF4EF3" w:rsidRPr="001E03C8" w:rsidRDefault="00AF4EF3" w:rsidP="00C56A64">
            <w:pPr>
              <w:pStyle w:val="Normal-pool"/>
              <w:rPr>
                <w:b/>
                <w:color w:val="000000"/>
                <w:sz w:val="18"/>
                <w:szCs w:val="18"/>
                <w:lang w:val="en-GB" w:eastAsia="en-GB"/>
              </w:rPr>
            </w:pPr>
          </w:p>
        </w:tc>
        <w:tc>
          <w:tcPr>
            <w:tcW w:w="3518" w:type="dxa"/>
            <w:tcBorders>
              <w:top w:val="nil"/>
              <w:left w:val="nil"/>
              <w:bottom w:val="single" w:sz="8" w:space="0" w:color="auto"/>
              <w:right w:val="single" w:sz="8" w:space="0" w:color="auto"/>
            </w:tcBorders>
            <w:shd w:val="clear" w:color="auto" w:fill="auto"/>
            <w:vAlign w:val="center"/>
          </w:tcPr>
          <w:p w14:paraId="3FB57C2C" w14:textId="0F652F4C" w:rsidR="00AF4EF3" w:rsidRPr="001E03C8" w:rsidRDefault="00AF4EF3" w:rsidP="00B76023">
            <w:pPr>
              <w:pStyle w:val="Normal-pool"/>
              <w:rPr>
                <w:b/>
                <w:color w:val="000000"/>
                <w:sz w:val="18"/>
                <w:szCs w:val="18"/>
                <w:lang w:val="en-GB" w:eastAsia="en-GB"/>
              </w:rPr>
            </w:pPr>
            <w:r w:rsidRPr="001E03C8">
              <w:rPr>
                <w:b/>
                <w:color w:val="000000"/>
                <w:sz w:val="18"/>
                <w:szCs w:val="18"/>
                <w:lang w:val="en-GB" w:eastAsia="en-GB"/>
              </w:rPr>
              <w:t>Technical support unit</w:t>
            </w:r>
          </w:p>
        </w:tc>
        <w:tc>
          <w:tcPr>
            <w:tcW w:w="3759" w:type="dxa"/>
            <w:tcBorders>
              <w:top w:val="single" w:sz="8" w:space="0" w:color="auto"/>
              <w:left w:val="nil"/>
              <w:bottom w:val="single" w:sz="8" w:space="0" w:color="auto"/>
              <w:right w:val="single" w:sz="8" w:space="0" w:color="auto"/>
            </w:tcBorders>
            <w:shd w:val="clear" w:color="auto" w:fill="auto"/>
            <w:vAlign w:val="center"/>
          </w:tcPr>
          <w:p w14:paraId="306984A5" w14:textId="77777777" w:rsidR="00AF4EF3" w:rsidRPr="001E03C8" w:rsidRDefault="00AF4EF3" w:rsidP="00C56A64">
            <w:pPr>
              <w:pStyle w:val="Normal-pool"/>
              <w:rPr>
                <w:color w:val="000000"/>
                <w:sz w:val="18"/>
                <w:szCs w:val="18"/>
                <w:lang w:val="en-GB" w:eastAsia="en-GB"/>
              </w:rPr>
            </w:pPr>
          </w:p>
        </w:tc>
        <w:tc>
          <w:tcPr>
            <w:tcW w:w="1254" w:type="dxa"/>
            <w:tcBorders>
              <w:top w:val="single" w:sz="8" w:space="0" w:color="000000"/>
              <w:left w:val="nil"/>
              <w:bottom w:val="single" w:sz="8" w:space="0" w:color="auto"/>
              <w:right w:val="single" w:sz="8" w:space="0" w:color="auto"/>
            </w:tcBorders>
            <w:shd w:val="clear" w:color="auto" w:fill="auto"/>
            <w:vAlign w:val="center"/>
          </w:tcPr>
          <w:p w14:paraId="5B126D8E" w14:textId="39AF19C1" w:rsidR="00AF4EF3" w:rsidRPr="001E03C8" w:rsidRDefault="00AF4EF3" w:rsidP="00AF4EF3">
            <w:pPr>
              <w:pStyle w:val="Normal-pool"/>
              <w:jc w:val="right"/>
              <w:rPr>
                <w:color w:val="000000"/>
                <w:sz w:val="18"/>
                <w:szCs w:val="18"/>
                <w:lang w:val="en-GB" w:eastAsia="en-GB"/>
              </w:rPr>
            </w:pPr>
            <w:r w:rsidRPr="001E03C8">
              <w:rPr>
                <w:color w:val="000000"/>
                <w:sz w:val="18"/>
                <w:szCs w:val="18"/>
                <w:lang w:val="en-GB" w:eastAsia="en-GB"/>
              </w:rPr>
              <w:t>294 800</w:t>
            </w:r>
          </w:p>
        </w:tc>
      </w:tr>
      <w:tr w:rsidR="006657E3" w:rsidRPr="001E03C8" w14:paraId="07B7021E" w14:textId="77777777" w:rsidTr="001E03C8">
        <w:trPr>
          <w:trHeight w:val="360"/>
          <w:jc w:val="right"/>
        </w:trPr>
        <w:tc>
          <w:tcPr>
            <w:tcW w:w="945" w:type="dxa"/>
            <w:tcBorders>
              <w:top w:val="nil"/>
              <w:left w:val="single" w:sz="8" w:space="0" w:color="auto"/>
              <w:bottom w:val="single" w:sz="8" w:space="0" w:color="auto"/>
              <w:right w:val="single" w:sz="8" w:space="0" w:color="auto"/>
            </w:tcBorders>
            <w:shd w:val="clear" w:color="auto" w:fill="auto"/>
            <w:vAlign w:val="center"/>
            <w:hideMark/>
          </w:tcPr>
          <w:p w14:paraId="4331D6C2"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 </w:t>
            </w:r>
          </w:p>
        </w:tc>
        <w:tc>
          <w:tcPr>
            <w:tcW w:w="3518" w:type="dxa"/>
            <w:tcBorders>
              <w:top w:val="single" w:sz="8" w:space="0" w:color="auto"/>
              <w:left w:val="nil"/>
              <w:bottom w:val="single" w:sz="8" w:space="0" w:color="auto"/>
              <w:right w:val="single" w:sz="8" w:space="0" w:color="auto"/>
            </w:tcBorders>
            <w:shd w:val="clear" w:color="auto" w:fill="auto"/>
            <w:vAlign w:val="center"/>
            <w:hideMark/>
          </w:tcPr>
          <w:p w14:paraId="6A08A871"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Total 2023</w:t>
            </w:r>
          </w:p>
        </w:tc>
        <w:tc>
          <w:tcPr>
            <w:tcW w:w="3759" w:type="dxa"/>
            <w:tcBorders>
              <w:top w:val="single" w:sz="8" w:space="0" w:color="auto"/>
              <w:left w:val="nil"/>
              <w:bottom w:val="single" w:sz="8" w:space="0" w:color="auto"/>
              <w:right w:val="single" w:sz="8" w:space="0" w:color="auto"/>
            </w:tcBorders>
            <w:shd w:val="clear" w:color="auto" w:fill="auto"/>
            <w:vAlign w:val="center"/>
            <w:hideMark/>
          </w:tcPr>
          <w:p w14:paraId="6932DA54"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 </w:t>
            </w:r>
          </w:p>
        </w:tc>
        <w:tc>
          <w:tcPr>
            <w:tcW w:w="1254" w:type="dxa"/>
            <w:tcBorders>
              <w:top w:val="single" w:sz="8" w:space="0" w:color="auto"/>
              <w:left w:val="nil"/>
              <w:bottom w:val="single" w:sz="8" w:space="0" w:color="auto"/>
              <w:right w:val="single" w:sz="8" w:space="0" w:color="auto"/>
            </w:tcBorders>
            <w:shd w:val="clear" w:color="auto" w:fill="auto"/>
            <w:vAlign w:val="center"/>
            <w:hideMark/>
          </w:tcPr>
          <w:p w14:paraId="5EEEBC34" w14:textId="6AE1E58D" w:rsidR="006657E3" w:rsidRPr="001E03C8" w:rsidRDefault="009B1484" w:rsidP="00B76023">
            <w:pPr>
              <w:pStyle w:val="Normal-pool"/>
              <w:jc w:val="right"/>
              <w:rPr>
                <w:b/>
                <w:color w:val="000000"/>
                <w:sz w:val="18"/>
                <w:szCs w:val="18"/>
                <w:lang w:val="en-GB" w:eastAsia="en-GB"/>
              </w:rPr>
            </w:pPr>
            <w:r w:rsidRPr="001E03C8">
              <w:rPr>
                <w:b/>
                <w:color w:val="000000"/>
                <w:sz w:val="18"/>
                <w:szCs w:val="18"/>
                <w:lang w:val="en-GB" w:eastAsia="en-GB"/>
              </w:rPr>
              <w:t>79</w:t>
            </w:r>
            <w:r w:rsidR="00D86F05" w:rsidRPr="001E03C8">
              <w:rPr>
                <w:b/>
                <w:color w:val="000000"/>
                <w:sz w:val="18"/>
                <w:szCs w:val="18"/>
                <w:lang w:val="en-GB" w:eastAsia="en-GB"/>
              </w:rPr>
              <w:t>7</w:t>
            </w:r>
            <w:r w:rsidRPr="001E03C8">
              <w:rPr>
                <w:b/>
                <w:color w:val="000000"/>
                <w:sz w:val="18"/>
                <w:szCs w:val="18"/>
                <w:lang w:val="en-GB" w:eastAsia="en-GB"/>
              </w:rPr>
              <w:t xml:space="preserve"> </w:t>
            </w:r>
            <w:r w:rsidR="00D86F05" w:rsidRPr="001E03C8">
              <w:rPr>
                <w:b/>
                <w:color w:val="000000"/>
                <w:sz w:val="18"/>
                <w:szCs w:val="18"/>
                <w:lang w:val="en-GB" w:eastAsia="en-GB"/>
              </w:rPr>
              <w:t>30</w:t>
            </w:r>
            <w:r w:rsidRPr="001E03C8">
              <w:rPr>
                <w:b/>
                <w:color w:val="000000"/>
                <w:sz w:val="18"/>
                <w:szCs w:val="18"/>
                <w:lang w:val="en-GB" w:eastAsia="en-GB"/>
              </w:rPr>
              <w:t>0</w:t>
            </w:r>
          </w:p>
        </w:tc>
      </w:tr>
      <w:tr w:rsidR="00BC53A9" w:rsidRPr="001E03C8" w14:paraId="366654EA" w14:textId="77777777" w:rsidTr="00254F15">
        <w:trPr>
          <w:trHeight w:val="345"/>
          <w:jc w:val="right"/>
        </w:trPr>
        <w:tc>
          <w:tcPr>
            <w:tcW w:w="945" w:type="dxa"/>
            <w:vMerge w:val="restart"/>
            <w:tcBorders>
              <w:top w:val="nil"/>
              <w:left w:val="single" w:sz="8" w:space="0" w:color="auto"/>
              <w:right w:val="single" w:sz="8" w:space="0" w:color="auto"/>
            </w:tcBorders>
            <w:shd w:val="clear" w:color="auto" w:fill="auto"/>
            <w:vAlign w:val="center"/>
          </w:tcPr>
          <w:p w14:paraId="437CFDC7" w14:textId="660FE42B" w:rsidR="00BC53A9" w:rsidRPr="001E03C8" w:rsidRDefault="00BC53A9" w:rsidP="00B76023">
            <w:pPr>
              <w:pStyle w:val="Normal-pool"/>
              <w:rPr>
                <w:b/>
                <w:color w:val="000000"/>
                <w:sz w:val="18"/>
                <w:szCs w:val="18"/>
                <w:lang w:val="en-GB" w:eastAsia="en-GB"/>
              </w:rPr>
            </w:pPr>
            <w:r w:rsidRPr="001E03C8">
              <w:rPr>
                <w:b/>
                <w:color w:val="000000"/>
                <w:sz w:val="18"/>
                <w:szCs w:val="18"/>
                <w:lang w:val="en-GB" w:eastAsia="en-GB"/>
              </w:rPr>
              <w:t>2024</w:t>
            </w:r>
          </w:p>
        </w:tc>
        <w:tc>
          <w:tcPr>
            <w:tcW w:w="3518" w:type="dxa"/>
            <w:vMerge w:val="restart"/>
            <w:tcBorders>
              <w:top w:val="nil"/>
              <w:left w:val="nil"/>
              <w:right w:val="single" w:sz="8" w:space="0" w:color="auto"/>
            </w:tcBorders>
            <w:shd w:val="clear" w:color="auto" w:fill="auto"/>
            <w:vAlign w:val="center"/>
          </w:tcPr>
          <w:p w14:paraId="2D20A6BE" w14:textId="4BB1DB11" w:rsidR="00BC53A9" w:rsidRPr="001E03C8" w:rsidRDefault="00BC53A9" w:rsidP="00111366">
            <w:pPr>
              <w:pStyle w:val="Normal-pool"/>
              <w:rPr>
                <w:b/>
                <w:color w:val="000000"/>
                <w:sz w:val="18"/>
                <w:szCs w:val="18"/>
                <w:lang w:val="en-GB" w:eastAsia="en-GB"/>
              </w:rPr>
            </w:pPr>
            <w:r w:rsidRPr="001E03C8">
              <w:rPr>
                <w:b/>
                <w:color w:val="000000"/>
                <w:sz w:val="18"/>
                <w:szCs w:val="18"/>
                <w:lang w:val="en-GB" w:eastAsia="en-GB"/>
              </w:rPr>
              <w:t>Third author meeting</w:t>
            </w:r>
            <w:r w:rsidRPr="001E03C8">
              <w:rPr>
                <w:color w:val="000000"/>
                <w:sz w:val="18"/>
                <w:szCs w:val="18"/>
                <w:lang w:val="en-GB" w:eastAsia="en-GB"/>
              </w:rPr>
              <w:t xml:space="preserve"> (3 co</w:t>
            </w:r>
            <w:r w:rsidRPr="001E03C8">
              <w:rPr>
                <w:color w:val="000000"/>
                <w:sz w:val="18"/>
                <w:szCs w:val="18"/>
                <w:lang w:val="en-GB" w:eastAsia="en-GB"/>
              </w:rPr>
              <w:noBreakHyphen/>
              <w:t xml:space="preserve">chairs, </w:t>
            </w:r>
            <w:r w:rsidR="009B1484" w:rsidRPr="001E03C8">
              <w:rPr>
                <w:color w:val="000000"/>
                <w:sz w:val="18"/>
                <w:szCs w:val="18"/>
                <w:lang w:val="en-GB" w:eastAsia="en-GB"/>
              </w:rPr>
              <w:t xml:space="preserve">25 </w:t>
            </w:r>
            <w:r w:rsidRPr="001E03C8">
              <w:rPr>
                <w:color w:val="000000"/>
                <w:sz w:val="18"/>
                <w:szCs w:val="18"/>
                <w:lang w:val="en-GB" w:eastAsia="en-GB"/>
              </w:rPr>
              <w:t xml:space="preserve">coordinating lead authors, </w:t>
            </w:r>
            <w:r w:rsidR="009B1484" w:rsidRPr="001E03C8">
              <w:rPr>
                <w:color w:val="000000"/>
                <w:sz w:val="18"/>
                <w:szCs w:val="18"/>
                <w:lang w:val="en-GB" w:eastAsia="en-GB"/>
              </w:rPr>
              <w:t>12</w:t>
            </w:r>
            <w:r w:rsidR="00D86F05" w:rsidRPr="001E03C8">
              <w:rPr>
                <w:color w:val="000000"/>
                <w:sz w:val="18"/>
                <w:szCs w:val="18"/>
                <w:lang w:val="en-GB" w:eastAsia="en-GB"/>
              </w:rPr>
              <w:t>9</w:t>
            </w:r>
            <w:r w:rsidR="009B1484" w:rsidRPr="001E03C8">
              <w:rPr>
                <w:color w:val="000000"/>
                <w:sz w:val="18"/>
                <w:szCs w:val="18"/>
                <w:lang w:val="en-GB" w:eastAsia="en-GB"/>
              </w:rPr>
              <w:t xml:space="preserve"> </w:t>
            </w:r>
            <w:r w:rsidRPr="001E03C8">
              <w:rPr>
                <w:color w:val="000000"/>
                <w:sz w:val="18"/>
                <w:szCs w:val="18"/>
                <w:lang w:val="en-GB" w:eastAsia="en-GB"/>
              </w:rPr>
              <w:t>lead authors, 13 review editors and 6 Multidisciplinary Expert Panel and Bureau members)</w:t>
            </w:r>
          </w:p>
        </w:tc>
        <w:tc>
          <w:tcPr>
            <w:tcW w:w="3759" w:type="dxa"/>
            <w:tcBorders>
              <w:top w:val="nil"/>
              <w:left w:val="nil"/>
              <w:bottom w:val="single" w:sz="8" w:space="0" w:color="auto"/>
              <w:right w:val="single" w:sz="8" w:space="0" w:color="auto"/>
            </w:tcBorders>
            <w:shd w:val="clear" w:color="auto" w:fill="auto"/>
            <w:vAlign w:val="center"/>
          </w:tcPr>
          <w:p w14:paraId="58A98CA1" w14:textId="16B44CE8" w:rsidR="00BC53A9" w:rsidRPr="001E03C8" w:rsidRDefault="00BC53A9" w:rsidP="00111366">
            <w:pPr>
              <w:pStyle w:val="Normal-pool"/>
              <w:rPr>
                <w:color w:val="000000"/>
                <w:sz w:val="18"/>
                <w:szCs w:val="18"/>
                <w:lang w:val="en-GB" w:eastAsia="en-GB"/>
              </w:rPr>
            </w:pPr>
            <w:r w:rsidRPr="001E03C8">
              <w:rPr>
                <w:color w:val="000000"/>
                <w:sz w:val="18"/>
                <w:szCs w:val="18"/>
                <w:lang w:val="en-GB" w:eastAsia="en-GB"/>
              </w:rPr>
              <w:t xml:space="preserve">Venue costs </w:t>
            </w:r>
          </w:p>
        </w:tc>
        <w:tc>
          <w:tcPr>
            <w:tcW w:w="1254" w:type="dxa"/>
            <w:tcBorders>
              <w:top w:val="nil"/>
              <w:left w:val="nil"/>
              <w:bottom w:val="single" w:sz="8" w:space="0" w:color="auto"/>
              <w:right w:val="single" w:sz="8" w:space="0" w:color="auto"/>
            </w:tcBorders>
            <w:shd w:val="clear" w:color="auto" w:fill="auto"/>
            <w:vAlign w:val="center"/>
          </w:tcPr>
          <w:p w14:paraId="7B84F2DF" w14:textId="1DF73062" w:rsidR="00BC53A9" w:rsidRPr="001E03C8" w:rsidRDefault="00BC53A9" w:rsidP="00111366">
            <w:pPr>
              <w:pStyle w:val="Normal-pool"/>
              <w:jc w:val="right"/>
              <w:rPr>
                <w:color w:val="000000"/>
                <w:sz w:val="18"/>
                <w:szCs w:val="18"/>
                <w:lang w:val="en-GB" w:eastAsia="en-GB"/>
              </w:rPr>
            </w:pPr>
            <w:r w:rsidRPr="001E03C8">
              <w:rPr>
                <w:color w:val="000000"/>
                <w:sz w:val="18"/>
                <w:szCs w:val="18"/>
                <w:lang w:val="en-GB" w:eastAsia="en-GB"/>
              </w:rPr>
              <w:t>20 000</w:t>
            </w:r>
          </w:p>
        </w:tc>
      </w:tr>
      <w:tr w:rsidR="00BC53A9" w:rsidRPr="001E03C8" w14:paraId="416441DD" w14:textId="77777777" w:rsidTr="004C300A">
        <w:trPr>
          <w:trHeight w:val="760"/>
          <w:jc w:val="right"/>
        </w:trPr>
        <w:tc>
          <w:tcPr>
            <w:tcW w:w="945" w:type="dxa"/>
            <w:vMerge/>
            <w:tcBorders>
              <w:left w:val="single" w:sz="8" w:space="0" w:color="auto"/>
              <w:right w:val="single" w:sz="8" w:space="0" w:color="auto"/>
            </w:tcBorders>
            <w:shd w:val="clear" w:color="auto" w:fill="auto"/>
            <w:vAlign w:val="center"/>
          </w:tcPr>
          <w:p w14:paraId="29B2882B" w14:textId="70577427" w:rsidR="00BC53A9" w:rsidRPr="001E03C8" w:rsidRDefault="00BC53A9" w:rsidP="00B76023">
            <w:pPr>
              <w:pStyle w:val="Normal-pool"/>
              <w:rPr>
                <w:b/>
                <w:color w:val="000000"/>
                <w:sz w:val="18"/>
                <w:szCs w:val="18"/>
                <w:lang w:val="en-GB" w:eastAsia="en-GB"/>
              </w:rPr>
            </w:pPr>
          </w:p>
        </w:tc>
        <w:tc>
          <w:tcPr>
            <w:tcW w:w="3518" w:type="dxa"/>
            <w:vMerge/>
            <w:tcBorders>
              <w:left w:val="nil"/>
              <w:bottom w:val="single" w:sz="8" w:space="0" w:color="auto"/>
              <w:right w:val="single" w:sz="8" w:space="0" w:color="auto"/>
            </w:tcBorders>
            <w:shd w:val="clear" w:color="auto" w:fill="auto"/>
            <w:vAlign w:val="center"/>
          </w:tcPr>
          <w:p w14:paraId="411E91D1" w14:textId="77777777" w:rsidR="00BC53A9" w:rsidRPr="001E03C8" w:rsidRDefault="00BC53A9" w:rsidP="00111366">
            <w:pPr>
              <w:pStyle w:val="Normal-pool"/>
              <w:rPr>
                <w:b/>
                <w:color w:val="000000"/>
                <w:sz w:val="18"/>
                <w:szCs w:val="18"/>
                <w:lang w:val="en-GB" w:eastAsia="en-GB"/>
              </w:rPr>
            </w:pPr>
          </w:p>
        </w:tc>
        <w:tc>
          <w:tcPr>
            <w:tcW w:w="3759" w:type="dxa"/>
            <w:tcBorders>
              <w:top w:val="nil"/>
              <w:left w:val="nil"/>
              <w:bottom w:val="single" w:sz="8" w:space="0" w:color="auto"/>
              <w:right w:val="single" w:sz="8" w:space="0" w:color="auto"/>
            </w:tcBorders>
            <w:shd w:val="clear" w:color="auto" w:fill="auto"/>
            <w:vAlign w:val="center"/>
          </w:tcPr>
          <w:p w14:paraId="2F07D9BF" w14:textId="58C14E58" w:rsidR="00BC53A9" w:rsidRPr="001E03C8" w:rsidRDefault="00BC53A9" w:rsidP="00111366">
            <w:pPr>
              <w:pStyle w:val="Normal-pool"/>
              <w:rPr>
                <w:color w:val="000000"/>
                <w:sz w:val="18"/>
                <w:szCs w:val="18"/>
                <w:lang w:val="en-GB" w:eastAsia="en-GB"/>
              </w:rPr>
            </w:pPr>
            <w:r w:rsidRPr="001E03C8">
              <w:rPr>
                <w:color w:val="000000"/>
                <w:sz w:val="18"/>
                <w:szCs w:val="18"/>
                <w:lang w:val="en-GB" w:eastAsia="en-GB"/>
              </w:rPr>
              <w:t xml:space="preserve">Total number of participants: </w:t>
            </w:r>
            <w:r w:rsidR="00D86F05" w:rsidRPr="001E03C8">
              <w:rPr>
                <w:color w:val="000000"/>
                <w:sz w:val="18"/>
                <w:szCs w:val="18"/>
                <w:lang w:val="en-GB" w:eastAsia="en-GB"/>
              </w:rPr>
              <w:t>176</w:t>
            </w:r>
            <w:r w:rsidRPr="001E03C8">
              <w:rPr>
                <w:color w:val="000000"/>
                <w:sz w:val="18"/>
                <w:szCs w:val="18"/>
                <w:lang w:val="en-GB" w:eastAsia="en-GB"/>
              </w:rPr>
              <w:t xml:space="preserve">, including </w:t>
            </w:r>
            <w:r w:rsidR="009B1484" w:rsidRPr="001E03C8">
              <w:rPr>
                <w:color w:val="000000"/>
                <w:sz w:val="18"/>
                <w:szCs w:val="18"/>
                <w:lang w:val="en-GB" w:eastAsia="en-GB"/>
              </w:rPr>
              <w:t>10</w:t>
            </w:r>
            <w:r w:rsidR="00D86F05" w:rsidRPr="001E03C8">
              <w:rPr>
                <w:color w:val="000000"/>
                <w:sz w:val="18"/>
                <w:szCs w:val="18"/>
                <w:lang w:val="en-GB" w:eastAsia="en-GB"/>
              </w:rPr>
              <w:t>6</w:t>
            </w:r>
            <w:r w:rsidR="009B1484" w:rsidRPr="001E03C8">
              <w:rPr>
                <w:color w:val="000000"/>
                <w:sz w:val="18"/>
                <w:szCs w:val="18"/>
                <w:lang w:val="en-GB" w:eastAsia="en-GB"/>
              </w:rPr>
              <w:t> </w:t>
            </w:r>
            <w:r w:rsidRPr="001E03C8">
              <w:rPr>
                <w:color w:val="000000"/>
                <w:sz w:val="18"/>
                <w:szCs w:val="18"/>
                <w:lang w:val="en-GB" w:eastAsia="en-GB"/>
              </w:rPr>
              <w:t>supported participants</w:t>
            </w:r>
          </w:p>
          <w:p w14:paraId="4CCCE19B" w14:textId="5B394C6D" w:rsidR="00BC53A9" w:rsidRPr="001E03C8" w:rsidRDefault="00BC53A9" w:rsidP="00111366">
            <w:pPr>
              <w:pStyle w:val="Normal-pool"/>
              <w:rPr>
                <w:color w:val="000000"/>
                <w:sz w:val="18"/>
                <w:szCs w:val="18"/>
                <w:lang w:val="en-GB" w:eastAsia="en-GB"/>
              </w:rPr>
            </w:pPr>
            <w:r w:rsidRPr="001E03C8">
              <w:rPr>
                <w:color w:val="000000"/>
                <w:sz w:val="18"/>
                <w:szCs w:val="18"/>
                <w:lang w:val="en-GB" w:eastAsia="en-GB"/>
              </w:rPr>
              <w:t xml:space="preserve">Cost per participant: $3,750 </w:t>
            </w:r>
          </w:p>
        </w:tc>
        <w:tc>
          <w:tcPr>
            <w:tcW w:w="1254" w:type="dxa"/>
            <w:tcBorders>
              <w:top w:val="nil"/>
              <w:left w:val="nil"/>
              <w:bottom w:val="single" w:sz="8" w:space="0" w:color="auto"/>
              <w:right w:val="single" w:sz="8" w:space="0" w:color="auto"/>
            </w:tcBorders>
            <w:shd w:val="clear" w:color="auto" w:fill="auto"/>
            <w:vAlign w:val="center"/>
          </w:tcPr>
          <w:p w14:paraId="6AF7D99D" w14:textId="0037B062" w:rsidR="00BC53A9" w:rsidRPr="001E03C8" w:rsidRDefault="009B1484" w:rsidP="00111366">
            <w:pPr>
              <w:pStyle w:val="Normal-pool"/>
              <w:jc w:val="right"/>
              <w:rPr>
                <w:color w:val="000000"/>
                <w:sz w:val="18"/>
                <w:szCs w:val="18"/>
                <w:lang w:val="en-GB" w:eastAsia="en-GB"/>
              </w:rPr>
            </w:pPr>
            <w:r w:rsidRPr="001E03C8">
              <w:rPr>
                <w:color w:val="000000"/>
                <w:sz w:val="18"/>
                <w:szCs w:val="18"/>
                <w:lang w:val="en-GB" w:eastAsia="en-GB"/>
              </w:rPr>
              <w:t>39</w:t>
            </w:r>
            <w:r w:rsidR="00D86F05" w:rsidRPr="001E03C8">
              <w:rPr>
                <w:color w:val="000000"/>
                <w:sz w:val="18"/>
                <w:szCs w:val="18"/>
                <w:lang w:val="en-GB" w:eastAsia="en-GB"/>
              </w:rPr>
              <w:t>7</w:t>
            </w:r>
            <w:r w:rsidRPr="001E03C8">
              <w:rPr>
                <w:color w:val="000000"/>
                <w:sz w:val="18"/>
                <w:szCs w:val="18"/>
                <w:lang w:val="en-GB" w:eastAsia="en-GB"/>
              </w:rPr>
              <w:t xml:space="preserve"> </w:t>
            </w:r>
            <w:r w:rsidR="00D86F05" w:rsidRPr="001E03C8">
              <w:rPr>
                <w:color w:val="000000"/>
                <w:sz w:val="18"/>
                <w:szCs w:val="18"/>
                <w:lang w:val="en-GB" w:eastAsia="en-GB"/>
              </w:rPr>
              <w:t>50</w:t>
            </w:r>
            <w:r w:rsidRPr="001E03C8">
              <w:rPr>
                <w:color w:val="000000"/>
                <w:sz w:val="18"/>
                <w:szCs w:val="18"/>
                <w:lang w:val="en-GB" w:eastAsia="en-GB"/>
              </w:rPr>
              <w:t>0</w:t>
            </w:r>
          </w:p>
        </w:tc>
      </w:tr>
      <w:tr w:rsidR="00BC53A9" w:rsidRPr="001E03C8" w14:paraId="1CFAF7D5" w14:textId="77777777" w:rsidTr="00254F15">
        <w:trPr>
          <w:trHeight w:val="331"/>
          <w:jc w:val="right"/>
        </w:trPr>
        <w:tc>
          <w:tcPr>
            <w:tcW w:w="945" w:type="dxa"/>
            <w:vMerge/>
            <w:tcBorders>
              <w:left w:val="single" w:sz="8" w:space="0" w:color="auto"/>
              <w:right w:val="single" w:sz="8" w:space="0" w:color="auto"/>
            </w:tcBorders>
            <w:shd w:val="clear" w:color="auto" w:fill="auto"/>
            <w:vAlign w:val="center"/>
          </w:tcPr>
          <w:p w14:paraId="77496853" w14:textId="713969A4" w:rsidR="00BC53A9" w:rsidRPr="001E03C8" w:rsidRDefault="00BC53A9" w:rsidP="00B76023">
            <w:pPr>
              <w:pStyle w:val="Normal-pool"/>
              <w:rPr>
                <w:b/>
                <w:color w:val="000000"/>
                <w:sz w:val="18"/>
                <w:szCs w:val="18"/>
                <w:lang w:val="en-GB" w:eastAsia="en-GB"/>
              </w:rPr>
            </w:pPr>
          </w:p>
        </w:tc>
        <w:tc>
          <w:tcPr>
            <w:tcW w:w="3518" w:type="dxa"/>
            <w:vMerge w:val="restart"/>
            <w:tcBorders>
              <w:left w:val="nil"/>
              <w:right w:val="single" w:sz="8" w:space="0" w:color="auto"/>
            </w:tcBorders>
            <w:shd w:val="clear" w:color="auto" w:fill="auto"/>
            <w:vAlign w:val="center"/>
          </w:tcPr>
          <w:p w14:paraId="56341EA7" w14:textId="7352CB16" w:rsidR="00BC53A9" w:rsidRPr="001E03C8" w:rsidRDefault="00BC53A9" w:rsidP="00111366">
            <w:pPr>
              <w:pStyle w:val="Normal-pool"/>
              <w:rPr>
                <w:b/>
                <w:color w:val="000000"/>
                <w:sz w:val="18"/>
                <w:szCs w:val="18"/>
                <w:lang w:val="en-GB" w:eastAsia="en-GB"/>
              </w:rPr>
            </w:pPr>
            <w:r w:rsidRPr="001E03C8">
              <w:rPr>
                <w:b/>
                <w:color w:val="000000"/>
                <w:sz w:val="18"/>
                <w:szCs w:val="18"/>
                <w:lang w:val="en-GB" w:eastAsia="en-GB"/>
              </w:rPr>
              <w:t>Meeting to develop the summary for policymakers</w:t>
            </w:r>
            <w:r w:rsidRPr="001E03C8">
              <w:rPr>
                <w:color w:val="000000"/>
                <w:sz w:val="18"/>
                <w:szCs w:val="18"/>
                <w:lang w:val="en-GB" w:eastAsia="en-GB"/>
              </w:rPr>
              <w:t>, back-to-back with the third author meeting</w:t>
            </w:r>
          </w:p>
        </w:tc>
        <w:tc>
          <w:tcPr>
            <w:tcW w:w="3759" w:type="dxa"/>
            <w:tcBorders>
              <w:top w:val="nil"/>
              <w:left w:val="nil"/>
              <w:bottom w:val="single" w:sz="8" w:space="0" w:color="auto"/>
              <w:right w:val="single" w:sz="8" w:space="0" w:color="auto"/>
            </w:tcBorders>
            <w:shd w:val="clear" w:color="auto" w:fill="auto"/>
            <w:vAlign w:val="center"/>
          </w:tcPr>
          <w:p w14:paraId="2888D917" w14:textId="4CF09FDD" w:rsidR="00BC53A9" w:rsidRPr="001E03C8" w:rsidRDefault="00BC53A9" w:rsidP="00111366">
            <w:pPr>
              <w:pStyle w:val="Normal-pool"/>
              <w:rPr>
                <w:color w:val="000000"/>
                <w:sz w:val="18"/>
                <w:szCs w:val="18"/>
                <w:lang w:val="en-GB" w:eastAsia="en-GB"/>
              </w:rPr>
            </w:pPr>
            <w:r w:rsidRPr="001E03C8">
              <w:rPr>
                <w:color w:val="000000"/>
                <w:sz w:val="18"/>
                <w:szCs w:val="18"/>
                <w:lang w:val="en-GB" w:eastAsia="en-GB"/>
              </w:rPr>
              <w:t>Venue costs</w:t>
            </w:r>
          </w:p>
        </w:tc>
        <w:tc>
          <w:tcPr>
            <w:tcW w:w="1254" w:type="dxa"/>
            <w:tcBorders>
              <w:top w:val="nil"/>
              <w:left w:val="nil"/>
              <w:bottom w:val="single" w:sz="8" w:space="0" w:color="auto"/>
              <w:right w:val="single" w:sz="8" w:space="0" w:color="auto"/>
            </w:tcBorders>
            <w:shd w:val="clear" w:color="auto" w:fill="auto"/>
            <w:vAlign w:val="center"/>
          </w:tcPr>
          <w:p w14:paraId="24FD1AD4" w14:textId="4631C76A" w:rsidR="00BC53A9" w:rsidRPr="001E03C8" w:rsidRDefault="00BC53A9" w:rsidP="00111366">
            <w:pPr>
              <w:pStyle w:val="Normal-pool"/>
              <w:jc w:val="right"/>
              <w:rPr>
                <w:color w:val="000000"/>
                <w:sz w:val="18"/>
                <w:szCs w:val="18"/>
                <w:lang w:val="en-GB" w:eastAsia="en-GB"/>
              </w:rPr>
            </w:pPr>
            <w:r w:rsidRPr="001E03C8">
              <w:rPr>
                <w:color w:val="000000"/>
                <w:sz w:val="18"/>
                <w:szCs w:val="18"/>
                <w:lang w:val="en-GB" w:eastAsia="en-GB"/>
              </w:rPr>
              <w:t>5 000</w:t>
            </w:r>
          </w:p>
        </w:tc>
      </w:tr>
      <w:tr w:rsidR="00BC53A9" w:rsidRPr="001E03C8" w14:paraId="4F6856A2" w14:textId="77777777" w:rsidTr="002C1880">
        <w:trPr>
          <w:trHeight w:val="760"/>
          <w:jc w:val="right"/>
        </w:trPr>
        <w:tc>
          <w:tcPr>
            <w:tcW w:w="945" w:type="dxa"/>
            <w:vMerge/>
            <w:tcBorders>
              <w:left w:val="single" w:sz="8" w:space="0" w:color="auto"/>
              <w:right w:val="single" w:sz="8" w:space="0" w:color="auto"/>
            </w:tcBorders>
            <w:shd w:val="clear" w:color="auto" w:fill="auto"/>
            <w:vAlign w:val="center"/>
          </w:tcPr>
          <w:p w14:paraId="2C9FD8BE" w14:textId="5832AD0D" w:rsidR="00BC53A9" w:rsidRPr="001E03C8" w:rsidRDefault="00BC53A9" w:rsidP="00B76023">
            <w:pPr>
              <w:pStyle w:val="Normal-pool"/>
              <w:rPr>
                <w:b/>
                <w:color w:val="000000"/>
                <w:sz w:val="18"/>
                <w:szCs w:val="18"/>
                <w:lang w:val="en-GB" w:eastAsia="en-GB"/>
              </w:rPr>
            </w:pPr>
          </w:p>
        </w:tc>
        <w:tc>
          <w:tcPr>
            <w:tcW w:w="3518" w:type="dxa"/>
            <w:vMerge/>
            <w:tcBorders>
              <w:left w:val="nil"/>
              <w:bottom w:val="single" w:sz="8" w:space="0" w:color="auto"/>
              <w:right w:val="single" w:sz="8" w:space="0" w:color="auto"/>
            </w:tcBorders>
            <w:shd w:val="clear" w:color="auto" w:fill="auto"/>
            <w:vAlign w:val="center"/>
          </w:tcPr>
          <w:p w14:paraId="0B4ABDD4" w14:textId="77777777" w:rsidR="00BC53A9" w:rsidRPr="001E03C8" w:rsidRDefault="00BC53A9" w:rsidP="00111366">
            <w:pPr>
              <w:pStyle w:val="Normal-pool"/>
              <w:rPr>
                <w:b/>
                <w:color w:val="000000"/>
                <w:sz w:val="18"/>
                <w:szCs w:val="18"/>
                <w:lang w:val="en-GB" w:eastAsia="en-GB"/>
              </w:rPr>
            </w:pPr>
          </w:p>
        </w:tc>
        <w:tc>
          <w:tcPr>
            <w:tcW w:w="3759" w:type="dxa"/>
            <w:tcBorders>
              <w:top w:val="nil"/>
              <w:left w:val="nil"/>
              <w:bottom w:val="single" w:sz="8" w:space="0" w:color="auto"/>
              <w:right w:val="single" w:sz="8" w:space="0" w:color="auto"/>
            </w:tcBorders>
            <w:shd w:val="clear" w:color="auto" w:fill="auto"/>
            <w:vAlign w:val="center"/>
          </w:tcPr>
          <w:p w14:paraId="7EBBF715" w14:textId="1E43ED98" w:rsidR="00BC53A9" w:rsidRPr="001E03C8" w:rsidRDefault="00BC53A9" w:rsidP="00111366">
            <w:pPr>
              <w:pStyle w:val="Normal-pool"/>
              <w:rPr>
                <w:color w:val="000000"/>
                <w:sz w:val="18"/>
                <w:szCs w:val="18"/>
                <w:lang w:val="en-GB" w:eastAsia="en-GB"/>
              </w:rPr>
            </w:pPr>
            <w:r w:rsidRPr="001E03C8">
              <w:rPr>
                <w:color w:val="000000"/>
                <w:sz w:val="18"/>
                <w:szCs w:val="18"/>
                <w:lang w:val="en-GB" w:eastAsia="en-GB"/>
              </w:rPr>
              <w:t xml:space="preserve">Total number of participants: </w:t>
            </w:r>
            <w:r w:rsidR="009B1484" w:rsidRPr="001E03C8">
              <w:rPr>
                <w:color w:val="000000"/>
                <w:sz w:val="18"/>
                <w:szCs w:val="18"/>
                <w:lang w:val="en-GB" w:eastAsia="en-GB"/>
              </w:rPr>
              <w:t>31</w:t>
            </w:r>
            <w:r w:rsidRPr="001E03C8">
              <w:rPr>
                <w:color w:val="000000"/>
                <w:sz w:val="18"/>
                <w:szCs w:val="18"/>
                <w:lang w:val="en-GB" w:eastAsia="en-GB"/>
              </w:rPr>
              <w:t>, including 20 supported participants</w:t>
            </w:r>
          </w:p>
          <w:p w14:paraId="4D612876" w14:textId="0C02EF12" w:rsidR="00BC53A9" w:rsidRPr="001E03C8" w:rsidRDefault="00BC53A9" w:rsidP="00111366">
            <w:pPr>
              <w:pStyle w:val="Normal-pool"/>
              <w:rPr>
                <w:color w:val="000000"/>
                <w:sz w:val="18"/>
                <w:szCs w:val="18"/>
                <w:lang w:val="en-GB" w:eastAsia="en-GB"/>
              </w:rPr>
            </w:pPr>
            <w:r w:rsidRPr="001E03C8">
              <w:rPr>
                <w:color w:val="000000"/>
                <w:sz w:val="18"/>
                <w:szCs w:val="18"/>
                <w:lang w:val="en-GB" w:eastAsia="en-GB"/>
              </w:rPr>
              <w:t>Cost per participant:  $750 (daily subsistence allowance at $ 375 per day for two days)</w:t>
            </w:r>
          </w:p>
        </w:tc>
        <w:tc>
          <w:tcPr>
            <w:tcW w:w="1254" w:type="dxa"/>
            <w:tcBorders>
              <w:top w:val="nil"/>
              <w:left w:val="nil"/>
              <w:bottom w:val="single" w:sz="8" w:space="0" w:color="auto"/>
              <w:right w:val="single" w:sz="8" w:space="0" w:color="auto"/>
            </w:tcBorders>
            <w:shd w:val="clear" w:color="auto" w:fill="auto"/>
            <w:vAlign w:val="center"/>
          </w:tcPr>
          <w:p w14:paraId="235A046C" w14:textId="615CB4A5" w:rsidR="00BC53A9" w:rsidRPr="001E03C8" w:rsidRDefault="00BC53A9" w:rsidP="00111366">
            <w:pPr>
              <w:pStyle w:val="Normal-pool"/>
              <w:jc w:val="right"/>
              <w:rPr>
                <w:color w:val="000000"/>
                <w:sz w:val="18"/>
                <w:szCs w:val="18"/>
                <w:lang w:val="en-GB" w:eastAsia="en-GB"/>
              </w:rPr>
            </w:pPr>
            <w:r w:rsidRPr="001E03C8">
              <w:rPr>
                <w:color w:val="000000"/>
                <w:sz w:val="18"/>
                <w:szCs w:val="18"/>
                <w:lang w:val="en-GB" w:eastAsia="en-GB"/>
              </w:rPr>
              <w:t>15 000</w:t>
            </w:r>
          </w:p>
        </w:tc>
      </w:tr>
      <w:tr w:rsidR="00BC53A9" w:rsidRPr="001E03C8" w14:paraId="303D9E58" w14:textId="77777777" w:rsidTr="002C1880">
        <w:trPr>
          <w:trHeight w:val="760"/>
          <w:jc w:val="right"/>
        </w:trPr>
        <w:tc>
          <w:tcPr>
            <w:tcW w:w="945" w:type="dxa"/>
            <w:vMerge/>
            <w:tcBorders>
              <w:left w:val="single" w:sz="8" w:space="0" w:color="auto"/>
              <w:right w:val="single" w:sz="8" w:space="0" w:color="auto"/>
            </w:tcBorders>
            <w:shd w:val="clear" w:color="auto" w:fill="auto"/>
            <w:vAlign w:val="center"/>
            <w:hideMark/>
          </w:tcPr>
          <w:p w14:paraId="12D8E99B" w14:textId="015C42A5" w:rsidR="00BC53A9" w:rsidRPr="001E03C8" w:rsidRDefault="00BC53A9" w:rsidP="00B76023">
            <w:pPr>
              <w:pStyle w:val="Normal-pool"/>
              <w:rPr>
                <w:b/>
                <w:color w:val="000000"/>
                <w:sz w:val="18"/>
                <w:szCs w:val="18"/>
                <w:lang w:val="en-GB" w:eastAsia="en-GB"/>
              </w:rPr>
            </w:pPr>
          </w:p>
        </w:tc>
        <w:tc>
          <w:tcPr>
            <w:tcW w:w="3518" w:type="dxa"/>
            <w:tcBorders>
              <w:top w:val="nil"/>
              <w:left w:val="nil"/>
              <w:bottom w:val="single" w:sz="8" w:space="0" w:color="auto"/>
              <w:right w:val="single" w:sz="8" w:space="0" w:color="auto"/>
            </w:tcBorders>
            <w:shd w:val="clear" w:color="auto" w:fill="auto"/>
            <w:vAlign w:val="center"/>
            <w:hideMark/>
          </w:tcPr>
          <w:p w14:paraId="26869555" w14:textId="7BE17261" w:rsidR="00BC53A9" w:rsidRPr="001E03C8" w:rsidRDefault="00BC53A9" w:rsidP="00B76023">
            <w:pPr>
              <w:pStyle w:val="Normal-pool"/>
              <w:rPr>
                <w:bCs/>
                <w:color w:val="000000"/>
                <w:sz w:val="18"/>
                <w:szCs w:val="18"/>
                <w:lang w:val="en-GB" w:eastAsia="en-GB"/>
              </w:rPr>
            </w:pPr>
            <w:r w:rsidRPr="001E03C8">
              <w:rPr>
                <w:b/>
                <w:color w:val="000000"/>
                <w:sz w:val="18"/>
                <w:szCs w:val="18"/>
                <w:lang w:val="en-GB" w:eastAsia="en-GB"/>
              </w:rPr>
              <w:t>Participation in the eleventh session of the Plenary</w:t>
            </w:r>
            <w:r w:rsidRPr="001E03C8">
              <w:rPr>
                <w:bCs/>
                <w:color w:val="000000"/>
                <w:sz w:val="18"/>
                <w:szCs w:val="18"/>
                <w:lang w:val="en-GB" w:eastAsia="en-GB"/>
              </w:rPr>
              <w:t xml:space="preserve"> </w:t>
            </w:r>
            <w:r w:rsidRPr="001E03C8">
              <w:rPr>
                <w:color w:val="000000"/>
                <w:sz w:val="18"/>
                <w:szCs w:val="18"/>
                <w:lang w:val="en-GB" w:eastAsia="en-GB"/>
              </w:rPr>
              <w:t>(October 2024)</w:t>
            </w:r>
            <w:r w:rsidRPr="001E03C8">
              <w:rPr>
                <w:bCs/>
                <w:color w:val="000000"/>
                <w:sz w:val="18"/>
                <w:szCs w:val="18"/>
                <w:lang w:val="en-GB" w:eastAsia="en-GB"/>
              </w:rPr>
              <w:t xml:space="preserve"> </w:t>
            </w:r>
            <w:r w:rsidRPr="001E03C8">
              <w:rPr>
                <w:color w:val="000000"/>
                <w:sz w:val="18"/>
                <w:szCs w:val="18"/>
                <w:lang w:val="en-GB" w:eastAsia="en-GB"/>
              </w:rPr>
              <w:t>of 3 co</w:t>
            </w:r>
            <w:r w:rsidRPr="001E03C8">
              <w:rPr>
                <w:color w:val="000000"/>
                <w:sz w:val="18"/>
                <w:szCs w:val="18"/>
                <w:lang w:val="en-GB" w:eastAsia="en-GB"/>
              </w:rPr>
              <w:noBreakHyphen/>
              <w:t xml:space="preserve">chairs and </w:t>
            </w:r>
            <w:r w:rsidR="009B1484" w:rsidRPr="001E03C8">
              <w:rPr>
                <w:color w:val="000000"/>
                <w:sz w:val="18"/>
                <w:szCs w:val="18"/>
                <w:lang w:val="en-GB" w:eastAsia="en-GB"/>
              </w:rPr>
              <w:t xml:space="preserve">25 </w:t>
            </w:r>
            <w:r w:rsidRPr="001E03C8">
              <w:rPr>
                <w:color w:val="000000"/>
                <w:sz w:val="18"/>
                <w:szCs w:val="18"/>
                <w:lang w:val="en-GB" w:eastAsia="en-GB"/>
              </w:rPr>
              <w:t xml:space="preserve">coordinating lead authors or lead authors </w:t>
            </w:r>
          </w:p>
        </w:tc>
        <w:tc>
          <w:tcPr>
            <w:tcW w:w="3759" w:type="dxa"/>
            <w:tcBorders>
              <w:top w:val="nil"/>
              <w:left w:val="nil"/>
              <w:bottom w:val="single" w:sz="8" w:space="0" w:color="auto"/>
              <w:right w:val="single" w:sz="8" w:space="0" w:color="auto"/>
            </w:tcBorders>
            <w:shd w:val="clear" w:color="auto" w:fill="auto"/>
            <w:vAlign w:val="center"/>
            <w:hideMark/>
          </w:tcPr>
          <w:p w14:paraId="141BB64C" w14:textId="4426CBD2" w:rsidR="00BC53A9" w:rsidRPr="001E03C8" w:rsidRDefault="00BC53A9" w:rsidP="00B76023">
            <w:pPr>
              <w:pStyle w:val="Normal-pool"/>
              <w:rPr>
                <w:color w:val="000000"/>
                <w:sz w:val="18"/>
                <w:szCs w:val="18"/>
                <w:lang w:val="en-GB" w:eastAsia="en-GB"/>
              </w:rPr>
            </w:pPr>
            <w:r w:rsidRPr="001E03C8">
              <w:rPr>
                <w:color w:val="000000"/>
                <w:sz w:val="18"/>
                <w:szCs w:val="18"/>
                <w:lang w:val="en-GB" w:eastAsia="en-GB"/>
              </w:rPr>
              <w:t xml:space="preserve">Total number of participants: </w:t>
            </w:r>
            <w:r w:rsidR="004108E3" w:rsidRPr="001E03C8">
              <w:rPr>
                <w:color w:val="000000"/>
                <w:sz w:val="18"/>
                <w:szCs w:val="18"/>
                <w:lang w:val="en-GB" w:eastAsia="en-GB"/>
              </w:rPr>
              <w:t>28</w:t>
            </w:r>
            <w:r w:rsidRPr="001E03C8">
              <w:rPr>
                <w:color w:val="000000"/>
                <w:sz w:val="18"/>
                <w:szCs w:val="18"/>
                <w:lang w:val="en-GB" w:eastAsia="en-GB"/>
              </w:rPr>
              <w:t xml:space="preserve">, including </w:t>
            </w:r>
            <w:r w:rsidR="00D86F05" w:rsidRPr="001E03C8">
              <w:rPr>
                <w:color w:val="000000"/>
                <w:sz w:val="18"/>
                <w:szCs w:val="18"/>
                <w:lang w:val="en-GB" w:eastAsia="en-GB"/>
              </w:rPr>
              <w:t>17 </w:t>
            </w:r>
            <w:r w:rsidRPr="001E03C8">
              <w:rPr>
                <w:color w:val="000000"/>
                <w:sz w:val="18"/>
                <w:szCs w:val="18"/>
                <w:lang w:val="en-GB" w:eastAsia="en-GB"/>
              </w:rPr>
              <w:t>supported participants</w:t>
            </w:r>
          </w:p>
          <w:p w14:paraId="062D41FA" w14:textId="77777777" w:rsidR="00BC53A9" w:rsidRPr="001E03C8" w:rsidRDefault="00BC53A9" w:rsidP="00B76023">
            <w:pPr>
              <w:pStyle w:val="Normal-pool"/>
              <w:rPr>
                <w:color w:val="000000"/>
                <w:sz w:val="18"/>
                <w:szCs w:val="18"/>
                <w:lang w:val="en-GB" w:eastAsia="en-GB"/>
              </w:rPr>
            </w:pPr>
            <w:r w:rsidRPr="001E03C8">
              <w:rPr>
                <w:color w:val="000000"/>
                <w:sz w:val="18"/>
                <w:szCs w:val="18"/>
                <w:lang w:val="en-GB" w:eastAsia="en-GB"/>
              </w:rPr>
              <w:t>Cost per participants:  $3,750</w:t>
            </w:r>
          </w:p>
        </w:tc>
        <w:tc>
          <w:tcPr>
            <w:tcW w:w="1254" w:type="dxa"/>
            <w:tcBorders>
              <w:top w:val="nil"/>
              <w:left w:val="nil"/>
              <w:bottom w:val="single" w:sz="8" w:space="0" w:color="auto"/>
              <w:right w:val="single" w:sz="8" w:space="0" w:color="auto"/>
            </w:tcBorders>
            <w:shd w:val="clear" w:color="auto" w:fill="auto"/>
            <w:vAlign w:val="center"/>
            <w:hideMark/>
          </w:tcPr>
          <w:p w14:paraId="1148C86C" w14:textId="7705C69E" w:rsidR="00BC53A9" w:rsidRPr="001E03C8" w:rsidRDefault="00D86F05" w:rsidP="00B76023">
            <w:pPr>
              <w:pStyle w:val="Normal-pool"/>
              <w:jc w:val="right"/>
              <w:rPr>
                <w:color w:val="000000"/>
                <w:sz w:val="18"/>
                <w:szCs w:val="18"/>
                <w:lang w:val="en-GB" w:eastAsia="en-GB"/>
              </w:rPr>
            </w:pPr>
            <w:r w:rsidRPr="001E03C8">
              <w:rPr>
                <w:color w:val="000000"/>
                <w:sz w:val="18"/>
                <w:szCs w:val="18"/>
                <w:lang w:val="en-GB" w:eastAsia="en-GB"/>
              </w:rPr>
              <w:t>63 750</w:t>
            </w:r>
          </w:p>
        </w:tc>
      </w:tr>
      <w:tr w:rsidR="00BC53A9" w:rsidRPr="001E03C8" w14:paraId="4E8F80FC" w14:textId="77777777" w:rsidTr="00254F15">
        <w:trPr>
          <w:trHeight w:val="319"/>
          <w:jc w:val="right"/>
        </w:trPr>
        <w:tc>
          <w:tcPr>
            <w:tcW w:w="945" w:type="dxa"/>
            <w:vMerge/>
            <w:tcBorders>
              <w:left w:val="single" w:sz="8" w:space="0" w:color="auto"/>
              <w:right w:val="single" w:sz="8" w:space="0" w:color="auto"/>
            </w:tcBorders>
            <w:vAlign w:val="center"/>
            <w:hideMark/>
          </w:tcPr>
          <w:p w14:paraId="46F057E8" w14:textId="77777777" w:rsidR="00BC53A9" w:rsidRPr="001E03C8" w:rsidRDefault="00BC53A9" w:rsidP="00B76023">
            <w:pPr>
              <w:pStyle w:val="Normal-pool"/>
              <w:rPr>
                <w:b/>
                <w:color w:val="000000"/>
                <w:sz w:val="18"/>
                <w:szCs w:val="18"/>
                <w:lang w:val="en-GB" w:eastAsia="en-GB"/>
              </w:rPr>
            </w:pPr>
          </w:p>
        </w:tc>
        <w:tc>
          <w:tcPr>
            <w:tcW w:w="3518" w:type="dxa"/>
            <w:tcBorders>
              <w:top w:val="nil"/>
              <w:left w:val="nil"/>
              <w:bottom w:val="single" w:sz="8" w:space="0" w:color="auto"/>
              <w:right w:val="single" w:sz="8" w:space="0" w:color="auto"/>
            </w:tcBorders>
            <w:shd w:val="clear" w:color="auto" w:fill="auto"/>
            <w:vAlign w:val="center"/>
            <w:hideMark/>
          </w:tcPr>
          <w:p w14:paraId="0D693321" w14:textId="77777777" w:rsidR="00BC53A9" w:rsidRPr="001E03C8" w:rsidRDefault="00BC53A9" w:rsidP="00B76023">
            <w:pPr>
              <w:pStyle w:val="Normal-pool"/>
              <w:rPr>
                <w:b/>
                <w:color w:val="000000"/>
                <w:sz w:val="18"/>
                <w:szCs w:val="18"/>
                <w:lang w:val="en-GB" w:eastAsia="en-GB"/>
              </w:rPr>
            </w:pPr>
            <w:r w:rsidRPr="001E03C8">
              <w:rPr>
                <w:b/>
                <w:color w:val="000000"/>
                <w:sz w:val="18"/>
                <w:szCs w:val="18"/>
                <w:lang w:val="en-GB" w:eastAsia="en-GB"/>
              </w:rPr>
              <w:t>Technical support unit</w:t>
            </w:r>
          </w:p>
        </w:tc>
        <w:tc>
          <w:tcPr>
            <w:tcW w:w="3759" w:type="dxa"/>
            <w:tcBorders>
              <w:top w:val="nil"/>
              <w:left w:val="nil"/>
              <w:bottom w:val="single" w:sz="8" w:space="0" w:color="auto"/>
              <w:right w:val="single" w:sz="8" w:space="0" w:color="auto"/>
            </w:tcBorders>
            <w:shd w:val="clear" w:color="auto" w:fill="auto"/>
            <w:vAlign w:val="center"/>
            <w:hideMark/>
          </w:tcPr>
          <w:p w14:paraId="17DB3648" w14:textId="77777777" w:rsidR="00BC53A9" w:rsidRPr="001E03C8" w:rsidRDefault="00BC53A9" w:rsidP="00B76023">
            <w:pPr>
              <w:pStyle w:val="Normal-pool"/>
              <w:rPr>
                <w:color w:val="000000"/>
                <w:sz w:val="18"/>
                <w:szCs w:val="18"/>
                <w:lang w:val="en-GB" w:eastAsia="en-GB"/>
              </w:rPr>
            </w:pPr>
          </w:p>
        </w:tc>
        <w:tc>
          <w:tcPr>
            <w:tcW w:w="1254" w:type="dxa"/>
            <w:tcBorders>
              <w:top w:val="nil"/>
              <w:left w:val="nil"/>
              <w:bottom w:val="single" w:sz="8" w:space="0" w:color="auto"/>
              <w:right w:val="single" w:sz="8" w:space="0" w:color="auto"/>
            </w:tcBorders>
            <w:shd w:val="clear" w:color="auto" w:fill="auto"/>
            <w:vAlign w:val="center"/>
            <w:hideMark/>
          </w:tcPr>
          <w:p w14:paraId="4FBE31F6" w14:textId="4C5CDBE1" w:rsidR="00BC53A9" w:rsidRPr="001E03C8" w:rsidRDefault="00722D96" w:rsidP="00B76023">
            <w:pPr>
              <w:pStyle w:val="Normal-pool"/>
              <w:jc w:val="right"/>
              <w:rPr>
                <w:color w:val="000000"/>
                <w:sz w:val="18"/>
                <w:szCs w:val="18"/>
                <w:lang w:val="en-GB" w:eastAsia="en-GB"/>
              </w:rPr>
            </w:pPr>
            <w:r w:rsidRPr="001E03C8">
              <w:rPr>
                <w:color w:val="000000"/>
                <w:sz w:val="18"/>
                <w:szCs w:val="18"/>
                <w:lang w:val="en-GB" w:eastAsia="en-GB"/>
              </w:rPr>
              <w:t>294 800</w:t>
            </w:r>
          </w:p>
        </w:tc>
      </w:tr>
      <w:tr w:rsidR="00BC53A9" w:rsidRPr="001E03C8" w14:paraId="01B5DCE1" w14:textId="77777777" w:rsidTr="00112D27">
        <w:trPr>
          <w:trHeight w:val="266"/>
          <w:jc w:val="right"/>
        </w:trPr>
        <w:tc>
          <w:tcPr>
            <w:tcW w:w="945" w:type="dxa"/>
            <w:vMerge/>
            <w:tcBorders>
              <w:left w:val="single" w:sz="8" w:space="0" w:color="auto"/>
              <w:bottom w:val="single" w:sz="8" w:space="0" w:color="auto"/>
              <w:right w:val="single" w:sz="8" w:space="0" w:color="auto"/>
            </w:tcBorders>
            <w:vAlign w:val="center"/>
            <w:hideMark/>
          </w:tcPr>
          <w:p w14:paraId="72541C7C" w14:textId="77777777" w:rsidR="00BC53A9" w:rsidRPr="001E03C8" w:rsidRDefault="00BC53A9" w:rsidP="00B76023">
            <w:pPr>
              <w:pStyle w:val="Normal-pool"/>
              <w:rPr>
                <w:b/>
                <w:color w:val="000000"/>
                <w:sz w:val="18"/>
                <w:szCs w:val="18"/>
                <w:lang w:val="en-GB" w:eastAsia="en-GB"/>
              </w:rPr>
            </w:pPr>
          </w:p>
        </w:tc>
        <w:tc>
          <w:tcPr>
            <w:tcW w:w="3518" w:type="dxa"/>
            <w:tcBorders>
              <w:top w:val="nil"/>
              <w:left w:val="nil"/>
              <w:bottom w:val="single" w:sz="8" w:space="0" w:color="auto"/>
              <w:right w:val="single" w:sz="8" w:space="0" w:color="auto"/>
            </w:tcBorders>
            <w:shd w:val="clear" w:color="auto" w:fill="auto"/>
            <w:vAlign w:val="center"/>
            <w:hideMark/>
          </w:tcPr>
          <w:p w14:paraId="1FD5B231" w14:textId="77777777" w:rsidR="00BC53A9" w:rsidRPr="001E03C8" w:rsidRDefault="00BC53A9" w:rsidP="00B76023">
            <w:pPr>
              <w:pStyle w:val="Normal-pool"/>
              <w:rPr>
                <w:b/>
                <w:color w:val="000000"/>
                <w:sz w:val="18"/>
                <w:szCs w:val="18"/>
                <w:lang w:val="en-GB" w:eastAsia="en-GB"/>
              </w:rPr>
            </w:pPr>
            <w:r w:rsidRPr="001E03C8">
              <w:rPr>
                <w:b/>
                <w:color w:val="000000"/>
                <w:sz w:val="18"/>
                <w:szCs w:val="18"/>
                <w:lang w:val="en-GB" w:eastAsia="en-GB"/>
              </w:rPr>
              <w:t>Design, layout, dissemination and outreach</w:t>
            </w:r>
          </w:p>
        </w:tc>
        <w:tc>
          <w:tcPr>
            <w:tcW w:w="3759" w:type="dxa"/>
            <w:tcBorders>
              <w:top w:val="nil"/>
              <w:left w:val="nil"/>
              <w:bottom w:val="single" w:sz="8" w:space="0" w:color="auto"/>
              <w:right w:val="single" w:sz="8" w:space="0" w:color="auto"/>
            </w:tcBorders>
            <w:shd w:val="clear" w:color="auto" w:fill="auto"/>
            <w:vAlign w:val="center"/>
            <w:hideMark/>
          </w:tcPr>
          <w:p w14:paraId="6421C010" w14:textId="77777777" w:rsidR="00BC53A9" w:rsidRPr="001E03C8" w:rsidRDefault="00BC53A9" w:rsidP="00B76023">
            <w:pPr>
              <w:pStyle w:val="Normal-pool"/>
              <w:rPr>
                <w:color w:val="000000"/>
                <w:sz w:val="18"/>
                <w:szCs w:val="18"/>
                <w:lang w:val="en-GB" w:eastAsia="en-GB"/>
              </w:rPr>
            </w:pPr>
          </w:p>
        </w:tc>
        <w:tc>
          <w:tcPr>
            <w:tcW w:w="1254" w:type="dxa"/>
            <w:tcBorders>
              <w:top w:val="nil"/>
              <w:left w:val="nil"/>
              <w:bottom w:val="single" w:sz="8" w:space="0" w:color="auto"/>
              <w:right w:val="single" w:sz="8" w:space="0" w:color="auto"/>
            </w:tcBorders>
            <w:shd w:val="clear" w:color="auto" w:fill="auto"/>
            <w:vAlign w:val="center"/>
            <w:hideMark/>
          </w:tcPr>
          <w:p w14:paraId="7DD223D7" w14:textId="216C1DCF" w:rsidR="00BC53A9" w:rsidRPr="001E03C8" w:rsidRDefault="00C56A64" w:rsidP="00B76023">
            <w:pPr>
              <w:pStyle w:val="Normal-pool"/>
              <w:jc w:val="right"/>
              <w:rPr>
                <w:color w:val="000000"/>
                <w:sz w:val="18"/>
                <w:szCs w:val="18"/>
                <w:lang w:val="en-GB" w:eastAsia="en-GB"/>
              </w:rPr>
            </w:pPr>
            <w:r w:rsidRPr="001E03C8">
              <w:rPr>
                <w:color w:val="000000"/>
                <w:sz w:val="18"/>
                <w:szCs w:val="18"/>
                <w:lang w:val="en-GB" w:eastAsia="en-GB"/>
              </w:rPr>
              <w:t xml:space="preserve">150 </w:t>
            </w:r>
            <w:r w:rsidR="00BC53A9" w:rsidRPr="001E03C8">
              <w:rPr>
                <w:color w:val="000000"/>
                <w:sz w:val="18"/>
                <w:szCs w:val="18"/>
                <w:lang w:val="en-GB" w:eastAsia="en-GB"/>
              </w:rPr>
              <w:t>000</w:t>
            </w:r>
          </w:p>
        </w:tc>
      </w:tr>
      <w:tr w:rsidR="006657E3" w:rsidRPr="001E03C8" w14:paraId="78080DF5" w14:textId="77777777" w:rsidTr="00112D27">
        <w:trPr>
          <w:trHeight w:val="275"/>
          <w:jc w:val="right"/>
        </w:trPr>
        <w:tc>
          <w:tcPr>
            <w:tcW w:w="9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E75B43" w14:textId="77777777" w:rsidR="006657E3" w:rsidRPr="001E03C8" w:rsidRDefault="006657E3" w:rsidP="00B76023">
            <w:pPr>
              <w:pStyle w:val="Normal-pool"/>
              <w:rPr>
                <w:b/>
                <w:color w:val="000000"/>
                <w:sz w:val="18"/>
                <w:szCs w:val="18"/>
                <w:lang w:val="en-GB" w:eastAsia="en-GB"/>
              </w:rPr>
            </w:pPr>
          </w:p>
        </w:tc>
        <w:tc>
          <w:tcPr>
            <w:tcW w:w="3518" w:type="dxa"/>
            <w:tcBorders>
              <w:top w:val="nil"/>
              <w:left w:val="single" w:sz="8" w:space="0" w:color="auto"/>
              <w:bottom w:val="single" w:sz="8" w:space="0" w:color="auto"/>
              <w:right w:val="single" w:sz="8" w:space="0" w:color="auto"/>
            </w:tcBorders>
            <w:shd w:val="clear" w:color="auto" w:fill="auto"/>
            <w:vAlign w:val="center"/>
            <w:hideMark/>
          </w:tcPr>
          <w:p w14:paraId="1EA4E3AC"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Total 2024</w:t>
            </w:r>
          </w:p>
        </w:tc>
        <w:tc>
          <w:tcPr>
            <w:tcW w:w="3759" w:type="dxa"/>
            <w:tcBorders>
              <w:top w:val="nil"/>
              <w:left w:val="nil"/>
              <w:bottom w:val="single" w:sz="8" w:space="0" w:color="auto"/>
              <w:right w:val="single" w:sz="8" w:space="0" w:color="auto"/>
            </w:tcBorders>
            <w:shd w:val="clear" w:color="auto" w:fill="auto"/>
            <w:vAlign w:val="center"/>
            <w:hideMark/>
          </w:tcPr>
          <w:p w14:paraId="36BF0F28"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 </w:t>
            </w:r>
          </w:p>
        </w:tc>
        <w:tc>
          <w:tcPr>
            <w:tcW w:w="1254" w:type="dxa"/>
            <w:tcBorders>
              <w:top w:val="nil"/>
              <w:left w:val="nil"/>
              <w:bottom w:val="single" w:sz="8" w:space="0" w:color="auto"/>
              <w:right w:val="single" w:sz="8" w:space="0" w:color="auto"/>
            </w:tcBorders>
            <w:shd w:val="clear" w:color="auto" w:fill="auto"/>
            <w:vAlign w:val="center"/>
            <w:hideMark/>
          </w:tcPr>
          <w:p w14:paraId="5AB54AEB" w14:textId="0C0AD07F" w:rsidR="006657E3" w:rsidRPr="001E03C8" w:rsidRDefault="004108E3" w:rsidP="00B76023">
            <w:pPr>
              <w:pStyle w:val="Normal-pool"/>
              <w:jc w:val="right"/>
              <w:rPr>
                <w:b/>
                <w:color w:val="000000"/>
                <w:sz w:val="18"/>
                <w:szCs w:val="18"/>
                <w:lang w:val="en-GB" w:eastAsia="en-GB"/>
              </w:rPr>
            </w:pPr>
            <w:r w:rsidRPr="001E03C8">
              <w:rPr>
                <w:b/>
                <w:color w:val="000000"/>
                <w:sz w:val="18"/>
                <w:szCs w:val="18"/>
                <w:lang w:val="en-GB" w:eastAsia="en-GB"/>
              </w:rPr>
              <w:t>9</w:t>
            </w:r>
            <w:r w:rsidR="00D86F05" w:rsidRPr="001E03C8">
              <w:rPr>
                <w:b/>
                <w:color w:val="000000"/>
                <w:sz w:val="18"/>
                <w:szCs w:val="18"/>
                <w:lang w:val="en-GB" w:eastAsia="en-GB"/>
              </w:rPr>
              <w:t>46</w:t>
            </w:r>
            <w:r w:rsidRPr="001E03C8">
              <w:rPr>
                <w:b/>
                <w:color w:val="000000"/>
                <w:sz w:val="18"/>
                <w:szCs w:val="18"/>
                <w:lang w:val="en-GB" w:eastAsia="en-GB"/>
              </w:rPr>
              <w:t xml:space="preserve"> </w:t>
            </w:r>
            <w:r w:rsidR="00D86F05" w:rsidRPr="001E03C8">
              <w:rPr>
                <w:b/>
                <w:color w:val="000000"/>
                <w:sz w:val="18"/>
                <w:szCs w:val="18"/>
                <w:lang w:val="en-GB" w:eastAsia="en-GB"/>
              </w:rPr>
              <w:t>0</w:t>
            </w:r>
            <w:r w:rsidRPr="001E03C8">
              <w:rPr>
                <w:b/>
                <w:color w:val="000000"/>
                <w:sz w:val="18"/>
                <w:szCs w:val="18"/>
                <w:lang w:val="en-GB" w:eastAsia="en-GB"/>
              </w:rPr>
              <w:t>50</w:t>
            </w:r>
          </w:p>
        </w:tc>
      </w:tr>
      <w:tr w:rsidR="00CA5587" w:rsidRPr="001E03C8" w14:paraId="51EF63E0" w14:textId="77777777" w:rsidTr="00112D27">
        <w:trPr>
          <w:trHeight w:val="760"/>
          <w:jc w:val="right"/>
        </w:trPr>
        <w:tc>
          <w:tcPr>
            <w:tcW w:w="945" w:type="dxa"/>
            <w:vMerge w:val="restart"/>
            <w:tcBorders>
              <w:top w:val="single" w:sz="8" w:space="0" w:color="auto"/>
              <w:left w:val="single" w:sz="8" w:space="0" w:color="auto"/>
              <w:right w:val="single" w:sz="8" w:space="0" w:color="auto"/>
            </w:tcBorders>
            <w:shd w:val="clear" w:color="auto" w:fill="auto"/>
            <w:vAlign w:val="center"/>
            <w:hideMark/>
          </w:tcPr>
          <w:p w14:paraId="680C621E" w14:textId="77777777" w:rsidR="00CA5587" w:rsidRPr="001E03C8" w:rsidRDefault="00CA5587" w:rsidP="00B76023">
            <w:pPr>
              <w:pStyle w:val="Normal-pool"/>
              <w:rPr>
                <w:b/>
                <w:color w:val="000000"/>
                <w:sz w:val="18"/>
                <w:szCs w:val="18"/>
                <w:lang w:val="en-GB" w:eastAsia="en-GB"/>
              </w:rPr>
            </w:pPr>
            <w:r w:rsidRPr="001E03C8">
              <w:rPr>
                <w:b/>
                <w:color w:val="000000"/>
                <w:sz w:val="18"/>
                <w:szCs w:val="18"/>
                <w:lang w:val="en-GB" w:eastAsia="en-GB"/>
              </w:rPr>
              <w:t>2025</w:t>
            </w:r>
          </w:p>
        </w:tc>
        <w:tc>
          <w:tcPr>
            <w:tcW w:w="3518" w:type="dxa"/>
            <w:tcBorders>
              <w:top w:val="nil"/>
              <w:left w:val="nil"/>
              <w:bottom w:val="single" w:sz="8" w:space="0" w:color="auto"/>
              <w:right w:val="single" w:sz="8" w:space="0" w:color="auto"/>
            </w:tcBorders>
            <w:shd w:val="clear" w:color="auto" w:fill="auto"/>
            <w:vAlign w:val="center"/>
            <w:hideMark/>
          </w:tcPr>
          <w:p w14:paraId="3E1D0B50" w14:textId="77777777" w:rsidR="00CA5587" w:rsidRPr="001E03C8" w:rsidRDefault="00CA5587" w:rsidP="00B76023">
            <w:pPr>
              <w:pStyle w:val="Normal-pool"/>
              <w:rPr>
                <w:bCs/>
                <w:color w:val="000000"/>
                <w:sz w:val="18"/>
                <w:szCs w:val="18"/>
                <w:lang w:val="en-GB" w:eastAsia="en-GB"/>
              </w:rPr>
            </w:pPr>
            <w:r w:rsidRPr="001E03C8">
              <w:rPr>
                <w:b/>
                <w:color w:val="000000"/>
                <w:sz w:val="18"/>
                <w:szCs w:val="18"/>
                <w:lang w:val="en-GB" w:eastAsia="en-GB"/>
              </w:rPr>
              <w:t>Technical support unit</w:t>
            </w:r>
            <w:r w:rsidRPr="001E03C8">
              <w:rPr>
                <w:color w:val="000000"/>
                <w:sz w:val="18"/>
                <w:szCs w:val="18"/>
                <w:lang w:val="en-GB" w:eastAsia="en-GB"/>
              </w:rPr>
              <w:t xml:space="preserve"> for 4 months (6 months after launch of the assessment report at the eleventh session of the Plenary)</w:t>
            </w:r>
          </w:p>
        </w:tc>
        <w:tc>
          <w:tcPr>
            <w:tcW w:w="3759" w:type="dxa"/>
            <w:tcBorders>
              <w:top w:val="nil"/>
              <w:left w:val="nil"/>
              <w:bottom w:val="single" w:sz="8" w:space="0" w:color="auto"/>
              <w:right w:val="single" w:sz="8" w:space="0" w:color="auto"/>
            </w:tcBorders>
            <w:shd w:val="clear" w:color="auto" w:fill="auto"/>
            <w:vAlign w:val="center"/>
            <w:hideMark/>
          </w:tcPr>
          <w:p w14:paraId="7B47E3E9" w14:textId="77777777" w:rsidR="00CA5587" w:rsidRPr="001E03C8" w:rsidRDefault="00CA5587" w:rsidP="00B76023">
            <w:pPr>
              <w:pStyle w:val="Normal-pool"/>
              <w:rPr>
                <w:color w:val="000000"/>
                <w:sz w:val="18"/>
                <w:szCs w:val="18"/>
                <w:lang w:val="en-GB" w:eastAsia="en-GB"/>
              </w:rPr>
            </w:pPr>
          </w:p>
        </w:tc>
        <w:tc>
          <w:tcPr>
            <w:tcW w:w="1254" w:type="dxa"/>
            <w:tcBorders>
              <w:top w:val="nil"/>
              <w:left w:val="nil"/>
              <w:bottom w:val="single" w:sz="8" w:space="0" w:color="auto"/>
              <w:right w:val="single" w:sz="8" w:space="0" w:color="auto"/>
            </w:tcBorders>
            <w:shd w:val="clear" w:color="auto" w:fill="auto"/>
            <w:vAlign w:val="center"/>
            <w:hideMark/>
          </w:tcPr>
          <w:p w14:paraId="0FFF5869" w14:textId="31F752E0" w:rsidR="00CA5587" w:rsidRPr="001E03C8" w:rsidRDefault="00CA5587" w:rsidP="00B76023">
            <w:pPr>
              <w:pStyle w:val="Normal-pool"/>
              <w:jc w:val="right"/>
              <w:rPr>
                <w:color w:val="000000"/>
                <w:sz w:val="18"/>
                <w:szCs w:val="18"/>
                <w:lang w:val="en-GB" w:eastAsia="en-GB"/>
              </w:rPr>
            </w:pPr>
            <w:r w:rsidRPr="001E03C8">
              <w:rPr>
                <w:color w:val="000000"/>
                <w:sz w:val="18"/>
                <w:szCs w:val="18"/>
                <w:lang w:val="en-GB" w:eastAsia="en-GB"/>
              </w:rPr>
              <w:t>98 300</w:t>
            </w:r>
          </w:p>
        </w:tc>
      </w:tr>
      <w:tr w:rsidR="00CA5587" w:rsidRPr="001E03C8" w14:paraId="6EE87590" w14:textId="77777777" w:rsidTr="00112D27">
        <w:trPr>
          <w:trHeight w:val="277"/>
          <w:jc w:val="right"/>
        </w:trPr>
        <w:tc>
          <w:tcPr>
            <w:tcW w:w="945" w:type="dxa"/>
            <w:vMerge/>
            <w:tcBorders>
              <w:left w:val="single" w:sz="8" w:space="0" w:color="auto"/>
              <w:bottom w:val="single" w:sz="8" w:space="0" w:color="auto"/>
              <w:right w:val="single" w:sz="8" w:space="0" w:color="auto"/>
            </w:tcBorders>
            <w:shd w:val="clear" w:color="auto" w:fill="auto"/>
            <w:vAlign w:val="center"/>
          </w:tcPr>
          <w:p w14:paraId="01404B5E" w14:textId="77777777" w:rsidR="00CA5587" w:rsidRPr="001E03C8" w:rsidRDefault="00CA5587" w:rsidP="00CA5587">
            <w:pPr>
              <w:pStyle w:val="Normal-pool"/>
              <w:rPr>
                <w:b/>
                <w:color w:val="000000"/>
                <w:sz w:val="18"/>
                <w:szCs w:val="18"/>
                <w:lang w:val="en-GB" w:eastAsia="en-GB"/>
              </w:rPr>
            </w:pPr>
          </w:p>
        </w:tc>
        <w:tc>
          <w:tcPr>
            <w:tcW w:w="3518" w:type="dxa"/>
            <w:tcBorders>
              <w:top w:val="single" w:sz="8" w:space="0" w:color="auto"/>
              <w:left w:val="nil"/>
              <w:bottom w:val="single" w:sz="8" w:space="0" w:color="auto"/>
              <w:right w:val="single" w:sz="8" w:space="0" w:color="auto"/>
            </w:tcBorders>
            <w:shd w:val="clear" w:color="auto" w:fill="auto"/>
            <w:vAlign w:val="center"/>
          </w:tcPr>
          <w:p w14:paraId="1A980F85" w14:textId="7E9C13AD" w:rsidR="00CA5587" w:rsidRPr="001E03C8" w:rsidRDefault="00CA5587" w:rsidP="00CA5587">
            <w:pPr>
              <w:pStyle w:val="Normal-pool"/>
              <w:rPr>
                <w:b/>
                <w:color w:val="000000"/>
                <w:sz w:val="18"/>
                <w:szCs w:val="18"/>
                <w:lang w:val="en-GB" w:eastAsia="en-GB"/>
              </w:rPr>
            </w:pPr>
            <w:r w:rsidRPr="001E03C8">
              <w:rPr>
                <w:b/>
                <w:color w:val="000000"/>
                <w:sz w:val="18"/>
                <w:szCs w:val="18"/>
                <w:lang w:val="en-GB" w:eastAsia="en-GB"/>
              </w:rPr>
              <w:t>Design, layout, dissemination and outreach</w:t>
            </w:r>
          </w:p>
        </w:tc>
        <w:tc>
          <w:tcPr>
            <w:tcW w:w="3759" w:type="dxa"/>
            <w:tcBorders>
              <w:top w:val="nil"/>
              <w:left w:val="nil"/>
              <w:bottom w:val="single" w:sz="8" w:space="0" w:color="auto"/>
              <w:right w:val="single" w:sz="8" w:space="0" w:color="auto"/>
            </w:tcBorders>
            <w:shd w:val="clear" w:color="auto" w:fill="auto"/>
            <w:vAlign w:val="center"/>
          </w:tcPr>
          <w:p w14:paraId="569827E6" w14:textId="77777777" w:rsidR="00CA5587" w:rsidRPr="001E03C8" w:rsidRDefault="00CA5587" w:rsidP="00CA5587">
            <w:pPr>
              <w:pStyle w:val="Normal-pool"/>
              <w:rPr>
                <w:b/>
                <w:color w:val="000000"/>
                <w:sz w:val="18"/>
                <w:szCs w:val="18"/>
                <w:lang w:val="en-GB" w:eastAsia="en-GB"/>
              </w:rPr>
            </w:pPr>
          </w:p>
        </w:tc>
        <w:tc>
          <w:tcPr>
            <w:tcW w:w="1254" w:type="dxa"/>
            <w:tcBorders>
              <w:top w:val="nil"/>
              <w:left w:val="nil"/>
              <w:bottom w:val="single" w:sz="8" w:space="0" w:color="auto"/>
              <w:right w:val="single" w:sz="8" w:space="0" w:color="auto"/>
            </w:tcBorders>
            <w:shd w:val="clear" w:color="auto" w:fill="auto"/>
            <w:vAlign w:val="center"/>
          </w:tcPr>
          <w:p w14:paraId="263F8BF1" w14:textId="15ED5C53" w:rsidR="00CA5587" w:rsidRPr="001E03C8" w:rsidRDefault="00CA5587" w:rsidP="00CA5587">
            <w:pPr>
              <w:pStyle w:val="Normal-pool"/>
              <w:jc w:val="right"/>
              <w:rPr>
                <w:b/>
                <w:color w:val="000000"/>
                <w:sz w:val="18"/>
                <w:szCs w:val="18"/>
                <w:lang w:val="en-GB" w:eastAsia="en-GB"/>
              </w:rPr>
            </w:pPr>
            <w:r w:rsidRPr="001E03C8">
              <w:rPr>
                <w:color w:val="000000"/>
                <w:sz w:val="18"/>
                <w:szCs w:val="18"/>
                <w:lang w:val="en-GB" w:eastAsia="en-GB"/>
              </w:rPr>
              <w:t>7</w:t>
            </w:r>
            <w:r w:rsidR="0045334B" w:rsidRPr="001E03C8">
              <w:rPr>
                <w:color w:val="000000"/>
                <w:sz w:val="18"/>
                <w:szCs w:val="18"/>
                <w:lang w:val="en-GB" w:eastAsia="en-GB"/>
              </w:rPr>
              <w:t>0</w:t>
            </w:r>
            <w:r w:rsidRPr="001E03C8">
              <w:rPr>
                <w:color w:val="000000"/>
                <w:sz w:val="18"/>
                <w:szCs w:val="18"/>
                <w:lang w:val="en-GB" w:eastAsia="en-GB"/>
              </w:rPr>
              <w:t xml:space="preserve"> 000 </w:t>
            </w:r>
          </w:p>
        </w:tc>
      </w:tr>
      <w:tr w:rsidR="006657E3" w:rsidRPr="001E03C8" w14:paraId="313095E2" w14:textId="77777777" w:rsidTr="00254F15">
        <w:trPr>
          <w:trHeight w:val="277"/>
          <w:jc w:val="right"/>
        </w:trPr>
        <w:tc>
          <w:tcPr>
            <w:tcW w:w="94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7D756E6" w14:textId="77777777" w:rsidR="006657E3" w:rsidRPr="001E03C8" w:rsidRDefault="006657E3" w:rsidP="00B76023">
            <w:pPr>
              <w:pStyle w:val="Normal-pool"/>
              <w:rPr>
                <w:b/>
                <w:color w:val="000000"/>
                <w:sz w:val="18"/>
                <w:szCs w:val="18"/>
                <w:lang w:val="en-GB" w:eastAsia="en-GB"/>
              </w:rPr>
            </w:pPr>
          </w:p>
        </w:tc>
        <w:tc>
          <w:tcPr>
            <w:tcW w:w="3518" w:type="dxa"/>
            <w:tcBorders>
              <w:top w:val="single" w:sz="4" w:space="0" w:color="auto"/>
              <w:left w:val="nil"/>
              <w:bottom w:val="single" w:sz="8" w:space="0" w:color="auto"/>
              <w:right w:val="single" w:sz="8" w:space="0" w:color="auto"/>
            </w:tcBorders>
            <w:shd w:val="clear" w:color="auto" w:fill="auto"/>
            <w:vAlign w:val="center"/>
            <w:hideMark/>
          </w:tcPr>
          <w:p w14:paraId="4B2D9D2E"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Total 2025</w:t>
            </w:r>
          </w:p>
        </w:tc>
        <w:tc>
          <w:tcPr>
            <w:tcW w:w="3759" w:type="dxa"/>
            <w:tcBorders>
              <w:top w:val="nil"/>
              <w:left w:val="nil"/>
              <w:bottom w:val="single" w:sz="8" w:space="0" w:color="auto"/>
              <w:right w:val="single" w:sz="8" w:space="0" w:color="auto"/>
            </w:tcBorders>
            <w:shd w:val="clear" w:color="auto" w:fill="auto"/>
            <w:vAlign w:val="center"/>
            <w:hideMark/>
          </w:tcPr>
          <w:p w14:paraId="2FF3CF92"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 </w:t>
            </w:r>
          </w:p>
        </w:tc>
        <w:tc>
          <w:tcPr>
            <w:tcW w:w="1254" w:type="dxa"/>
            <w:tcBorders>
              <w:top w:val="nil"/>
              <w:left w:val="nil"/>
              <w:bottom w:val="single" w:sz="8" w:space="0" w:color="auto"/>
              <w:right w:val="single" w:sz="8" w:space="0" w:color="auto"/>
            </w:tcBorders>
            <w:shd w:val="clear" w:color="auto" w:fill="auto"/>
            <w:vAlign w:val="center"/>
            <w:hideMark/>
          </w:tcPr>
          <w:p w14:paraId="376ED00F" w14:textId="34C33AE2" w:rsidR="006657E3" w:rsidRPr="001E03C8" w:rsidRDefault="004108E3" w:rsidP="00B76023">
            <w:pPr>
              <w:pStyle w:val="Normal-pool"/>
              <w:jc w:val="right"/>
              <w:rPr>
                <w:b/>
                <w:color w:val="000000"/>
                <w:sz w:val="18"/>
                <w:szCs w:val="18"/>
                <w:lang w:val="en-GB" w:eastAsia="en-GB"/>
              </w:rPr>
            </w:pPr>
            <w:r w:rsidRPr="001E03C8">
              <w:rPr>
                <w:b/>
                <w:color w:val="000000"/>
                <w:sz w:val="18"/>
                <w:szCs w:val="18"/>
                <w:lang w:val="en-GB" w:eastAsia="en-GB"/>
              </w:rPr>
              <w:t>1</w:t>
            </w:r>
            <w:r w:rsidR="0045334B" w:rsidRPr="001E03C8">
              <w:rPr>
                <w:b/>
                <w:color w:val="000000"/>
                <w:sz w:val="18"/>
                <w:szCs w:val="18"/>
                <w:lang w:val="en-GB" w:eastAsia="en-GB"/>
              </w:rPr>
              <w:t>68</w:t>
            </w:r>
            <w:r w:rsidRPr="001E03C8">
              <w:rPr>
                <w:b/>
                <w:color w:val="000000"/>
                <w:sz w:val="18"/>
                <w:szCs w:val="18"/>
                <w:lang w:val="en-GB" w:eastAsia="en-GB"/>
              </w:rPr>
              <w:t xml:space="preserve"> </w:t>
            </w:r>
            <w:r w:rsidR="00722D96" w:rsidRPr="001E03C8">
              <w:rPr>
                <w:b/>
                <w:color w:val="000000"/>
                <w:sz w:val="18"/>
                <w:szCs w:val="18"/>
                <w:lang w:val="en-GB" w:eastAsia="en-GB"/>
              </w:rPr>
              <w:t>300</w:t>
            </w:r>
          </w:p>
        </w:tc>
      </w:tr>
    </w:tbl>
    <w:p w14:paraId="68934877" w14:textId="77777777" w:rsidR="006657E3" w:rsidRPr="001E03C8" w:rsidRDefault="006657E3" w:rsidP="006657E3">
      <w:pPr>
        <w:pStyle w:val="Titletable"/>
        <w:spacing w:before="360"/>
        <w:rPr>
          <w:lang w:val="en-GB"/>
        </w:rPr>
      </w:pPr>
      <w:r w:rsidRPr="001E03C8">
        <w:rPr>
          <w:lang w:val="en-GB"/>
        </w:rPr>
        <w:lastRenderedPageBreak/>
        <w:t>Table B-2: Deliverable 1 (c): Thematic assessment of the underlying causes of biodiversity loss and determinants of transformative change and options for achieving the 2050 vision for biodiversity (transformative change assessment)</w:t>
      </w:r>
    </w:p>
    <w:tbl>
      <w:tblPr>
        <w:tblW w:w="5000" w:type="pct"/>
        <w:jc w:val="right"/>
        <w:tblLook w:val="04A0" w:firstRow="1" w:lastRow="0" w:firstColumn="1" w:lastColumn="0" w:noHBand="0" w:noVBand="1"/>
      </w:tblPr>
      <w:tblGrid>
        <w:gridCol w:w="956"/>
        <w:gridCol w:w="3507"/>
        <w:gridCol w:w="3759"/>
        <w:gridCol w:w="1254"/>
      </w:tblGrid>
      <w:tr w:rsidR="006657E3" w:rsidRPr="001E03C8" w14:paraId="6AC923DF" w14:textId="77777777" w:rsidTr="00520186">
        <w:trPr>
          <w:trHeight w:val="378"/>
          <w:tblHeader/>
          <w:jc w:val="right"/>
        </w:trPr>
        <w:tc>
          <w:tcPr>
            <w:tcW w:w="9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4FF364" w14:textId="77777777" w:rsidR="006657E3" w:rsidRPr="001E03C8" w:rsidRDefault="006657E3" w:rsidP="00B76023">
            <w:pPr>
              <w:pStyle w:val="Normal-pool"/>
              <w:rPr>
                <w:b/>
                <w:i/>
                <w:iCs/>
                <w:sz w:val="18"/>
                <w:szCs w:val="18"/>
                <w:lang w:val="en-GB"/>
              </w:rPr>
            </w:pPr>
            <w:r w:rsidRPr="001E03C8">
              <w:rPr>
                <w:b/>
                <w:i/>
                <w:iCs/>
                <w:sz w:val="18"/>
                <w:szCs w:val="18"/>
                <w:lang w:val="en-GB"/>
              </w:rPr>
              <w:t>Year</w:t>
            </w:r>
          </w:p>
        </w:tc>
        <w:tc>
          <w:tcPr>
            <w:tcW w:w="3507" w:type="dxa"/>
            <w:tcBorders>
              <w:top w:val="single" w:sz="8" w:space="0" w:color="auto"/>
              <w:left w:val="nil"/>
              <w:bottom w:val="single" w:sz="8" w:space="0" w:color="auto"/>
              <w:right w:val="single" w:sz="8" w:space="0" w:color="auto"/>
            </w:tcBorders>
            <w:shd w:val="clear" w:color="auto" w:fill="auto"/>
            <w:vAlign w:val="center"/>
            <w:hideMark/>
          </w:tcPr>
          <w:p w14:paraId="17392E54" w14:textId="77777777" w:rsidR="006657E3" w:rsidRPr="001E03C8" w:rsidRDefault="006657E3" w:rsidP="00B76023">
            <w:pPr>
              <w:pStyle w:val="Normal-pool"/>
              <w:rPr>
                <w:b/>
                <w:i/>
                <w:iCs/>
                <w:sz w:val="18"/>
                <w:szCs w:val="18"/>
                <w:lang w:val="en-GB"/>
              </w:rPr>
            </w:pPr>
            <w:r w:rsidRPr="001E03C8">
              <w:rPr>
                <w:b/>
                <w:i/>
                <w:iCs/>
                <w:sz w:val="18"/>
                <w:szCs w:val="18"/>
                <w:lang w:val="en-GB"/>
              </w:rPr>
              <w:t>Cost</w:t>
            </w:r>
          </w:p>
        </w:tc>
        <w:tc>
          <w:tcPr>
            <w:tcW w:w="3759" w:type="dxa"/>
            <w:tcBorders>
              <w:top w:val="single" w:sz="8" w:space="0" w:color="auto"/>
              <w:left w:val="nil"/>
              <w:bottom w:val="single" w:sz="8" w:space="0" w:color="auto"/>
              <w:right w:val="single" w:sz="8" w:space="0" w:color="auto"/>
            </w:tcBorders>
            <w:shd w:val="clear" w:color="auto" w:fill="auto"/>
            <w:vAlign w:val="center"/>
            <w:hideMark/>
          </w:tcPr>
          <w:p w14:paraId="07B30EAE" w14:textId="77777777" w:rsidR="006657E3" w:rsidRPr="001E03C8" w:rsidRDefault="006657E3" w:rsidP="00B76023">
            <w:pPr>
              <w:pStyle w:val="Normal-pool"/>
              <w:rPr>
                <w:b/>
                <w:i/>
                <w:iCs/>
                <w:sz w:val="18"/>
                <w:szCs w:val="18"/>
                <w:lang w:val="en-GB"/>
              </w:rPr>
            </w:pPr>
            <w:r w:rsidRPr="001E03C8">
              <w:rPr>
                <w:b/>
                <w:i/>
                <w:iCs/>
                <w:sz w:val="18"/>
                <w:szCs w:val="18"/>
                <w:lang w:val="en-GB"/>
              </w:rPr>
              <w:t>Assumptions</w:t>
            </w:r>
          </w:p>
        </w:tc>
        <w:tc>
          <w:tcPr>
            <w:tcW w:w="1254" w:type="dxa"/>
            <w:tcBorders>
              <w:top w:val="single" w:sz="8" w:space="0" w:color="auto"/>
              <w:left w:val="nil"/>
              <w:bottom w:val="single" w:sz="8" w:space="0" w:color="auto"/>
              <w:right w:val="single" w:sz="8" w:space="0" w:color="auto"/>
            </w:tcBorders>
            <w:shd w:val="clear" w:color="auto" w:fill="auto"/>
            <w:vAlign w:val="center"/>
            <w:hideMark/>
          </w:tcPr>
          <w:p w14:paraId="7B46EB98" w14:textId="77777777" w:rsidR="006657E3" w:rsidRPr="001E03C8" w:rsidRDefault="006657E3" w:rsidP="00B76023">
            <w:pPr>
              <w:pStyle w:val="Normal-pool"/>
              <w:jc w:val="right"/>
              <w:rPr>
                <w:b/>
                <w:i/>
                <w:iCs/>
                <w:sz w:val="18"/>
                <w:szCs w:val="18"/>
                <w:lang w:val="en-GB"/>
              </w:rPr>
            </w:pPr>
            <w:r w:rsidRPr="001E03C8">
              <w:rPr>
                <w:b/>
                <w:i/>
                <w:iCs/>
                <w:sz w:val="18"/>
                <w:szCs w:val="18"/>
                <w:lang w:val="en-GB"/>
              </w:rPr>
              <w:t>Budget</w:t>
            </w:r>
          </w:p>
        </w:tc>
      </w:tr>
      <w:tr w:rsidR="006657E3" w:rsidRPr="001E03C8" w14:paraId="20B20F1E" w14:textId="77777777" w:rsidTr="00DD2B26">
        <w:trPr>
          <w:trHeight w:val="253"/>
          <w:jc w:val="right"/>
        </w:trPr>
        <w:tc>
          <w:tcPr>
            <w:tcW w:w="956" w:type="dxa"/>
            <w:vMerge w:val="restart"/>
            <w:tcBorders>
              <w:top w:val="nil"/>
              <w:left w:val="single" w:sz="8" w:space="0" w:color="auto"/>
              <w:bottom w:val="single" w:sz="8" w:space="0" w:color="000000"/>
              <w:right w:val="single" w:sz="8" w:space="0" w:color="auto"/>
            </w:tcBorders>
            <w:shd w:val="clear" w:color="auto" w:fill="auto"/>
            <w:vAlign w:val="center"/>
            <w:hideMark/>
          </w:tcPr>
          <w:p w14:paraId="50A43F46"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2022</w:t>
            </w:r>
          </w:p>
        </w:tc>
        <w:tc>
          <w:tcPr>
            <w:tcW w:w="3507" w:type="dxa"/>
            <w:vMerge w:val="restart"/>
            <w:tcBorders>
              <w:top w:val="nil"/>
              <w:left w:val="single" w:sz="8" w:space="0" w:color="auto"/>
              <w:bottom w:val="single" w:sz="8" w:space="0" w:color="000000"/>
              <w:right w:val="single" w:sz="8" w:space="0" w:color="auto"/>
            </w:tcBorders>
            <w:shd w:val="clear" w:color="auto" w:fill="auto"/>
            <w:vAlign w:val="center"/>
            <w:hideMark/>
          </w:tcPr>
          <w:p w14:paraId="481C4F06" w14:textId="39135D06" w:rsidR="006657E3" w:rsidRPr="001E03C8" w:rsidRDefault="006657E3" w:rsidP="00B76023">
            <w:pPr>
              <w:pStyle w:val="Normal-pool"/>
              <w:rPr>
                <w:bCs/>
                <w:color w:val="000000"/>
                <w:sz w:val="18"/>
                <w:szCs w:val="18"/>
                <w:lang w:val="en-GB" w:eastAsia="en-GB"/>
              </w:rPr>
            </w:pPr>
            <w:r w:rsidRPr="001E03C8">
              <w:rPr>
                <w:b/>
                <w:color w:val="000000"/>
                <w:sz w:val="18"/>
                <w:szCs w:val="18"/>
                <w:lang w:val="en-GB" w:eastAsia="en-GB"/>
              </w:rPr>
              <w:t>First author meeting</w:t>
            </w:r>
            <w:r w:rsidRPr="001E03C8">
              <w:rPr>
                <w:color w:val="000000"/>
                <w:sz w:val="18"/>
                <w:szCs w:val="18"/>
                <w:lang w:val="en-GB" w:eastAsia="en-GB"/>
              </w:rPr>
              <w:t xml:space="preserve"> (3 co</w:t>
            </w:r>
            <w:r w:rsidRPr="001E03C8">
              <w:rPr>
                <w:color w:val="000000"/>
                <w:sz w:val="18"/>
                <w:szCs w:val="18"/>
                <w:lang w:val="en-GB" w:eastAsia="en-GB"/>
              </w:rPr>
              <w:noBreakHyphen/>
              <w:t xml:space="preserve">chairs, 15 coordinating lead authors, </w:t>
            </w:r>
            <w:r w:rsidR="004108E3" w:rsidRPr="001E03C8">
              <w:rPr>
                <w:color w:val="000000"/>
                <w:sz w:val="18"/>
                <w:szCs w:val="18"/>
                <w:lang w:val="en-GB" w:eastAsia="en-GB"/>
              </w:rPr>
              <w:t xml:space="preserve">77 </w:t>
            </w:r>
            <w:r w:rsidRPr="001E03C8">
              <w:rPr>
                <w:color w:val="000000"/>
                <w:sz w:val="18"/>
                <w:szCs w:val="18"/>
                <w:lang w:val="en-GB" w:eastAsia="en-GB"/>
              </w:rPr>
              <w:t>lead authors,</w:t>
            </w:r>
            <w:r w:rsidR="00663A91" w:rsidRPr="001E03C8">
              <w:rPr>
                <w:color w:val="000000"/>
                <w:sz w:val="18"/>
                <w:szCs w:val="18"/>
                <w:lang w:val="en-GB" w:eastAsia="en-GB"/>
              </w:rPr>
              <w:t xml:space="preserve"> 10 </w:t>
            </w:r>
            <w:r w:rsidRPr="001E03C8">
              <w:rPr>
                <w:color w:val="000000"/>
                <w:sz w:val="18"/>
                <w:szCs w:val="18"/>
                <w:lang w:val="en-GB" w:eastAsia="en-GB"/>
              </w:rPr>
              <w:t xml:space="preserve">review editors and </w:t>
            </w:r>
            <w:r w:rsidR="001F4B9C" w:rsidRPr="001E03C8">
              <w:rPr>
                <w:color w:val="000000"/>
                <w:sz w:val="18"/>
                <w:szCs w:val="18"/>
                <w:lang w:val="en-GB" w:eastAsia="en-GB"/>
              </w:rPr>
              <w:t xml:space="preserve">6 </w:t>
            </w:r>
            <w:r w:rsidRPr="001E03C8">
              <w:rPr>
                <w:color w:val="000000"/>
                <w:sz w:val="18"/>
                <w:szCs w:val="18"/>
                <w:lang w:val="en-GB" w:eastAsia="en-GB"/>
              </w:rPr>
              <w:t>Multidisciplinary Expert Panel and Bureau members)</w:t>
            </w:r>
          </w:p>
        </w:tc>
        <w:tc>
          <w:tcPr>
            <w:tcW w:w="3759" w:type="dxa"/>
            <w:tcBorders>
              <w:top w:val="nil"/>
              <w:left w:val="nil"/>
              <w:bottom w:val="single" w:sz="8" w:space="0" w:color="auto"/>
              <w:right w:val="single" w:sz="8" w:space="0" w:color="auto"/>
            </w:tcBorders>
            <w:shd w:val="clear" w:color="auto" w:fill="auto"/>
            <w:vAlign w:val="center"/>
            <w:hideMark/>
          </w:tcPr>
          <w:p w14:paraId="011076EB" w14:textId="77777777" w:rsidR="006657E3" w:rsidRPr="001E03C8" w:rsidRDefault="006657E3" w:rsidP="00B76023">
            <w:pPr>
              <w:pStyle w:val="Normal-pool"/>
              <w:rPr>
                <w:color w:val="000000"/>
                <w:sz w:val="18"/>
                <w:szCs w:val="18"/>
                <w:lang w:val="en-GB" w:eastAsia="en-GB"/>
              </w:rPr>
            </w:pPr>
            <w:r w:rsidRPr="001E03C8">
              <w:rPr>
                <w:color w:val="000000"/>
                <w:sz w:val="18"/>
                <w:szCs w:val="18"/>
                <w:lang w:val="en-GB" w:eastAsia="en-GB"/>
              </w:rPr>
              <w:t xml:space="preserve">Venue costs </w:t>
            </w:r>
          </w:p>
        </w:tc>
        <w:tc>
          <w:tcPr>
            <w:tcW w:w="1254" w:type="dxa"/>
            <w:tcBorders>
              <w:top w:val="nil"/>
              <w:left w:val="nil"/>
              <w:bottom w:val="single" w:sz="8" w:space="0" w:color="auto"/>
              <w:right w:val="single" w:sz="8" w:space="0" w:color="auto"/>
            </w:tcBorders>
            <w:shd w:val="clear" w:color="auto" w:fill="auto"/>
            <w:vAlign w:val="center"/>
            <w:hideMark/>
          </w:tcPr>
          <w:p w14:paraId="6FAED1C3" w14:textId="77777777" w:rsidR="006657E3" w:rsidRPr="001E03C8" w:rsidRDefault="006657E3" w:rsidP="00B76023">
            <w:pPr>
              <w:pStyle w:val="Normal-pool"/>
              <w:jc w:val="right"/>
              <w:rPr>
                <w:color w:val="000000"/>
                <w:sz w:val="18"/>
                <w:szCs w:val="18"/>
                <w:lang w:val="en-GB" w:eastAsia="en-GB"/>
              </w:rPr>
            </w:pPr>
            <w:r w:rsidRPr="001E03C8">
              <w:rPr>
                <w:color w:val="000000"/>
                <w:sz w:val="18"/>
                <w:szCs w:val="18"/>
                <w:lang w:val="en-GB" w:eastAsia="en-GB"/>
              </w:rPr>
              <w:t>20 000</w:t>
            </w:r>
          </w:p>
        </w:tc>
      </w:tr>
      <w:tr w:rsidR="006657E3" w:rsidRPr="001E03C8" w14:paraId="5AF5828E" w14:textId="77777777" w:rsidTr="00112D27">
        <w:trPr>
          <w:trHeight w:val="921"/>
          <w:jc w:val="right"/>
        </w:trPr>
        <w:tc>
          <w:tcPr>
            <w:tcW w:w="956" w:type="dxa"/>
            <w:vMerge/>
            <w:tcBorders>
              <w:top w:val="nil"/>
              <w:left w:val="single" w:sz="8" w:space="0" w:color="auto"/>
              <w:bottom w:val="single" w:sz="8" w:space="0" w:color="000000"/>
              <w:right w:val="single" w:sz="8" w:space="0" w:color="auto"/>
            </w:tcBorders>
            <w:vAlign w:val="center"/>
            <w:hideMark/>
          </w:tcPr>
          <w:p w14:paraId="69FAB8DA" w14:textId="77777777" w:rsidR="006657E3" w:rsidRPr="001E03C8" w:rsidRDefault="006657E3" w:rsidP="00B76023">
            <w:pPr>
              <w:pStyle w:val="Normal-pool"/>
              <w:rPr>
                <w:b/>
                <w:color w:val="000000"/>
                <w:sz w:val="18"/>
                <w:szCs w:val="18"/>
                <w:lang w:val="en-GB" w:eastAsia="en-GB"/>
              </w:rPr>
            </w:pPr>
          </w:p>
        </w:tc>
        <w:tc>
          <w:tcPr>
            <w:tcW w:w="3507" w:type="dxa"/>
            <w:vMerge/>
            <w:tcBorders>
              <w:top w:val="nil"/>
              <w:left w:val="single" w:sz="8" w:space="0" w:color="auto"/>
              <w:bottom w:val="single" w:sz="8" w:space="0" w:color="000000"/>
              <w:right w:val="single" w:sz="8" w:space="0" w:color="auto"/>
            </w:tcBorders>
            <w:vAlign w:val="center"/>
            <w:hideMark/>
          </w:tcPr>
          <w:p w14:paraId="529283EC" w14:textId="77777777" w:rsidR="006657E3" w:rsidRPr="001E03C8" w:rsidRDefault="006657E3" w:rsidP="00B76023">
            <w:pPr>
              <w:pStyle w:val="Normal-pool"/>
              <w:rPr>
                <w:bCs/>
                <w:color w:val="000000"/>
                <w:sz w:val="18"/>
                <w:szCs w:val="18"/>
                <w:lang w:val="en-GB" w:eastAsia="en-GB"/>
              </w:rPr>
            </w:pPr>
          </w:p>
        </w:tc>
        <w:tc>
          <w:tcPr>
            <w:tcW w:w="3759" w:type="dxa"/>
            <w:tcBorders>
              <w:top w:val="single" w:sz="8" w:space="0" w:color="auto"/>
              <w:left w:val="nil"/>
              <w:bottom w:val="single" w:sz="8" w:space="0" w:color="auto"/>
              <w:right w:val="single" w:sz="8" w:space="0" w:color="auto"/>
            </w:tcBorders>
            <w:shd w:val="clear" w:color="auto" w:fill="auto"/>
            <w:vAlign w:val="center"/>
            <w:hideMark/>
          </w:tcPr>
          <w:p w14:paraId="59DBD0D2" w14:textId="5FAFDDAD" w:rsidR="006657E3" w:rsidRPr="001E03C8" w:rsidRDefault="006657E3" w:rsidP="00B76023">
            <w:pPr>
              <w:pStyle w:val="Normal-pool"/>
              <w:rPr>
                <w:color w:val="000000"/>
                <w:sz w:val="18"/>
                <w:szCs w:val="18"/>
                <w:lang w:val="en-GB" w:eastAsia="en-GB"/>
              </w:rPr>
            </w:pPr>
            <w:r w:rsidRPr="001E03C8">
              <w:rPr>
                <w:color w:val="000000"/>
                <w:sz w:val="18"/>
                <w:szCs w:val="18"/>
                <w:lang w:val="en-GB" w:eastAsia="en-GB"/>
              </w:rPr>
              <w:t xml:space="preserve">Total number of participants: </w:t>
            </w:r>
            <w:r w:rsidR="004108E3" w:rsidRPr="001E03C8">
              <w:rPr>
                <w:color w:val="000000"/>
                <w:sz w:val="18"/>
                <w:szCs w:val="18"/>
                <w:lang w:val="en-GB" w:eastAsia="en-GB"/>
              </w:rPr>
              <w:t>111</w:t>
            </w:r>
            <w:r w:rsidRPr="001E03C8">
              <w:rPr>
                <w:color w:val="000000"/>
                <w:sz w:val="18"/>
                <w:szCs w:val="18"/>
                <w:lang w:val="en-GB" w:eastAsia="en-GB"/>
              </w:rPr>
              <w:t>, including</w:t>
            </w:r>
            <w:r w:rsidR="00632E74" w:rsidRPr="001E03C8">
              <w:rPr>
                <w:color w:val="000000"/>
                <w:sz w:val="18"/>
                <w:szCs w:val="18"/>
                <w:lang w:val="en-GB" w:eastAsia="en-GB"/>
              </w:rPr>
              <w:t> </w:t>
            </w:r>
            <w:r w:rsidR="00C3108E" w:rsidRPr="001E03C8">
              <w:rPr>
                <w:color w:val="000000"/>
                <w:sz w:val="18"/>
                <w:szCs w:val="18"/>
                <w:lang w:val="en-GB" w:eastAsia="en-GB"/>
              </w:rPr>
              <w:t>67</w:t>
            </w:r>
            <w:r w:rsidR="004108E3" w:rsidRPr="001E03C8">
              <w:rPr>
                <w:color w:val="000000"/>
                <w:sz w:val="18"/>
                <w:szCs w:val="18"/>
                <w:lang w:val="en-GB" w:eastAsia="en-GB"/>
              </w:rPr>
              <w:t> </w:t>
            </w:r>
            <w:r w:rsidRPr="001E03C8">
              <w:rPr>
                <w:color w:val="000000"/>
                <w:sz w:val="18"/>
                <w:szCs w:val="18"/>
                <w:lang w:val="en-GB" w:eastAsia="en-GB"/>
              </w:rPr>
              <w:t>supported participants</w:t>
            </w:r>
          </w:p>
          <w:p w14:paraId="60E6EB31" w14:textId="77777777" w:rsidR="006657E3" w:rsidRPr="001E03C8" w:rsidRDefault="006657E3" w:rsidP="00B76023">
            <w:pPr>
              <w:pStyle w:val="Normal-pool"/>
              <w:rPr>
                <w:color w:val="000000"/>
                <w:sz w:val="18"/>
                <w:szCs w:val="18"/>
                <w:lang w:val="en-GB" w:eastAsia="en-GB"/>
              </w:rPr>
            </w:pPr>
            <w:r w:rsidRPr="001E03C8">
              <w:rPr>
                <w:color w:val="000000"/>
                <w:sz w:val="18"/>
                <w:szCs w:val="18"/>
                <w:lang w:val="en-GB" w:eastAsia="en-GB"/>
              </w:rPr>
              <w:t xml:space="preserve">Cost per participant: $3,750 </w:t>
            </w:r>
          </w:p>
        </w:tc>
        <w:tc>
          <w:tcPr>
            <w:tcW w:w="1254" w:type="dxa"/>
            <w:tcBorders>
              <w:top w:val="nil"/>
              <w:left w:val="single" w:sz="8" w:space="0" w:color="auto"/>
              <w:bottom w:val="single" w:sz="8" w:space="0" w:color="000000"/>
              <w:right w:val="single" w:sz="8" w:space="0" w:color="auto"/>
            </w:tcBorders>
            <w:shd w:val="clear" w:color="auto" w:fill="auto"/>
            <w:vAlign w:val="center"/>
            <w:hideMark/>
          </w:tcPr>
          <w:p w14:paraId="15D9AE04" w14:textId="56F6E4C4" w:rsidR="006657E3" w:rsidRPr="001E03C8" w:rsidRDefault="004108E3" w:rsidP="00B76023">
            <w:pPr>
              <w:pStyle w:val="Normal-pool"/>
              <w:jc w:val="right"/>
              <w:rPr>
                <w:color w:val="000000"/>
                <w:sz w:val="18"/>
                <w:szCs w:val="18"/>
                <w:lang w:val="en-GB" w:eastAsia="en-GB"/>
              </w:rPr>
            </w:pPr>
            <w:r w:rsidRPr="001E03C8">
              <w:rPr>
                <w:color w:val="000000"/>
                <w:sz w:val="18"/>
                <w:szCs w:val="18"/>
                <w:lang w:val="en-GB" w:eastAsia="en-GB"/>
              </w:rPr>
              <w:t>25</w:t>
            </w:r>
            <w:r w:rsidR="00C3108E" w:rsidRPr="001E03C8">
              <w:rPr>
                <w:color w:val="000000"/>
                <w:sz w:val="18"/>
                <w:szCs w:val="18"/>
                <w:lang w:val="en-GB" w:eastAsia="en-GB"/>
              </w:rPr>
              <w:t>1</w:t>
            </w:r>
            <w:r w:rsidRPr="001E03C8">
              <w:rPr>
                <w:color w:val="000000"/>
                <w:sz w:val="18"/>
                <w:szCs w:val="18"/>
                <w:lang w:val="en-GB" w:eastAsia="en-GB"/>
              </w:rPr>
              <w:t xml:space="preserve"> </w:t>
            </w:r>
            <w:r w:rsidR="00C3108E" w:rsidRPr="001E03C8">
              <w:rPr>
                <w:color w:val="000000"/>
                <w:sz w:val="18"/>
                <w:szCs w:val="18"/>
                <w:lang w:val="en-GB" w:eastAsia="en-GB"/>
              </w:rPr>
              <w:t>250</w:t>
            </w:r>
          </w:p>
        </w:tc>
      </w:tr>
      <w:tr w:rsidR="006657E3" w:rsidRPr="001E03C8" w14:paraId="6091A4F5" w14:textId="77777777" w:rsidTr="00112D27">
        <w:trPr>
          <w:trHeight w:val="275"/>
          <w:jc w:val="right"/>
        </w:trPr>
        <w:tc>
          <w:tcPr>
            <w:tcW w:w="956" w:type="dxa"/>
            <w:vMerge/>
            <w:tcBorders>
              <w:top w:val="nil"/>
              <w:left w:val="single" w:sz="8" w:space="0" w:color="auto"/>
              <w:bottom w:val="single" w:sz="8" w:space="0" w:color="000000"/>
              <w:right w:val="single" w:sz="8" w:space="0" w:color="auto"/>
            </w:tcBorders>
            <w:vAlign w:val="center"/>
            <w:hideMark/>
          </w:tcPr>
          <w:p w14:paraId="179E56C8" w14:textId="77777777" w:rsidR="006657E3" w:rsidRPr="001E03C8" w:rsidRDefault="006657E3" w:rsidP="00B76023">
            <w:pPr>
              <w:pStyle w:val="Normal-pool"/>
              <w:rPr>
                <w:b/>
                <w:color w:val="000000"/>
                <w:sz w:val="18"/>
                <w:szCs w:val="18"/>
                <w:lang w:val="en-GB" w:eastAsia="en-GB"/>
              </w:rPr>
            </w:pPr>
          </w:p>
        </w:tc>
        <w:tc>
          <w:tcPr>
            <w:tcW w:w="3507" w:type="dxa"/>
            <w:tcBorders>
              <w:top w:val="nil"/>
              <w:left w:val="nil"/>
              <w:bottom w:val="single" w:sz="8" w:space="0" w:color="auto"/>
              <w:right w:val="single" w:sz="8" w:space="0" w:color="auto"/>
            </w:tcBorders>
            <w:shd w:val="clear" w:color="auto" w:fill="auto"/>
            <w:vAlign w:val="center"/>
            <w:hideMark/>
          </w:tcPr>
          <w:p w14:paraId="3073FE4A"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Technical support unit</w:t>
            </w:r>
          </w:p>
        </w:tc>
        <w:tc>
          <w:tcPr>
            <w:tcW w:w="3759" w:type="dxa"/>
            <w:tcBorders>
              <w:top w:val="single" w:sz="8" w:space="0" w:color="auto"/>
              <w:left w:val="nil"/>
              <w:bottom w:val="single" w:sz="8" w:space="0" w:color="auto"/>
              <w:right w:val="single" w:sz="8" w:space="0" w:color="auto"/>
            </w:tcBorders>
            <w:shd w:val="clear" w:color="auto" w:fill="auto"/>
            <w:vAlign w:val="center"/>
            <w:hideMark/>
          </w:tcPr>
          <w:p w14:paraId="6CEF293B" w14:textId="77777777" w:rsidR="006657E3" w:rsidRPr="001E03C8" w:rsidRDefault="006657E3" w:rsidP="00B76023">
            <w:pPr>
              <w:pStyle w:val="Normal-pool"/>
              <w:rPr>
                <w:color w:val="000000"/>
                <w:sz w:val="18"/>
                <w:szCs w:val="18"/>
                <w:lang w:val="en-GB" w:eastAsia="en-GB"/>
              </w:rPr>
            </w:pPr>
          </w:p>
        </w:tc>
        <w:tc>
          <w:tcPr>
            <w:tcW w:w="1254" w:type="dxa"/>
            <w:tcBorders>
              <w:top w:val="nil"/>
              <w:left w:val="nil"/>
              <w:bottom w:val="single" w:sz="8" w:space="0" w:color="auto"/>
              <w:right w:val="single" w:sz="8" w:space="0" w:color="auto"/>
            </w:tcBorders>
            <w:shd w:val="clear" w:color="auto" w:fill="auto"/>
            <w:vAlign w:val="center"/>
            <w:hideMark/>
          </w:tcPr>
          <w:p w14:paraId="2E0DC029" w14:textId="77777777" w:rsidR="006657E3" w:rsidRPr="001E03C8" w:rsidRDefault="006657E3" w:rsidP="00B76023">
            <w:pPr>
              <w:pStyle w:val="Normal-pool"/>
              <w:jc w:val="right"/>
              <w:rPr>
                <w:color w:val="000000"/>
                <w:sz w:val="18"/>
                <w:szCs w:val="18"/>
                <w:lang w:val="en-GB" w:eastAsia="en-GB"/>
              </w:rPr>
            </w:pPr>
            <w:r w:rsidRPr="001E03C8">
              <w:rPr>
                <w:color w:val="000000"/>
                <w:sz w:val="18"/>
                <w:szCs w:val="18"/>
                <w:lang w:val="en-GB" w:eastAsia="en-GB"/>
              </w:rPr>
              <w:t>150 000</w:t>
            </w:r>
          </w:p>
        </w:tc>
      </w:tr>
      <w:tr w:rsidR="006657E3" w:rsidRPr="001E03C8" w14:paraId="62B9B13C" w14:textId="77777777" w:rsidTr="00DD2B26">
        <w:trPr>
          <w:trHeight w:val="289"/>
          <w:jc w:val="right"/>
        </w:trPr>
        <w:tc>
          <w:tcPr>
            <w:tcW w:w="956" w:type="dxa"/>
            <w:tcBorders>
              <w:top w:val="nil"/>
              <w:left w:val="single" w:sz="8" w:space="0" w:color="auto"/>
              <w:bottom w:val="single" w:sz="8" w:space="0" w:color="auto"/>
              <w:right w:val="single" w:sz="8" w:space="0" w:color="auto"/>
            </w:tcBorders>
            <w:shd w:val="clear" w:color="auto" w:fill="auto"/>
            <w:vAlign w:val="center"/>
            <w:hideMark/>
          </w:tcPr>
          <w:p w14:paraId="4E723075" w14:textId="77777777" w:rsidR="006657E3" w:rsidRPr="001E03C8" w:rsidRDefault="006657E3" w:rsidP="00B76023">
            <w:pPr>
              <w:pStyle w:val="Normal-pool"/>
              <w:rPr>
                <w:b/>
                <w:color w:val="000000"/>
                <w:sz w:val="18"/>
                <w:szCs w:val="18"/>
                <w:lang w:val="en-GB" w:eastAsia="en-GB"/>
              </w:rPr>
            </w:pPr>
          </w:p>
        </w:tc>
        <w:tc>
          <w:tcPr>
            <w:tcW w:w="3507" w:type="dxa"/>
            <w:tcBorders>
              <w:top w:val="nil"/>
              <w:left w:val="nil"/>
              <w:bottom w:val="single" w:sz="8" w:space="0" w:color="auto"/>
              <w:right w:val="single" w:sz="8" w:space="0" w:color="auto"/>
            </w:tcBorders>
            <w:shd w:val="clear" w:color="auto" w:fill="auto"/>
            <w:vAlign w:val="center"/>
            <w:hideMark/>
          </w:tcPr>
          <w:p w14:paraId="0DB9D019"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Total 2022</w:t>
            </w:r>
          </w:p>
        </w:tc>
        <w:tc>
          <w:tcPr>
            <w:tcW w:w="3759" w:type="dxa"/>
            <w:tcBorders>
              <w:top w:val="nil"/>
              <w:left w:val="nil"/>
              <w:bottom w:val="single" w:sz="8" w:space="0" w:color="auto"/>
              <w:right w:val="single" w:sz="8" w:space="0" w:color="auto"/>
            </w:tcBorders>
            <w:shd w:val="clear" w:color="auto" w:fill="auto"/>
            <w:vAlign w:val="center"/>
            <w:hideMark/>
          </w:tcPr>
          <w:p w14:paraId="2C710F86"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 </w:t>
            </w:r>
          </w:p>
        </w:tc>
        <w:tc>
          <w:tcPr>
            <w:tcW w:w="1254" w:type="dxa"/>
            <w:tcBorders>
              <w:top w:val="nil"/>
              <w:left w:val="nil"/>
              <w:bottom w:val="single" w:sz="8" w:space="0" w:color="auto"/>
              <w:right w:val="single" w:sz="8" w:space="0" w:color="auto"/>
            </w:tcBorders>
            <w:shd w:val="clear" w:color="auto" w:fill="auto"/>
            <w:vAlign w:val="center"/>
            <w:hideMark/>
          </w:tcPr>
          <w:p w14:paraId="086D4340" w14:textId="58E936D7" w:rsidR="006657E3" w:rsidRPr="001E03C8" w:rsidRDefault="005D253C" w:rsidP="00B76023">
            <w:pPr>
              <w:pStyle w:val="Normal-pool"/>
              <w:jc w:val="right"/>
              <w:rPr>
                <w:b/>
                <w:color w:val="000000"/>
                <w:sz w:val="18"/>
                <w:szCs w:val="18"/>
                <w:lang w:val="en-GB" w:eastAsia="en-GB"/>
              </w:rPr>
            </w:pPr>
            <w:r w:rsidRPr="001E03C8">
              <w:rPr>
                <w:b/>
                <w:color w:val="000000"/>
                <w:sz w:val="18"/>
                <w:szCs w:val="18"/>
                <w:lang w:val="en-GB" w:eastAsia="en-GB"/>
              </w:rPr>
              <w:t>421 250</w:t>
            </w:r>
          </w:p>
        </w:tc>
      </w:tr>
      <w:tr w:rsidR="006657E3" w:rsidRPr="001E03C8" w14:paraId="47175FFC" w14:textId="77777777" w:rsidTr="00DD2B26">
        <w:trPr>
          <w:trHeight w:val="331"/>
          <w:jc w:val="right"/>
        </w:trPr>
        <w:tc>
          <w:tcPr>
            <w:tcW w:w="956" w:type="dxa"/>
            <w:vMerge w:val="restart"/>
            <w:tcBorders>
              <w:top w:val="single" w:sz="4" w:space="0" w:color="auto"/>
              <w:left w:val="single" w:sz="8" w:space="0" w:color="auto"/>
              <w:bottom w:val="single" w:sz="8" w:space="0" w:color="auto"/>
              <w:right w:val="nil"/>
            </w:tcBorders>
            <w:shd w:val="clear" w:color="auto" w:fill="auto"/>
            <w:vAlign w:val="center"/>
            <w:hideMark/>
          </w:tcPr>
          <w:p w14:paraId="08D1337A"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2023</w:t>
            </w:r>
          </w:p>
        </w:tc>
        <w:tc>
          <w:tcPr>
            <w:tcW w:w="350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CB07947" w14:textId="05FB93A6" w:rsidR="006657E3" w:rsidRPr="001E03C8" w:rsidRDefault="006657E3" w:rsidP="00B76023">
            <w:pPr>
              <w:pStyle w:val="Normal-pool"/>
              <w:rPr>
                <w:bCs/>
                <w:color w:val="000000"/>
                <w:sz w:val="18"/>
                <w:szCs w:val="18"/>
                <w:lang w:val="en-GB" w:eastAsia="en-GB"/>
              </w:rPr>
            </w:pPr>
            <w:r w:rsidRPr="001E03C8">
              <w:rPr>
                <w:b/>
                <w:color w:val="000000"/>
                <w:sz w:val="18"/>
                <w:szCs w:val="18"/>
                <w:lang w:val="en-GB" w:eastAsia="en-GB"/>
              </w:rPr>
              <w:t>Second author meeting</w:t>
            </w:r>
            <w:r w:rsidRPr="001E03C8">
              <w:rPr>
                <w:color w:val="000000"/>
                <w:sz w:val="18"/>
                <w:szCs w:val="18"/>
                <w:lang w:val="en-GB" w:eastAsia="en-GB"/>
              </w:rPr>
              <w:t xml:space="preserve"> (3 co</w:t>
            </w:r>
            <w:r w:rsidRPr="001E03C8">
              <w:rPr>
                <w:color w:val="000000"/>
                <w:sz w:val="18"/>
                <w:szCs w:val="18"/>
                <w:lang w:val="en-GB" w:eastAsia="en-GB"/>
              </w:rPr>
              <w:noBreakHyphen/>
              <w:t xml:space="preserve">chairs, 15 coordinating lead authors, </w:t>
            </w:r>
            <w:r w:rsidR="004108E3" w:rsidRPr="001E03C8">
              <w:rPr>
                <w:color w:val="000000"/>
                <w:sz w:val="18"/>
                <w:szCs w:val="18"/>
                <w:lang w:val="en-GB" w:eastAsia="en-GB"/>
              </w:rPr>
              <w:t xml:space="preserve">77 </w:t>
            </w:r>
            <w:r w:rsidRPr="001E03C8">
              <w:rPr>
                <w:color w:val="000000"/>
                <w:sz w:val="18"/>
                <w:szCs w:val="18"/>
                <w:lang w:val="en-GB" w:eastAsia="en-GB"/>
              </w:rPr>
              <w:t xml:space="preserve">lead authors, 10 review editors and </w:t>
            </w:r>
            <w:r w:rsidR="001F4B9C" w:rsidRPr="001E03C8">
              <w:rPr>
                <w:color w:val="000000"/>
                <w:sz w:val="18"/>
                <w:szCs w:val="18"/>
                <w:lang w:val="en-GB" w:eastAsia="en-GB"/>
              </w:rPr>
              <w:t xml:space="preserve">6 </w:t>
            </w:r>
            <w:r w:rsidRPr="001E03C8">
              <w:rPr>
                <w:color w:val="000000"/>
                <w:sz w:val="18"/>
                <w:szCs w:val="18"/>
                <w:lang w:val="en-GB" w:eastAsia="en-GB"/>
              </w:rPr>
              <w:t>Multidisciplinary Expert Panel and Bureau members)</w:t>
            </w:r>
          </w:p>
        </w:tc>
        <w:tc>
          <w:tcPr>
            <w:tcW w:w="3759" w:type="dxa"/>
            <w:tcBorders>
              <w:top w:val="single" w:sz="4" w:space="0" w:color="auto"/>
              <w:left w:val="nil"/>
              <w:bottom w:val="single" w:sz="8" w:space="0" w:color="auto"/>
              <w:right w:val="single" w:sz="8" w:space="0" w:color="auto"/>
            </w:tcBorders>
            <w:shd w:val="clear" w:color="auto" w:fill="auto"/>
            <w:vAlign w:val="center"/>
            <w:hideMark/>
          </w:tcPr>
          <w:p w14:paraId="79298E34" w14:textId="77777777" w:rsidR="006657E3" w:rsidRPr="001E03C8" w:rsidRDefault="006657E3" w:rsidP="00B76023">
            <w:pPr>
              <w:pStyle w:val="Normal-pool"/>
              <w:rPr>
                <w:color w:val="000000"/>
                <w:sz w:val="18"/>
                <w:szCs w:val="18"/>
                <w:lang w:val="en-GB" w:eastAsia="en-GB"/>
              </w:rPr>
            </w:pPr>
            <w:r w:rsidRPr="001E03C8">
              <w:rPr>
                <w:color w:val="000000"/>
                <w:sz w:val="18"/>
                <w:szCs w:val="18"/>
                <w:lang w:val="en-GB" w:eastAsia="en-GB"/>
              </w:rPr>
              <w:t xml:space="preserve">Venue costs </w:t>
            </w:r>
          </w:p>
        </w:tc>
        <w:tc>
          <w:tcPr>
            <w:tcW w:w="1254" w:type="dxa"/>
            <w:tcBorders>
              <w:top w:val="single" w:sz="4" w:space="0" w:color="auto"/>
              <w:left w:val="nil"/>
              <w:bottom w:val="single" w:sz="8" w:space="0" w:color="auto"/>
              <w:right w:val="single" w:sz="8" w:space="0" w:color="auto"/>
            </w:tcBorders>
            <w:shd w:val="clear" w:color="auto" w:fill="auto"/>
            <w:vAlign w:val="center"/>
            <w:hideMark/>
          </w:tcPr>
          <w:p w14:paraId="4A4152EE" w14:textId="77777777" w:rsidR="006657E3" w:rsidRPr="001E03C8" w:rsidRDefault="006657E3" w:rsidP="00B76023">
            <w:pPr>
              <w:pStyle w:val="Normal-pool"/>
              <w:jc w:val="right"/>
              <w:rPr>
                <w:color w:val="000000"/>
                <w:sz w:val="18"/>
                <w:szCs w:val="18"/>
                <w:lang w:val="en-GB" w:eastAsia="en-GB"/>
              </w:rPr>
            </w:pPr>
            <w:r w:rsidRPr="001E03C8">
              <w:rPr>
                <w:color w:val="000000"/>
                <w:sz w:val="18"/>
                <w:szCs w:val="18"/>
                <w:lang w:val="en-GB" w:eastAsia="en-GB"/>
              </w:rPr>
              <w:t>20 000</w:t>
            </w:r>
          </w:p>
        </w:tc>
      </w:tr>
      <w:tr w:rsidR="006657E3" w:rsidRPr="001E03C8" w14:paraId="0DDA6238" w14:textId="77777777" w:rsidTr="00520186">
        <w:trPr>
          <w:trHeight w:val="874"/>
          <w:jc w:val="right"/>
        </w:trPr>
        <w:tc>
          <w:tcPr>
            <w:tcW w:w="956" w:type="dxa"/>
            <w:vMerge/>
            <w:tcBorders>
              <w:top w:val="nil"/>
              <w:left w:val="single" w:sz="8" w:space="0" w:color="auto"/>
              <w:bottom w:val="single" w:sz="8" w:space="0" w:color="auto"/>
              <w:right w:val="nil"/>
            </w:tcBorders>
            <w:vAlign w:val="center"/>
            <w:hideMark/>
          </w:tcPr>
          <w:p w14:paraId="66CA131F" w14:textId="77777777" w:rsidR="006657E3" w:rsidRPr="001E03C8" w:rsidRDefault="006657E3" w:rsidP="00B76023">
            <w:pPr>
              <w:pStyle w:val="Normal-pool"/>
              <w:rPr>
                <w:b/>
                <w:color w:val="000000"/>
                <w:sz w:val="18"/>
                <w:szCs w:val="18"/>
                <w:lang w:val="en-GB" w:eastAsia="en-GB"/>
              </w:rPr>
            </w:pPr>
          </w:p>
        </w:tc>
        <w:tc>
          <w:tcPr>
            <w:tcW w:w="3507" w:type="dxa"/>
            <w:vMerge/>
            <w:tcBorders>
              <w:top w:val="nil"/>
              <w:left w:val="single" w:sz="8" w:space="0" w:color="auto"/>
              <w:bottom w:val="single" w:sz="8" w:space="0" w:color="000000"/>
              <w:right w:val="single" w:sz="8" w:space="0" w:color="auto"/>
            </w:tcBorders>
            <w:vAlign w:val="center"/>
            <w:hideMark/>
          </w:tcPr>
          <w:p w14:paraId="714C7E86" w14:textId="77777777" w:rsidR="006657E3" w:rsidRPr="001E03C8" w:rsidRDefault="006657E3" w:rsidP="00B76023">
            <w:pPr>
              <w:pStyle w:val="Normal-pool"/>
              <w:rPr>
                <w:bCs/>
                <w:color w:val="000000"/>
                <w:sz w:val="18"/>
                <w:szCs w:val="18"/>
                <w:lang w:val="en-GB" w:eastAsia="en-GB"/>
              </w:rPr>
            </w:pPr>
          </w:p>
        </w:tc>
        <w:tc>
          <w:tcPr>
            <w:tcW w:w="3759" w:type="dxa"/>
            <w:tcBorders>
              <w:top w:val="nil"/>
              <w:left w:val="nil"/>
              <w:bottom w:val="single" w:sz="8" w:space="0" w:color="auto"/>
              <w:right w:val="single" w:sz="8" w:space="0" w:color="auto"/>
            </w:tcBorders>
            <w:shd w:val="clear" w:color="auto" w:fill="auto"/>
            <w:vAlign w:val="center"/>
            <w:hideMark/>
          </w:tcPr>
          <w:p w14:paraId="1E9EDAF6" w14:textId="1B90B57B" w:rsidR="006657E3" w:rsidRPr="001E03C8" w:rsidRDefault="006657E3" w:rsidP="00B76023">
            <w:pPr>
              <w:pStyle w:val="Normal-pool"/>
              <w:rPr>
                <w:color w:val="000000"/>
                <w:sz w:val="18"/>
                <w:szCs w:val="18"/>
                <w:lang w:val="en-GB" w:eastAsia="en-GB"/>
              </w:rPr>
            </w:pPr>
            <w:r w:rsidRPr="001E03C8">
              <w:rPr>
                <w:color w:val="000000"/>
                <w:sz w:val="18"/>
                <w:szCs w:val="18"/>
                <w:lang w:val="en-GB" w:eastAsia="en-GB"/>
              </w:rPr>
              <w:t xml:space="preserve">Total number of participants: </w:t>
            </w:r>
            <w:r w:rsidR="004108E3" w:rsidRPr="001E03C8">
              <w:rPr>
                <w:color w:val="000000"/>
                <w:sz w:val="18"/>
                <w:szCs w:val="18"/>
                <w:lang w:val="en-GB" w:eastAsia="en-GB"/>
              </w:rPr>
              <w:t>111</w:t>
            </w:r>
            <w:r w:rsidRPr="001E03C8">
              <w:rPr>
                <w:color w:val="000000"/>
                <w:sz w:val="18"/>
                <w:szCs w:val="18"/>
                <w:lang w:val="en-GB" w:eastAsia="en-GB"/>
              </w:rPr>
              <w:t xml:space="preserve">, including </w:t>
            </w:r>
            <w:r w:rsidR="004108E3" w:rsidRPr="001E03C8">
              <w:rPr>
                <w:color w:val="000000"/>
                <w:sz w:val="18"/>
                <w:szCs w:val="18"/>
                <w:lang w:val="en-GB" w:eastAsia="en-GB"/>
              </w:rPr>
              <w:t>6</w:t>
            </w:r>
            <w:r w:rsidR="00D86F05" w:rsidRPr="001E03C8">
              <w:rPr>
                <w:color w:val="000000"/>
                <w:sz w:val="18"/>
                <w:szCs w:val="18"/>
                <w:lang w:val="en-GB" w:eastAsia="en-GB"/>
              </w:rPr>
              <w:t>7</w:t>
            </w:r>
            <w:r w:rsidR="004108E3" w:rsidRPr="001E03C8">
              <w:rPr>
                <w:color w:val="000000"/>
                <w:sz w:val="18"/>
                <w:szCs w:val="18"/>
                <w:lang w:val="en-GB" w:eastAsia="en-GB"/>
              </w:rPr>
              <w:t> </w:t>
            </w:r>
            <w:r w:rsidRPr="001E03C8">
              <w:rPr>
                <w:color w:val="000000"/>
                <w:sz w:val="18"/>
                <w:szCs w:val="18"/>
                <w:lang w:val="en-GB" w:eastAsia="en-GB"/>
              </w:rPr>
              <w:t>supported participants</w:t>
            </w:r>
          </w:p>
          <w:p w14:paraId="4F42C1A5" w14:textId="77777777" w:rsidR="006657E3" w:rsidRPr="001E03C8" w:rsidRDefault="006657E3" w:rsidP="00B76023">
            <w:pPr>
              <w:pStyle w:val="Normal-pool"/>
              <w:rPr>
                <w:color w:val="000000"/>
                <w:sz w:val="18"/>
                <w:szCs w:val="18"/>
                <w:lang w:val="en-GB" w:eastAsia="en-GB"/>
              </w:rPr>
            </w:pPr>
            <w:r w:rsidRPr="001E03C8">
              <w:rPr>
                <w:color w:val="000000"/>
                <w:sz w:val="18"/>
                <w:szCs w:val="18"/>
                <w:lang w:val="en-GB" w:eastAsia="en-GB"/>
              </w:rPr>
              <w:t xml:space="preserve">Cost per participant: $3,750 </w:t>
            </w:r>
          </w:p>
        </w:tc>
        <w:tc>
          <w:tcPr>
            <w:tcW w:w="1254" w:type="dxa"/>
            <w:tcBorders>
              <w:top w:val="nil"/>
              <w:left w:val="single" w:sz="8" w:space="0" w:color="auto"/>
              <w:bottom w:val="single" w:sz="8" w:space="0" w:color="000000"/>
              <w:right w:val="single" w:sz="8" w:space="0" w:color="auto"/>
            </w:tcBorders>
            <w:vAlign w:val="center"/>
            <w:hideMark/>
          </w:tcPr>
          <w:p w14:paraId="4F0BAC36" w14:textId="131CDD76" w:rsidR="006657E3" w:rsidRPr="001E03C8" w:rsidRDefault="004108E3" w:rsidP="00B76023">
            <w:pPr>
              <w:pStyle w:val="Normal-pool"/>
              <w:jc w:val="right"/>
              <w:rPr>
                <w:color w:val="000000"/>
                <w:sz w:val="18"/>
                <w:szCs w:val="18"/>
                <w:lang w:val="en-GB" w:eastAsia="en-GB"/>
              </w:rPr>
            </w:pPr>
            <w:r w:rsidRPr="001E03C8">
              <w:rPr>
                <w:color w:val="000000"/>
                <w:sz w:val="18"/>
                <w:szCs w:val="18"/>
                <w:lang w:val="en-GB" w:eastAsia="en-GB"/>
              </w:rPr>
              <w:t>25</w:t>
            </w:r>
            <w:r w:rsidR="00D86F05" w:rsidRPr="001E03C8">
              <w:rPr>
                <w:color w:val="000000"/>
                <w:sz w:val="18"/>
                <w:szCs w:val="18"/>
                <w:lang w:val="en-GB" w:eastAsia="en-GB"/>
              </w:rPr>
              <w:t>1</w:t>
            </w:r>
            <w:r w:rsidRPr="001E03C8">
              <w:rPr>
                <w:color w:val="000000"/>
                <w:sz w:val="18"/>
                <w:szCs w:val="18"/>
                <w:lang w:val="en-GB" w:eastAsia="en-GB"/>
              </w:rPr>
              <w:t xml:space="preserve"> </w:t>
            </w:r>
            <w:r w:rsidR="00D86F05" w:rsidRPr="001E03C8">
              <w:rPr>
                <w:color w:val="000000"/>
                <w:sz w:val="18"/>
                <w:szCs w:val="18"/>
                <w:lang w:val="en-GB" w:eastAsia="en-GB"/>
              </w:rPr>
              <w:t>250</w:t>
            </w:r>
          </w:p>
        </w:tc>
      </w:tr>
      <w:tr w:rsidR="006657E3" w:rsidRPr="001E03C8" w14:paraId="4790025B" w14:textId="77777777" w:rsidTr="00DD2B26">
        <w:trPr>
          <w:trHeight w:val="303"/>
          <w:jc w:val="right"/>
        </w:trPr>
        <w:tc>
          <w:tcPr>
            <w:tcW w:w="956" w:type="dxa"/>
            <w:vMerge/>
            <w:tcBorders>
              <w:top w:val="nil"/>
              <w:left w:val="single" w:sz="8" w:space="0" w:color="auto"/>
              <w:bottom w:val="single" w:sz="8" w:space="0" w:color="auto"/>
              <w:right w:val="nil"/>
            </w:tcBorders>
            <w:vAlign w:val="center"/>
          </w:tcPr>
          <w:p w14:paraId="0DF6C694" w14:textId="77777777" w:rsidR="006657E3" w:rsidRPr="001E03C8" w:rsidRDefault="006657E3" w:rsidP="00B76023">
            <w:pPr>
              <w:pStyle w:val="Normal-pool"/>
              <w:rPr>
                <w:b/>
                <w:color w:val="000000"/>
                <w:sz w:val="18"/>
                <w:szCs w:val="18"/>
                <w:lang w:val="en-GB" w:eastAsia="en-GB"/>
              </w:rPr>
            </w:pPr>
          </w:p>
        </w:tc>
        <w:tc>
          <w:tcPr>
            <w:tcW w:w="3507" w:type="dxa"/>
            <w:vMerge w:val="restart"/>
            <w:tcBorders>
              <w:top w:val="nil"/>
              <w:left w:val="single" w:sz="8" w:space="0" w:color="auto"/>
              <w:right w:val="single" w:sz="8" w:space="0" w:color="auto"/>
            </w:tcBorders>
            <w:shd w:val="clear" w:color="auto" w:fill="auto"/>
            <w:vAlign w:val="center"/>
          </w:tcPr>
          <w:p w14:paraId="4F2CD323" w14:textId="49AFF3D2" w:rsidR="006657E3" w:rsidRPr="001E03C8" w:rsidRDefault="006657E3" w:rsidP="00B76023">
            <w:pPr>
              <w:pStyle w:val="Normal-pool"/>
              <w:rPr>
                <w:color w:val="000000"/>
                <w:sz w:val="18"/>
                <w:szCs w:val="18"/>
                <w:lang w:val="en-GB" w:eastAsia="en-GB"/>
              </w:rPr>
            </w:pPr>
            <w:r w:rsidRPr="001E03C8">
              <w:rPr>
                <w:b/>
                <w:color w:val="000000"/>
                <w:sz w:val="18"/>
                <w:szCs w:val="18"/>
                <w:lang w:val="en-GB" w:eastAsia="en-GB"/>
              </w:rPr>
              <w:t>Meeting to develop the summary for policymakers</w:t>
            </w:r>
            <w:r w:rsidRPr="001E03C8">
              <w:rPr>
                <w:color w:val="000000"/>
                <w:sz w:val="18"/>
                <w:szCs w:val="18"/>
                <w:lang w:val="en-GB" w:eastAsia="en-GB"/>
              </w:rPr>
              <w:t xml:space="preserve"> back</w:t>
            </w:r>
            <w:r w:rsidR="00254A14" w:rsidRPr="001E03C8">
              <w:rPr>
                <w:color w:val="000000"/>
                <w:sz w:val="18"/>
                <w:szCs w:val="18"/>
                <w:lang w:val="en-GB" w:eastAsia="en-GB"/>
              </w:rPr>
              <w:t>-</w:t>
            </w:r>
            <w:r w:rsidRPr="001E03C8">
              <w:rPr>
                <w:color w:val="000000"/>
                <w:sz w:val="18"/>
                <w:szCs w:val="18"/>
                <w:lang w:val="en-GB" w:eastAsia="en-GB"/>
              </w:rPr>
              <w:t>to</w:t>
            </w:r>
            <w:r w:rsidR="00254A14" w:rsidRPr="001E03C8">
              <w:rPr>
                <w:color w:val="000000"/>
                <w:sz w:val="18"/>
                <w:szCs w:val="18"/>
                <w:lang w:val="en-GB" w:eastAsia="en-GB"/>
              </w:rPr>
              <w:t>-</w:t>
            </w:r>
            <w:r w:rsidRPr="001E03C8">
              <w:rPr>
                <w:color w:val="000000"/>
                <w:sz w:val="18"/>
                <w:szCs w:val="18"/>
                <w:lang w:val="en-GB" w:eastAsia="en-GB"/>
              </w:rPr>
              <w:t>back with second author meeting</w:t>
            </w:r>
          </w:p>
        </w:tc>
        <w:tc>
          <w:tcPr>
            <w:tcW w:w="3759" w:type="dxa"/>
            <w:tcBorders>
              <w:top w:val="nil"/>
              <w:left w:val="nil"/>
              <w:bottom w:val="single" w:sz="8" w:space="0" w:color="auto"/>
              <w:right w:val="single" w:sz="8" w:space="0" w:color="auto"/>
            </w:tcBorders>
            <w:shd w:val="clear" w:color="auto" w:fill="auto"/>
            <w:vAlign w:val="center"/>
          </w:tcPr>
          <w:p w14:paraId="05ACC879" w14:textId="77777777" w:rsidR="006657E3" w:rsidRPr="001E03C8" w:rsidRDefault="006657E3" w:rsidP="00B76023">
            <w:pPr>
              <w:pStyle w:val="Normal-pool"/>
              <w:rPr>
                <w:color w:val="000000"/>
                <w:sz w:val="18"/>
                <w:szCs w:val="18"/>
                <w:lang w:val="en-GB" w:eastAsia="en-GB"/>
              </w:rPr>
            </w:pPr>
            <w:r w:rsidRPr="001E03C8">
              <w:rPr>
                <w:color w:val="000000"/>
                <w:sz w:val="18"/>
                <w:szCs w:val="18"/>
                <w:lang w:val="en-GB" w:eastAsia="en-GB"/>
              </w:rPr>
              <w:t>Venue costs</w:t>
            </w:r>
          </w:p>
        </w:tc>
        <w:tc>
          <w:tcPr>
            <w:tcW w:w="1254" w:type="dxa"/>
            <w:tcBorders>
              <w:top w:val="nil"/>
              <w:left w:val="nil"/>
              <w:bottom w:val="single" w:sz="8" w:space="0" w:color="auto"/>
              <w:right w:val="single" w:sz="8" w:space="0" w:color="auto"/>
            </w:tcBorders>
            <w:shd w:val="clear" w:color="auto" w:fill="auto"/>
            <w:vAlign w:val="center"/>
          </w:tcPr>
          <w:p w14:paraId="50938CDE" w14:textId="77777777" w:rsidR="006657E3" w:rsidRPr="001E03C8" w:rsidRDefault="006657E3" w:rsidP="00B76023">
            <w:pPr>
              <w:pStyle w:val="Normal-pool"/>
              <w:jc w:val="right"/>
              <w:rPr>
                <w:color w:val="000000"/>
                <w:sz w:val="18"/>
                <w:szCs w:val="18"/>
                <w:lang w:val="en-GB" w:eastAsia="en-GB"/>
              </w:rPr>
            </w:pPr>
            <w:r w:rsidRPr="001E03C8">
              <w:rPr>
                <w:color w:val="000000"/>
                <w:sz w:val="18"/>
                <w:szCs w:val="18"/>
                <w:lang w:val="en-GB" w:eastAsia="en-GB"/>
              </w:rPr>
              <w:t>5 000</w:t>
            </w:r>
          </w:p>
        </w:tc>
      </w:tr>
      <w:tr w:rsidR="006657E3" w:rsidRPr="001E03C8" w14:paraId="65747F26" w14:textId="77777777" w:rsidTr="00112D27">
        <w:trPr>
          <w:trHeight w:val="1148"/>
          <w:jc w:val="right"/>
        </w:trPr>
        <w:tc>
          <w:tcPr>
            <w:tcW w:w="956" w:type="dxa"/>
            <w:vMerge/>
            <w:tcBorders>
              <w:top w:val="nil"/>
              <w:left w:val="single" w:sz="8" w:space="0" w:color="auto"/>
              <w:bottom w:val="single" w:sz="8" w:space="0" w:color="auto"/>
              <w:right w:val="nil"/>
            </w:tcBorders>
            <w:vAlign w:val="center"/>
            <w:hideMark/>
          </w:tcPr>
          <w:p w14:paraId="7AB73180" w14:textId="77777777" w:rsidR="006657E3" w:rsidRPr="001E03C8" w:rsidRDefault="006657E3" w:rsidP="00B76023">
            <w:pPr>
              <w:pStyle w:val="Normal-pool"/>
              <w:rPr>
                <w:b/>
                <w:color w:val="000000"/>
                <w:sz w:val="18"/>
                <w:szCs w:val="18"/>
                <w:lang w:val="en-GB" w:eastAsia="en-GB"/>
              </w:rPr>
            </w:pPr>
          </w:p>
        </w:tc>
        <w:tc>
          <w:tcPr>
            <w:tcW w:w="3507" w:type="dxa"/>
            <w:vMerge/>
            <w:tcBorders>
              <w:left w:val="single" w:sz="8" w:space="0" w:color="auto"/>
              <w:bottom w:val="single" w:sz="8" w:space="0" w:color="auto"/>
              <w:right w:val="single" w:sz="8" w:space="0" w:color="auto"/>
            </w:tcBorders>
            <w:shd w:val="clear" w:color="auto" w:fill="auto"/>
            <w:vAlign w:val="center"/>
            <w:hideMark/>
          </w:tcPr>
          <w:p w14:paraId="60F2F089" w14:textId="77777777" w:rsidR="006657E3" w:rsidRPr="001E03C8" w:rsidRDefault="006657E3" w:rsidP="00B76023">
            <w:pPr>
              <w:pStyle w:val="Normal-pool"/>
              <w:rPr>
                <w:color w:val="000000"/>
                <w:sz w:val="18"/>
                <w:szCs w:val="18"/>
                <w:lang w:val="en-GB" w:eastAsia="en-GB"/>
              </w:rPr>
            </w:pPr>
          </w:p>
        </w:tc>
        <w:tc>
          <w:tcPr>
            <w:tcW w:w="3759" w:type="dxa"/>
            <w:tcBorders>
              <w:top w:val="nil"/>
              <w:left w:val="nil"/>
              <w:bottom w:val="single" w:sz="8" w:space="0" w:color="auto"/>
              <w:right w:val="single" w:sz="8" w:space="0" w:color="auto"/>
            </w:tcBorders>
            <w:shd w:val="clear" w:color="auto" w:fill="auto"/>
            <w:vAlign w:val="center"/>
            <w:hideMark/>
          </w:tcPr>
          <w:p w14:paraId="6302AD7B" w14:textId="4CBCC7DF" w:rsidR="006657E3" w:rsidRPr="001E03C8" w:rsidRDefault="006657E3" w:rsidP="00B76023">
            <w:pPr>
              <w:pStyle w:val="Normal-pool"/>
              <w:rPr>
                <w:color w:val="000000"/>
                <w:sz w:val="18"/>
                <w:szCs w:val="18"/>
                <w:lang w:val="en-GB" w:eastAsia="en-GB"/>
              </w:rPr>
            </w:pPr>
            <w:r w:rsidRPr="001E03C8">
              <w:rPr>
                <w:color w:val="000000"/>
                <w:sz w:val="18"/>
                <w:szCs w:val="18"/>
                <w:lang w:val="en-GB" w:eastAsia="en-GB"/>
              </w:rPr>
              <w:t xml:space="preserve">Total number of participants: </w:t>
            </w:r>
            <w:r w:rsidR="001F4B9C" w:rsidRPr="001E03C8">
              <w:rPr>
                <w:color w:val="000000"/>
                <w:sz w:val="18"/>
                <w:szCs w:val="18"/>
                <w:lang w:val="en-GB" w:eastAsia="en-GB"/>
              </w:rPr>
              <w:t>21</w:t>
            </w:r>
            <w:r w:rsidRPr="001E03C8">
              <w:rPr>
                <w:color w:val="000000"/>
                <w:sz w:val="18"/>
                <w:szCs w:val="18"/>
                <w:lang w:val="en-GB" w:eastAsia="en-GB"/>
              </w:rPr>
              <w:t>, including </w:t>
            </w:r>
            <w:r w:rsidR="001F4B9C" w:rsidRPr="001E03C8">
              <w:rPr>
                <w:color w:val="000000"/>
                <w:sz w:val="18"/>
                <w:szCs w:val="18"/>
                <w:lang w:val="en-GB" w:eastAsia="en-GB"/>
              </w:rPr>
              <w:t>12 </w:t>
            </w:r>
            <w:r w:rsidRPr="001E03C8">
              <w:rPr>
                <w:color w:val="000000"/>
                <w:sz w:val="18"/>
                <w:szCs w:val="18"/>
                <w:lang w:val="en-GB" w:eastAsia="en-GB"/>
              </w:rPr>
              <w:t>supported participants</w:t>
            </w:r>
          </w:p>
          <w:p w14:paraId="78C62F3B" w14:textId="77777777" w:rsidR="006657E3" w:rsidRPr="001E03C8" w:rsidRDefault="006657E3" w:rsidP="00B76023">
            <w:pPr>
              <w:pStyle w:val="Normal-pool"/>
              <w:rPr>
                <w:color w:val="000000"/>
                <w:sz w:val="18"/>
                <w:szCs w:val="18"/>
                <w:lang w:val="en-GB" w:eastAsia="en-GB"/>
              </w:rPr>
            </w:pPr>
            <w:r w:rsidRPr="001E03C8">
              <w:rPr>
                <w:color w:val="000000"/>
                <w:sz w:val="18"/>
                <w:szCs w:val="18"/>
                <w:lang w:val="en-GB" w:eastAsia="en-GB"/>
              </w:rPr>
              <w:t>Cost per participant: $750 (daily subsistence allowance at $375 per day for two days)</w:t>
            </w:r>
          </w:p>
        </w:tc>
        <w:tc>
          <w:tcPr>
            <w:tcW w:w="1254" w:type="dxa"/>
            <w:tcBorders>
              <w:top w:val="nil"/>
              <w:left w:val="nil"/>
              <w:bottom w:val="single" w:sz="8" w:space="0" w:color="auto"/>
              <w:right w:val="single" w:sz="8" w:space="0" w:color="auto"/>
            </w:tcBorders>
            <w:shd w:val="clear" w:color="auto" w:fill="auto"/>
            <w:vAlign w:val="center"/>
            <w:hideMark/>
          </w:tcPr>
          <w:p w14:paraId="660EEBAF" w14:textId="25E62FDB" w:rsidR="006657E3" w:rsidRPr="001E03C8" w:rsidRDefault="001F4B9C" w:rsidP="00B76023">
            <w:pPr>
              <w:pStyle w:val="Normal-pool"/>
              <w:jc w:val="right"/>
              <w:rPr>
                <w:color w:val="000000"/>
                <w:sz w:val="18"/>
                <w:szCs w:val="18"/>
                <w:lang w:val="en-GB" w:eastAsia="en-GB"/>
              </w:rPr>
            </w:pPr>
            <w:r w:rsidRPr="001E03C8">
              <w:rPr>
                <w:color w:val="000000"/>
                <w:sz w:val="18"/>
                <w:szCs w:val="18"/>
                <w:lang w:val="en-GB" w:eastAsia="en-GB"/>
              </w:rPr>
              <w:t>9 000</w:t>
            </w:r>
          </w:p>
        </w:tc>
      </w:tr>
      <w:tr w:rsidR="006657E3" w:rsidRPr="001E03C8" w14:paraId="1024273C" w14:textId="77777777" w:rsidTr="00112D27">
        <w:trPr>
          <w:trHeight w:val="319"/>
          <w:jc w:val="right"/>
        </w:trPr>
        <w:tc>
          <w:tcPr>
            <w:tcW w:w="956" w:type="dxa"/>
            <w:vMerge/>
            <w:tcBorders>
              <w:top w:val="nil"/>
              <w:left w:val="single" w:sz="8" w:space="0" w:color="auto"/>
              <w:bottom w:val="single" w:sz="8" w:space="0" w:color="auto"/>
              <w:right w:val="single" w:sz="8" w:space="0" w:color="auto"/>
            </w:tcBorders>
            <w:vAlign w:val="center"/>
            <w:hideMark/>
          </w:tcPr>
          <w:p w14:paraId="413EC832" w14:textId="77777777" w:rsidR="006657E3" w:rsidRPr="001E03C8" w:rsidRDefault="006657E3" w:rsidP="00B76023">
            <w:pPr>
              <w:pStyle w:val="Normal-pool"/>
              <w:rPr>
                <w:b/>
                <w:color w:val="000000"/>
                <w:sz w:val="18"/>
                <w:szCs w:val="18"/>
                <w:lang w:val="en-GB" w:eastAsia="en-GB"/>
              </w:rPr>
            </w:pPr>
          </w:p>
        </w:tc>
        <w:tc>
          <w:tcPr>
            <w:tcW w:w="3507"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2092F584" w14:textId="0AC6B782" w:rsidR="006657E3" w:rsidRPr="001E03C8" w:rsidRDefault="006657E3" w:rsidP="00B76023">
            <w:pPr>
              <w:pStyle w:val="Normal-pool"/>
              <w:rPr>
                <w:bCs/>
                <w:color w:val="000000"/>
                <w:sz w:val="18"/>
                <w:szCs w:val="18"/>
                <w:lang w:val="en-GB" w:eastAsia="en-GB"/>
              </w:rPr>
            </w:pPr>
            <w:r w:rsidRPr="001E03C8">
              <w:rPr>
                <w:b/>
                <w:color w:val="000000"/>
                <w:sz w:val="18"/>
                <w:szCs w:val="18"/>
                <w:lang w:val="en-GB" w:eastAsia="en-GB"/>
              </w:rPr>
              <w:t>Meeting to develop the summary for policymakers</w:t>
            </w:r>
            <w:r w:rsidRPr="001E03C8">
              <w:rPr>
                <w:color w:val="000000"/>
                <w:sz w:val="18"/>
                <w:szCs w:val="18"/>
                <w:lang w:val="en-GB" w:eastAsia="en-GB"/>
              </w:rPr>
              <w:t xml:space="preserve"> (3 co</w:t>
            </w:r>
            <w:r w:rsidRPr="001E03C8">
              <w:rPr>
                <w:color w:val="000000"/>
                <w:sz w:val="18"/>
                <w:szCs w:val="18"/>
                <w:lang w:val="en-GB" w:eastAsia="en-GB"/>
              </w:rPr>
              <w:noBreakHyphen/>
              <w:t xml:space="preserve">chairs, 15 coordinating lead authors, and </w:t>
            </w:r>
            <w:r w:rsidR="001F4B9C" w:rsidRPr="001E03C8">
              <w:rPr>
                <w:color w:val="000000"/>
                <w:sz w:val="18"/>
                <w:szCs w:val="18"/>
                <w:lang w:val="en-GB" w:eastAsia="en-GB"/>
              </w:rPr>
              <w:t xml:space="preserve">3 </w:t>
            </w:r>
            <w:r w:rsidRPr="001E03C8">
              <w:rPr>
                <w:color w:val="000000"/>
                <w:sz w:val="18"/>
                <w:szCs w:val="18"/>
                <w:lang w:val="en-GB" w:eastAsia="en-GB"/>
              </w:rPr>
              <w:t>Multidisciplinary Expert Panel and Bureau members)</w:t>
            </w:r>
          </w:p>
        </w:tc>
        <w:tc>
          <w:tcPr>
            <w:tcW w:w="3759" w:type="dxa"/>
            <w:tcBorders>
              <w:top w:val="nil"/>
              <w:left w:val="single" w:sz="8" w:space="0" w:color="auto"/>
              <w:bottom w:val="single" w:sz="8" w:space="0" w:color="auto"/>
              <w:right w:val="single" w:sz="8" w:space="0" w:color="auto"/>
            </w:tcBorders>
            <w:shd w:val="clear" w:color="auto" w:fill="auto"/>
            <w:vAlign w:val="center"/>
            <w:hideMark/>
          </w:tcPr>
          <w:p w14:paraId="40E18A24" w14:textId="77777777" w:rsidR="006657E3" w:rsidRPr="001E03C8" w:rsidRDefault="006657E3" w:rsidP="00B76023">
            <w:pPr>
              <w:pStyle w:val="Normal-pool"/>
              <w:rPr>
                <w:color w:val="000000"/>
                <w:sz w:val="18"/>
                <w:szCs w:val="18"/>
                <w:lang w:val="en-GB" w:eastAsia="en-GB"/>
              </w:rPr>
            </w:pPr>
            <w:r w:rsidRPr="001E03C8">
              <w:rPr>
                <w:color w:val="000000"/>
                <w:sz w:val="18"/>
                <w:szCs w:val="18"/>
                <w:lang w:val="en-GB" w:eastAsia="en-GB"/>
              </w:rPr>
              <w:t xml:space="preserve">Venue costs </w:t>
            </w:r>
          </w:p>
        </w:tc>
        <w:tc>
          <w:tcPr>
            <w:tcW w:w="1254" w:type="dxa"/>
            <w:tcBorders>
              <w:top w:val="nil"/>
              <w:left w:val="nil"/>
              <w:bottom w:val="single" w:sz="8" w:space="0" w:color="auto"/>
              <w:right w:val="single" w:sz="8" w:space="0" w:color="auto"/>
            </w:tcBorders>
            <w:shd w:val="clear" w:color="auto" w:fill="auto"/>
            <w:vAlign w:val="center"/>
            <w:hideMark/>
          </w:tcPr>
          <w:p w14:paraId="277D61F8" w14:textId="77777777" w:rsidR="006657E3" w:rsidRPr="001E03C8" w:rsidRDefault="006657E3" w:rsidP="00B76023">
            <w:pPr>
              <w:pStyle w:val="Normal-pool"/>
              <w:jc w:val="right"/>
              <w:rPr>
                <w:color w:val="000000"/>
                <w:sz w:val="18"/>
                <w:szCs w:val="18"/>
                <w:lang w:val="en-GB" w:eastAsia="en-GB"/>
              </w:rPr>
            </w:pPr>
            <w:r w:rsidRPr="001E03C8">
              <w:rPr>
                <w:color w:val="000000"/>
                <w:sz w:val="18"/>
                <w:szCs w:val="18"/>
                <w:lang w:val="en-GB" w:eastAsia="en-GB"/>
              </w:rPr>
              <w:t>5 000</w:t>
            </w:r>
          </w:p>
        </w:tc>
      </w:tr>
      <w:tr w:rsidR="006657E3" w:rsidRPr="001E03C8" w14:paraId="7B7D1AAE" w14:textId="77777777" w:rsidTr="001E03C8">
        <w:trPr>
          <w:trHeight w:val="1003"/>
          <w:jc w:val="right"/>
        </w:trPr>
        <w:tc>
          <w:tcPr>
            <w:tcW w:w="956" w:type="dxa"/>
            <w:vMerge/>
            <w:tcBorders>
              <w:top w:val="nil"/>
              <w:left w:val="single" w:sz="8" w:space="0" w:color="auto"/>
              <w:bottom w:val="single" w:sz="8" w:space="0" w:color="auto"/>
              <w:right w:val="single" w:sz="8" w:space="0" w:color="auto"/>
            </w:tcBorders>
            <w:vAlign w:val="center"/>
            <w:hideMark/>
          </w:tcPr>
          <w:p w14:paraId="5601EEDB" w14:textId="77777777" w:rsidR="006657E3" w:rsidRPr="001E03C8" w:rsidRDefault="006657E3" w:rsidP="00B76023">
            <w:pPr>
              <w:pStyle w:val="Normal-pool"/>
              <w:rPr>
                <w:b/>
                <w:color w:val="000000"/>
                <w:sz w:val="18"/>
                <w:szCs w:val="18"/>
                <w:lang w:val="en-GB" w:eastAsia="en-GB"/>
              </w:rPr>
            </w:pPr>
          </w:p>
        </w:tc>
        <w:tc>
          <w:tcPr>
            <w:tcW w:w="3507" w:type="dxa"/>
            <w:vMerge/>
            <w:tcBorders>
              <w:top w:val="single" w:sz="4" w:space="0" w:color="auto"/>
              <w:left w:val="single" w:sz="8" w:space="0" w:color="auto"/>
              <w:bottom w:val="single" w:sz="8" w:space="0" w:color="auto"/>
              <w:right w:val="single" w:sz="8" w:space="0" w:color="auto"/>
            </w:tcBorders>
            <w:vAlign w:val="center"/>
            <w:hideMark/>
          </w:tcPr>
          <w:p w14:paraId="23351B08" w14:textId="77777777" w:rsidR="006657E3" w:rsidRPr="001E03C8" w:rsidRDefault="006657E3" w:rsidP="00B76023">
            <w:pPr>
              <w:pStyle w:val="Normal-pool"/>
              <w:rPr>
                <w:bCs/>
                <w:color w:val="000000"/>
                <w:sz w:val="18"/>
                <w:szCs w:val="18"/>
                <w:lang w:val="en-GB" w:eastAsia="en-GB"/>
              </w:rPr>
            </w:pPr>
          </w:p>
        </w:tc>
        <w:tc>
          <w:tcPr>
            <w:tcW w:w="3759" w:type="dxa"/>
            <w:tcBorders>
              <w:top w:val="nil"/>
              <w:left w:val="single" w:sz="8" w:space="0" w:color="auto"/>
              <w:bottom w:val="single" w:sz="8" w:space="0" w:color="auto"/>
              <w:right w:val="single" w:sz="8" w:space="0" w:color="auto"/>
            </w:tcBorders>
            <w:shd w:val="clear" w:color="auto" w:fill="auto"/>
            <w:vAlign w:val="center"/>
            <w:hideMark/>
          </w:tcPr>
          <w:p w14:paraId="475AC2B8" w14:textId="6F76EC66" w:rsidR="006657E3" w:rsidRPr="001E03C8" w:rsidRDefault="006657E3" w:rsidP="00B76023">
            <w:pPr>
              <w:pStyle w:val="Normal-pool"/>
              <w:rPr>
                <w:color w:val="000000"/>
                <w:sz w:val="18"/>
                <w:szCs w:val="18"/>
                <w:lang w:val="en-GB" w:eastAsia="en-GB"/>
              </w:rPr>
            </w:pPr>
            <w:r w:rsidRPr="001E03C8">
              <w:rPr>
                <w:color w:val="000000"/>
                <w:sz w:val="18"/>
                <w:szCs w:val="18"/>
                <w:lang w:val="en-GB" w:eastAsia="en-GB"/>
              </w:rPr>
              <w:t xml:space="preserve">Total number of participants: </w:t>
            </w:r>
            <w:r w:rsidR="001F4B9C" w:rsidRPr="001E03C8">
              <w:rPr>
                <w:color w:val="000000"/>
                <w:sz w:val="18"/>
                <w:szCs w:val="18"/>
                <w:lang w:val="en-GB" w:eastAsia="en-GB"/>
              </w:rPr>
              <w:t>21</w:t>
            </w:r>
            <w:r w:rsidRPr="001E03C8">
              <w:rPr>
                <w:color w:val="000000"/>
                <w:sz w:val="18"/>
                <w:szCs w:val="18"/>
                <w:lang w:val="en-GB" w:eastAsia="en-GB"/>
              </w:rPr>
              <w:t xml:space="preserve">, including </w:t>
            </w:r>
            <w:r w:rsidR="005D253C" w:rsidRPr="001E03C8">
              <w:rPr>
                <w:color w:val="000000"/>
                <w:sz w:val="18"/>
                <w:szCs w:val="18"/>
                <w:lang w:val="en-GB" w:eastAsia="en-GB"/>
              </w:rPr>
              <w:t>12 </w:t>
            </w:r>
            <w:r w:rsidRPr="001E03C8">
              <w:rPr>
                <w:color w:val="000000"/>
                <w:sz w:val="18"/>
                <w:szCs w:val="18"/>
                <w:lang w:val="en-GB" w:eastAsia="en-GB"/>
              </w:rPr>
              <w:t>supported participants</w:t>
            </w:r>
          </w:p>
          <w:p w14:paraId="7FECEB40" w14:textId="77777777" w:rsidR="006657E3" w:rsidRPr="001E03C8" w:rsidRDefault="006657E3" w:rsidP="00B76023">
            <w:pPr>
              <w:pStyle w:val="Normal-pool"/>
              <w:rPr>
                <w:color w:val="000000"/>
                <w:sz w:val="18"/>
                <w:szCs w:val="18"/>
                <w:lang w:val="en-GB" w:eastAsia="en-GB"/>
              </w:rPr>
            </w:pPr>
            <w:r w:rsidRPr="001E03C8">
              <w:rPr>
                <w:color w:val="000000"/>
                <w:sz w:val="18"/>
                <w:szCs w:val="18"/>
                <w:lang w:val="en-GB" w:eastAsia="en-GB"/>
              </w:rPr>
              <w:t xml:space="preserve">Cost per participant: $3,000 </w:t>
            </w:r>
          </w:p>
        </w:tc>
        <w:tc>
          <w:tcPr>
            <w:tcW w:w="1254" w:type="dxa"/>
            <w:tcBorders>
              <w:top w:val="nil"/>
              <w:left w:val="single" w:sz="8" w:space="0" w:color="auto"/>
              <w:bottom w:val="single" w:sz="8" w:space="0" w:color="auto"/>
              <w:right w:val="single" w:sz="8" w:space="0" w:color="auto"/>
            </w:tcBorders>
            <w:shd w:val="clear" w:color="auto" w:fill="auto"/>
            <w:vAlign w:val="center"/>
            <w:hideMark/>
          </w:tcPr>
          <w:p w14:paraId="3F09F15C" w14:textId="0BFF6474" w:rsidR="006657E3" w:rsidRPr="001E03C8" w:rsidRDefault="005D253C" w:rsidP="00B76023">
            <w:pPr>
              <w:pStyle w:val="Normal-pool"/>
              <w:jc w:val="right"/>
              <w:rPr>
                <w:color w:val="000000"/>
                <w:sz w:val="18"/>
                <w:szCs w:val="18"/>
                <w:lang w:val="en-GB" w:eastAsia="en-GB"/>
              </w:rPr>
            </w:pPr>
            <w:r w:rsidRPr="001E03C8">
              <w:rPr>
                <w:color w:val="000000"/>
                <w:sz w:val="18"/>
                <w:szCs w:val="18"/>
                <w:lang w:val="en-GB" w:eastAsia="en-GB"/>
              </w:rPr>
              <w:t xml:space="preserve">36 </w:t>
            </w:r>
            <w:r w:rsidR="006657E3" w:rsidRPr="001E03C8">
              <w:rPr>
                <w:color w:val="000000"/>
                <w:sz w:val="18"/>
                <w:szCs w:val="18"/>
                <w:lang w:val="en-GB" w:eastAsia="en-GB"/>
              </w:rPr>
              <w:t>000</w:t>
            </w:r>
          </w:p>
        </w:tc>
      </w:tr>
      <w:tr w:rsidR="00112D27" w:rsidRPr="001E03C8" w14:paraId="0F70E36E" w14:textId="77777777" w:rsidTr="00112D27">
        <w:trPr>
          <w:trHeight w:val="571"/>
          <w:jc w:val="right"/>
        </w:trPr>
        <w:tc>
          <w:tcPr>
            <w:tcW w:w="956" w:type="dxa"/>
            <w:vMerge/>
            <w:tcBorders>
              <w:top w:val="nil"/>
              <w:left w:val="single" w:sz="8" w:space="0" w:color="auto"/>
              <w:bottom w:val="single" w:sz="8" w:space="0" w:color="auto"/>
              <w:right w:val="nil"/>
            </w:tcBorders>
            <w:vAlign w:val="center"/>
          </w:tcPr>
          <w:p w14:paraId="255C74EF" w14:textId="77777777" w:rsidR="00112D27" w:rsidRPr="001E03C8" w:rsidRDefault="00112D27" w:rsidP="00C56A64">
            <w:pPr>
              <w:pStyle w:val="Normal-pool"/>
              <w:rPr>
                <w:b/>
                <w:color w:val="000000"/>
                <w:sz w:val="18"/>
                <w:szCs w:val="18"/>
                <w:lang w:val="en-GB" w:eastAsia="en-GB"/>
              </w:rPr>
            </w:pPr>
          </w:p>
        </w:tc>
        <w:tc>
          <w:tcPr>
            <w:tcW w:w="3507" w:type="dxa"/>
            <w:tcBorders>
              <w:top w:val="single" w:sz="8" w:space="0" w:color="auto"/>
              <w:left w:val="single" w:sz="8" w:space="0" w:color="auto"/>
              <w:bottom w:val="single" w:sz="8" w:space="0" w:color="auto"/>
              <w:right w:val="single" w:sz="8" w:space="0" w:color="auto"/>
            </w:tcBorders>
            <w:shd w:val="clear" w:color="auto" w:fill="auto"/>
            <w:vAlign w:val="center"/>
          </w:tcPr>
          <w:p w14:paraId="66FEB676" w14:textId="5FBD6FD5" w:rsidR="00112D27" w:rsidRPr="001E03C8" w:rsidRDefault="00112D27" w:rsidP="00112D27">
            <w:pPr>
              <w:pStyle w:val="Normal-pool"/>
              <w:rPr>
                <w:b/>
                <w:color w:val="000000"/>
                <w:sz w:val="18"/>
                <w:szCs w:val="18"/>
                <w:lang w:val="en-GB" w:eastAsia="en-GB"/>
              </w:rPr>
            </w:pPr>
            <w:r w:rsidRPr="001E03C8">
              <w:rPr>
                <w:b/>
                <w:color w:val="000000"/>
                <w:sz w:val="18"/>
                <w:szCs w:val="18"/>
                <w:lang w:val="en-GB" w:eastAsia="en-GB"/>
              </w:rPr>
              <w:t xml:space="preserve">Technical support unit </w:t>
            </w:r>
          </w:p>
        </w:tc>
        <w:tc>
          <w:tcPr>
            <w:tcW w:w="3759" w:type="dxa"/>
            <w:tcBorders>
              <w:top w:val="single" w:sz="8" w:space="0" w:color="auto"/>
              <w:left w:val="nil"/>
              <w:bottom w:val="single" w:sz="8" w:space="0" w:color="auto"/>
              <w:right w:val="single" w:sz="8" w:space="0" w:color="auto"/>
            </w:tcBorders>
            <w:shd w:val="clear" w:color="auto" w:fill="auto"/>
            <w:vAlign w:val="center"/>
          </w:tcPr>
          <w:p w14:paraId="54AAAB33" w14:textId="77777777" w:rsidR="00112D27" w:rsidRPr="001E03C8" w:rsidRDefault="00112D27" w:rsidP="00C56A64">
            <w:pPr>
              <w:pStyle w:val="Normal-pool"/>
              <w:rPr>
                <w:color w:val="000000"/>
                <w:sz w:val="18"/>
                <w:szCs w:val="18"/>
                <w:lang w:val="en-GB" w:eastAsia="en-GB"/>
              </w:rPr>
            </w:pPr>
          </w:p>
        </w:tc>
        <w:tc>
          <w:tcPr>
            <w:tcW w:w="1254" w:type="dxa"/>
            <w:tcBorders>
              <w:top w:val="single" w:sz="8" w:space="0" w:color="auto"/>
              <w:left w:val="single" w:sz="8" w:space="0" w:color="auto"/>
              <w:bottom w:val="single" w:sz="8" w:space="0" w:color="auto"/>
              <w:right w:val="single" w:sz="8" w:space="0" w:color="auto"/>
            </w:tcBorders>
            <w:shd w:val="clear" w:color="auto" w:fill="auto"/>
            <w:vAlign w:val="center"/>
          </w:tcPr>
          <w:p w14:paraId="3276B7AB" w14:textId="7C3C74DA" w:rsidR="00112D27" w:rsidRPr="001E03C8" w:rsidRDefault="00112D27" w:rsidP="00794973">
            <w:pPr>
              <w:pStyle w:val="Normal-pool"/>
              <w:jc w:val="right"/>
              <w:rPr>
                <w:color w:val="000000"/>
                <w:sz w:val="18"/>
                <w:szCs w:val="18"/>
                <w:lang w:val="en-GB" w:eastAsia="en-GB"/>
              </w:rPr>
            </w:pPr>
            <w:r w:rsidRPr="001E03C8">
              <w:rPr>
                <w:color w:val="000000"/>
                <w:sz w:val="18"/>
                <w:szCs w:val="18"/>
                <w:lang w:val="en-GB" w:eastAsia="en-GB"/>
              </w:rPr>
              <w:t>150 000</w:t>
            </w:r>
          </w:p>
        </w:tc>
      </w:tr>
      <w:tr w:rsidR="006657E3" w:rsidRPr="001E03C8" w14:paraId="63A685B2" w14:textId="77777777" w:rsidTr="00112D27">
        <w:trPr>
          <w:trHeight w:val="303"/>
          <w:jc w:val="right"/>
        </w:trPr>
        <w:tc>
          <w:tcPr>
            <w:tcW w:w="9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5A3A20" w14:textId="77777777" w:rsidR="006657E3" w:rsidRPr="001E03C8" w:rsidRDefault="006657E3" w:rsidP="00B76023">
            <w:pPr>
              <w:pStyle w:val="Normal-pool"/>
              <w:rPr>
                <w:b/>
                <w:color w:val="000000"/>
                <w:sz w:val="18"/>
                <w:szCs w:val="18"/>
                <w:lang w:val="en-GB" w:eastAsia="en-GB"/>
              </w:rPr>
            </w:pPr>
          </w:p>
        </w:tc>
        <w:tc>
          <w:tcPr>
            <w:tcW w:w="3507" w:type="dxa"/>
            <w:tcBorders>
              <w:top w:val="single" w:sz="8" w:space="0" w:color="auto"/>
              <w:left w:val="nil"/>
              <w:bottom w:val="single" w:sz="8" w:space="0" w:color="auto"/>
              <w:right w:val="single" w:sz="8" w:space="0" w:color="auto"/>
            </w:tcBorders>
            <w:shd w:val="clear" w:color="auto" w:fill="auto"/>
            <w:vAlign w:val="center"/>
            <w:hideMark/>
          </w:tcPr>
          <w:p w14:paraId="0D74BC30"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Total 2023</w:t>
            </w:r>
          </w:p>
        </w:tc>
        <w:tc>
          <w:tcPr>
            <w:tcW w:w="3759" w:type="dxa"/>
            <w:tcBorders>
              <w:top w:val="single" w:sz="8" w:space="0" w:color="auto"/>
              <w:left w:val="nil"/>
              <w:bottom w:val="single" w:sz="8" w:space="0" w:color="auto"/>
              <w:right w:val="single" w:sz="8" w:space="0" w:color="auto"/>
            </w:tcBorders>
            <w:shd w:val="clear" w:color="auto" w:fill="auto"/>
            <w:vAlign w:val="center"/>
            <w:hideMark/>
          </w:tcPr>
          <w:p w14:paraId="526439C1"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 </w:t>
            </w:r>
          </w:p>
        </w:tc>
        <w:tc>
          <w:tcPr>
            <w:tcW w:w="1254" w:type="dxa"/>
            <w:tcBorders>
              <w:top w:val="single" w:sz="8" w:space="0" w:color="auto"/>
              <w:left w:val="nil"/>
              <w:bottom w:val="single" w:sz="8" w:space="0" w:color="auto"/>
              <w:right w:val="single" w:sz="8" w:space="0" w:color="auto"/>
            </w:tcBorders>
            <w:shd w:val="clear" w:color="auto" w:fill="auto"/>
            <w:vAlign w:val="center"/>
            <w:hideMark/>
          </w:tcPr>
          <w:p w14:paraId="6A08836B" w14:textId="5E95228C" w:rsidR="006657E3" w:rsidRPr="001E03C8" w:rsidRDefault="005D253C" w:rsidP="00B76023">
            <w:pPr>
              <w:pStyle w:val="Normal-pool"/>
              <w:jc w:val="right"/>
              <w:rPr>
                <w:b/>
                <w:color w:val="000000"/>
                <w:sz w:val="18"/>
                <w:szCs w:val="18"/>
                <w:lang w:val="en-GB" w:eastAsia="en-GB"/>
              </w:rPr>
            </w:pPr>
            <w:r w:rsidRPr="001E03C8">
              <w:rPr>
                <w:b/>
                <w:color w:val="000000"/>
                <w:sz w:val="18"/>
                <w:szCs w:val="18"/>
                <w:lang w:val="en-GB" w:eastAsia="en-GB"/>
              </w:rPr>
              <w:t>476 250</w:t>
            </w:r>
          </w:p>
        </w:tc>
      </w:tr>
      <w:tr w:rsidR="00B45EBF" w:rsidRPr="001E03C8" w14:paraId="177AC54B" w14:textId="77777777" w:rsidTr="00DD2B26">
        <w:trPr>
          <w:trHeight w:val="303"/>
          <w:jc w:val="right"/>
        </w:trPr>
        <w:tc>
          <w:tcPr>
            <w:tcW w:w="956" w:type="dxa"/>
            <w:vMerge w:val="restart"/>
            <w:tcBorders>
              <w:top w:val="nil"/>
              <w:left w:val="single" w:sz="8" w:space="0" w:color="auto"/>
              <w:right w:val="single" w:sz="8" w:space="0" w:color="auto"/>
            </w:tcBorders>
            <w:shd w:val="clear" w:color="auto" w:fill="auto"/>
            <w:vAlign w:val="center"/>
          </w:tcPr>
          <w:p w14:paraId="0A7A0841" w14:textId="744F11A9" w:rsidR="00B45EBF" w:rsidRPr="001E03C8" w:rsidRDefault="00B45EBF" w:rsidP="00B76023">
            <w:pPr>
              <w:pStyle w:val="Normal-pool"/>
              <w:rPr>
                <w:b/>
                <w:color w:val="000000"/>
                <w:sz w:val="18"/>
                <w:szCs w:val="18"/>
                <w:lang w:val="en-GB" w:eastAsia="en-GB"/>
              </w:rPr>
            </w:pPr>
            <w:r w:rsidRPr="001E03C8">
              <w:rPr>
                <w:b/>
                <w:color w:val="000000"/>
                <w:sz w:val="18"/>
                <w:szCs w:val="18"/>
                <w:lang w:val="en-GB" w:eastAsia="en-GB"/>
              </w:rPr>
              <w:t>2024</w:t>
            </w:r>
          </w:p>
        </w:tc>
        <w:tc>
          <w:tcPr>
            <w:tcW w:w="3507" w:type="dxa"/>
            <w:vMerge w:val="restart"/>
            <w:tcBorders>
              <w:top w:val="nil"/>
              <w:left w:val="nil"/>
              <w:right w:val="single" w:sz="8" w:space="0" w:color="auto"/>
            </w:tcBorders>
            <w:shd w:val="clear" w:color="auto" w:fill="auto"/>
            <w:vAlign w:val="center"/>
          </w:tcPr>
          <w:p w14:paraId="069B54BF" w14:textId="370EEEAC" w:rsidR="00B45EBF" w:rsidRPr="001E03C8" w:rsidRDefault="00B45EBF" w:rsidP="00111366">
            <w:pPr>
              <w:pStyle w:val="Normal-pool"/>
              <w:rPr>
                <w:b/>
                <w:color w:val="000000"/>
                <w:sz w:val="18"/>
                <w:szCs w:val="18"/>
                <w:lang w:val="en-GB" w:eastAsia="en-GB"/>
              </w:rPr>
            </w:pPr>
            <w:r w:rsidRPr="001E03C8">
              <w:rPr>
                <w:b/>
                <w:color w:val="000000"/>
                <w:sz w:val="18"/>
                <w:szCs w:val="18"/>
                <w:lang w:val="en-GB" w:eastAsia="en-GB"/>
              </w:rPr>
              <w:t>Third author meeting</w:t>
            </w:r>
            <w:r w:rsidRPr="001E03C8">
              <w:rPr>
                <w:color w:val="000000"/>
                <w:sz w:val="18"/>
                <w:szCs w:val="18"/>
                <w:lang w:val="en-GB" w:eastAsia="en-GB"/>
              </w:rPr>
              <w:t xml:space="preserve"> (3 co</w:t>
            </w:r>
            <w:r w:rsidRPr="001E03C8">
              <w:rPr>
                <w:color w:val="000000"/>
                <w:sz w:val="18"/>
                <w:szCs w:val="18"/>
                <w:lang w:val="en-GB" w:eastAsia="en-GB"/>
              </w:rPr>
              <w:noBreakHyphen/>
              <w:t xml:space="preserve">chairs, 15 coordinating lead authors, </w:t>
            </w:r>
            <w:r w:rsidR="005D253C" w:rsidRPr="001E03C8">
              <w:rPr>
                <w:color w:val="000000"/>
                <w:sz w:val="18"/>
                <w:szCs w:val="18"/>
                <w:lang w:val="en-GB" w:eastAsia="en-GB"/>
              </w:rPr>
              <w:t xml:space="preserve">77 </w:t>
            </w:r>
            <w:r w:rsidRPr="001E03C8">
              <w:rPr>
                <w:color w:val="000000"/>
                <w:sz w:val="18"/>
                <w:szCs w:val="18"/>
                <w:lang w:val="en-GB" w:eastAsia="en-GB"/>
              </w:rPr>
              <w:t xml:space="preserve">lead authors, 10 review editors and </w:t>
            </w:r>
            <w:r w:rsidR="001F4B9C" w:rsidRPr="001E03C8">
              <w:rPr>
                <w:color w:val="000000"/>
                <w:sz w:val="18"/>
                <w:szCs w:val="18"/>
                <w:lang w:val="en-GB" w:eastAsia="en-GB"/>
              </w:rPr>
              <w:t xml:space="preserve">6 </w:t>
            </w:r>
            <w:r w:rsidRPr="001E03C8">
              <w:rPr>
                <w:color w:val="000000"/>
                <w:sz w:val="18"/>
                <w:szCs w:val="18"/>
                <w:lang w:val="en-GB" w:eastAsia="en-GB"/>
              </w:rPr>
              <w:t>Multidisciplinary Expert Panel and Bureau members)</w:t>
            </w:r>
          </w:p>
        </w:tc>
        <w:tc>
          <w:tcPr>
            <w:tcW w:w="3759" w:type="dxa"/>
            <w:tcBorders>
              <w:top w:val="nil"/>
              <w:left w:val="nil"/>
              <w:bottom w:val="single" w:sz="8" w:space="0" w:color="auto"/>
              <w:right w:val="single" w:sz="8" w:space="0" w:color="auto"/>
            </w:tcBorders>
            <w:shd w:val="clear" w:color="auto" w:fill="auto"/>
            <w:vAlign w:val="center"/>
          </w:tcPr>
          <w:p w14:paraId="100EE088" w14:textId="494F2955" w:rsidR="00B45EBF" w:rsidRPr="001E03C8" w:rsidRDefault="00B45EBF" w:rsidP="00111366">
            <w:pPr>
              <w:pStyle w:val="Normal-pool"/>
              <w:rPr>
                <w:color w:val="000000"/>
                <w:sz w:val="18"/>
                <w:szCs w:val="18"/>
                <w:lang w:val="en-GB" w:eastAsia="en-GB"/>
              </w:rPr>
            </w:pPr>
            <w:r w:rsidRPr="001E03C8">
              <w:rPr>
                <w:color w:val="000000"/>
                <w:sz w:val="18"/>
                <w:szCs w:val="18"/>
                <w:lang w:val="en-GB" w:eastAsia="en-GB"/>
              </w:rPr>
              <w:t xml:space="preserve">Venue costs </w:t>
            </w:r>
          </w:p>
        </w:tc>
        <w:tc>
          <w:tcPr>
            <w:tcW w:w="1254" w:type="dxa"/>
            <w:tcBorders>
              <w:top w:val="nil"/>
              <w:left w:val="nil"/>
              <w:bottom w:val="single" w:sz="8" w:space="0" w:color="auto"/>
              <w:right w:val="single" w:sz="8" w:space="0" w:color="auto"/>
            </w:tcBorders>
            <w:shd w:val="clear" w:color="auto" w:fill="auto"/>
            <w:vAlign w:val="center"/>
          </w:tcPr>
          <w:p w14:paraId="25C87D47" w14:textId="7CF17FE9" w:rsidR="00B45EBF" w:rsidRPr="001E03C8" w:rsidRDefault="00B45EBF" w:rsidP="00111366">
            <w:pPr>
              <w:pStyle w:val="Normal-pool"/>
              <w:jc w:val="right"/>
              <w:rPr>
                <w:color w:val="000000"/>
                <w:sz w:val="18"/>
                <w:szCs w:val="18"/>
                <w:lang w:val="en-GB" w:eastAsia="en-GB"/>
              </w:rPr>
            </w:pPr>
            <w:r w:rsidRPr="001E03C8">
              <w:rPr>
                <w:color w:val="000000"/>
                <w:sz w:val="18"/>
                <w:szCs w:val="18"/>
                <w:lang w:val="en-GB" w:eastAsia="en-GB"/>
              </w:rPr>
              <w:t>20 000</w:t>
            </w:r>
          </w:p>
        </w:tc>
      </w:tr>
      <w:tr w:rsidR="00B45EBF" w:rsidRPr="001E03C8" w14:paraId="769F0A27" w14:textId="77777777" w:rsidTr="002C1880">
        <w:trPr>
          <w:trHeight w:val="912"/>
          <w:jc w:val="right"/>
        </w:trPr>
        <w:tc>
          <w:tcPr>
            <w:tcW w:w="956" w:type="dxa"/>
            <w:vMerge/>
            <w:tcBorders>
              <w:left w:val="single" w:sz="8" w:space="0" w:color="auto"/>
              <w:right w:val="single" w:sz="8" w:space="0" w:color="auto"/>
            </w:tcBorders>
            <w:shd w:val="clear" w:color="auto" w:fill="auto"/>
            <w:vAlign w:val="center"/>
          </w:tcPr>
          <w:p w14:paraId="012D784C" w14:textId="54FC7631" w:rsidR="00B45EBF" w:rsidRPr="001E03C8" w:rsidRDefault="00B45EBF" w:rsidP="00B76023">
            <w:pPr>
              <w:pStyle w:val="Normal-pool"/>
              <w:rPr>
                <w:b/>
                <w:color w:val="000000"/>
                <w:sz w:val="18"/>
                <w:szCs w:val="18"/>
                <w:lang w:val="en-GB" w:eastAsia="en-GB"/>
              </w:rPr>
            </w:pPr>
          </w:p>
        </w:tc>
        <w:tc>
          <w:tcPr>
            <w:tcW w:w="3507" w:type="dxa"/>
            <w:vMerge/>
            <w:tcBorders>
              <w:left w:val="nil"/>
              <w:bottom w:val="single" w:sz="8" w:space="0" w:color="auto"/>
              <w:right w:val="single" w:sz="8" w:space="0" w:color="auto"/>
            </w:tcBorders>
            <w:shd w:val="clear" w:color="auto" w:fill="auto"/>
            <w:vAlign w:val="center"/>
          </w:tcPr>
          <w:p w14:paraId="486CB78D" w14:textId="77777777" w:rsidR="00B45EBF" w:rsidRPr="001E03C8" w:rsidRDefault="00B45EBF" w:rsidP="00111366">
            <w:pPr>
              <w:pStyle w:val="Normal-pool"/>
              <w:rPr>
                <w:b/>
                <w:color w:val="000000"/>
                <w:sz w:val="18"/>
                <w:szCs w:val="18"/>
                <w:lang w:val="en-GB" w:eastAsia="en-GB"/>
              </w:rPr>
            </w:pPr>
          </w:p>
        </w:tc>
        <w:tc>
          <w:tcPr>
            <w:tcW w:w="3759" w:type="dxa"/>
            <w:tcBorders>
              <w:top w:val="nil"/>
              <w:left w:val="nil"/>
              <w:bottom w:val="single" w:sz="8" w:space="0" w:color="auto"/>
              <w:right w:val="single" w:sz="8" w:space="0" w:color="auto"/>
            </w:tcBorders>
            <w:shd w:val="clear" w:color="auto" w:fill="auto"/>
            <w:vAlign w:val="center"/>
          </w:tcPr>
          <w:p w14:paraId="57C50C46" w14:textId="77571DF7" w:rsidR="00B45EBF" w:rsidRPr="001E03C8" w:rsidRDefault="00B45EBF" w:rsidP="00111366">
            <w:pPr>
              <w:pStyle w:val="Normal-pool"/>
              <w:rPr>
                <w:color w:val="000000"/>
                <w:sz w:val="18"/>
                <w:szCs w:val="18"/>
                <w:lang w:val="en-GB" w:eastAsia="en-GB"/>
              </w:rPr>
            </w:pPr>
            <w:r w:rsidRPr="001E03C8">
              <w:rPr>
                <w:color w:val="000000"/>
                <w:sz w:val="18"/>
                <w:szCs w:val="18"/>
                <w:lang w:val="en-GB" w:eastAsia="en-GB"/>
              </w:rPr>
              <w:t xml:space="preserve">Total number of participants: </w:t>
            </w:r>
            <w:r w:rsidR="005D253C" w:rsidRPr="001E03C8">
              <w:rPr>
                <w:color w:val="000000"/>
                <w:sz w:val="18"/>
                <w:szCs w:val="18"/>
                <w:lang w:val="en-GB" w:eastAsia="en-GB"/>
              </w:rPr>
              <w:t>111</w:t>
            </w:r>
            <w:r w:rsidRPr="001E03C8">
              <w:rPr>
                <w:color w:val="000000"/>
                <w:sz w:val="18"/>
                <w:szCs w:val="18"/>
                <w:lang w:val="en-GB" w:eastAsia="en-GB"/>
              </w:rPr>
              <w:t>, including </w:t>
            </w:r>
            <w:r w:rsidR="005D253C" w:rsidRPr="001E03C8">
              <w:rPr>
                <w:color w:val="000000"/>
                <w:sz w:val="18"/>
                <w:szCs w:val="18"/>
                <w:lang w:val="en-GB" w:eastAsia="en-GB"/>
              </w:rPr>
              <w:t>67 </w:t>
            </w:r>
            <w:r w:rsidRPr="001E03C8">
              <w:rPr>
                <w:color w:val="000000"/>
                <w:sz w:val="18"/>
                <w:szCs w:val="18"/>
                <w:lang w:val="en-GB" w:eastAsia="en-GB"/>
              </w:rPr>
              <w:t>supported participants</w:t>
            </w:r>
          </w:p>
          <w:p w14:paraId="0DCA820E" w14:textId="3D74B25F" w:rsidR="00B45EBF" w:rsidRPr="001E03C8" w:rsidRDefault="00B45EBF" w:rsidP="00111366">
            <w:pPr>
              <w:pStyle w:val="Normal-pool"/>
              <w:rPr>
                <w:color w:val="000000"/>
                <w:sz w:val="18"/>
                <w:szCs w:val="18"/>
                <w:lang w:val="en-GB" w:eastAsia="en-GB"/>
              </w:rPr>
            </w:pPr>
            <w:r w:rsidRPr="001E03C8">
              <w:rPr>
                <w:color w:val="000000"/>
                <w:sz w:val="18"/>
                <w:szCs w:val="18"/>
                <w:lang w:val="en-GB" w:eastAsia="en-GB"/>
              </w:rPr>
              <w:t>Cost per participant: $3,750</w:t>
            </w:r>
          </w:p>
        </w:tc>
        <w:tc>
          <w:tcPr>
            <w:tcW w:w="1254" w:type="dxa"/>
            <w:tcBorders>
              <w:top w:val="nil"/>
              <w:left w:val="nil"/>
              <w:bottom w:val="single" w:sz="8" w:space="0" w:color="auto"/>
              <w:right w:val="single" w:sz="8" w:space="0" w:color="auto"/>
            </w:tcBorders>
            <w:shd w:val="clear" w:color="auto" w:fill="auto"/>
            <w:vAlign w:val="center"/>
          </w:tcPr>
          <w:p w14:paraId="2CEC0C42" w14:textId="75876C23" w:rsidR="00B45EBF" w:rsidRPr="001E03C8" w:rsidRDefault="005D253C" w:rsidP="00111366">
            <w:pPr>
              <w:pStyle w:val="Normal-pool"/>
              <w:jc w:val="right"/>
              <w:rPr>
                <w:color w:val="000000"/>
                <w:sz w:val="18"/>
                <w:szCs w:val="18"/>
                <w:lang w:val="en-GB" w:eastAsia="en-GB"/>
              </w:rPr>
            </w:pPr>
            <w:r w:rsidRPr="001E03C8">
              <w:rPr>
                <w:color w:val="000000"/>
                <w:sz w:val="18"/>
                <w:szCs w:val="18"/>
                <w:lang w:val="en-GB" w:eastAsia="en-GB"/>
              </w:rPr>
              <w:t>251 250</w:t>
            </w:r>
          </w:p>
        </w:tc>
      </w:tr>
      <w:tr w:rsidR="00B45EBF" w:rsidRPr="001E03C8" w14:paraId="1F3DE968" w14:textId="77777777" w:rsidTr="002C1880">
        <w:trPr>
          <w:trHeight w:val="317"/>
          <w:jc w:val="right"/>
        </w:trPr>
        <w:tc>
          <w:tcPr>
            <w:tcW w:w="956" w:type="dxa"/>
            <w:vMerge/>
            <w:tcBorders>
              <w:left w:val="single" w:sz="8" w:space="0" w:color="auto"/>
              <w:right w:val="single" w:sz="8" w:space="0" w:color="auto"/>
            </w:tcBorders>
            <w:shd w:val="clear" w:color="auto" w:fill="auto"/>
            <w:vAlign w:val="center"/>
          </w:tcPr>
          <w:p w14:paraId="12C9E4F7" w14:textId="7469DBCC" w:rsidR="00B45EBF" w:rsidRPr="001E03C8" w:rsidRDefault="00B45EBF" w:rsidP="00B76023">
            <w:pPr>
              <w:pStyle w:val="Normal-pool"/>
              <w:rPr>
                <w:b/>
                <w:color w:val="000000"/>
                <w:sz w:val="18"/>
                <w:szCs w:val="18"/>
                <w:lang w:val="en-GB" w:eastAsia="en-GB"/>
              </w:rPr>
            </w:pPr>
          </w:p>
        </w:tc>
        <w:tc>
          <w:tcPr>
            <w:tcW w:w="3507" w:type="dxa"/>
            <w:vMerge w:val="restart"/>
            <w:tcBorders>
              <w:left w:val="nil"/>
              <w:right w:val="single" w:sz="8" w:space="0" w:color="auto"/>
            </w:tcBorders>
            <w:shd w:val="clear" w:color="auto" w:fill="auto"/>
            <w:vAlign w:val="center"/>
          </w:tcPr>
          <w:p w14:paraId="66618A61" w14:textId="61C2B301" w:rsidR="00B45EBF" w:rsidRPr="001E03C8" w:rsidRDefault="00B45EBF" w:rsidP="005041E4">
            <w:pPr>
              <w:pStyle w:val="Normal-pool"/>
              <w:rPr>
                <w:b/>
                <w:color w:val="000000"/>
                <w:sz w:val="18"/>
                <w:szCs w:val="18"/>
                <w:lang w:val="en-GB" w:eastAsia="en-GB"/>
              </w:rPr>
            </w:pPr>
            <w:r w:rsidRPr="001E03C8">
              <w:rPr>
                <w:b/>
                <w:bCs/>
                <w:color w:val="000000"/>
                <w:sz w:val="18"/>
                <w:szCs w:val="18"/>
                <w:lang w:val="en-GB" w:eastAsia="en-GB"/>
              </w:rPr>
              <w:t>Meeting to develop the summary for policymakers</w:t>
            </w:r>
            <w:r w:rsidRPr="001E03C8">
              <w:rPr>
                <w:color w:val="000000"/>
                <w:sz w:val="18"/>
                <w:szCs w:val="18"/>
                <w:lang w:val="en-GB" w:eastAsia="en-GB"/>
              </w:rPr>
              <w:t xml:space="preserve"> back-to-back with third author meeting</w:t>
            </w:r>
          </w:p>
        </w:tc>
        <w:tc>
          <w:tcPr>
            <w:tcW w:w="3759" w:type="dxa"/>
            <w:tcBorders>
              <w:top w:val="nil"/>
              <w:left w:val="nil"/>
              <w:bottom w:val="single" w:sz="8" w:space="0" w:color="auto"/>
              <w:right w:val="single" w:sz="8" w:space="0" w:color="auto"/>
            </w:tcBorders>
            <w:shd w:val="clear" w:color="auto" w:fill="auto"/>
            <w:vAlign w:val="center"/>
          </w:tcPr>
          <w:p w14:paraId="4706A359" w14:textId="055A28C6" w:rsidR="00B45EBF" w:rsidRPr="001E03C8" w:rsidRDefault="00B45EBF" w:rsidP="005041E4">
            <w:pPr>
              <w:pStyle w:val="Normal-pool"/>
              <w:rPr>
                <w:color w:val="000000"/>
                <w:sz w:val="18"/>
                <w:szCs w:val="18"/>
                <w:lang w:val="en-GB" w:eastAsia="en-GB"/>
              </w:rPr>
            </w:pPr>
            <w:r w:rsidRPr="001E03C8">
              <w:rPr>
                <w:color w:val="000000"/>
                <w:sz w:val="18"/>
                <w:szCs w:val="18"/>
                <w:lang w:val="en-GB" w:eastAsia="en-GB"/>
              </w:rPr>
              <w:t>Venue costs</w:t>
            </w:r>
          </w:p>
        </w:tc>
        <w:tc>
          <w:tcPr>
            <w:tcW w:w="1254" w:type="dxa"/>
            <w:tcBorders>
              <w:top w:val="nil"/>
              <w:left w:val="nil"/>
              <w:bottom w:val="single" w:sz="8" w:space="0" w:color="auto"/>
              <w:right w:val="single" w:sz="8" w:space="0" w:color="auto"/>
            </w:tcBorders>
            <w:shd w:val="clear" w:color="auto" w:fill="auto"/>
            <w:vAlign w:val="center"/>
          </w:tcPr>
          <w:p w14:paraId="64B56DB0" w14:textId="6EDAED9F" w:rsidR="00B45EBF" w:rsidRPr="001E03C8" w:rsidRDefault="00B45EBF" w:rsidP="005041E4">
            <w:pPr>
              <w:pStyle w:val="Normal-pool"/>
              <w:jc w:val="right"/>
              <w:rPr>
                <w:color w:val="000000"/>
                <w:sz w:val="18"/>
                <w:szCs w:val="18"/>
                <w:lang w:val="en-GB" w:eastAsia="en-GB"/>
              </w:rPr>
            </w:pPr>
            <w:r w:rsidRPr="001E03C8">
              <w:rPr>
                <w:color w:val="000000"/>
                <w:sz w:val="18"/>
                <w:szCs w:val="18"/>
                <w:lang w:val="en-GB" w:eastAsia="en-GB"/>
              </w:rPr>
              <w:t>5 000</w:t>
            </w:r>
          </w:p>
        </w:tc>
      </w:tr>
      <w:tr w:rsidR="00B45EBF" w:rsidRPr="001E03C8" w14:paraId="634728FA" w14:textId="77777777" w:rsidTr="002C1880">
        <w:trPr>
          <w:trHeight w:val="912"/>
          <w:jc w:val="right"/>
        </w:trPr>
        <w:tc>
          <w:tcPr>
            <w:tcW w:w="956" w:type="dxa"/>
            <w:vMerge/>
            <w:tcBorders>
              <w:left w:val="single" w:sz="8" w:space="0" w:color="auto"/>
              <w:right w:val="single" w:sz="8" w:space="0" w:color="auto"/>
            </w:tcBorders>
            <w:shd w:val="clear" w:color="auto" w:fill="auto"/>
            <w:vAlign w:val="center"/>
          </w:tcPr>
          <w:p w14:paraId="253006E9" w14:textId="5889C015" w:rsidR="00B45EBF" w:rsidRPr="001E03C8" w:rsidRDefault="00B45EBF" w:rsidP="00B76023">
            <w:pPr>
              <w:pStyle w:val="Normal-pool"/>
              <w:rPr>
                <w:b/>
                <w:color w:val="000000"/>
                <w:sz w:val="18"/>
                <w:szCs w:val="18"/>
                <w:lang w:val="en-GB" w:eastAsia="en-GB"/>
              </w:rPr>
            </w:pPr>
          </w:p>
        </w:tc>
        <w:tc>
          <w:tcPr>
            <w:tcW w:w="3507" w:type="dxa"/>
            <w:vMerge/>
            <w:tcBorders>
              <w:left w:val="nil"/>
              <w:bottom w:val="single" w:sz="8" w:space="0" w:color="auto"/>
              <w:right w:val="single" w:sz="8" w:space="0" w:color="auto"/>
            </w:tcBorders>
            <w:shd w:val="clear" w:color="auto" w:fill="auto"/>
            <w:vAlign w:val="center"/>
          </w:tcPr>
          <w:p w14:paraId="3E85E11A" w14:textId="77777777" w:rsidR="00B45EBF" w:rsidRPr="001E03C8" w:rsidRDefault="00B45EBF" w:rsidP="005041E4">
            <w:pPr>
              <w:pStyle w:val="Normal-pool"/>
              <w:rPr>
                <w:b/>
                <w:color w:val="000000"/>
                <w:sz w:val="18"/>
                <w:szCs w:val="18"/>
                <w:lang w:val="en-GB" w:eastAsia="en-GB"/>
              </w:rPr>
            </w:pPr>
          </w:p>
        </w:tc>
        <w:tc>
          <w:tcPr>
            <w:tcW w:w="3759" w:type="dxa"/>
            <w:tcBorders>
              <w:top w:val="nil"/>
              <w:left w:val="nil"/>
              <w:bottom w:val="single" w:sz="8" w:space="0" w:color="auto"/>
              <w:right w:val="single" w:sz="8" w:space="0" w:color="auto"/>
            </w:tcBorders>
            <w:shd w:val="clear" w:color="auto" w:fill="auto"/>
            <w:vAlign w:val="center"/>
          </w:tcPr>
          <w:p w14:paraId="5FDAE7B8" w14:textId="3F50BE00" w:rsidR="00B45EBF" w:rsidRPr="001E03C8" w:rsidRDefault="00B45EBF" w:rsidP="005041E4">
            <w:pPr>
              <w:pStyle w:val="Normal-pool"/>
              <w:rPr>
                <w:color w:val="000000"/>
                <w:sz w:val="18"/>
                <w:szCs w:val="18"/>
                <w:lang w:val="en-GB" w:eastAsia="en-GB"/>
              </w:rPr>
            </w:pPr>
            <w:r w:rsidRPr="001E03C8">
              <w:rPr>
                <w:color w:val="000000"/>
                <w:sz w:val="18"/>
                <w:szCs w:val="18"/>
                <w:lang w:val="en-GB" w:eastAsia="en-GB"/>
              </w:rPr>
              <w:t xml:space="preserve">Total number of participants: </w:t>
            </w:r>
            <w:r w:rsidR="001F4B9C" w:rsidRPr="001E03C8">
              <w:rPr>
                <w:color w:val="000000"/>
                <w:sz w:val="18"/>
                <w:szCs w:val="18"/>
                <w:lang w:val="en-GB" w:eastAsia="en-GB"/>
              </w:rPr>
              <w:t>21</w:t>
            </w:r>
            <w:r w:rsidRPr="001E03C8">
              <w:rPr>
                <w:color w:val="000000"/>
                <w:sz w:val="18"/>
                <w:szCs w:val="18"/>
                <w:lang w:val="en-GB" w:eastAsia="en-GB"/>
              </w:rPr>
              <w:t xml:space="preserve">, including </w:t>
            </w:r>
            <w:r w:rsidR="001F4B9C" w:rsidRPr="001E03C8">
              <w:rPr>
                <w:color w:val="000000"/>
                <w:sz w:val="18"/>
                <w:szCs w:val="18"/>
                <w:lang w:val="en-GB" w:eastAsia="en-GB"/>
              </w:rPr>
              <w:t>12 </w:t>
            </w:r>
            <w:r w:rsidRPr="001E03C8">
              <w:rPr>
                <w:color w:val="000000"/>
                <w:sz w:val="18"/>
                <w:szCs w:val="18"/>
                <w:lang w:val="en-GB" w:eastAsia="en-GB"/>
              </w:rPr>
              <w:t>supported participants</w:t>
            </w:r>
          </w:p>
          <w:p w14:paraId="31196EB9" w14:textId="6BF85A87" w:rsidR="00B45EBF" w:rsidRPr="001E03C8" w:rsidRDefault="00B45EBF" w:rsidP="005041E4">
            <w:pPr>
              <w:pStyle w:val="Normal-pool"/>
              <w:rPr>
                <w:color w:val="000000"/>
                <w:sz w:val="18"/>
                <w:szCs w:val="18"/>
                <w:lang w:val="en-GB" w:eastAsia="en-GB"/>
              </w:rPr>
            </w:pPr>
            <w:r w:rsidRPr="001E03C8">
              <w:rPr>
                <w:color w:val="000000"/>
                <w:sz w:val="18"/>
                <w:szCs w:val="18"/>
                <w:lang w:val="en-GB" w:eastAsia="en-GB"/>
              </w:rPr>
              <w:t>Cost per participant: $750 (daily subsistence allowance at $ 375 per day for two days)</w:t>
            </w:r>
          </w:p>
        </w:tc>
        <w:tc>
          <w:tcPr>
            <w:tcW w:w="1254" w:type="dxa"/>
            <w:tcBorders>
              <w:top w:val="nil"/>
              <w:left w:val="nil"/>
              <w:bottom w:val="single" w:sz="8" w:space="0" w:color="auto"/>
              <w:right w:val="single" w:sz="8" w:space="0" w:color="auto"/>
            </w:tcBorders>
            <w:shd w:val="clear" w:color="auto" w:fill="auto"/>
            <w:vAlign w:val="center"/>
          </w:tcPr>
          <w:p w14:paraId="37B9859A" w14:textId="6999C538" w:rsidR="00B45EBF" w:rsidRPr="001E03C8" w:rsidRDefault="001F4B9C" w:rsidP="005041E4">
            <w:pPr>
              <w:pStyle w:val="Normal-pool"/>
              <w:jc w:val="right"/>
              <w:rPr>
                <w:color w:val="000000"/>
                <w:sz w:val="18"/>
                <w:szCs w:val="18"/>
                <w:lang w:val="en-GB" w:eastAsia="en-GB"/>
              </w:rPr>
            </w:pPr>
            <w:r w:rsidRPr="001E03C8">
              <w:rPr>
                <w:color w:val="000000"/>
                <w:sz w:val="18"/>
                <w:szCs w:val="18"/>
                <w:lang w:val="en-GB" w:eastAsia="en-GB"/>
              </w:rPr>
              <w:t>9 00</w:t>
            </w:r>
            <w:r w:rsidR="00B45EBF" w:rsidRPr="001E03C8">
              <w:rPr>
                <w:color w:val="000000"/>
                <w:sz w:val="18"/>
                <w:szCs w:val="18"/>
                <w:lang w:val="en-GB" w:eastAsia="en-GB"/>
              </w:rPr>
              <w:t>0</w:t>
            </w:r>
          </w:p>
        </w:tc>
      </w:tr>
      <w:tr w:rsidR="00B45EBF" w:rsidRPr="001E03C8" w14:paraId="5A7EE3BB" w14:textId="77777777" w:rsidTr="002C1880">
        <w:trPr>
          <w:trHeight w:val="912"/>
          <w:jc w:val="right"/>
        </w:trPr>
        <w:tc>
          <w:tcPr>
            <w:tcW w:w="956" w:type="dxa"/>
            <w:vMerge/>
            <w:tcBorders>
              <w:left w:val="single" w:sz="8" w:space="0" w:color="auto"/>
              <w:right w:val="single" w:sz="8" w:space="0" w:color="auto"/>
            </w:tcBorders>
            <w:shd w:val="clear" w:color="auto" w:fill="auto"/>
            <w:vAlign w:val="center"/>
            <w:hideMark/>
          </w:tcPr>
          <w:p w14:paraId="0663F81A" w14:textId="34CD82D8" w:rsidR="00B45EBF" w:rsidRPr="001E03C8" w:rsidRDefault="00B45EBF" w:rsidP="00B76023">
            <w:pPr>
              <w:pStyle w:val="Normal-pool"/>
              <w:rPr>
                <w:b/>
                <w:color w:val="000000"/>
                <w:sz w:val="18"/>
                <w:szCs w:val="18"/>
                <w:lang w:val="en-GB" w:eastAsia="en-GB"/>
              </w:rPr>
            </w:pPr>
          </w:p>
        </w:tc>
        <w:tc>
          <w:tcPr>
            <w:tcW w:w="3507" w:type="dxa"/>
            <w:tcBorders>
              <w:top w:val="nil"/>
              <w:left w:val="nil"/>
              <w:bottom w:val="single" w:sz="8" w:space="0" w:color="auto"/>
              <w:right w:val="single" w:sz="8" w:space="0" w:color="auto"/>
            </w:tcBorders>
            <w:shd w:val="clear" w:color="auto" w:fill="auto"/>
            <w:vAlign w:val="center"/>
            <w:hideMark/>
          </w:tcPr>
          <w:p w14:paraId="4431A947" w14:textId="181EB578" w:rsidR="00B45EBF" w:rsidRPr="001E03C8" w:rsidRDefault="00B45EBF" w:rsidP="00B76023">
            <w:pPr>
              <w:pStyle w:val="Normal-pool"/>
              <w:rPr>
                <w:bCs/>
                <w:color w:val="000000"/>
                <w:sz w:val="18"/>
                <w:szCs w:val="18"/>
                <w:lang w:val="en-GB" w:eastAsia="en-GB"/>
              </w:rPr>
            </w:pPr>
            <w:r w:rsidRPr="001E03C8">
              <w:rPr>
                <w:b/>
                <w:color w:val="000000"/>
                <w:sz w:val="18"/>
                <w:szCs w:val="18"/>
                <w:lang w:val="en-GB" w:eastAsia="en-GB"/>
              </w:rPr>
              <w:t>Participation in the eleventh session of the Plenary</w:t>
            </w:r>
            <w:r w:rsidRPr="001E03C8">
              <w:rPr>
                <w:color w:val="000000"/>
                <w:sz w:val="18"/>
                <w:szCs w:val="18"/>
                <w:lang w:val="en-GB" w:eastAsia="en-GB"/>
              </w:rPr>
              <w:t xml:space="preserve"> (October 2024) of 3 co</w:t>
            </w:r>
            <w:r w:rsidRPr="001E03C8">
              <w:rPr>
                <w:color w:val="000000"/>
                <w:sz w:val="18"/>
                <w:szCs w:val="18"/>
                <w:lang w:val="en-GB" w:eastAsia="en-GB"/>
              </w:rPr>
              <w:noBreakHyphen/>
              <w:t xml:space="preserve">chairs and 10 coordinating lead authors or lead authors </w:t>
            </w:r>
          </w:p>
        </w:tc>
        <w:tc>
          <w:tcPr>
            <w:tcW w:w="3759" w:type="dxa"/>
            <w:tcBorders>
              <w:top w:val="nil"/>
              <w:left w:val="nil"/>
              <w:bottom w:val="single" w:sz="8" w:space="0" w:color="auto"/>
              <w:right w:val="single" w:sz="8" w:space="0" w:color="auto"/>
            </w:tcBorders>
            <w:shd w:val="clear" w:color="auto" w:fill="auto"/>
            <w:vAlign w:val="center"/>
            <w:hideMark/>
          </w:tcPr>
          <w:p w14:paraId="4037EC99" w14:textId="7D485198" w:rsidR="00B45EBF" w:rsidRPr="001E03C8" w:rsidRDefault="00B45EBF" w:rsidP="00B76023">
            <w:pPr>
              <w:pStyle w:val="Normal-pool"/>
              <w:rPr>
                <w:color w:val="000000"/>
                <w:sz w:val="18"/>
                <w:szCs w:val="18"/>
                <w:lang w:val="en-GB" w:eastAsia="en-GB"/>
              </w:rPr>
            </w:pPr>
            <w:r w:rsidRPr="001E03C8">
              <w:rPr>
                <w:color w:val="000000"/>
                <w:sz w:val="18"/>
                <w:szCs w:val="18"/>
                <w:lang w:val="en-GB" w:eastAsia="en-GB"/>
              </w:rPr>
              <w:t>Total number of participants: 13 including 10 supported participants</w:t>
            </w:r>
          </w:p>
          <w:p w14:paraId="3C7C8153" w14:textId="77777777" w:rsidR="00B45EBF" w:rsidRPr="001E03C8" w:rsidRDefault="00B45EBF" w:rsidP="00B76023">
            <w:pPr>
              <w:pStyle w:val="Normal-pool"/>
              <w:rPr>
                <w:color w:val="000000"/>
                <w:sz w:val="18"/>
                <w:szCs w:val="18"/>
                <w:lang w:val="en-GB" w:eastAsia="en-GB"/>
              </w:rPr>
            </w:pPr>
            <w:r w:rsidRPr="001E03C8">
              <w:rPr>
                <w:color w:val="000000"/>
                <w:sz w:val="18"/>
                <w:szCs w:val="18"/>
                <w:lang w:val="en-GB" w:eastAsia="en-GB"/>
              </w:rPr>
              <w:t xml:space="preserve">Cost per participants: $3,750 </w:t>
            </w:r>
          </w:p>
        </w:tc>
        <w:tc>
          <w:tcPr>
            <w:tcW w:w="1254" w:type="dxa"/>
            <w:tcBorders>
              <w:top w:val="nil"/>
              <w:left w:val="nil"/>
              <w:bottom w:val="single" w:sz="8" w:space="0" w:color="auto"/>
              <w:right w:val="single" w:sz="8" w:space="0" w:color="auto"/>
            </w:tcBorders>
            <w:shd w:val="clear" w:color="auto" w:fill="auto"/>
            <w:vAlign w:val="center"/>
            <w:hideMark/>
          </w:tcPr>
          <w:p w14:paraId="0F7A1B88" w14:textId="5A6F2728" w:rsidR="00B45EBF" w:rsidRPr="001E03C8" w:rsidRDefault="00B45EBF" w:rsidP="00B76023">
            <w:pPr>
              <w:pStyle w:val="Normal-pool"/>
              <w:jc w:val="right"/>
              <w:rPr>
                <w:color w:val="000000"/>
                <w:sz w:val="18"/>
                <w:szCs w:val="18"/>
                <w:lang w:val="en-GB" w:eastAsia="en-GB"/>
              </w:rPr>
            </w:pPr>
            <w:r w:rsidRPr="001E03C8">
              <w:rPr>
                <w:color w:val="000000"/>
                <w:sz w:val="18"/>
                <w:szCs w:val="18"/>
                <w:lang w:val="en-GB" w:eastAsia="en-GB"/>
              </w:rPr>
              <w:t>37 500</w:t>
            </w:r>
          </w:p>
        </w:tc>
      </w:tr>
      <w:tr w:rsidR="00B45EBF" w:rsidRPr="001E03C8" w14:paraId="08FE5F6C" w14:textId="77777777" w:rsidTr="00DD2B26">
        <w:trPr>
          <w:trHeight w:val="289"/>
          <w:jc w:val="right"/>
        </w:trPr>
        <w:tc>
          <w:tcPr>
            <w:tcW w:w="956" w:type="dxa"/>
            <w:vMerge/>
            <w:tcBorders>
              <w:left w:val="single" w:sz="8" w:space="0" w:color="auto"/>
              <w:right w:val="single" w:sz="8" w:space="0" w:color="auto"/>
            </w:tcBorders>
            <w:shd w:val="clear" w:color="auto" w:fill="auto"/>
            <w:vAlign w:val="center"/>
            <w:hideMark/>
          </w:tcPr>
          <w:p w14:paraId="50F36708" w14:textId="77777777" w:rsidR="00B45EBF" w:rsidRPr="001E03C8" w:rsidRDefault="00B45EBF" w:rsidP="00B76023">
            <w:pPr>
              <w:pStyle w:val="Normal-pool"/>
              <w:rPr>
                <w:b/>
                <w:color w:val="000000"/>
                <w:sz w:val="18"/>
                <w:szCs w:val="18"/>
                <w:lang w:val="en-GB" w:eastAsia="en-GB"/>
              </w:rPr>
            </w:pPr>
          </w:p>
        </w:tc>
        <w:tc>
          <w:tcPr>
            <w:tcW w:w="3507" w:type="dxa"/>
            <w:tcBorders>
              <w:top w:val="nil"/>
              <w:left w:val="nil"/>
              <w:bottom w:val="single" w:sz="8" w:space="0" w:color="auto"/>
              <w:right w:val="single" w:sz="8" w:space="0" w:color="auto"/>
            </w:tcBorders>
            <w:shd w:val="clear" w:color="auto" w:fill="auto"/>
            <w:vAlign w:val="center"/>
            <w:hideMark/>
          </w:tcPr>
          <w:p w14:paraId="24C47F8A" w14:textId="77777777" w:rsidR="00B45EBF" w:rsidRPr="001E03C8" w:rsidRDefault="00B45EBF" w:rsidP="00B76023">
            <w:pPr>
              <w:pStyle w:val="Normal-pool"/>
              <w:rPr>
                <w:b/>
                <w:color w:val="000000"/>
                <w:sz w:val="18"/>
                <w:szCs w:val="18"/>
                <w:lang w:val="en-GB" w:eastAsia="en-GB"/>
              </w:rPr>
            </w:pPr>
            <w:r w:rsidRPr="001E03C8">
              <w:rPr>
                <w:b/>
                <w:color w:val="000000"/>
                <w:sz w:val="18"/>
                <w:szCs w:val="18"/>
                <w:lang w:val="en-GB" w:eastAsia="en-GB"/>
              </w:rPr>
              <w:t xml:space="preserve">Technical support unit </w:t>
            </w:r>
          </w:p>
        </w:tc>
        <w:tc>
          <w:tcPr>
            <w:tcW w:w="3759" w:type="dxa"/>
            <w:tcBorders>
              <w:top w:val="nil"/>
              <w:left w:val="nil"/>
              <w:bottom w:val="single" w:sz="8" w:space="0" w:color="auto"/>
              <w:right w:val="single" w:sz="8" w:space="0" w:color="auto"/>
            </w:tcBorders>
            <w:shd w:val="clear" w:color="auto" w:fill="auto"/>
            <w:vAlign w:val="center"/>
            <w:hideMark/>
          </w:tcPr>
          <w:p w14:paraId="215D9E9C" w14:textId="77777777" w:rsidR="00B45EBF" w:rsidRPr="001E03C8" w:rsidRDefault="00B45EBF" w:rsidP="00B76023">
            <w:pPr>
              <w:pStyle w:val="Normal-pool"/>
              <w:rPr>
                <w:color w:val="000000"/>
                <w:sz w:val="18"/>
                <w:szCs w:val="18"/>
                <w:lang w:val="en-GB" w:eastAsia="en-GB"/>
              </w:rPr>
            </w:pPr>
          </w:p>
        </w:tc>
        <w:tc>
          <w:tcPr>
            <w:tcW w:w="1254" w:type="dxa"/>
            <w:tcBorders>
              <w:top w:val="nil"/>
              <w:left w:val="nil"/>
              <w:bottom w:val="single" w:sz="8" w:space="0" w:color="auto"/>
              <w:right w:val="single" w:sz="8" w:space="0" w:color="auto"/>
            </w:tcBorders>
            <w:shd w:val="clear" w:color="auto" w:fill="auto"/>
            <w:vAlign w:val="center"/>
            <w:hideMark/>
          </w:tcPr>
          <w:p w14:paraId="1F9A9978" w14:textId="77777777" w:rsidR="00B45EBF" w:rsidRPr="001E03C8" w:rsidRDefault="00B45EBF" w:rsidP="00B76023">
            <w:pPr>
              <w:pStyle w:val="Normal-pool"/>
              <w:jc w:val="right"/>
              <w:rPr>
                <w:color w:val="000000"/>
                <w:sz w:val="18"/>
                <w:szCs w:val="18"/>
                <w:lang w:val="en-GB" w:eastAsia="en-GB"/>
              </w:rPr>
            </w:pPr>
            <w:r w:rsidRPr="001E03C8">
              <w:rPr>
                <w:color w:val="000000"/>
                <w:sz w:val="18"/>
                <w:szCs w:val="18"/>
                <w:lang w:val="en-GB" w:eastAsia="en-GB"/>
              </w:rPr>
              <w:t>150 000</w:t>
            </w:r>
          </w:p>
        </w:tc>
      </w:tr>
      <w:tr w:rsidR="00B45EBF" w:rsidRPr="001E03C8" w14:paraId="7ACA7663" w14:textId="77777777" w:rsidTr="00070870">
        <w:trPr>
          <w:trHeight w:val="512"/>
          <w:jc w:val="right"/>
        </w:trPr>
        <w:tc>
          <w:tcPr>
            <w:tcW w:w="956" w:type="dxa"/>
            <w:vMerge/>
            <w:tcBorders>
              <w:left w:val="single" w:sz="8" w:space="0" w:color="auto"/>
              <w:bottom w:val="single" w:sz="8" w:space="0" w:color="auto"/>
              <w:right w:val="single" w:sz="8" w:space="0" w:color="auto"/>
            </w:tcBorders>
            <w:shd w:val="clear" w:color="auto" w:fill="auto"/>
            <w:vAlign w:val="center"/>
            <w:hideMark/>
          </w:tcPr>
          <w:p w14:paraId="219F6902" w14:textId="77777777" w:rsidR="00B45EBF" w:rsidRPr="001E03C8" w:rsidRDefault="00B45EBF" w:rsidP="00B76023">
            <w:pPr>
              <w:pStyle w:val="Normal-pool"/>
              <w:rPr>
                <w:b/>
                <w:color w:val="000000"/>
                <w:sz w:val="18"/>
                <w:szCs w:val="18"/>
                <w:lang w:val="en-GB" w:eastAsia="en-GB"/>
              </w:rPr>
            </w:pPr>
          </w:p>
        </w:tc>
        <w:tc>
          <w:tcPr>
            <w:tcW w:w="3507" w:type="dxa"/>
            <w:tcBorders>
              <w:top w:val="nil"/>
              <w:left w:val="nil"/>
              <w:bottom w:val="single" w:sz="8" w:space="0" w:color="auto"/>
              <w:right w:val="single" w:sz="8" w:space="0" w:color="auto"/>
            </w:tcBorders>
            <w:shd w:val="clear" w:color="auto" w:fill="auto"/>
            <w:vAlign w:val="center"/>
            <w:hideMark/>
          </w:tcPr>
          <w:p w14:paraId="7B8C4318" w14:textId="77777777" w:rsidR="00B45EBF" w:rsidRPr="001E03C8" w:rsidRDefault="00B45EBF" w:rsidP="00B76023">
            <w:pPr>
              <w:pStyle w:val="Normal-pool"/>
              <w:rPr>
                <w:b/>
                <w:color w:val="000000"/>
                <w:sz w:val="18"/>
                <w:szCs w:val="18"/>
                <w:lang w:val="en-GB" w:eastAsia="en-GB"/>
              </w:rPr>
            </w:pPr>
            <w:r w:rsidRPr="001E03C8">
              <w:rPr>
                <w:b/>
                <w:color w:val="000000"/>
                <w:sz w:val="18"/>
                <w:szCs w:val="18"/>
                <w:lang w:val="en-GB" w:eastAsia="en-GB"/>
              </w:rPr>
              <w:t>Design, layout, dissemination and outreach</w:t>
            </w:r>
          </w:p>
        </w:tc>
        <w:tc>
          <w:tcPr>
            <w:tcW w:w="3759" w:type="dxa"/>
            <w:tcBorders>
              <w:top w:val="nil"/>
              <w:left w:val="nil"/>
              <w:bottom w:val="single" w:sz="8" w:space="0" w:color="auto"/>
              <w:right w:val="single" w:sz="8" w:space="0" w:color="auto"/>
            </w:tcBorders>
            <w:shd w:val="clear" w:color="auto" w:fill="auto"/>
            <w:vAlign w:val="center"/>
            <w:hideMark/>
          </w:tcPr>
          <w:p w14:paraId="4EF6F9F6" w14:textId="77777777" w:rsidR="00B45EBF" w:rsidRPr="001E03C8" w:rsidRDefault="00B45EBF" w:rsidP="00B76023">
            <w:pPr>
              <w:pStyle w:val="Normal-pool"/>
              <w:rPr>
                <w:color w:val="000000"/>
                <w:sz w:val="18"/>
                <w:szCs w:val="18"/>
                <w:lang w:val="en-GB" w:eastAsia="en-GB"/>
              </w:rPr>
            </w:pPr>
          </w:p>
        </w:tc>
        <w:tc>
          <w:tcPr>
            <w:tcW w:w="1254" w:type="dxa"/>
            <w:tcBorders>
              <w:top w:val="nil"/>
              <w:left w:val="nil"/>
              <w:bottom w:val="single" w:sz="8" w:space="0" w:color="auto"/>
              <w:right w:val="single" w:sz="8" w:space="0" w:color="auto"/>
            </w:tcBorders>
            <w:shd w:val="clear" w:color="auto" w:fill="auto"/>
            <w:vAlign w:val="center"/>
            <w:hideMark/>
          </w:tcPr>
          <w:p w14:paraId="73E03126" w14:textId="7987D866" w:rsidR="00B45EBF" w:rsidRPr="001E03C8" w:rsidRDefault="000B3998" w:rsidP="00B76023">
            <w:pPr>
              <w:pStyle w:val="Normal-pool"/>
              <w:jc w:val="right"/>
              <w:rPr>
                <w:color w:val="000000"/>
                <w:sz w:val="18"/>
                <w:szCs w:val="18"/>
                <w:lang w:val="en-GB" w:eastAsia="en-GB"/>
              </w:rPr>
            </w:pPr>
            <w:r w:rsidRPr="001E03C8">
              <w:rPr>
                <w:color w:val="000000"/>
                <w:sz w:val="18"/>
                <w:szCs w:val="18"/>
                <w:lang w:val="en-GB" w:eastAsia="en-GB"/>
              </w:rPr>
              <w:t>15</w:t>
            </w:r>
            <w:r w:rsidR="00C56A64" w:rsidRPr="001E03C8">
              <w:rPr>
                <w:color w:val="000000"/>
                <w:sz w:val="18"/>
                <w:szCs w:val="18"/>
                <w:lang w:val="en-GB" w:eastAsia="en-GB"/>
              </w:rPr>
              <w:t xml:space="preserve">0 </w:t>
            </w:r>
            <w:r w:rsidR="00B45EBF" w:rsidRPr="001E03C8">
              <w:rPr>
                <w:color w:val="000000"/>
                <w:sz w:val="18"/>
                <w:szCs w:val="18"/>
                <w:lang w:val="en-GB" w:eastAsia="en-GB"/>
              </w:rPr>
              <w:t>000</w:t>
            </w:r>
          </w:p>
        </w:tc>
      </w:tr>
      <w:tr w:rsidR="006657E3" w:rsidRPr="001E03C8" w14:paraId="12D14F49" w14:textId="77777777" w:rsidTr="00070870">
        <w:trPr>
          <w:trHeight w:val="355"/>
          <w:jc w:val="right"/>
        </w:trPr>
        <w:tc>
          <w:tcPr>
            <w:tcW w:w="9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2CB045" w14:textId="77777777" w:rsidR="006657E3" w:rsidRPr="001E03C8" w:rsidRDefault="006657E3" w:rsidP="00B76023">
            <w:pPr>
              <w:pStyle w:val="Normal-pool"/>
              <w:rPr>
                <w:b/>
                <w:color w:val="000000"/>
                <w:sz w:val="18"/>
                <w:szCs w:val="18"/>
                <w:lang w:val="en-GB" w:eastAsia="en-GB"/>
              </w:rPr>
            </w:pPr>
          </w:p>
        </w:tc>
        <w:tc>
          <w:tcPr>
            <w:tcW w:w="3507" w:type="dxa"/>
            <w:tcBorders>
              <w:top w:val="single" w:sz="8" w:space="0" w:color="auto"/>
              <w:left w:val="nil"/>
              <w:bottom w:val="single" w:sz="8" w:space="0" w:color="auto"/>
              <w:right w:val="single" w:sz="8" w:space="0" w:color="auto"/>
            </w:tcBorders>
            <w:shd w:val="clear" w:color="auto" w:fill="auto"/>
            <w:vAlign w:val="center"/>
            <w:hideMark/>
          </w:tcPr>
          <w:p w14:paraId="01732E19"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Total 2024</w:t>
            </w:r>
          </w:p>
        </w:tc>
        <w:tc>
          <w:tcPr>
            <w:tcW w:w="3759" w:type="dxa"/>
            <w:tcBorders>
              <w:top w:val="single" w:sz="8" w:space="0" w:color="auto"/>
              <w:left w:val="nil"/>
              <w:bottom w:val="single" w:sz="8" w:space="0" w:color="auto"/>
              <w:right w:val="single" w:sz="8" w:space="0" w:color="auto"/>
            </w:tcBorders>
            <w:shd w:val="clear" w:color="auto" w:fill="auto"/>
            <w:vAlign w:val="center"/>
            <w:hideMark/>
          </w:tcPr>
          <w:p w14:paraId="3ABC1F31"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 </w:t>
            </w:r>
          </w:p>
        </w:tc>
        <w:tc>
          <w:tcPr>
            <w:tcW w:w="1254" w:type="dxa"/>
            <w:tcBorders>
              <w:top w:val="single" w:sz="8" w:space="0" w:color="auto"/>
              <w:left w:val="nil"/>
              <w:bottom w:val="single" w:sz="8" w:space="0" w:color="auto"/>
              <w:right w:val="single" w:sz="8" w:space="0" w:color="auto"/>
            </w:tcBorders>
            <w:shd w:val="clear" w:color="auto" w:fill="auto"/>
            <w:vAlign w:val="center"/>
            <w:hideMark/>
          </w:tcPr>
          <w:p w14:paraId="5E0577C9" w14:textId="0ABEE961" w:rsidR="006657E3" w:rsidRPr="001E03C8" w:rsidRDefault="005D253C" w:rsidP="00B76023">
            <w:pPr>
              <w:pStyle w:val="Normal-pool"/>
              <w:jc w:val="right"/>
              <w:rPr>
                <w:b/>
                <w:color w:val="000000"/>
                <w:sz w:val="18"/>
                <w:szCs w:val="18"/>
                <w:lang w:val="en-GB" w:eastAsia="en-GB"/>
              </w:rPr>
            </w:pPr>
            <w:r w:rsidRPr="001E03C8">
              <w:rPr>
                <w:b/>
                <w:color w:val="000000"/>
                <w:sz w:val="18"/>
                <w:szCs w:val="18"/>
                <w:lang w:val="en-GB" w:eastAsia="en-GB"/>
              </w:rPr>
              <w:t>622 750</w:t>
            </w:r>
          </w:p>
        </w:tc>
      </w:tr>
      <w:tr w:rsidR="005D253C" w:rsidRPr="001E03C8" w14:paraId="0C4CA7BC" w14:textId="77777777" w:rsidTr="00070870">
        <w:trPr>
          <w:trHeight w:val="981"/>
          <w:jc w:val="right"/>
        </w:trPr>
        <w:tc>
          <w:tcPr>
            <w:tcW w:w="956" w:type="dxa"/>
            <w:vMerge w:val="restart"/>
            <w:tcBorders>
              <w:top w:val="single" w:sz="8" w:space="0" w:color="auto"/>
              <w:left w:val="single" w:sz="8" w:space="0" w:color="auto"/>
              <w:right w:val="single" w:sz="8" w:space="0" w:color="auto"/>
            </w:tcBorders>
            <w:shd w:val="clear" w:color="auto" w:fill="auto"/>
            <w:vAlign w:val="center"/>
            <w:hideMark/>
          </w:tcPr>
          <w:p w14:paraId="02DB6144" w14:textId="77777777" w:rsidR="005D253C" w:rsidRPr="001E03C8" w:rsidRDefault="005D253C" w:rsidP="00B76023">
            <w:pPr>
              <w:pStyle w:val="Normal-pool"/>
              <w:rPr>
                <w:b/>
                <w:color w:val="000000"/>
                <w:sz w:val="18"/>
                <w:szCs w:val="18"/>
                <w:lang w:val="en-GB" w:eastAsia="en-GB"/>
              </w:rPr>
            </w:pPr>
            <w:r w:rsidRPr="001E03C8">
              <w:rPr>
                <w:b/>
                <w:color w:val="000000"/>
                <w:sz w:val="18"/>
                <w:szCs w:val="18"/>
                <w:lang w:val="en-GB" w:eastAsia="en-GB"/>
              </w:rPr>
              <w:t>2025</w:t>
            </w:r>
          </w:p>
        </w:tc>
        <w:tc>
          <w:tcPr>
            <w:tcW w:w="3507" w:type="dxa"/>
            <w:tcBorders>
              <w:top w:val="single" w:sz="8" w:space="0" w:color="auto"/>
              <w:left w:val="nil"/>
              <w:bottom w:val="single" w:sz="8" w:space="0" w:color="auto"/>
              <w:right w:val="single" w:sz="8" w:space="0" w:color="auto"/>
            </w:tcBorders>
            <w:shd w:val="clear" w:color="auto" w:fill="auto"/>
            <w:vAlign w:val="center"/>
            <w:hideMark/>
          </w:tcPr>
          <w:p w14:paraId="352F1498" w14:textId="77777777" w:rsidR="005D253C" w:rsidRPr="001E03C8" w:rsidRDefault="005D253C" w:rsidP="00B76023">
            <w:pPr>
              <w:pStyle w:val="Normal-pool"/>
              <w:rPr>
                <w:bCs/>
                <w:color w:val="000000"/>
                <w:sz w:val="18"/>
                <w:szCs w:val="18"/>
                <w:lang w:val="en-GB" w:eastAsia="en-GB"/>
              </w:rPr>
            </w:pPr>
            <w:r w:rsidRPr="001E03C8">
              <w:rPr>
                <w:b/>
                <w:color w:val="000000"/>
                <w:sz w:val="18"/>
                <w:szCs w:val="18"/>
                <w:lang w:val="en-GB" w:eastAsia="en-GB"/>
              </w:rPr>
              <w:t>Technical support unit for 4 months</w:t>
            </w:r>
            <w:r w:rsidRPr="001E03C8">
              <w:rPr>
                <w:color w:val="000000"/>
                <w:sz w:val="18"/>
                <w:szCs w:val="18"/>
                <w:lang w:val="en-GB" w:eastAsia="en-GB"/>
              </w:rPr>
              <w:t xml:space="preserve"> (6 months after launch of the assessment report at the eleventh session of the Plenary)</w:t>
            </w:r>
          </w:p>
        </w:tc>
        <w:tc>
          <w:tcPr>
            <w:tcW w:w="3759" w:type="dxa"/>
            <w:tcBorders>
              <w:top w:val="single" w:sz="8" w:space="0" w:color="auto"/>
              <w:left w:val="nil"/>
              <w:bottom w:val="single" w:sz="8" w:space="0" w:color="auto"/>
              <w:right w:val="single" w:sz="8" w:space="0" w:color="auto"/>
            </w:tcBorders>
            <w:shd w:val="clear" w:color="auto" w:fill="auto"/>
            <w:vAlign w:val="center"/>
            <w:hideMark/>
          </w:tcPr>
          <w:p w14:paraId="6A35C91C" w14:textId="77777777" w:rsidR="005D253C" w:rsidRPr="001E03C8" w:rsidRDefault="005D253C" w:rsidP="00B76023">
            <w:pPr>
              <w:pStyle w:val="Normal-pool"/>
              <w:rPr>
                <w:color w:val="000000"/>
                <w:sz w:val="18"/>
                <w:szCs w:val="18"/>
                <w:lang w:val="en-GB" w:eastAsia="en-GB"/>
              </w:rPr>
            </w:pPr>
          </w:p>
        </w:tc>
        <w:tc>
          <w:tcPr>
            <w:tcW w:w="1254" w:type="dxa"/>
            <w:tcBorders>
              <w:top w:val="single" w:sz="8" w:space="0" w:color="auto"/>
              <w:left w:val="nil"/>
              <w:bottom w:val="single" w:sz="8" w:space="0" w:color="auto"/>
              <w:right w:val="single" w:sz="8" w:space="0" w:color="auto"/>
            </w:tcBorders>
            <w:shd w:val="clear" w:color="auto" w:fill="auto"/>
            <w:vAlign w:val="center"/>
            <w:hideMark/>
          </w:tcPr>
          <w:p w14:paraId="2C71295D" w14:textId="77777777" w:rsidR="005D253C" w:rsidRPr="001E03C8" w:rsidRDefault="005D253C" w:rsidP="00B76023">
            <w:pPr>
              <w:pStyle w:val="Normal-pool"/>
              <w:jc w:val="right"/>
              <w:rPr>
                <w:color w:val="000000"/>
                <w:sz w:val="18"/>
                <w:szCs w:val="18"/>
                <w:lang w:val="en-GB" w:eastAsia="en-GB"/>
              </w:rPr>
            </w:pPr>
            <w:r w:rsidRPr="001E03C8">
              <w:rPr>
                <w:color w:val="000000"/>
                <w:sz w:val="18"/>
                <w:szCs w:val="18"/>
                <w:lang w:val="en-GB" w:eastAsia="en-GB"/>
              </w:rPr>
              <w:t>50 000</w:t>
            </w:r>
          </w:p>
        </w:tc>
      </w:tr>
      <w:tr w:rsidR="005D253C" w:rsidRPr="001E03C8" w14:paraId="67FFFA46" w14:textId="77777777" w:rsidTr="00070870">
        <w:trPr>
          <w:trHeight w:val="341"/>
          <w:jc w:val="right"/>
        </w:trPr>
        <w:tc>
          <w:tcPr>
            <w:tcW w:w="956" w:type="dxa"/>
            <w:vMerge/>
            <w:tcBorders>
              <w:left w:val="single" w:sz="8" w:space="0" w:color="auto"/>
              <w:bottom w:val="single" w:sz="8" w:space="0" w:color="auto"/>
              <w:right w:val="single" w:sz="8" w:space="0" w:color="auto"/>
            </w:tcBorders>
            <w:shd w:val="clear" w:color="auto" w:fill="auto"/>
            <w:vAlign w:val="center"/>
          </w:tcPr>
          <w:p w14:paraId="02794738" w14:textId="77777777" w:rsidR="005D253C" w:rsidRPr="001E03C8" w:rsidRDefault="005D253C" w:rsidP="005D253C">
            <w:pPr>
              <w:pStyle w:val="Normal-pool"/>
              <w:rPr>
                <w:b/>
                <w:color w:val="000000"/>
                <w:sz w:val="18"/>
                <w:szCs w:val="18"/>
                <w:lang w:val="en-GB" w:eastAsia="en-GB"/>
              </w:rPr>
            </w:pPr>
          </w:p>
        </w:tc>
        <w:tc>
          <w:tcPr>
            <w:tcW w:w="3507" w:type="dxa"/>
            <w:tcBorders>
              <w:top w:val="single" w:sz="8" w:space="0" w:color="auto"/>
              <w:left w:val="nil"/>
              <w:bottom w:val="single" w:sz="8" w:space="0" w:color="auto"/>
              <w:right w:val="single" w:sz="8" w:space="0" w:color="auto"/>
            </w:tcBorders>
            <w:shd w:val="clear" w:color="auto" w:fill="auto"/>
            <w:vAlign w:val="center"/>
          </w:tcPr>
          <w:p w14:paraId="01ADDF3A" w14:textId="40E2FA3D" w:rsidR="005D253C" w:rsidRPr="001E03C8" w:rsidRDefault="005D253C" w:rsidP="005D253C">
            <w:pPr>
              <w:pStyle w:val="Normal-pool"/>
              <w:rPr>
                <w:b/>
                <w:color w:val="000000"/>
                <w:sz w:val="18"/>
                <w:szCs w:val="18"/>
                <w:lang w:val="en-GB" w:eastAsia="en-GB"/>
              </w:rPr>
            </w:pPr>
            <w:r w:rsidRPr="001E03C8">
              <w:rPr>
                <w:b/>
                <w:color w:val="000000"/>
                <w:sz w:val="18"/>
                <w:szCs w:val="18"/>
                <w:lang w:val="en-GB" w:eastAsia="en-GB"/>
              </w:rPr>
              <w:t>Design, layout, dissemination and outreach</w:t>
            </w:r>
          </w:p>
        </w:tc>
        <w:tc>
          <w:tcPr>
            <w:tcW w:w="3759" w:type="dxa"/>
            <w:tcBorders>
              <w:top w:val="single" w:sz="8" w:space="0" w:color="auto"/>
              <w:left w:val="nil"/>
              <w:bottom w:val="single" w:sz="8" w:space="0" w:color="auto"/>
              <w:right w:val="single" w:sz="8" w:space="0" w:color="auto"/>
            </w:tcBorders>
            <w:shd w:val="clear" w:color="auto" w:fill="auto"/>
            <w:vAlign w:val="center"/>
          </w:tcPr>
          <w:p w14:paraId="06596A2D" w14:textId="77777777" w:rsidR="005D253C" w:rsidRPr="001E03C8" w:rsidRDefault="005D253C" w:rsidP="005D253C">
            <w:pPr>
              <w:pStyle w:val="Normal-pool"/>
              <w:rPr>
                <w:b/>
                <w:color w:val="000000"/>
                <w:sz w:val="18"/>
                <w:szCs w:val="18"/>
                <w:lang w:val="en-GB" w:eastAsia="en-GB"/>
              </w:rPr>
            </w:pPr>
          </w:p>
        </w:tc>
        <w:tc>
          <w:tcPr>
            <w:tcW w:w="1254" w:type="dxa"/>
            <w:tcBorders>
              <w:top w:val="single" w:sz="8" w:space="0" w:color="auto"/>
              <w:left w:val="nil"/>
              <w:bottom w:val="single" w:sz="8" w:space="0" w:color="auto"/>
              <w:right w:val="single" w:sz="8" w:space="0" w:color="auto"/>
            </w:tcBorders>
            <w:shd w:val="clear" w:color="auto" w:fill="auto"/>
            <w:vAlign w:val="center"/>
          </w:tcPr>
          <w:p w14:paraId="2F4AEA01" w14:textId="39F882F8" w:rsidR="005D253C" w:rsidRPr="001E03C8" w:rsidRDefault="000B3998" w:rsidP="005D253C">
            <w:pPr>
              <w:pStyle w:val="Normal-pool"/>
              <w:jc w:val="right"/>
              <w:rPr>
                <w:b/>
                <w:color w:val="000000"/>
                <w:sz w:val="18"/>
                <w:szCs w:val="18"/>
                <w:lang w:val="en-GB" w:eastAsia="en-GB"/>
              </w:rPr>
            </w:pPr>
            <w:r w:rsidRPr="001E03C8">
              <w:rPr>
                <w:color w:val="000000"/>
                <w:sz w:val="18"/>
                <w:szCs w:val="18"/>
                <w:lang w:val="en-GB" w:eastAsia="en-GB"/>
              </w:rPr>
              <w:t>7</w:t>
            </w:r>
            <w:r w:rsidR="0045334B" w:rsidRPr="001E03C8">
              <w:rPr>
                <w:color w:val="000000"/>
                <w:sz w:val="18"/>
                <w:szCs w:val="18"/>
                <w:lang w:val="en-GB" w:eastAsia="en-GB"/>
              </w:rPr>
              <w:t>0</w:t>
            </w:r>
            <w:r w:rsidR="005D253C" w:rsidRPr="001E03C8">
              <w:rPr>
                <w:color w:val="000000"/>
                <w:sz w:val="18"/>
                <w:szCs w:val="18"/>
                <w:lang w:val="en-GB" w:eastAsia="en-GB"/>
              </w:rPr>
              <w:t xml:space="preserve"> 000 </w:t>
            </w:r>
          </w:p>
        </w:tc>
      </w:tr>
      <w:tr w:rsidR="006657E3" w:rsidRPr="001E03C8" w14:paraId="4ADD7DA1" w14:textId="77777777" w:rsidTr="00070870">
        <w:trPr>
          <w:trHeight w:val="341"/>
          <w:jc w:val="right"/>
        </w:trPr>
        <w:tc>
          <w:tcPr>
            <w:tcW w:w="95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3CB8DB1" w14:textId="77777777" w:rsidR="006657E3" w:rsidRPr="001E03C8" w:rsidRDefault="006657E3" w:rsidP="00B76023">
            <w:pPr>
              <w:pStyle w:val="Normal-pool"/>
              <w:rPr>
                <w:b/>
                <w:color w:val="000000"/>
                <w:sz w:val="18"/>
                <w:szCs w:val="18"/>
                <w:lang w:val="en-GB" w:eastAsia="en-GB"/>
              </w:rPr>
            </w:pPr>
          </w:p>
        </w:tc>
        <w:tc>
          <w:tcPr>
            <w:tcW w:w="3507" w:type="dxa"/>
            <w:tcBorders>
              <w:top w:val="single" w:sz="4" w:space="0" w:color="auto"/>
              <w:left w:val="nil"/>
              <w:bottom w:val="single" w:sz="8" w:space="0" w:color="auto"/>
              <w:right w:val="single" w:sz="8" w:space="0" w:color="auto"/>
            </w:tcBorders>
            <w:shd w:val="clear" w:color="auto" w:fill="auto"/>
            <w:vAlign w:val="center"/>
            <w:hideMark/>
          </w:tcPr>
          <w:p w14:paraId="6307BA8E"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Total 2025</w:t>
            </w:r>
          </w:p>
        </w:tc>
        <w:tc>
          <w:tcPr>
            <w:tcW w:w="3759" w:type="dxa"/>
            <w:tcBorders>
              <w:top w:val="single" w:sz="4" w:space="0" w:color="auto"/>
              <w:left w:val="nil"/>
              <w:bottom w:val="single" w:sz="8" w:space="0" w:color="auto"/>
              <w:right w:val="single" w:sz="8" w:space="0" w:color="auto"/>
            </w:tcBorders>
            <w:shd w:val="clear" w:color="auto" w:fill="auto"/>
            <w:vAlign w:val="center"/>
            <w:hideMark/>
          </w:tcPr>
          <w:p w14:paraId="3A8CD225"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 </w:t>
            </w:r>
          </w:p>
        </w:tc>
        <w:tc>
          <w:tcPr>
            <w:tcW w:w="1254" w:type="dxa"/>
            <w:tcBorders>
              <w:top w:val="single" w:sz="4" w:space="0" w:color="auto"/>
              <w:left w:val="nil"/>
              <w:bottom w:val="single" w:sz="8" w:space="0" w:color="auto"/>
              <w:right w:val="single" w:sz="8" w:space="0" w:color="auto"/>
            </w:tcBorders>
            <w:shd w:val="clear" w:color="auto" w:fill="auto"/>
            <w:vAlign w:val="center"/>
            <w:hideMark/>
          </w:tcPr>
          <w:p w14:paraId="4766B93F" w14:textId="62533217" w:rsidR="006657E3" w:rsidRPr="001E03C8" w:rsidRDefault="005D253C" w:rsidP="00B76023">
            <w:pPr>
              <w:pStyle w:val="Normal-pool"/>
              <w:jc w:val="right"/>
              <w:rPr>
                <w:b/>
                <w:color w:val="000000"/>
                <w:sz w:val="18"/>
                <w:szCs w:val="18"/>
                <w:lang w:val="en-GB" w:eastAsia="en-GB"/>
              </w:rPr>
            </w:pPr>
            <w:r w:rsidRPr="001E03C8">
              <w:rPr>
                <w:b/>
                <w:color w:val="000000"/>
                <w:sz w:val="18"/>
                <w:szCs w:val="18"/>
                <w:lang w:val="en-GB" w:eastAsia="en-GB"/>
              </w:rPr>
              <w:t>12</w:t>
            </w:r>
            <w:r w:rsidR="0045334B" w:rsidRPr="001E03C8">
              <w:rPr>
                <w:b/>
                <w:color w:val="000000"/>
                <w:sz w:val="18"/>
                <w:szCs w:val="18"/>
                <w:lang w:val="en-GB" w:eastAsia="en-GB"/>
              </w:rPr>
              <w:t>0</w:t>
            </w:r>
            <w:r w:rsidRPr="001E03C8">
              <w:rPr>
                <w:b/>
                <w:color w:val="000000"/>
                <w:sz w:val="18"/>
                <w:szCs w:val="18"/>
                <w:lang w:val="en-GB" w:eastAsia="en-GB"/>
              </w:rPr>
              <w:t xml:space="preserve"> </w:t>
            </w:r>
            <w:r w:rsidR="006657E3" w:rsidRPr="001E03C8">
              <w:rPr>
                <w:b/>
                <w:color w:val="000000"/>
                <w:sz w:val="18"/>
                <w:szCs w:val="18"/>
                <w:lang w:val="en-GB" w:eastAsia="en-GB"/>
              </w:rPr>
              <w:t>000</w:t>
            </w:r>
          </w:p>
        </w:tc>
      </w:tr>
    </w:tbl>
    <w:bookmarkEnd w:id="3"/>
    <w:p w14:paraId="08402041" w14:textId="2A78634F" w:rsidR="006657E3" w:rsidRPr="001E03C8" w:rsidRDefault="006657E3" w:rsidP="009A2390">
      <w:pPr>
        <w:pStyle w:val="Titletable"/>
        <w:spacing w:before="360" w:after="240"/>
        <w:ind w:left="1253"/>
        <w:rPr>
          <w:lang w:val="en-GB"/>
        </w:rPr>
      </w:pPr>
      <w:r w:rsidRPr="001E03C8">
        <w:rPr>
          <w:lang w:val="en-GB"/>
        </w:rPr>
        <w:lastRenderedPageBreak/>
        <w:t>Table B-3: Deliverable 1 (d): Methodological assessment of the impact and dependence of business on biodiversity and nature’s contributions to people (business and biodiversity assessment)</w:t>
      </w:r>
    </w:p>
    <w:tbl>
      <w:tblPr>
        <w:tblW w:w="5000" w:type="pct"/>
        <w:jc w:val="right"/>
        <w:tblLook w:val="04A0" w:firstRow="1" w:lastRow="0" w:firstColumn="1" w:lastColumn="0" w:noHBand="0" w:noVBand="1"/>
      </w:tblPr>
      <w:tblGrid>
        <w:gridCol w:w="891"/>
        <w:gridCol w:w="3227"/>
        <w:gridCol w:w="3476"/>
        <w:gridCol w:w="1882"/>
      </w:tblGrid>
      <w:tr w:rsidR="006657E3" w:rsidRPr="001E03C8" w14:paraId="3368B058" w14:textId="77777777" w:rsidTr="00C56A64">
        <w:trPr>
          <w:trHeight w:val="360"/>
          <w:jc w:val="right"/>
        </w:trPr>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221450" w14:textId="77777777" w:rsidR="006657E3" w:rsidRPr="001E03C8" w:rsidRDefault="006657E3" w:rsidP="00B76023">
            <w:pPr>
              <w:pStyle w:val="Normal-pool"/>
              <w:rPr>
                <w:b/>
                <w:i/>
                <w:iCs/>
                <w:color w:val="000000"/>
                <w:sz w:val="18"/>
                <w:szCs w:val="18"/>
                <w:lang w:val="en-GB" w:eastAsia="en-GB"/>
              </w:rPr>
            </w:pPr>
            <w:r w:rsidRPr="001E03C8">
              <w:rPr>
                <w:b/>
                <w:i/>
                <w:iCs/>
                <w:color w:val="000000"/>
                <w:sz w:val="18"/>
                <w:szCs w:val="18"/>
                <w:lang w:val="en-GB" w:eastAsia="en-GB"/>
              </w:rPr>
              <w:t>Year</w:t>
            </w:r>
          </w:p>
        </w:tc>
        <w:tc>
          <w:tcPr>
            <w:tcW w:w="3227" w:type="dxa"/>
            <w:tcBorders>
              <w:top w:val="single" w:sz="8" w:space="0" w:color="auto"/>
              <w:left w:val="nil"/>
              <w:bottom w:val="single" w:sz="8" w:space="0" w:color="auto"/>
              <w:right w:val="single" w:sz="8" w:space="0" w:color="auto"/>
            </w:tcBorders>
            <w:shd w:val="clear" w:color="auto" w:fill="auto"/>
            <w:vAlign w:val="center"/>
            <w:hideMark/>
          </w:tcPr>
          <w:p w14:paraId="79720B77" w14:textId="77777777" w:rsidR="006657E3" w:rsidRPr="001E03C8" w:rsidRDefault="006657E3" w:rsidP="00B76023">
            <w:pPr>
              <w:pStyle w:val="Normal-pool"/>
              <w:rPr>
                <w:b/>
                <w:i/>
                <w:iCs/>
                <w:color w:val="000000"/>
                <w:sz w:val="18"/>
                <w:szCs w:val="18"/>
                <w:lang w:val="en-GB" w:eastAsia="en-GB"/>
              </w:rPr>
            </w:pPr>
            <w:r w:rsidRPr="001E03C8">
              <w:rPr>
                <w:b/>
                <w:i/>
                <w:iCs/>
                <w:color w:val="000000"/>
                <w:sz w:val="18"/>
                <w:szCs w:val="18"/>
                <w:lang w:val="en-GB" w:eastAsia="en-GB"/>
              </w:rPr>
              <w:t>Cost</w:t>
            </w:r>
          </w:p>
        </w:tc>
        <w:tc>
          <w:tcPr>
            <w:tcW w:w="3476" w:type="dxa"/>
            <w:tcBorders>
              <w:top w:val="single" w:sz="8" w:space="0" w:color="auto"/>
              <w:left w:val="nil"/>
              <w:bottom w:val="single" w:sz="8" w:space="0" w:color="auto"/>
              <w:right w:val="single" w:sz="8" w:space="0" w:color="auto"/>
            </w:tcBorders>
            <w:shd w:val="clear" w:color="auto" w:fill="auto"/>
            <w:vAlign w:val="center"/>
            <w:hideMark/>
          </w:tcPr>
          <w:p w14:paraId="272EBC3C" w14:textId="77777777" w:rsidR="006657E3" w:rsidRPr="001E03C8" w:rsidRDefault="006657E3" w:rsidP="00B76023">
            <w:pPr>
              <w:pStyle w:val="Normal-pool"/>
              <w:rPr>
                <w:b/>
                <w:i/>
                <w:iCs/>
                <w:color w:val="000000"/>
                <w:sz w:val="18"/>
                <w:szCs w:val="18"/>
                <w:lang w:val="en-GB" w:eastAsia="en-GB"/>
              </w:rPr>
            </w:pPr>
            <w:r w:rsidRPr="001E03C8">
              <w:rPr>
                <w:b/>
                <w:i/>
                <w:iCs/>
                <w:color w:val="000000"/>
                <w:sz w:val="18"/>
                <w:szCs w:val="18"/>
                <w:lang w:val="en-GB" w:eastAsia="en-GB"/>
              </w:rPr>
              <w:t>Assumptions</w:t>
            </w:r>
          </w:p>
        </w:tc>
        <w:tc>
          <w:tcPr>
            <w:tcW w:w="1882" w:type="dxa"/>
            <w:tcBorders>
              <w:top w:val="single" w:sz="8" w:space="0" w:color="auto"/>
              <w:left w:val="nil"/>
              <w:bottom w:val="single" w:sz="8" w:space="0" w:color="auto"/>
              <w:right w:val="single" w:sz="8" w:space="0" w:color="auto"/>
            </w:tcBorders>
            <w:shd w:val="clear" w:color="auto" w:fill="auto"/>
            <w:vAlign w:val="center"/>
            <w:hideMark/>
          </w:tcPr>
          <w:p w14:paraId="46F801C5" w14:textId="77777777" w:rsidR="006657E3" w:rsidRPr="001E03C8" w:rsidRDefault="006657E3" w:rsidP="00B76023">
            <w:pPr>
              <w:pStyle w:val="Normal-pool"/>
              <w:jc w:val="right"/>
              <w:rPr>
                <w:b/>
                <w:i/>
                <w:iCs/>
                <w:color w:val="000000"/>
                <w:sz w:val="18"/>
                <w:szCs w:val="18"/>
                <w:lang w:val="en-GB" w:eastAsia="en-GB"/>
              </w:rPr>
            </w:pPr>
            <w:r w:rsidRPr="001E03C8">
              <w:rPr>
                <w:b/>
                <w:i/>
                <w:iCs/>
                <w:color w:val="000000"/>
                <w:sz w:val="18"/>
                <w:szCs w:val="18"/>
                <w:lang w:val="en-GB" w:eastAsia="en-GB"/>
              </w:rPr>
              <w:t xml:space="preserve">Budget </w:t>
            </w:r>
          </w:p>
        </w:tc>
      </w:tr>
      <w:tr w:rsidR="00274094" w:rsidRPr="001E03C8" w14:paraId="241D1589" w14:textId="77777777" w:rsidTr="00112D27">
        <w:trPr>
          <w:trHeight w:val="289"/>
          <w:jc w:val="right"/>
        </w:trPr>
        <w:tc>
          <w:tcPr>
            <w:tcW w:w="891" w:type="dxa"/>
            <w:vMerge w:val="restart"/>
            <w:tcBorders>
              <w:top w:val="nil"/>
              <w:left w:val="single" w:sz="8" w:space="0" w:color="auto"/>
              <w:bottom w:val="single" w:sz="8" w:space="0" w:color="000000"/>
              <w:right w:val="single" w:sz="8" w:space="0" w:color="auto"/>
            </w:tcBorders>
            <w:shd w:val="clear" w:color="auto" w:fill="auto"/>
            <w:vAlign w:val="center"/>
            <w:hideMark/>
          </w:tcPr>
          <w:p w14:paraId="5241E846" w14:textId="3D250B4D" w:rsidR="00274094" w:rsidRPr="001E03C8" w:rsidRDefault="00274094" w:rsidP="00B76023">
            <w:pPr>
              <w:pStyle w:val="Normal-pool"/>
              <w:rPr>
                <w:b/>
                <w:color w:val="000000"/>
                <w:sz w:val="18"/>
                <w:szCs w:val="18"/>
                <w:lang w:val="en-GB" w:eastAsia="en-GB"/>
              </w:rPr>
            </w:pPr>
            <w:r w:rsidRPr="001E03C8">
              <w:rPr>
                <w:b/>
                <w:color w:val="000000"/>
                <w:sz w:val="18"/>
                <w:szCs w:val="18"/>
                <w:lang w:val="en-GB" w:eastAsia="en-GB"/>
              </w:rPr>
              <w:t>202</w:t>
            </w:r>
            <w:r w:rsidR="00732DBC" w:rsidRPr="001E03C8">
              <w:rPr>
                <w:b/>
                <w:color w:val="000000"/>
                <w:sz w:val="18"/>
                <w:szCs w:val="18"/>
                <w:lang w:val="en-GB" w:eastAsia="en-GB"/>
              </w:rPr>
              <w:t>3</w:t>
            </w:r>
          </w:p>
        </w:tc>
        <w:tc>
          <w:tcPr>
            <w:tcW w:w="3227" w:type="dxa"/>
            <w:vMerge w:val="restart"/>
            <w:tcBorders>
              <w:top w:val="nil"/>
              <w:left w:val="single" w:sz="8" w:space="0" w:color="auto"/>
              <w:right w:val="single" w:sz="8" w:space="0" w:color="auto"/>
            </w:tcBorders>
            <w:shd w:val="clear" w:color="auto" w:fill="auto"/>
            <w:vAlign w:val="center"/>
            <w:hideMark/>
          </w:tcPr>
          <w:p w14:paraId="4578AA22" w14:textId="0CA0D79B" w:rsidR="00274094" w:rsidRPr="001E03C8" w:rsidRDefault="00274094" w:rsidP="00B76023">
            <w:pPr>
              <w:pStyle w:val="Normal-pool"/>
              <w:rPr>
                <w:bCs/>
                <w:color w:val="000000"/>
                <w:sz w:val="18"/>
                <w:szCs w:val="18"/>
                <w:lang w:val="en-GB" w:eastAsia="en-GB"/>
              </w:rPr>
            </w:pPr>
            <w:r w:rsidRPr="001E03C8">
              <w:rPr>
                <w:b/>
                <w:color w:val="000000"/>
                <w:sz w:val="18"/>
                <w:szCs w:val="18"/>
                <w:lang w:val="en-GB" w:eastAsia="en-GB"/>
              </w:rPr>
              <w:t>First author meeting</w:t>
            </w:r>
            <w:r w:rsidRPr="001E03C8">
              <w:rPr>
                <w:color w:val="000000"/>
                <w:sz w:val="18"/>
                <w:szCs w:val="18"/>
                <w:lang w:val="en-GB" w:eastAsia="en-GB"/>
              </w:rPr>
              <w:t xml:space="preserve"> (2 co</w:t>
            </w:r>
            <w:r w:rsidRPr="001E03C8">
              <w:rPr>
                <w:color w:val="000000"/>
                <w:sz w:val="18"/>
                <w:szCs w:val="18"/>
                <w:lang w:val="en-GB" w:eastAsia="en-GB"/>
              </w:rPr>
              <w:noBreakHyphen/>
              <w:t xml:space="preserve">chairs, 12 coordinating lead authors, 40 lead authors, 10 review editors and </w:t>
            </w:r>
            <w:r w:rsidR="001F4B9C" w:rsidRPr="001E03C8">
              <w:rPr>
                <w:color w:val="000000"/>
                <w:sz w:val="18"/>
                <w:szCs w:val="18"/>
                <w:lang w:val="en-GB" w:eastAsia="en-GB"/>
              </w:rPr>
              <w:t xml:space="preserve">6 </w:t>
            </w:r>
            <w:r w:rsidRPr="001E03C8">
              <w:rPr>
                <w:color w:val="000000"/>
                <w:sz w:val="18"/>
                <w:szCs w:val="18"/>
                <w:lang w:val="en-GB" w:eastAsia="en-GB"/>
              </w:rPr>
              <w:t>Multidisciplinary Expert Panel and Bureau members)</w:t>
            </w:r>
          </w:p>
        </w:tc>
        <w:tc>
          <w:tcPr>
            <w:tcW w:w="3476" w:type="dxa"/>
            <w:tcBorders>
              <w:top w:val="single" w:sz="8" w:space="0" w:color="auto"/>
              <w:left w:val="nil"/>
              <w:bottom w:val="single" w:sz="8" w:space="0" w:color="auto"/>
              <w:right w:val="single" w:sz="8" w:space="0" w:color="auto"/>
            </w:tcBorders>
            <w:shd w:val="clear" w:color="auto" w:fill="auto"/>
            <w:vAlign w:val="center"/>
            <w:hideMark/>
          </w:tcPr>
          <w:p w14:paraId="127C8533" w14:textId="4E3CED85" w:rsidR="00274094" w:rsidRPr="001E03C8" w:rsidRDefault="00274094" w:rsidP="00B76023">
            <w:pPr>
              <w:pStyle w:val="Normal-pool"/>
              <w:rPr>
                <w:color w:val="000000"/>
                <w:sz w:val="18"/>
                <w:szCs w:val="18"/>
                <w:lang w:val="en-GB" w:eastAsia="en-GB"/>
              </w:rPr>
            </w:pPr>
            <w:r w:rsidRPr="001E03C8">
              <w:rPr>
                <w:color w:val="000000"/>
                <w:sz w:val="18"/>
                <w:szCs w:val="18"/>
                <w:lang w:val="en-GB" w:eastAsia="en-GB"/>
              </w:rPr>
              <w:t xml:space="preserve">Venue costs </w:t>
            </w:r>
          </w:p>
        </w:tc>
        <w:tc>
          <w:tcPr>
            <w:tcW w:w="18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0EAD59" w14:textId="4377F69E" w:rsidR="00274094" w:rsidRPr="001E03C8" w:rsidRDefault="00274094" w:rsidP="00B76023">
            <w:pPr>
              <w:pStyle w:val="Normal-pool"/>
              <w:jc w:val="right"/>
              <w:rPr>
                <w:color w:val="000000"/>
                <w:sz w:val="18"/>
                <w:szCs w:val="18"/>
                <w:lang w:val="en-GB" w:eastAsia="en-GB"/>
              </w:rPr>
            </w:pPr>
            <w:r w:rsidRPr="001E03C8">
              <w:rPr>
                <w:color w:val="000000"/>
                <w:sz w:val="18"/>
                <w:szCs w:val="18"/>
                <w:lang w:val="en-GB" w:eastAsia="en-GB"/>
              </w:rPr>
              <w:t xml:space="preserve">15 000 </w:t>
            </w:r>
          </w:p>
        </w:tc>
      </w:tr>
      <w:tr w:rsidR="00274094" w:rsidRPr="001E03C8" w14:paraId="212E3760" w14:textId="77777777" w:rsidTr="00112D27">
        <w:trPr>
          <w:trHeight w:val="848"/>
          <w:jc w:val="right"/>
        </w:trPr>
        <w:tc>
          <w:tcPr>
            <w:tcW w:w="891" w:type="dxa"/>
            <w:vMerge/>
            <w:tcBorders>
              <w:top w:val="nil"/>
              <w:left w:val="single" w:sz="8" w:space="0" w:color="auto"/>
              <w:bottom w:val="single" w:sz="8" w:space="0" w:color="000000"/>
              <w:right w:val="single" w:sz="8" w:space="0" w:color="auto"/>
            </w:tcBorders>
            <w:vAlign w:val="center"/>
            <w:hideMark/>
          </w:tcPr>
          <w:p w14:paraId="7258871A" w14:textId="77777777" w:rsidR="00274094" w:rsidRPr="001E03C8" w:rsidRDefault="00274094" w:rsidP="00B76023">
            <w:pPr>
              <w:pStyle w:val="Normal-pool"/>
              <w:rPr>
                <w:b/>
                <w:color w:val="000000"/>
                <w:sz w:val="18"/>
                <w:szCs w:val="18"/>
                <w:lang w:val="en-GB" w:eastAsia="en-GB"/>
              </w:rPr>
            </w:pPr>
          </w:p>
        </w:tc>
        <w:tc>
          <w:tcPr>
            <w:tcW w:w="3227" w:type="dxa"/>
            <w:vMerge/>
            <w:tcBorders>
              <w:left w:val="single" w:sz="8" w:space="0" w:color="auto"/>
              <w:bottom w:val="single" w:sz="8" w:space="0" w:color="000000"/>
              <w:right w:val="single" w:sz="8" w:space="0" w:color="auto"/>
            </w:tcBorders>
            <w:vAlign w:val="center"/>
            <w:hideMark/>
          </w:tcPr>
          <w:p w14:paraId="4943D633" w14:textId="77777777" w:rsidR="00274094" w:rsidRPr="001E03C8" w:rsidRDefault="00274094" w:rsidP="00B76023">
            <w:pPr>
              <w:pStyle w:val="Normal-pool"/>
              <w:rPr>
                <w:bCs/>
                <w:color w:val="000000"/>
                <w:sz w:val="18"/>
                <w:szCs w:val="18"/>
                <w:lang w:val="en-GB" w:eastAsia="en-GB"/>
              </w:rPr>
            </w:pPr>
          </w:p>
        </w:tc>
        <w:tc>
          <w:tcPr>
            <w:tcW w:w="3476" w:type="dxa"/>
            <w:tcBorders>
              <w:top w:val="single" w:sz="8" w:space="0" w:color="auto"/>
              <w:left w:val="nil"/>
              <w:bottom w:val="single" w:sz="8" w:space="0" w:color="auto"/>
              <w:right w:val="single" w:sz="8" w:space="0" w:color="auto"/>
            </w:tcBorders>
            <w:shd w:val="clear" w:color="auto" w:fill="auto"/>
            <w:vAlign w:val="center"/>
            <w:hideMark/>
          </w:tcPr>
          <w:p w14:paraId="4A7D2FC7" w14:textId="5D3366A8" w:rsidR="00274094" w:rsidRPr="001E03C8" w:rsidRDefault="00274094" w:rsidP="00B76023">
            <w:pPr>
              <w:pStyle w:val="Normal-pool"/>
              <w:rPr>
                <w:color w:val="000000"/>
                <w:sz w:val="18"/>
                <w:szCs w:val="18"/>
                <w:lang w:val="en-GB" w:eastAsia="en-GB"/>
              </w:rPr>
            </w:pPr>
            <w:r w:rsidRPr="001E03C8">
              <w:rPr>
                <w:color w:val="000000"/>
                <w:sz w:val="18"/>
                <w:szCs w:val="18"/>
                <w:lang w:val="en-GB" w:eastAsia="en-GB"/>
              </w:rPr>
              <w:t xml:space="preserve">Total number of participants: </w:t>
            </w:r>
            <w:r w:rsidR="001F4B9C" w:rsidRPr="001E03C8">
              <w:rPr>
                <w:color w:val="000000"/>
                <w:sz w:val="18"/>
                <w:szCs w:val="18"/>
                <w:lang w:val="en-GB" w:eastAsia="en-GB"/>
              </w:rPr>
              <w:t>70</w:t>
            </w:r>
            <w:r w:rsidRPr="001E03C8">
              <w:rPr>
                <w:color w:val="000000"/>
                <w:sz w:val="18"/>
                <w:szCs w:val="18"/>
                <w:lang w:val="en-GB" w:eastAsia="en-GB"/>
              </w:rPr>
              <w:t>, including </w:t>
            </w:r>
            <w:r w:rsidR="001F4B9C" w:rsidRPr="001E03C8">
              <w:rPr>
                <w:color w:val="000000"/>
                <w:sz w:val="18"/>
                <w:szCs w:val="18"/>
                <w:lang w:val="en-GB" w:eastAsia="en-GB"/>
              </w:rPr>
              <w:t>52 </w:t>
            </w:r>
            <w:r w:rsidRPr="001E03C8">
              <w:rPr>
                <w:color w:val="000000"/>
                <w:sz w:val="18"/>
                <w:szCs w:val="18"/>
                <w:lang w:val="en-GB" w:eastAsia="en-GB"/>
              </w:rPr>
              <w:t>supported participants</w:t>
            </w:r>
          </w:p>
          <w:p w14:paraId="3F9EC98C" w14:textId="77777777" w:rsidR="00274094" w:rsidRPr="001E03C8" w:rsidRDefault="00274094" w:rsidP="00B76023">
            <w:pPr>
              <w:pStyle w:val="Normal-pool"/>
              <w:rPr>
                <w:color w:val="000000"/>
                <w:sz w:val="18"/>
                <w:szCs w:val="18"/>
                <w:lang w:val="en-GB" w:eastAsia="en-GB"/>
              </w:rPr>
            </w:pPr>
            <w:r w:rsidRPr="001E03C8">
              <w:rPr>
                <w:color w:val="000000"/>
                <w:sz w:val="18"/>
                <w:szCs w:val="18"/>
                <w:lang w:val="en-GB" w:eastAsia="en-GB"/>
              </w:rPr>
              <w:t>Cost per participant: $3,750</w:t>
            </w:r>
          </w:p>
        </w:tc>
        <w:tc>
          <w:tcPr>
            <w:tcW w:w="1882"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49A6DB0C" w14:textId="59EF99A0" w:rsidR="00274094" w:rsidRPr="001E03C8" w:rsidRDefault="001F4B9C" w:rsidP="00B76023">
            <w:pPr>
              <w:pStyle w:val="Normal-pool"/>
              <w:jc w:val="right"/>
              <w:rPr>
                <w:color w:val="000000"/>
                <w:sz w:val="18"/>
                <w:szCs w:val="18"/>
                <w:lang w:val="en-GB" w:eastAsia="en-GB"/>
              </w:rPr>
            </w:pPr>
            <w:r w:rsidRPr="001E03C8">
              <w:rPr>
                <w:color w:val="000000"/>
                <w:sz w:val="18"/>
                <w:szCs w:val="18"/>
                <w:lang w:val="en-GB" w:eastAsia="en-GB"/>
              </w:rPr>
              <w:t xml:space="preserve">195 000 </w:t>
            </w:r>
          </w:p>
        </w:tc>
      </w:tr>
      <w:tr w:rsidR="00732DBC" w:rsidRPr="001E03C8" w14:paraId="523D47AD" w14:textId="77777777" w:rsidTr="00112D27">
        <w:trPr>
          <w:trHeight w:val="359"/>
          <w:jc w:val="right"/>
        </w:trPr>
        <w:tc>
          <w:tcPr>
            <w:tcW w:w="891" w:type="dxa"/>
            <w:vMerge/>
            <w:tcBorders>
              <w:top w:val="nil"/>
              <w:left w:val="single" w:sz="8" w:space="0" w:color="auto"/>
              <w:bottom w:val="single" w:sz="8" w:space="0" w:color="000000"/>
              <w:right w:val="single" w:sz="8" w:space="0" w:color="auto"/>
            </w:tcBorders>
            <w:vAlign w:val="center"/>
          </w:tcPr>
          <w:p w14:paraId="7D72D6F8" w14:textId="77777777" w:rsidR="00732DBC" w:rsidRPr="001E03C8" w:rsidRDefault="00732DBC" w:rsidP="00B76023">
            <w:pPr>
              <w:pStyle w:val="Normal-pool"/>
              <w:rPr>
                <w:b/>
                <w:color w:val="000000"/>
                <w:sz w:val="18"/>
                <w:szCs w:val="18"/>
                <w:lang w:val="en-GB" w:eastAsia="en-GB"/>
              </w:rPr>
            </w:pPr>
          </w:p>
        </w:tc>
        <w:tc>
          <w:tcPr>
            <w:tcW w:w="3227" w:type="dxa"/>
            <w:vMerge w:val="restart"/>
            <w:tcBorders>
              <w:left w:val="single" w:sz="8" w:space="0" w:color="auto"/>
              <w:right w:val="single" w:sz="8" w:space="0" w:color="auto"/>
            </w:tcBorders>
            <w:vAlign w:val="center"/>
          </w:tcPr>
          <w:p w14:paraId="39ADE599" w14:textId="57E57DF1" w:rsidR="00732DBC" w:rsidRPr="001E03C8" w:rsidRDefault="00732DBC" w:rsidP="00B76023">
            <w:pPr>
              <w:pStyle w:val="Normal-pool"/>
              <w:rPr>
                <w:bCs/>
                <w:color w:val="000000"/>
                <w:sz w:val="18"/>
                <w:szCs w:val="18"/>
                <w:lang w:val="en-GB" w:eastAsia="en-GB"/>
              </w:rPr>
            </w:pPr>
            <w:r w:rsidRPr="001E03C8">
              <w:rPr>
                <w:b/>
                <w:color w:val="000000"/>
                <w:sz w:val="18"/>
                <w:szCs w:val="18"/>
                <w:lang w:val="en-GB" w:eastAsia="en-GB"/>
              </w:rPr>
              <w:t xml:space="preserve">Meeting to develop the summary for policymakers </w:t>
            </w:r>
            <w:r w:rsidRPr="001E03C8">
              <w:rPr>
                <w:color w:val="000000"/>
                <w:sz w:val="18"/>
                <w:szCs w:val="18"/>
                <w:lang w:val="en-GB" w:eastAsia="en-GB"/>
              </w:rPr>
              <w:t>back-to-back with first author meeting (2 co</w:t>
            </w:r>
            <w:r w:rsidRPr="001E03C8">
              <w:rPr>
                <w:color w:val="000000"/>
                <w:sz w:val="18"/>
                <w:szCs w:val="18"/>
                <w:lang w:val="en-GB" w:eastAsia="en-GB"/>
              </w:rPr>
              <w:noBreakHyphen/>
              <w:t xml:space="preserve">chairs, 12 coordinating lead authors and </w:t>
            </w:r>
            <w:r w:rsidR="001F4B9C" w:rsidRPr="001E03C8">
              <w:rPr>
                <w:color w:val="000000"/>
                <w:sz w:val="18"/>
                <w:szCs w:val="18"/>
                <w:lang w:val="en-GB" w:eastAsia="en-GB"/>
              </w:rPr>
              <w:t xml:space="preserve">3 </w:t>
            </w:r>
            <w:r w:rsidRPr="001E03C8">
              <w:rPr>
                <w:color w:val="000000"/>
                <w:sz w:val="18"/>
                <w:szCs w:val="18"/>
                <w:lang w:val="en-GB" w:eastAsia="en-GB"/>
              </w:rPr>
              <w:t>Multidisciplinary Expert Panel and Bureau members)</w:t>
            </w:r>
          </w:p>
        </w:tc>
        <w:tc>
          <w:tcPr>
            <w:tcW w:w="3476" w:type="dxa"/>
            <w:tcBorders>
              <w:top w:val="single" w:sz="8" w:space="0" w:color="auto"/>
              <w:left w:val="nil"/>
              <w:bottom w:val="single" w:sz="8" w:space="0" w:color="auto"/>
              <w:right w:val="single" w:sz="8" w:space="0" w:color="auto"/>
            </w:tcBorders>
            <w:shd w:val="clear" w:color="auto" w:fill="auto"/>
            <w:vAlign w:val="center"/>
          </w:tcPr>
          <w:p w14:paraId="5F4E0203" w14:textId="633B7AAD" w:rsidR="00732DBC" w:rsidRPr="001E03C8" w:rsidRDefault="00732DBC" w:rsidP="00B76023">
            <w:pPr>
              <w:pStyle w:val="Normal-pool"/>
              <w:rPr>
                <w:color w:val="000000"/>
                <w:sz w:val="18"/>
                <w:szCs w:val="18"/>
                <w:lang w:val="en-GB" w:eastAsia="en-GB"/>
              </w:rPr>
            </w:pPr>
            <w:r w:rsidRPr="001E03C8">
              <w:rPr>
                <w:color w:val="000000"/>
                <w:sz w:val="18"/>
                <w:szCs w:val="18"/>
                <w:lang w:val="en-GB" w:eastAsia="en-GB"/>
              </w:rPr>
              <w:t>Venue costs</w:t>
            </w:r>
          </w:p>
        </w:tc>
        <w:tc>
          <w:tcPr>
            <w:tcW w:w="1882" w:type="dxa"/>
            <w:tcBorders>
              <w:top w:val="single" w:sz="4" w:space="0" w:color="auto"/>
              <w:left w:val="single" w:sz="8" w:space="0" w:color="auto"/>
              <w:bottom w:val="single" w:sz="8" w:space="0" w:color="000000"/>
              <w:right w:val="single" w:sz="8" w:space="0" w:color="auto"/>
            </w:tcBorders>
            <w:shd w:val="clear" w:color="auto" w:fill="auto"/>
            <w:vAlign w:val="center"/>
          </w:tcPr>
          <w:p w14:paraId="4EB0085A" w14:textId="3B1E0D44" w:rsidR="00732DBC" w:rsidRPr="001E03C8" w:rsidRDefault="00732DBC" w:rsidP="00B76023">
            <w:pPr>
              <w:pStyle w:val="Normal-pool"/>
              <w:jc w:val="right"/>
              <w:rPr>
                <w:color w:val="000000"/>
                <w:sz w:val="18"/>
                <w:szCs w:val="18"/>
                <w:lang w:val="en-GB" w:eastAsia="en-GB"/>
              </w:rPr>
            </w:pPr>
            <w:r w:rsidRPr="001E03C8">
              <w:rPr>
                <w:color w:val="000000"/>
                <w:sz w:val="18"/>
                <w:szCs w:val="18"/>
                <w:lang w:val="en-GB" w:eastAsia="en-GB"/>
              </w:rPr>
              <w:t>5 000</w:t>
            </w:r>
          </w:p>
        </w:tc>
      </w:tr>
      <w:tr w:rsidR="00732DBC" w:rsidRPr="001E03C8" w14:paraId="44D56F6D" w14:textId="77777777" w:rsidTr="00112D27">
        <w:trPr>
          <w:trHeight w:val="522"/>
          <w:jc w:val="right"/>
        </w:trPr>
        <w:tc>
          <w:tcPr>
            <w:tcW w:w="891" w:type="dxa"/>
            <w:vMerge/>
            <w:tcBorders>
              <w:top w:val="nil"/>
              <w:left w:val="single" w:sz="8" w:space="0" w:color="auto"/>
              <w:bottom w:val="single" w:sz="8" w:space="0" w:color="000000"/>
              <w:right w:val="single" w:sz="8" w:space="0" w:color="auto"/>
            </w:tcBorders>
            <w:vAlign w:val="center"/>
          </w:tcPr>
          <w:p w14:paraId="13F38FAB" w14:textId="77777777" w:rsidR="00732DBC" w:rsidRPr="001E03C8" w:rsidRDefault="00732DBC" w:rsidP="00B76023">
            <w:pPr>
              <w:pStyle w:val="Normal-pool"/>
              <w:rPr>
                <w:b/>
                <w:color w:val="000000"/>
                <w:sz w:val="18"/>
                <w:szCs w:val="18"/>
                <w:lang w:val="en-GB" w:eastAsia="en-GB"/>
              </w:rPr>
            </w:pPr>
          </w:p>
        </w:tc>
        <w:tc>
          <w:tcPr>
            <w:tcW w:w="3227" w:type="dxa"/>
            <w:vMerge/>
            <w:tcBorders>
              <w:left w:val="single" w:sz="8" w:space="0" w:color="auto"/>
              <w:bottom w:val="single" w:sz="8" w:space="0" w:color="000000"/>
              <w:right w:val="single" w:sz="8" w:space="0" w:color="auto"/>
            </w:tcBorders>
            <w:vAlign w:val="center"/>
          </w:tcPr>
          <w:p w14:paraId="01DB421B" w14:textId="77777777" w:rsidR="00732DBC" w:rsidRPr="001E03C8" w:rsidRDefault="00732DBC" w:rsidP="00B76023">
            <w:pPr>
              <w:pStyle w:val="Normal-pool"/>
              <w:rPr>
                <w:bCs/>
                <w:color w:val="000000"/>
                <w:sz w:val="18"/>
                <w:szCs w:val="18"/>
                <w:lang w:val="en-GB" w:eastAsia="en-GB"/>
              </w:rPr>
            </w:pPr>
          </w:p>
        </w:tc>
        <w:tc>
          <w:tcPr>
            <w:tcW w:w="3476" w:type="dxa"/>
            <w:tcBorders>
              <w:top w:val="single" w:sz="8" w:space="0" w:color="auto"/>
              <w:left w:val="nil"/>
              <w:bottom w:val="single" w:sz="8" w:space="0" w:color="auto"/>
              <w:right w:val="single" w:sz="8" w:space="0" w:color="auto"/>
            </w:tcBorders>
            <w:shd w:val="clear" w:color="auto" w:fill="auto"/>
            <w:vAlign w:val="center"/>
          </w:tcPr>
          <w:p w14:paraId="15C631B2" w14:textId="1A1D7932" w:rsidR="00732DBC" w:rsidRPr="001E03C8" w:rsidRDefault="00732DBC" w:rsidP="00732DBC">
            <w:pPr>
              <w:pStyle w:val="Normal-pool"/>
              <w:rPr>
                <w:color w:val="000000"/>
                <w:sz w:val="18"/>
                <w:szCs w:val="18"/>
                <w:lang w:val="en-GB" w:eastAsia="en-GB"/>
              </w:rPr>
            </w:pPr>
            <w:r w:rsidRPr="001E03C8">
              <w:rPr>
                <w:color w:val="000000"/>
                <w:sz w:val="18"/>
                <w:szCs w:val="18"/>
                <w:lang w:val="en-GB" w:eastAsia="en-GB"/>
              </w:rPr>
              <w:t xml:space="preserve">Total number of participants: </w:t>
            </w:r>
            <w:r w:rsidR="001F4B9C" w:rsidRPr="001E03C8">
              <w:rPr>
                <w:color w:val="000000"/>
                <w:sz w:val="18"/>
                <w:szCs w:val="18"/>
                <w:lang w:val="en-GB" w:eastAsia="en-GB"/>
              </w:rPr>
              <w:t xml:space="preserve">17 </w:t>
            </w:r>
            <w:r w:rsidRPr="001E03C8">
              <w:rPr>
                <w:color w:val="000000"/>
                <w:sz w:val="18"/>
                <w:szCs w:val="18"/>
                <w:lang w:val="en-GB" w:eastAsia="en-GB"/>
              </w:rPr>
              <w:t xml:space="preserve">including 12 supported participants </w:t>
            </w:r>
          </w:p>
          <w:p w14:paraId="5383B503" w14:textId="6F6D3322" w:rsidR="00732DBC" w:rsidRPr="001E03C8" w:rsidRDefault="00732DBC" w:rsidP="00732DBC">
            <w:pPr>
              <w:pStyle w:val="Normal-pool"/>
              <w:rPr>
                <w:color w:val="000000"/>
                <w:sz w:val="18"/>
                <w:szCs w:val="18"/>
                <w:lang w:val="en-GB" w:eastAsia="en-GB"/>
              </w:rPr>
            </w:pPr>
            <w:r w:rsidRPr="001E03C8">
              <w:rPr>
                <w:color w:val="000000"/>
                <w:sz w:val="18"/>
                <w:szCs w:val="18"/>
                <w:lang w:val="en-GB" w:eastAsia="en-GB"/>
              </w:rPr>
              <w:t>Cost per participant: $750 (daily subsistence allowance at $375 per day for two days)</w:t>
            </w:r>
          </w:p>
        </w:tc>
        <w:tc>
          <w:tcPr>
            <w:tcW w:w="1882" w:type="dxa"/>
            <w:tcBorders>
              <w:top w:val="single" w:sz="4" w:space="0" w:color="auto"/>
              <w:left w:val="single" w:sz="8" w:space="0" w:color="auto"/>
              <w:bottom w:val="single" w:sz="8" w:space="0" w:color="000000"/>
              <w:right w:val="single" w:sz="8" w:space="0" w:color="auto"/>
            </w:tcBorders>
            <w:shd w:val="clear" w:color="auto" w:fill="auto"/>
            <w:vAlign w:val="center"/>
          </w:tcPr>
          <w:p w14:paraId="7EC41E90" w14:textId="699B6BDB" w:rsidR="00732DBC" w:rsidRPr="001E03C8" w:rsidRDefault="00732DBC" w:rsidP="00B76023">
            <w:pPr>
              <w:pStyle w:val="Normal-pool"/>
              <w:jc w:val="right"/>
              <w:rPr>
                <w:color w:val="000000"/>
                <w:sz w:val="18"/>
                <w:szCs w:val="18"/>
                <w:lang w:val="en-GB" w:eastAsia="en-GB"/>
              </w:rPr>
            </w:pPr>
            <w:r w:rsidRPr="001E03C8">
              <w:rPr>
                <w:color w:val="000000"/>
                <w:sz w:val="18"/>
                <w:szCs w:val="18"/>
                <w:lang w:val="en-GB" w:eastAsia="en-GB"/>
              </w:rPr>
              <w:t>9 000</w:t>
            </w:r>
          </w:p>
        </w:tc>
      </w:tr>
      <w:tr w:rsidR="006657E3" w:rsidRPr="001E03C8" w14:paraId="53743D81" w14:textId="77777777" w:rsidTr="00112D27">
        <w:trPr>
          <w:trHeight w:val="513"/>
          <w:jc w:val="right"/>
        </w:trPr>
        <w:tc>
          <w:tcPr>
            <w:tcW w:w="891" w:type="dxa"/>
            <w:vMerge/>
            <w:tcBorders>
              <w:top w:val="nil"/>
              <w:left w:val="single" w:sz="8" w:space="0" w:color="auto"/>
              <w:bottom w:val="single" w:sz="8" w:space="0" w:color="000000"/>
              <w:right w:val="single" w:sz="8" w:space="0" w:color="auto"/>
            </w:tcBorders>
            <w:vAlign w:val="center"/>
            <w:hideMark/>
          </w:tcPr>
          <w:p w14:paraId="050F1374" w14:textId="77777777" w:rsidR="006657E3" w:rsidRPr="001E03C8" w:rsidRDefault="006657E3" w:rsidP="00B76023">
            <w:pPr>
              <w:pStyle w:val="Normal-pool"/>
              <w:rPr>
                <w:b/>
                <w:color w:val="000000"/>
                <w:sz w:val="18"/>
                <w:szCs w:val="18"/>
                <w:lang w:val="en-GB" w:eastAsia="en-GB"/>
              </w:rPr>
            </w:pPr>
          </w:p>
        </w:tc>
        <w:tc>
          <w:tcPr>
            <w:tcW w:w="3227" w:type="dxa"/>
            <w:tcBorders>
              <w:top w:val="nil"/>
              <w:left w:val="nil"/>
              <w:bottom w:val="single" w:sz="8" w:space="0" w:color="auto"/>
              <w:right w:val="single" w:sz="8" w:space="0" w:color="auto"/>
            </w:tcBorders>
            <w:shd w:val="clear" w:color="auto" w:fill="auto"/>
            <w:vAlign w:val="center"/>
            <w:hideMark/>
          </w:tcPr>
          <w:p w14:paraId="2E69F7BF" w14:textId="77777777" w:rsidR="006657E3" w:rsidRPr="001E03C8" w:rsidRDefault="006657E3" w:rsidP="00B76023">
            <w:pPr>
              <w:pStyle w:val="Normal-pool"/>
              <w:rPr>
                <w:bCs/>
                <w:color w:val="000000"/>
                <w:sz w:val="18"/>
                <w:szCs w:val="18"/>
                <w:lang w:val="en-GB" w:eastAsia="en-GB"/>
              </w:rPr>
            </w:pPr>
            <w:r w:rsidRPr="001E03C8">
              <w:rPr>
                <w:b/>
                <w:color w:val="000000"/>
                <w:sz w:val="18"/>
                <w:szCs w:val="18"/>
                <w:lang w:val="en-GB" w:eastAsia="en-GB"/>
              </w:rPr>
              <w:t>Technical support unit</w:t>
            </w:r>
            <w:r w:rsidRPr="001E03C8">
              <w:rPr>
                <w:bCs/>
                <w:color w:val="000000"/>
                <w:sz w:val="18"/>
                <w:szCs w:val="18"/>
                <w:lang w:val="en-GB" w:eastAsia="en-GB"/>
              </w:rPr>
              <w:t xml:space="preserve"> </w:t>
            </w:r>
            <w:r w:rsidRPr="001E03C8">
              <w:rPr>
                <w:color w:val="000000"/>
                <w:sz w:val="18"/>
                <w:szCs w:val="18"/>
                <w:lang w:val="en-GB" w:eastAsia="en-GB"/>
              </w:rPr>
              <w:t>starting after IPBES 10 (7 months)</w:t>
            </w:r>
          </w:p>
        </w:tc>
        <w:tc>
          <w:tcPr>
            <w:tcW w:w="3476" w:type="dxa"/>
            <w:tcBorders>
              <w:top w:val="single" w:sz="8" w:space="0" w:color="auto"/>
              <w:left w:val="nil"/>
              <w:bottom w:val="single" w:sz="8" w:space="0" w:color="auto"/>
              <w:right w:val="single" w:sz="8" w:space="0" w:color="auto"/>
            </w:tcBorders>
            <w:shd w:val="clear" w:color="auto" w:fill="auto"/>
            <w:vAlign w:val="center"/>
            <w:hideMark/>
          </w:tcPr>
          <w:p w14:paraId="3252337A" w14:textId="77777777" w:rsidR="006657E3" w:rsidRPr="001E03C8" w:rsidRDefault="006657E3" w:rsidP="00B76023">
            <w:pPr>
              <w:pStyle w:val="Normal-pool"/>
              <w:rPr>
                <w:color w:val="000000"/>
                <w:sz w:val="18"/>
                <w:szCs w:val="18"/>
                <w:lang w:val="en-GB" w:eastAsia="en-GB"/>
              </w:rPr>
            </w:pPr>
          </w:p>
        </w:tc>
        <w:tc>
          <w:tcPr>
            <w:tcW w:w="1882" w:type="dxa"/>
            <w:tcBorders>
              <w:top w:val="nil"/>
              <w:left w:val="nil"/>
              <w:bottom w:val="single" w:sz="8" w:space="0" w:color="auto"/>
              <w:right w:val="single" w:sz="8" w:space="0" w:color="auto"/>
            </w:tcBorders>
            <w:shd w:val="clear" w:color="auto" w:fill="auto"/>
            <w:vAlign w:val="center"/>
            <w:hideMark/>
          </w:tcPr>
          <w:p w14:paraId="168DA80A" w14:textId="77777777" w:rsidR="006657E3" w:rsidRPr="001E03C8" w:rsidRDefault="006657E3" w:rsidP="00B76023">
            <w:pPr>
              <w:pStyle w:val="Normal-pool"/>
              <w:jc w:val="right"/>
              <w:rPr>
                <w:color w:val="000000"/>
                <w:sz w:val="18"/>
                <w:szCs w:val="18"/>
                <w:lang w:val="en-GB" w:eastAsia="en-GB"/>
              </w:rPr>
            </w:pPr>
            <w:r w:rsidRPr="001E03C8">
              <w:rPr>
                <w:color w:val="000000"/>
                <w:sz w:val="18"/>
                <w:szCs w:val="18"/>
                <w:lang w:val="en-GB" w:eastAsia="en-GB"/>
              </w:rPr>
              <w:t xml:space="preserve">87 500 </w:t>
            </w:r>
          </w:p>
        </w:tc>
      </w:tr>
      <w:tr w:rsidR="006657E3" w:rsidRPr="001E03C8" w14:paraId="512F9AEF" w14:textId="77777777" w:rsidTr="00C56A64">
        <w:trPr>
          <w:trHeight w:val="344"/>
          <w:jc w:val="right"/>
        </w:trPr>
        <w:tc>
          <w:tcPr>
            <w:tcW w:w="891" w:type="dxa"/>
            <w:tcBorders>
              <w:top w:val="nil"/>
              <w:left w:val="single" w:sz="8" w:space="0" w:color="auto"/>
              <w:bottom w:val="single" w:sz="8" w:space="0" w:color="auto"/>
              <w:right w:val="single" w:sz="8" w:space="0" w:color="auto"/>
            </w:tcBorders>
            <w:shd w:val="clear" w:color="auto" w:fill="auto"/>
            <w:vAlign w:val="center"/>
            <w:hideMark/>
          </w:tcPr>
          <w:p w14:paraId="2D686EB5" w14:textId="77777777" w:rsidR="006657E3" w:rsidRPr="001E03C8" w:rsidRDefault="006657E3" w:rsidP="00B76023">
            <w:pPr>
              <w:pStyle w:val="Normal-pool"/>
              <w:rPr>
                <w:b/>
                <w:color w:val="000000"/>
                <w:sz w:val="18"/>
                <w:szCs w:val="18"/>
                <w:lang w:val="en-GB" w:eastAsia="en-GB"/>
              </w:rPr>
            </w:pPr>
          </w:p>
        </w:tc>
        <w:tc>
          <w:tcPr>
            <w:tcW w:w="3227" w:type="dxa"/>
            <w:tcBorders>
              <w:top w:val="nil"/>
              <w:left w:val="nil"/>
              <w:bottom w:val="single" w:sz="8" w:space="0" w:color="auto"/>
              <w:right w:val="single" w:sz="8" w:space="0" w:color="auto"/>
            </w:tcBorders>
            <w:shd w:val="clear" w:color="auto" w:fill="auto"/>
            <w:vAlign w:val="center"/>
            <w:hideMark/>
          </w:tcPr>
          <w:p w14:paraId="1A6BDE5D"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Total 2023</w:t>
            </w:r>
          </w:p>
        </w:tc>
        <w:tc>
          <w:tcPr>
            <w:tcW w:w="3476" w:type="dxa"/>
            <w:tcBorders>
              <w:top w:val="nil"/>
              <w:left w:val="nil"/>
              <w:bottom w:val="single" w:sz="8" w:space="0" w:color="auto"/>
              <w:right w:val="single" w:sz="8" w:space="0" w:color="auto"/>
            </w:tcBorders>
            <w:shd w:val="clear" w:color="auto" w:fill="auto"/>
            <w:vAlign w:val="center"/>
            <w:hideMark/>
          </w:tcPr>
          <w:p w14:paraId="373E49A3"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 </w:t>
            </w:r>
          </w:p>
        </w:tc>
        <w:tc>
          <w:tcPr>
            <w:tcW w:w="1882" w:type="dxa"/>
            <w:tcBorders>
              <w:top w:val="nil"/>
              <w:left w:val="nil"/>
              <w:bottom w:val="single" w:sz="8" w:space="0" w:color="auto"/>
              <w:right w:val="single" w:sz="8" w:space="0" w:color="auto"/>
            </w:tcBorders>
            <w:shd w:val="clear" w:color="auto" w:fill="auto"/>
            <w:vAlign w:val="center"/>
            <w:hideMark/>
          </w:tcPr>
          <w:p w14:paraId="6B9BC05D" w14:textId="3225F0AC" w:rsidR="006657E3" w:rsidRPr="001E03C8" w:rsidRDefault="00722D96" w:rsidP="00B76023">
            <w:pPr>
              <w:pStyle w:val="Normal-pool"/>
              <w:jc w:val="right"/>
              <w:rPr>
                <w:b/>
                <w:color w:val="000000"/>
                <w:sz w:val="18"/>
                <w:szCs w:val="18"/>
                <w:lang w:val="en-GB" w:eastAsia="en-GB"/>
              </w:rPr>
            </w:pPr>
            <w:r w:rsidRPr="001E03C8">
              <w:rPr>
                <w:b/>
                <w:color w:val="000000"/>
                <w:sz w:val="18"/>
                <w:szCs w:val="18"/>
                <w:lang w:val="en-GB" w:eastAsia="en-GB"/>
              </w:rPr>
              <w:t>311 500</w:t>
            </w:r>
            <w:r w:rsidR="006657E3" w:rsidRPr="001E03C8">
              <w:rPr>
                <w:b/>
                <w:color w:val="000000"/>
                <w:sz w:val="18"/>
                <w:szCs w:val="18"/>
                <w:lang w:val="en-GB" w:eastAsia="en-GB"/>
              </w:rPr>
              <w:t xml:space="preserve"> </w:t>
            </w:r>
          </w:p>
        </w:tc>
      </w:tr>
      <w:tr w:rsidR="006657E3" w:rsidRPr="001E03C8" w14:paraId="7BBACC1F" w14:textId="77777777" w:rsidTr="00C56A64">
        <w:trPr>
          <w:trHeight w:val="315"/>
          <w:jc w:val="right"/>
        </w:trPr>
        <w:tc>
          <w:tcPr>
            <w:tcW w:w="891" w:type="dxa"/>
            <w:vMerge w:val="restart"/>
            <w:tcBorders>
              <w:top w:val="nil"/>
              <w:left w:val="single" w:sz="8" w:space="0" w:color="auto"/>
              <w:bottom w:val="single" w:sz="8" w:space="0" w:color="000000"/>
              <w:right w:val="single" w:sz="8" w:space="0" w:color="auto"/>
            </w:tcBorders>
            <w:shd w:val="clear" w:color="auto" w:fill="auto"/>
            <w:vAlign w:val="center"/>
            <w:hideMark/>
          </w:tcPr>
          <w:p w14:paraId="2A579313"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2024</w:t>
            </w:r>
          </w:p>
        </w:tc>
        <w:tc>
          <w:tcPr>
            <w:tcW w:w="3227" w:type="dxa"/>
            <w:vMerge w:val="restart"/>
            <w:tcBorders>
              <w:top w:val="nil"/>
              <w:left w:val="single" w:sz="8" w:space="0" w:color="auto"/>
              <w:bottom w:val="single" w:sz="8" w:space="0" w:color="000000"/>
              <w:right w:val="single" w:sz="8" w:space="0" w:color="auto"/>
            </w:tcBorders>
            <w:shd w:val="clear" w:color="auto" w:fill="auto"/>
            <w:vAlign w:val="center"/>
            <w:hideMark/>
          </w:tcPr>
          <w:p w14:paraId="7CB207FB" w14:textId="748EB38C" w:rsidR="006657E3" w:rsidRPr="001E03C8" w:rsidRDefault="006657E3" w:rsidP="00B76023">
            <w:pPr>
              <w:pStyle w:val="Normal-pool"/>
              <w:rPr>
                <w:bCs/>
                <w:color w:val="000000"/>
                <w:sz w:val="18"/>
                <w:szCs w:val="18"/>
                <w:lang w:val="en-GB" w:eastAsia="en-GB"/>
              </w:rPr>
            </w:pPr>
            <w:r w:rsidRPr="001E03C8">
              <w:rPr>
                <w:b/>
                <w:color w:val="000000"/>
                <w:sz w:val="18"/>
                <w:szCs w:val="18"/>
                <w:lang w:val="en-GB" w:eastAsia="en-GB"/>
              </w:rPr>
              <w:t>Meeting to develop the summary for policymakers</w:t>
            </w:r>
            <w:r w:rsidRPr="001E03C8">
              <w:rPr>
                <w:color w:val="000000"/>
                <w:sz w:val="18"/>
                <w:szCs w:val="18"/>
                <w:lang w:val="en-GB" w:eastAsia="en-GB"/>
              </w:rPr>
              <w:t xml:space="preserve"> (2 co</w:t>
            </w:r>
            <w:r w:rsidRPr="001E03C8">
              <w:rPr>
                <w:color w:val="000000"/>
                <w:sz w:val="18"/>
                <w:szCs w:val="18"/>
                <w:lang w:val="en-GB" w:eastAsia="en-GB"/>
              </w:rPr>
              <w:noBreakHyphen/>
              <w:t xml:space="preserve">chairs, 12 coordinating lead authors and </w:t>
            </w:r>
            <w:r w:rsidR="00302BB1" w:rsidRPr="001E03C8">
              <w:rPr>
                <w:color w:val="000000"/>
                <w:sz w:val="18"/>
                <w:szCs w:val="18"/>
                <w:lang w:val="en-GB" w:eastAsia="en-GB"/>
              </w:rPr>
              <w:t xml:space="preserve">3 </w:t>
            </w:r>
            <w:r w:rsidRPr="001E03C8">
              <w:rPr>
                <w:color w:val="000000"/>
                <w:sz w:val="18"/>
                <w:szCs w:val="18"/>
                <w:lang w:val="en-GB" w:eastAsia="en-GB"/>
              </w:rPr>
              <w:t>Multidisciplinary Expert Panel and Bureau members)</w:t>
            </w:r>
          </w:p>
        </w:tc>
        <w:tc>
          <w:tcPr>
            <w:tcW w:w="3476" w:type="dxa"/>
            <w:tcBorders>
              <w:top w:val="nil"/>
              <w:left w:val="nil"/>
              <w:bottom w:val="single" w:sz="8" w:space="0" w:color="auto"/>
              <w:right w:val="single" w:sz="8" w:space="0" w:color="auto"/>
            </w:tcBorders>
            <w:shd w:val="clear" w:color="auto" w:fill="auto"/>
            <w:vAlign w:val="center"/>
            <w:hideMark/>
          </w:tcPr>
          <w:p w14:paraId="54E91E58" w14:textId="77777777" w:rsidR="006657E3" w:rsidRPr="001E03C8" w:rsidRDefault="006657E3" w:rsidP="00B76023">
            <w:pPr>
              <w:pStyle w:val="Normal-pool"/>
              <w:rPr>
                <w:color w:val="000000"/>
                <w:sz w:val="18"/>
                <w:szCs w:val="18"/>
                <w:lang w:val="en-GB" w:eastAsia="en-GB"/>
              </w:rPr>
            </w:pPr>
            <w:r w:rsidRPr="001E03C8">
              <w:rPr>
                <w:color w:val="000000"/>
                <w:sz w:val="18"/>
                <w:szCs w:val="18"/>
                <w:lang w:val="en-GB" w:eastAsia="en-GB"/>
              </w:rPr>
              <w:t xml:space="preserve">Venue costs </w:t>
            </w:r>
          </w:p>
        </w:tc>
        <w:tc>
          <w:tcPr>
            <w:tcW w:w="1882" w:type="dxa"/>
            <w:tcBorders>
              <w:top w:val="nil"/>
              <w:left w:val="nil"/>
              <w:bottom w:val="single" w:sz="8" w:space="0" w:color="auto"/>
              <w:right w:val="single" w:sz="8" w:space="0" w:color="auto"/>
            </w:tcBorders>
            <w:shd w:val="clear" w:color="auto" w:fill="auto"/>
            <w:vAlign w:val="center"/>
            <w:hideMark/>
          </w:tcPr>
          <w:p w14:paraId="0E3E010B" w14:textId="77777777" w:rsidR="006657E3" w:rsidRPr="001E03C8" w:rsidRDefault="006657E3" w:rsidP="00B76023">
            <w:pPr>
              <w:pStyle w:val="Normal-pool"/>
              <w:jc w:val="right"/>
              <w:rPr>
                <w:color w:val="000000"/>
                <w:sz w:val="18"/>
                <w:szCs w:val="18"/>
                <w:lang w:val="en-GB" w:eastAsia="en-GB"/>
              </w:rPr>
            </w:pPr>
            <w:r w:rsidRPr="001E03C8">
              <w:rPr>
                <w:color w:val="000000"/>
                <w:sz w:val="18"/>
                <w:szCs w:val="18"/>
                <w:lang w:val="en-GB" w:eastAsia="en-GB"/>
              </w:rPr>
              <w:t xml:space="preserve">5 000 </w:t>
            </w:r>
          </w:p>
        </w:tc>
      </w:tr>
      <w:tr w:rsidR="006657E3" w:rsidRPr="001E03C8" w14:paraId="273BEE12" w14:textId="77777777" w:rsidTr="00C56A64">
        <w:trPr>
          <w:trHeight w:val="900"/>
          <w:jc w:val="right"/>
        </w:trPr>
        <w:tc>
          <w:tcPr>
            <w:tcW w:w="891" w:type="dxa"/>
            <w:vMerge/>
            <w:tcBorders>
              <w:top w:val="nil"/>
              <w:left w:val="single" w:sz="8" w:space="0" w:color="auto"/>
              <w:bottom w:val="single" w:sz="8" w:space="0" w:color="000000"/>
              <w:right w:val="single" w:sz="8" w:space="0" w:color="auto"/>
            </w:tcBorders>
            <w:vAlign w:val="center"/>
            <w:hideMark/>
          </w:tcPr>
          <w:p w14:paraId="4835CC41" w14:textId="77777777" w:rsidR="006657E3" w:rsidRPr="001E03C8" w:rsidRDefault="006657E3" w:rsidP="00B76023">
            <w:pPr>
              <w:pStyle w:val="Normal-pool"/>
              <w:rPr>
                <w:b/>
                <w:color w:val="000000"/>
                <w:sz w:val="18"/>
                <w:szCs w:val="18"/>
                <w:lang w:val="en-GB" w:eastAsia="en-GB"/>
              </w:rPr>
            </w:pPr>
          </w:p>
        </w:tc>
        <w:tc>
          <w:tcPr>
            <w:tcW w:w="3227" w:type="dxa"/>
            <w:vMerge/>
            <w:tcBorders>
              <w:top w:val="nil"/>
              <w:left w:val="single" w:sz="8" w:space="0" w:color="auto"/>
              <w:bottom w:val="single" w:sz="8" w:space="0" w:color="000000"/>
              <w:right w:val="single" w:sz="8" w:space="0" w:color="auto"/>
            </w:tcBorders>
            <w:vAlign w:val="center"/>
            <w:hideMark/>
          </w:tcPr>
          <w:p w14:paraId="52E9B15A" w14:textId="77777777" w:rsidR="006657E3" w:rsidRPr="001E03C8" w:rsidRDefault="006657E3" w:rsidP="00B76023">
            <w:pPr>
              <w:pStyle w:val="Normal-pool"/>
              <w:rPr>
                <w:bCs/>
                <w:color w:val="000000"/>
                <w:sz w:val="18"/>
                <w:szCs w:val="18"/>
                <w:lang w:val="en-GB" w:eastAsia="en-GB"/>
              </w:rPr>
            </w:pPr>
          </w:p>
        </w:tc>
        <w:tc>
          <w:tcPr>
            <w:tcW w:w="3476" w:type="dxa"/>
            <w:tcBorders>
              <w:top w:val="single" w:sz="8" w:space="0" w:color="auto"/>
              <w:left w:val="nil"/>
              <w:bottom w:val="single" w:sz="4" w:space="0" w:color="auto"/>
              <w:right w:val="single" w:sz="8" w:space="0" w:color="auto"/>
            </w:tcBorders>
            <w:shd w:val="clear" w:color="auto" w:fill="auto"/>
            <w:vAlign w:val="center"/>
            <w:hideMark/>
          </w:tcPr>
          <w:p w14:paraId="6A45BE6E" w14:textId="218B037D" w:rsidR="006657E3" w:rsidRPr="001E03C8" w:rsidRDefault="006657E3" w:rsidP="00B76023">
            <w:pPr>
              <w:pStyle w:val="Normal-pool"/>
              <w:rPr>
                <w:color w:val="000000"/>
                <w:sz w:val="18"/>
                <w:szCs w:val="18"/>
                <w:lang w:val="en-GB" w:eastAsia="en-GB"/>
              </w:rPr>
            </w:pPr>
            <w:r w:rsidRPr="001E03C8">
              <w:rPr>
                <w:color w:val="000000"/>
                <w:sz w:val="18"/>
                <w:szCs w:val="18"/>
                <w:lang w:val="en-GB" w:eastAsia="en-GB"/>
              </w:rPr>
              <w:t xml:space="preserve">Total number of participants: </w:t>
            </w:r>
            <w:r w:rsidR="00302BB1" w:rsidRPr="001E03C8">
              <w:rPr>
                <w:color w:val="000000"/>
                <w:sz w:val="18"/>
                <w:szCs w:val="18"/>
                <w:lang w:val="en-GB" w:eastAsia="en-GB"/>
              </w:rPr>
              <w:t xml:space="preserve">17 </w:t>
            </w:r>
            <w:r w:rsidRPr="001E03C8">
              <w:rPr>
                <w:color w:val="000000"/>
                <w:sz w:val="18"/>
                <w:szCs w:val="18"/>
                <w:lang w:val="en-GB" w:eastAsia="en-GB"/>
              </w:rPr>
              <w:t>including 12</w:t>
            </w:r>
            <w:r w:rsidR="008C32CA" w:rsidRPr="001E03C8">
              <w:rPr>
                <w:color w:val="000000"/>
                <w:sz w:val="18"/>
                <w:szCs w:val="18"/>
                <w:lang w:val="en-GB" w:eastAsia="en-GB"/>
              </w:rPr>
              <w:t> </w:t>
            </w:r>
            <w:r w:rsidRPr="001E03C8">
              <w:rPr>
                <w:color w:val="000000"/>
                <w:sz w:val="18"/>
                <w:szCs w:val="18"/>
                <w:lang w:val="en-GB" w:eastAsia="en-GB"/>
              </w:rPr>
              <w:t>supported participants</w:t>
            </w:r>
          </w:p>
          <w:p w14:paraId="10A78204" w14:textId="77777777" w:rsidR="006657E3" w:rsidRPr="001E03C8" w:rsidRDefault="006657E3" w:rsidP="00B76023">
            <w:pPr>
              <w:pStyle w:val="Normal-pool"/>
              <w:rPr>
                <w:color w:val="000000"/>
                <w:sz w:val="18"/>
                <w:szCs w:val="18"/>
                <w:lang w:val="en-GB" w:eastAsia="en-GB"/>
              </w:rPr>
            </w:pPr>
            <w:r w:rsidRPr="001E03C8">
              <w:rPr>
                <w:color w:val="000000"/>
                <w:sz w:val="18"/>
                <w:szCs w:val="18"/>
                <w:lang w:val="en-GB" w:eastAsia="en-GB"/>
              </w:rPr>
              <w:t xml:space="preserve">Cost per participant: $3,000 </w:t>
            </w:r>
          </w:p>
        </w:tc>
        <w:tc>
          <w:tcPr>
            <w:tcW w:w="1882" w:type="dxa"/>
            <w:tcBorders>
              <w:top w:val="nil"/>
              <w:left w:val="single" w:sz="8" w:space="0" w:color="auto"/>
              <w:bottom w:val="single" w:sz="8" w:space="0" w:color="000000"/>
              <w:right w:val="single" w:sz="8" w:space="0" w:color="auto"/>
            </w:tcBorders>
            <w:shd w:val="clear" w:color="auto" w:fill="auto"/>
            <w:vAlign w:val="center"/>
            <w:hideMark/>
          </w:tcPr>
          <w:p w14:paraId="05339731" w14:textId="77777777" w:rsidR="006657E3" w:rsidRPr="001E03C8" w:rsidRDefault="006657E3" w:rsidP="00B76023">
            <w:pPr>
              <w:pStyle w:val="Normal-pool"/>
              <w:jc w:val="right"/>
              <w:rPr>
                <w:color w:val="000000"/>
                <w:sz w:val="18"/>
                <w:szCs w:val="18"/>
                <w:lang w:val="en-GB" w:eastAsia="en-GB"/>
              </w:rPr>
            </w:pPr>
            <w:r w:rsidRPr="001E03C8">
              <w:rPr>
                <w:color w:val="000000"/>
                <w:sz w:val="18"/>
                <w:szCs w:val="18"/>
                <w:lang w:val="en-GB" w:eastAsia="en-GB"/>
              </w:rPr>
              <w:t xml:space="preserve">36 000 </w:t>
            </w:r>
          </w:p>
        </w:tc>
      </w:tr>
      <w:tr w:rsidR="00254A14" w:rsidRPr="001E03C8" w14:paraId="682C7FB6" w14:textId="77777777" w:rsidTr="00C56A64">
        <w:trPr>
          <w:trHeight w:val="331"/>
          <w:jc w:val="right"/>
        </w:trPr>
        <w:tc>
          <w:tcPr>
            <w:tcW w:w="891" w:type="dxa"/>
            <w:vMerge/>
            <w:tcBorders>
              <w:top w:val="nil"/>
              <w:left w:val="single" w:sz="8" w:space="0" w:color="auto"/>
              <w:bottom w:val="single" w:sz="8" w:space="0" w:color="000000"/>
              <w:right w:val="single" w:sz="8" w:space="0" w:color="auto"/>
            </w:tcBorders>
            <w:vAlign w:val="center"/>
          </w:tcPr>
          <w:p w14:paraId="0134A086" w14:textId="77777777" w:rsidR="00254A14" w:rsidRPr="001E03C8" w:rsidRDefault="00254A14" w:rsidP="00254A14">
            <w:pPr>
              <w:pStyle w:val="Normal-pool"/>
              <w:rPr>
                <w:b/>
                <w:color w:val="000000"/>
                <w:sz w:val="18"/>
                <w:szCs w:val="18"/>
                <w:lang w:val="en-GB" w:eastAsia="en-GB"/>
              </w:rPr>
            </w:pPr>
          </w:p>
        </w:tc>
        <w:tc>
          <w:tcPr>
            <w:tcW w:w="3227" w:type="dxa"/>
            <w:vMerge w:val="restart"/>
            <w:tcBorders>
              <w:top w:val="nil"/>
              <w:left w:val="single" w:sz="8" w:space="0" w:color="auto"/>
              <w:right w:val="single" w:sz="8" w:space="0" w:color="auto"/>
            </w:tcBorders>
            <w:vAlign w:val="center"/>
          </w:tcPr>
          <w:p w14:paraId="5AFEE1DC" w14:textId="6D118F2D" w:rsidR="00254A14" w:rsidRPr="001E03C8" w:rsidRDefault="00254A14" w:rsidP="00254A14">
            <w:pPr>
              <w:pStyle w:val="Normal-pool"/>
              <w:rPr>
                <w:bCs/>
                <w:color w:val="000000"/>
                <w:sz w:val="18"/>
                <w:szCs w:val="18"/>
                <w:lang w:val="en-GB" w:eastAsia="en-GB"/>
              </w:rPr>
            </w:pPr>
            <w:r w:rsidRPr="001E03C8">
              <w:rPr>
                <w:b/>
                <w:color w:val="000000"/>
                <w:sz w:val="18"/>
                <w:szCs w:val="18"/>
                <w:lang w:val="en-GB" w:eastAsia="en-GB"/>
              </w:rPr>
              <w:t>Second author meeting</w:t>
            </w:r>
            <w:r w:rsidRPr="001E03C8">
              <w:rPr>
                <w:color w:val="000000"/>
                <w:sz w:val="18"/>
                <w:szCs w:val="18"/>
                <w:lang w:val="en-GB" w:eastAsia="en-GB"/>
              </w:rPr>
              <w:t xml:space="preserve"> (2 co</w:t>
            </w:r>
            <w:r w:rsidRPr="001E03C8">
              <w:rPr>
                <w:color w:val="000000"/>
                <w:sz w:val="18"/>
                <w:szCs w:val="18"/>
                <w:lang w:val="en-GB" w:eastAsia="en-GB"/>
              </w:rPr>
              <w:noBreakHyphen/>
              <w:t xml:space="preserve">chairs, 12 coordinating lead authors, 40 lead authors, 10 review editors and </w:t>
            </w:r>
            <w:r w:rsidR="00302BB1" w:rsidRPr="001E03C8">
              <w:rPr>
                <w:color w:val="000000"/>
                <w:sz w:val="18"/>
                <w:szCs w:val="18"/>
                <w:lang w:val="en-GB" w:eastAsia="en-GB"/>
              </w:rPr>
              <w:t xml:space="preserve">6 </w:t>
            </w:r>
            <w:r w:rsidRPr="001E03C8">
              <w:rPr>
                <w:color w:val="000000"/>
                <w:sz w:val="18"/>
                <w:szCs w:val="18"/>
                <w:lang w:val="en-GB" w:eastAsia="en-GB"/>
              </w:rPr>
              <w:t>Multidisciplinary Expert Panel and Bureau members)</w:t>
            </w:r>
          </w:p>
        </w:tc>
        <w:tc>
          <w:tcPr>
            <w:tcW w:w="3476" w:type="dxa"/>
            <w:tcBorders>
              <w:top w:val="single" w:sz="8" w:space="0" w:color="auto"/>
              <w:left w:val="nil"/>
              <w:bottom w:val="single" w:sz="4" w:space="0" w:color="auto"/>
              <w:right w:val="single" w:sz="8" w:space="0" w:color="auto"/>
            </w:tcBorders>
            <w:shd w:val="clear" w:color="auto" w:fill="auto"/>
            <w:vAlign w:val="center"/>
          </w:tcPr>
          <w:p w14:paraId="7F2BA310" w14:textId="72C2634C" w:rsidR="00254A14" w:rsidRPr="001E03C8" w:rsidRDefault="00254A14" w:rsidP="00254A14">
            <w:pPr>
              <w:pStyle w:val="Normal-pool"/>
              <w:rPr>
                <w:color w:val="000000"/>
                <w:sz w:val="18"/>
                <w:szCs w:val="18"/>
                <w:lang w:val="en-GB" w:eastAsia="en-GB"/>
              </w:rPr>
            </w:pPr>
            <w:r w:rsidRPr="001E03C8">
              <w:rPr>
                <w:color w:val="000000"/>
                <w:sz w:val="18"/>
                <w:szCs w:val="18"/>
                <w:lang w:val="en-GB" w:eastAsia="en-GB"/>
              </w:rPr>
              <w:t xml:space="preserve">Venue costs </w:t>
            </w:r>
          </w:p>
        </w:tc>
        <w:tc>
          <w:tcPr>
            <w:tcW w:w="1882" w:type="dxa"/>
            <w:tcBorders>
              <w:top w:val="nil"/>
              <w:left w:val="single" w:sz="8" w:space="0" w:color="auto"/>
              <w:bottom w:val="single" w:sz="8" w:space="0" w:color="000000"/>
              <w:right w:val="single" w:sz="8" w:space="0" w:color="auto"/>
            </w:tcBorders>
            <w:shd w:val="clear" w:color="auto" w:fill="auto"/>
            <w:vAlign w:val="center"/>
          </w:tcPr>
          <w:p w14:paraId="481BA8EE" w14:textId="266845C2" w:rsidR="00254A14" w:rsidRPr="001E03C8" w:rsidRDefault="00254A14" w:rsidP="00254A14">
            <w:pPr>
              <w:pStyle w:val="Normal-pool"/>
              <w:jc w:val="right"/>
              <w:rPr>
                <w:color w:val="000000"/>
                <w:sz w:val="18"/>
                <w:szCs w:val="18"/>
                <w:lang w:val="en-GB" w:eastAsia="en-GB"/>
              </w:rPr>
            </w:pPr>
            <w:r w:rsidRPr="001E03C8">
              <w:rPr>
                <w:color w:val="000000"/>
                <w:sz w:val="18"/>
                <w:szCs w:val="18"/>
                <w:lang w:val="en-GB" w:eastAsia="en-GB"/>
              </w:rPr>
              <w:t xml:space="preserve">15 000 </w:t>
            </w:r>
          </w:p>
        </w:tc>
      </w:tr>
      <w:tr w:rsidR="00254A14" w:rsidRPr="001E03C8" w14:paraId="6BDC7C01" w14:textId="77777777" w:rsidTr="00C56A64">
        <w:trPr>
          <w:trHeight w:val="750"/>
          <w:jc w:val="right"/>
        </w:trPr>
        <w:tc>
          <w:tcPr>
            <w:tcW w:w="891" w:type="dxa"/>
            <w:vMerge/>
            <w:tcBorders>
              <w:top w:val="nil"/>
              <w:left w:val="single" w:sz="8" w:space="0" w:color="auto"/>
              <w:bottom w:val="single" w:sz="8" w:space="0" w:color="000000"/>
              <w:right w:val="single" w:sz="8" w:space="0" w:color="auto"/>
            </w:tcBorders>
            <w:vAlign w:val="center"/>
          </w:tcPr>
          <w:p w14:paraId="0E2C4D60" w14:textId="77777777" w:rsidR="00254A14" w:rsidRPr="001E03C8" w:rsidRDefault="00254A14" w:rsidP="00254A14">
            <w:pPr>
              <w:pStyle w:val="Normal-pool"/>
              <w:rPr>
                <w:b/>
                <w:color w:val="000000"/>
                <w:sz w:val="18"/>
                <w:szCs w:val="18"/>
                <w:lang w:val="en-GB" w:eastAsia="en-GB"/>
              </w:rPr>
            </w:pPr>
          </w:p>
        </w:tc>
        <w:tc>
          <w:tcPr>
            <w:tcW w:w="3227" w:type="dxa"/>
            <w:vMerge/>
            <w:tcBorders>
              <w:left w:val="single" w:sz="8" w:space="0" w:color="auto"/>
              <w:bottom w:val="single" w:sz="8" w:space="0" w:color="000000"/>
              <w:right w:val="single" w:sz="8" w:space="0" w:color="auto"/>
            </w:tcBorders>
            <w:vAlign w:val="center"/>
          </w:tcPr>
          <w:p w14:paraId="54A110B3" w14:textId="77777777" w:rsidR="00254A14" w:rsidRPr="001E03C8" w:rsidRDefault="00254A14" w:rsidP="00254A14">
            <w:pPr>
              <w:pStyle w:val="Normal-pool"/>
              <w:rPr>
                <w:bCs/>
                <w:color w:val="000000"/>
                <w:sz w:val="18"/>
                <w:szCs w:val="18"/>
                <w:lang w:val="en-GB" w:eastAsia="en-GB"/>
              </w:rPr>
            </w:pPr>
          </w:p>
        </w:tc>
        <w:tc>
          <w:tcPr>
            <w:tcW w:w="3476" w:type="dxa"/>
            <w:tcBorders>
              <w:top w:val="single" w:sz="8" w:space="0" w:color="auto"/>
              <w:left w:val="nil"/>
              <w:bottom w:val="single" w:sz="4" w:space="0" w:color="auto"/>
              <w:right w:val="single" w:sz="8" w:space="0" w:color="auto"/>
            </w:tcBorders>
            <w:shd w:val="clear" w:color="auto" w:fill="auto"/>
            <w:vAlign w:val="center"/>
          </w:tcPr>
          <w:p w14:paraId="0948F3BA" w14:textId="25E78DB3" w:rsidR="00254A14" w:rsidRPr="001E03C8" w:rsidRDefault="00254A14" w:rsidP="00254A14">
            <w:pPr>
              <w:pStyle w:val="Normal-pool"/>
              <w:rPr>
                <w:color w:val="000000"/>
                <w:sz w:val="18"/>
                <w:szCs w:val="18"/>
                <w:lang w:val="en-GB" w:eastAsia="en-GB"/>
              </w:rPr>
            </w:pPr>
            <w:r w:rsidRPr="001E03C8">
              <w:rPr>
                <w:color w:val="000000"/>
                <w:sz w:val="18"/>
                <w:szCs w:val="18"/>
                <w:lang w:val="en-GB" w:eastAsia="en-GB"/>
              </w:rPr>
              <w:t xml:space="preserve">Total number of participants: </w:t>
            </w:r>
            <w:r w:rsidR="00302BB1" w:rsidRPr="001E03C8">
              <w:rPr>
                <w:color w:val="000000"/>
                <w:sz w:val="18"/>
                <w:szCs w:val="18"/>
                <w:lang w:val="en-GB" w:eastAsia="en-GB"/>
              </w:rPr>
              <w:t xml:space="preserve">70 </w:t>
            </w:r>
            <w:r w:rsidRPr="001E03C8">
              <w:rPr>
                <w:color w:val="000000"/>
                <w:sz w:val="18"/>
                <w:szCs w:val="18"/>
                <w:lang w:val="en-GB" w:eastAsia="en-GB"/>
              </w:rPr>
              <w:t xml:space="preserve">including </w:t>
            </w:r>
            <w:r w:rsidR="00302BB1" w:rsidRPr="001E03C8">
              <w:rPr>
                <w:color w:val="000000"/>
                <w:sz w:val="18"/>
                <w:szCs w:val="18"/>
                <w:lang w:val="en-GB" w:eastAsia="en-GB"/>
              </w:rPr>
              <w:t>52 </w:t>
            </w:r>
            <w:r w:rsidRPr="001E03C8">
              <w:rPr>
                <w:color w:val="000000"/>
                <w:sz w:val="18"/>
                <w:szCs w:val="18"/>
                <w:lang w:val="en-GB" w:eastAsia="en-GB"/>
              </w:rPr>
              <w:t>supported participants</w:t>
            </w:r>
          </w:p>
          <w:p w14:paraId="420A7F0A" w14:textId="4EBAEEA7" w:rsidR="00254A14" w:rsidRPr="001E03C8" w:rsidRDefault="00254A14" w:rsidP="00254A14">
            <w:pPr>
              <w:pStyle w:val="Normal-pool"/>
              <w:rPr>
                <w:color w:val="000000"/>
                <w:sz w:val="18"/>
                <w:szCs w:val="18"/>
                <w:lang w:val="en-GB" w:eastAsia="en-GB"/>
              </w:rPr>
            </w:pPr>
            <w:r w:rsidRPr="001E03C8">
              <w:rPr>
                <w:color w:val="000000"/>
                <w:sz w:val="18"/>
                <w:szCs w:val="18"/>
                <w:lang w:val="en-GB" w:eastAsia="en-GB"/>
              </w:rPr>
              <w:t xml:space="preserve">Cost per participant: $3,750 </w:t>
            </w:r>
          </w:p>
        </w:tc>
        <w:tc>
          <w:tcPr>
            <w:tcW w:w="1882" w:type="dxa"/>
            <w:tcBorders>
              <w:top w:val="nil"/>
              <w:left w:val="single" w:sz="8" w:space="0" w:color="auto"/>
              <w:bottom w:val="single" w:sz="8" w:space="0" w:color="000000"/>
              <w:right w:val="single" w:sz="8" w:space="0" w:color="auto"/>
            </w:tcBorders>
            <w:shd w:val="clear" w:color="auto" w:fill="auto"/>
            <w:vAlign w:val="center"/>
          </w:tcPr>
          <w:p w14:paraId="27B87E92" w14:textId="40D6178F" w:rsidR="00254A14" w:rsidRPr="001E03C8" w:rsidRDefault="00302BB1" w:rsidP="00254A14">
            <w:pPr>
              <w:pStyle w:val="Normal-pool"/>
              <w:jc w:val="right"/>
              <w:rPr>
                <w:color w:val="000000"/>
                <w:sz w:val="18"/>
                <w:szCs w:val="18"/>
                <w:lang w:val="en-GB" w:eastAsia="en-GB"/>
              </w:rPr>
            </w:pPr>
            <w:r w:rsidRPr="001E03C8">
              <w:rPr>
                <w:color w:val="000000"/>
                <w:sz w:val="18"/>
                <w:szCs w:val="18"/>
                <w:lang w:val="en-GB" w:eastAsia="en-GB"/>
              </w:rPr>
              <w:t xml:space="preserve">195 000 </w:t>
            </w:r>
          </w:p>
        </w:tc>
      </w:tr>
      <w:tr w:rsidR="00254A14" w:rsidRPr="001E03C8" w14:paraId="32DD8624" w14:textId="77777777" w:rsidTr="00C56A64">
        <w:trPr>
          <w:trHeight w:val="279"/>
          <w:jc w:val="right"/>
        </w:trPr>
        <w:tc>
          <w:tcPr>
            <w:tcW w:w="891" w:type="dxa"/>
            <w:vMerge/>
            <w:tcBorders>
              <w:top w:val="nil"/>
              <w:left w:val="single" w:sz="8" w:space="0" w:color="auto"/>
              <w:bottom w:val="single" w:sz="8" w:space="0" w:color="000000"/>
              <w:right w:val="single" w:sz="8" w:space="0" w:color="auto"/>
            </w:tcBorders>
            <w:vAlign w:val="center"/>
          </w:tcPr>
          <w:p w14:paraId="29E9CACE" w14:textId="77777777" w:rsidR="00254A14" w:rsidRPr="001E03C8" w:rsidRDefault="00254A14" w:rsidP="00254A14">
            <w:pPr>
              <w:pStyle w:val="Normal-pool"/>
              <w:rPr>
                <w:b/>
                <w:color w:val="000000"/>
                <w:sz w:val="18"/>
                <w:szCs w:val="18"/>
                <w:lang w:val="en-GB" w:eastAsia="en-GB"/>
              </w:rPr>
            </w:pPr>
          </w:p>
        </w:tc>
        <w:tc>
          <w:tcPr>
            <w:tcW w:w="3227" w:type="dxa"/>
            <w:vMerge w:val="restart"/>
            <w:tcBorders>
              <w:left w:val="single" w:sz="8" w:space="0" w:color="auto"/>
              <w:right w:val="single" w:sz="8" w:space="0" w:color="auto"/>
            </w:tcBorders>
            <w:vAlign w:val="center"/>
          </w:tcPr>
          <w:p w14:paraId="091619A1" w14:textId="7052A4F5" w:rsidR="00254A14" w:rsidRPr="001E03C8" w:rsidRDefault="00254A14" w:rsidP="00254A14">
            <w:pPr>
              <w:pStyle w:val="Normal-pool"/>
              <w:rPr>
                <w:bCs/>
                <w:color w:val="000000"/>
                <w:sz w:val="18"/>
                <w:szCs w:val="18"/>
                <w:lang w:val="en-GB" w:eastAsia="en-GB"/>
              </w:rPr>
            </w:pPr>
            <w:r w:rsidRPr="001E03C8">
              <w:rPr>
                <w:b/>
                <w:bCs/>
                <w:color w:val="000000"/>
                <w:sz w:val="18"/>
                <w:szCs w:val="18"/>
                <w:lang w:val="en-GB" w:eastAsia="en-GB"/>
              </w:rPr>
              <w:t>Meeting to develop the summary for policymakers</w:t>
            </w:r>
            <w:r w:rsidRPr="001E03C8">
              <w:rPr>
                <w:color w:val="000000"/>
                <w:sz w:val="18"/>
                <w:szCs w:val="18"/>
                <w:lang w:val="en-GB" w:eastAsia="en-GB"/>
              </w:rPr>
              <w:t xml:space="preserve"> back-to-back with second author meeting</w:t>
            </w:r>
            <w:r w:rsidR="00732DBC" w:rsidRPr="001E03C8">
              <w:rPr>
                <w:color w:val="000000"/>
                <w:sz w:val="18"/>
                <w:szCs w:val="18"/>
                <w:lang w:val="en-GB" w:eastAsia="en-GB"/>
              </w:rPr>
              <w:t xml:space="preserve"> (2 co</w:t>
            </w:r>
            <w:r w:rsidR="00732DBC" w:rsidRPr="001E03C8">
              <w:rPr>
                <w:color w:val="000000"/>
                <w:sz w:val="18"/>
                <w:szCs w:val="18"/>
                <w:lang w:val="en-GB" w:eastAsia="en-GB"/>
              </w:rPr>
              <w:noBreakHyphen/>
              <w:t xml:space="preserve">chairs, 12 coordinating lead authors and </w:t>
            </w:r>
            <w:r w:rsidR="00302BB1" w:rsidRPr="001E03C8">
              <w:rPr>
                <w:color w:val="000000"/>
                <w:sz w:val="18"/>
                <w:szCs w:val="18"/>
                <w:lang w:val="en-GB" w:eastAsia="en-GB"/>
              </w:rPr>
              <w:t xml:space="preserve">3 </w:t>
            </w:r>
            <w:r w:rsidR="00732DBC" w:rsidRPr="001E03C8">
              <w:rPr>
                <w:color w:val="000000"/>
                <w:sz w:val="18"/>
                <w:szCs w:val="18"/>
                <w:lang w:val="en-GB" w:eastAsia="en-GB"/>
              </w:rPr>
              <w:t>Multidisciplinary Expert Panel and Bureau members)</w:t>
            </w:r>
          </w:p>
        </w:tc>
        <w:tc>
          <w:tcPr>
            <w:tcW w:w="3476" w:type="dxa"/>
            <w:tcBorders>
              <w:top w:val="single" w:sz="8" w:space="0" w:color="auto"/>
              <w:left w:val="nil"/>
              <w:bottom w:val="single" w:sz="4" w:space="0" w:color="auto"/>
              <w:right w:val="single" w:sz="8" w:space="0" w:color="auto"/>
            </w:tcBorders>
            <w:shd w:val="clear" w:color="auto" w:fill="auto"/>
            <w:vAlign w:val="center"/>
          </w:tcPr>
          <w:p w14:paraId="2FE1F255" w14:textId="4007F3AF" w:rsidR="00254A14" w:rsidRPr="001E03C8" w:rsidRDefault="00254A14" w:rsidP="00254A14">
            <w:pPr>
              <w:pStyle w:val="Normal-pool"/>
              <w:rPr>
                <w:color w:val="000000"/>
                <w:sz w:val="18"/>
                <w:szCs w:val="18"/>
                <w:lang w:val="en-GB" w:eastAsia="en-GB"/>
              </w:rPr>
            </w:pPr>
            <w:r w:rsidRPr="001E03C8">
              <w:rPr>
                <w:color w:val="000000"/>
                <w:sz w:val="18"/>
                <w:szCs w:val="18"/>
                <w:lang w:val="en-GB" w:eastAsia="en-GB"/>
              </w:rPr>
              <w:t>Venue costs</w:t>
            </w:r>
          </w:p>
        </w:tc>
        <w:tc>
          <w:tcPr>
            <w:tcW w:w="1882" w:type="dxa"/>
            <w:tcBorders>
              <w:top w:val="nil"/>
              <w:left w:val="single" w:sz="8" w:space="0" w:color="auto"/>
              <w:bottom w:val="single" w:sz="8" w:space="0" w:color="000000"/>
              <w:right w:val="single" w:sz="8" w:space="0" w:color="auto"/>
            </w:tcBorders>
            <w:shd w:val="clear" w:color="auto" w:fill="auto"/>
            <w:vAlign w:val="center"/>
          </w:tcPr>
          <w:p w14:paraId="0A1A6D3D" w14:textId="0C1C66B4" w:rsidR="00254A14" w:rsidRPr="001E03C8" w:rsidRDefault="00254A14" w:rsidP="00254A14">
            <w:pPr>
              <w:pStyle w:val="Normal-pool"/>
              <w:jc w:val="right"/>
              <w:rPr>
                <w:color w:val="000000"/>
                <w:sz w:val="18"/>
                <w:szCs w:val="18"/>
                <w:lang w:val="en-GB" w:eastAsia="en-GB"/>
              </w:rPr>
            </w:pPr>
            <w:r w:rsidRPr="001E03C8">
              <w:rPr>
                <w:color w:val="000000"/>
                <w:sz w:val="18"/>
                <w:szCs w:val="18"/>
                <w:lang w:val="en-GB" w:eastAsia="en-GB"/>
              </w:rPr>
              <w:t>5 000</w:t>
            </w:r>
          </w:p>
        </w:tc>
      </w:tr>
      <w:tr w:rsidR="00254A14" w:rsidRPr="001E03C8" w14:paraId="2F83F20F" w14:textId="77777777" w:rsidTr="00B94F78">
        <w:trPr>
          <w:trHeight w:val="1002"/>
          <w:jc w:val="right"/>
        </w:trPr>
        <w:tc>
          <w:tcPr>
            <w:tcW w:w="891" w:type="dxa"/>
            <w:vMerge/>
            <w:tcBorders>
              <w:top w:val="nil"/>
              <w:left w:val="single" w:sz="8" w:space="0" w:color="auto"/>
              <w:bottom w:val="single" w:sz="8" w:space="0" w:color="000000"/>
              <w:right w:val="single" w:sz="8" w:space="0" w:color="auto"/>
            </w:tcBorders>
            <w:vAlign w:val="center"/>
          </w:tcPr>
          <w:p w14:paraId="776FE9C4" w14:textId="77777777" w:rsidR="00254A14" w:rsidRPr="001E03C8" w:rsidRDefault="00254A14" w:rsidP="00254A14">
            <w:pPr>
              <w:pStyle w:val="Normal-pool"/>
              <w:rPr>
                <w:b/>
                <w:color w:val="000000"/>
                <w:sz w:val="18"/>
                <w:szCs w:val="18"/>
                <w:lang w:val="en-GB" w:eastAsia="en-GB"/>
              </w:rPr>
            </w:pPr>
          </w:p>
        </w:tc>
        <w:tc>
          <w:tcPr>
            <w:tcW w:w="3227" w:type="dxa"/>
            <w:vMerge/>
            <w:tcBorders>
              <w:left w:val="single" w:sz="8" w:space="0" w:color="auto"/>
              <w:bottom w:val="single" w:sz="8" w:space="0" w:color="000000"/>
              <w:right w:val="single" w:sz="8" w:space="0" w:color="auto"/>
            </w:tcBorders>
            <w:vAlign w:val="center"/>
          </w:tcPr>
          <w:p w14:paraId="1B680A7A" w14:textId="77777777" w:rsidR="00254A14" w:rsidRPr="001E03C8" w:rsidRDefault="00254A14" w:rsidP="00254A14">
            <w:pPr>
              <w:pStyle w:val="Normal-pool"/>
              <w:rPr>
                <w:bCs/>
                <w:color w:val="000000"/>
                <w:sz w:val="18"/>
                <w:szCs w:val="18"/>
                <w:lang w:val="en-GB" w:eastAsia="en-GB"/>
              </w:rPr>
            </w:pPr>
          </w:p>
        </w:tc>
        <w:tc>
          <w:tcPr>
            <w:tcW w:w="3476" w:type="dxa"/>
            <w:tcBorders>
              <w:top w:val="single" w:sz="8" w:space="0" w:color="auto"/>
              <w:left w:val="nil"/>
              <w:bottom w:val="single" w:sz="8" w:space="0" w:color="auto"/>
              <w:right w:val="single" w:sz="8" w:space="0" w:color="auto"/>
            </w:tcBorders>
            <w:shd w:val="clear" w:color="auto" w:fill="auto"/>
            <w:vAlign w:val="center"/>
          </w:tcPr>
          <w:p w14:paraId="389CD0F9" w14:textId="2D8F4D4E" w:rsidR="00254A14" w:rsidRPr="001E03C8" w:rsidRDefault="00254A14" w:rsidP="00254A14">
            <w:pPr>
              <w:pStyle w:val="Normal-pool"/>
              <w:rPr>
                <w:color w:val="000000"/>
                <w:sz w:val="18"/>
                <w:szCs w:val="18"/>
                <w:lang w:val="en-GB" w:eastAsia="en-GB"/>
              </w:rPr>
            </w:pPr>
            <w:r w:rsidRPr="001E03C8">
              <w:rPr>
                <w:color w:val="000000"/>
                <w:sz w:val="18"/>
                <w:szCs w:val="18"/>
                <w:lang w:val="en-GB" w:eastAsia="en-GB"/>
              </w:rPr>
              <w:t xml:space="preserve">Total number of participants: </w:t>
            </w:r>
            <w:r w:rsidR="00302BB1" w:rsidRPr="001E03C8">
              <w:rPr>
                <w:color w:val="000000"/>
                <w:sz w:val="18"/>
                <w:szCs w:val="18"/>
                <w:lang w:val="en-GB" w:eastAsia="en-GB"/>
              </w:rPr>
              <w:t xml:space="preserve">17 </w:t>
            </w:r>
            <w:r w:rsidRPr="001E03C8">
              <w:rPr>
                <w:color w:val="000000"/>
                <w:sz w:val="18"/>
                <w:szCs w:val="18"/>
                <w:lang w:val="en-GB" w:eastAsia="en-GB"/>
              </w:rPr>
              <w:t xml:space="preserve">including 12 supported participants </w:t>
            </w:r>
          </w:p>
          <w:p w14:paraId="0166B0FB" w14:textId="7309A22B" w:rsidR="00254A14" w:rsidRPr="001E03C8" w:rsidRDefault="00254A14" w:rsidP="00254A14">
            <w:pPr>
              <w:pStyle w:val="Normal-pool"/>
              <w:rPr>
                <w:color w:val="000000"/>
                <w:sz w:val="18"/>
                <w:szCs w:val="18"/>
                <w:lang w:val="en-GB" w:eastAsia="en-GB"/>
              </w:rPr>
            </w:pPr>
            <w:r w:rsidRPr="001E03C8">
              <w:rPr>
                <w:color w:val="000000"/>
                <w:sz w:val="18"/>
                <w:szCs w:val="18"/>
                <w:lang w:val="en-GB" w:eastAsia="en-GB"/>
              </w:rPr>
              <w:t>Cost per participant: $750 (daily subsistence allowance at $375 per day for two days)</w:t>
            </w:r>
          </w:p>
        </w:tc>
        <w:tc>
          <w:tcPr>
            <w:tcW w:w="1882" w:type="dxa"/>
            <w:tcBorders>
              <w:top w:val="nil"/>
              <w:left w:val="single" w:sz="8" w:space="0" w:color="auto"/>
              <w:bottom w:val="single" w:sz="8" w:space="0" w:color="000000"/>
              <w:right w:val="single" w:sz="8" w:space="0" w:color="auto"/>
            </w:tcBorders>
            <w:shd w:val="clear" w:color="auto" w:fill="auto"/>
            <w:vAlign w:val="center"/>
          </w:tcPr>
          <w:p w14:paraId="5BA04BAC" w14:textId="539F30EC" w:rsidR="00254A14" w:rsidRPr="001E03C8" w:rsidRDefault="00254A14" w:rsidP="00254A14">
            <w:pPr>
              <w:pStyle w:val="Normal-pool"/>
              <w:jc w:val="right"/>
              <w:rPr>
                <w:color w:val="000000"/>
                <w:sz w:val="18"/>
                <w:szCs w:val="18"/>
                <w:lang w:val="en-GB" w:eastAsia="en-GB"/>
              </w:rPr>
            </w:pPr>
            <w:r w:rsidRPr="001E03C8">
              <w:rPr>
                <w:color w:val="000000"/>
                <w:sz w:val="18"/>
                <w:szCs w:val="18"/>
                <w:lang w:val="en-GB" w:eastAsia="en-GB"/>
              </w:rPr>
              <w:t xml:space="preserve">9 000 </w:t>
            </w:r>
          </w:p>
        </w:tc>
      </w:tr>
      <w:tr w:rsidR="00C56A64" w:rsidRPr="001E03C8" w14:paraId="435BA995" w14:textId="77777777" w:rsidTr="00B94F78">
        <w:trPr>
          <w:trHeight w:val="316"/>
          <w:jc w:val="right"/>
        </w:trPr>
        <w:tc>
          <w:tcPr>
            <w:tcW w:w="891" w:type="dxa"/>
            <w:vMerge/>
            <w:tcBorders>
              <w:top w:val="nil"/>
              <w:left w:val="single" w:sz="8" w:space="0" w:color="auto"/>
              <w:bottom w:val="single" w:sz="8" w:space="0" w:color="000000"/>
              <w:right w:val="single" w:sz="8" w:space="0" w:color="auto"/>
            </w:tcBorders>
            <w:vAlign w:val="center"/>
          </w:tcPr>
          <w:p w14:paraId="14F9B965" w14:textId="77777777" w:rsidR="00C56A64" w:rsidRPr="001E03C8" w:rsidRDefault="00C56A64" w:rsidP="00C56A64">
            <w:pPr>
              <w:pStyle w:val="Normal-pool"/>
              <w:rPr>
                <w:b/>
                <w:color w:val="000000"/>
                <w:sz w:val="18"/>
                <w:szCs w:val="18"/>
                <w:lang w:val="en-GB" w:eastAsia="en-GB"/>
              </w:rPr>
            </w:pPr>
          </w:p>
        </w:tc>
        <w:tc>
          <w:tcPr>
            <w:tcW w:w="3227" w:type="dxa"/>
            <w:tcBorders>
              <w:top w:val="nil"/>
              <w:left w:val="nil"/>
              <w:bottom w:val="single" w:sz="8" w:space="0" w:color="auto"/>
              <w:right w:val="single" w:sz="8" w:space="0" w:color="auto"/>
            </w:tcBorders>
            <w:shd w:val="clear" w:color="auto" w:fill="auto"/>
            <w:vAlign w:val="center"/>
          </w:tcPr>
          <w:p w14:paraId="4B4A1056" w14:textId="53178C41" w:rsidR="00C56A64" w:rsidRPr="001E03C8" w:rsidRDefault="00C56A64" w:rsidP="00C56A64">
            <w:pPr>
              <w:pStyle w:val="Normal-pool"/>
              <w:rPr>
                <w:b/>
                <w:color w:val="000000"/>
                <w:sz w:val="18"/>
                <w:szCs w:val="18"/>
                <w:lang w:val="en-GB" w:eastAsia="en-GB"/>
              </w:rPr>
            </w:pPr>
            <w:r w:rsidRPr="001E03C8">
              <w:rPr>
                <w:b/>
                <w:color w:val="000000"/>
                <w:sz w:val="18"/>
                <w:szCs w:val="18"/>
                <w:lang w:val="en-GB" w:eastAsia="en-GB"/>
              </w:rPr>
              <w:t>Design, layout, dissemination and outreach</w:t>
            </w:r>
          </w:p>
        </w:tc>
        <w:tc>
          <w:tcPr>
            <w:tcW w:w="3476" w:type="dxa"/>
            <w:tcBorders>
              <w:top w:val="single" w:sz="8" w:space="0" w:color="auto"/>
              <w:left w:val="nil"/>
              <w:bottom w:val="single" w:sz="8" w:space="0" w:color="auto"/>
              <w:right w:val="single" w:sz="8" w:space="0" w:color="auto"/>
            </w:tcBorders>
            <w:shd w:val="clear" w:color="auto" w:fill="auto"/>
            <w:vAlign w:val="center"/>
          </w:tcPr>
          <w:p w14:paraId="7361995E" w14:textId="77777777" w:rsidR="00C56A64" w:rsidRPr="001E03C8" w:rsidRDefault="00C56A64" w:rsidP="00C56A64">
            <w:pPr>
              <w:pStyle w:val="Normal-pool"/>
              <w:rPr>
                <w:color w:val="000000"/>
                <w:sz w:val="18"/>
                <w:szCs w:val="18"/>
                <w:lang w:val="en-GB" w:eastAsia="en-GB"/>
              </w:rPr>
            </w:pPr>
          </w:p>
        </w:tc>
        <w:tc>
          <w:tcPr>
            <w:tcW w:w="1882" w:type="dxa"/>
            <w:tcBorders>
              <w:top w:val="nil"/>
              <w:left w:val="nil"/>
              <w:bottom w:val="single" w:sz="8" w:space="0" w:color="auto"/>
              <w:right w:val="single" w:sz="8" w:space="0" w:color="auto"/>
            </w:tcBorders>
            <w:shd w:val="clear" w:color="auto" w:fill="auto"/>
            <w:vAlign w:val="center"/>
          </w:tcPr>
          <w:p w14:paraId="02459B18" w14:textId="5E71A1AC" w:rsidR="00C56A64" w:rsidRPr="001E03C8" w:rsidRDefault="00E046D2" w:rsidP="00C56A64">
            <w:pPr>
              <w:pStyle w:val="Normal-pool"/>
              <w:jc w:val="right"/>
              <w:rPr>
                <w:color w:val="000000"/>
                <w:sz w:val="18"/>
                <w:szCs w:val="18"/>
                <w:lang w:val="en-GB" w:eastAsia="en-GB"/>
              </w:rPr>
            </w:pPr>
            <w:r>
              <w:rPr>
                <w:color w:val="000000"/>
                <w:sz w:val="18"/>
                <w:szCs w:val="18"/>
                <w:lang w:val="en-GB" w:eastAsia="en-GB"/>
              </w:rPr>
              <w:t>75</w:t>
            </w:r>
            <w:r w:rsidR="00DD0458" w:rsidRPr="001E03C8">
              <w:rPr>
                <w:color w:val="000000"/>
                <w:sz w:val="18"/>
                <w:szCs w:val="18"/>
                <w:lang w:val="en-GB" w:eastAsia="en-GB"/>
              </w:rPr>
              <w:t xml:space="preserve"> </w:t>
            </w:r>
            <w:r w:rsidR="00C56A64" w:rsidRPr="001E03C8">
              <w:rPr>
                <w:color w:val="000000"/>
                <w:sz w:val="18"/>
                <w:szCs w:val="18"/>
                <w:lang w:val="en-GB" w:eastAsia="en-GB"/>
              </w:rPr>
              <w:t xml:space="preserve">000 </w:t>
            </w:r>
          </w:p>
        </w:tc>
      </w:tr>
      <w:tr w:rsidR="006657E3" w:rsidRPr="001E03C8" w14:paraId="21B97702" w14:textId="77777777" w:rsidTr="00C56A64">
        <w:trPr>
          <w:trHeight w:val="316"/>
          <w:jc w:val="right"/>
        </w:trPr>
        <w:tc>
          <w:tcPr>
            <w:tcW w:w="891" w:type="dxa"/>
            <w:vMerge/>
            <w:tcBorders>
              <w:top w:val="nil"/>
              <w:left w:val="single" w:sz="8" w:space="0" w:color="auto"/>
              <w:bottom w:val="single" w:sz="8" w:space="0" w:color="000000"/>
              <w:right w:val="single" w:sz="8" w:space="0" w:color="auto"/>
            </w:tcBorders>
            <w:vAlign w:val="center"/>
            <w:hideMark/>
          </w:tcPr>
          <w:p w14:paraId="4128F604" w14:textId="77777777" w:rsidR="006657E3" w:rsidRPr="001E03C8" w:rsidRDefault="006657E3" w:rsidP="00B76023">
            <w:pPr>
              <w:pStyle w:val="Normal-pool"/>
              <w:rPr>
                <w:b/>
                <w:color w:val="000000"/>
                <w:sz w:val="18"/>
                <w:szCs w:val="18"/>
                <w:lang w:val="en-GB" w:eastAsia="en-GB"/>
              </w:rPr>
            </w:pPr>
          </w:p>
        </w:tc>
        <w:tc>
          <w:tcPr>
            <w:tcW w:w="3227" w:type="dxa"/>
            <w:tcBorders>
              <w:top w:val="nil"/>
              <w:left w:val="nil"/>
              <w:bottom w:val="single" w:sz="8" w:space="0" w:color="auto"/>
              <w:right w:val="single" w:sz="8" w:space="0" w:color="auto"/>
            </w:tcBorders>
            <w:shd w:val="clear" w:color="auto" w:fill="auto"/>
            <w:vAlign w:val="center"/>
            <w:hideMark/>
          </w:tcPr>
          <w:p w14:paraId="5B72CA3F"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 xml:space="preserve">Technical support unit </w:t>
            </w:r>
          </w:p>
        </w:tc>
        <w:tc>
          <w:tcPr>
            <w:tcW w:w="3476" w:type="dxa"/>
            <w:tcBorders>
              <w:top w:val="single" w:sz="4" w:space="0" w:color="auto"/>
              <w:left w:val="nil"/>
              <w:bottom w:val="single" w:sz="8" w:space="0" w:color="auto"/>
              <w:right w:val="single" w:sz="8" w:space="0" w:color="auto"/>
            </w:tcBorders>
            <w:shd w:val="clear" w:color="auto" w:fill="auto"/>
            <w:vAlign w:val="center"/>
            <w:hideMark/>
          </w:tcPr>
          <w:p w14:paraId="5DC5C813" w14:textId="77777777" w:rsidR="006657E3" w:rsidRPr="001E03C8" w:rsidRDefault="006657E3" w:rsidP="00B76023">
            <w:pPr>
              <w:pStyle w:val="Normal-pool"/>
              <w:rPr>
                <w:color w:val="000000"/>
                <w:sz w:val="18"/>
                <w:szCs w:val="18"/>
                <w:lang w:val="en-GB" w:eastAsia="en-GB"/>
              </w:rPr>
            </w:pPr>
          </w:p>
        </w:tc>
        <w:tc>
          <w:tcPr>
            <w:tcW w:w="1882" w:type="dxa"/>
            <w:tcBorders>
              <w:top w:val="nil"/>
              <w:left w:val="nil"/>
              <w:bottom w:val="single" w:sz="8" w:space="0" w:color="auto"/>
              <w:right w:val="single" w:sz="8" w:space="0" w:color="auto"/>
            </w:tcBorders>
            <w:shd w:val="clear" w:color="auto" w:fill="auto"/>
            <w:vAlign w:val="center"/>
            <w:hideMark/>
          </w:tcPr>
          <w:p w14:paraId="07995E0B" w14:textId="77777777" w:rsidR="006657E3" w:rsidRPr="001E03C8" w:rsidRDefault="006657E3" w:rsidP="00B76023">
            <w:pPr>
              <w:pStyle w:val="Normal-pool"/>
              <w:jc w:val="right"/>
              <w:rPr>
                <w:color w:val="000000"/>
                <w:sz w:val="18"/>
                <w:szCs w:val="18"/>
                <w:lang w:val="en-GB" w:eastAsia="en-GB"/>
              </w:rPr>
            </w:pPr>
            <w:r w:rsidRPr="001E03C8">
              <w:rPr>
                <w:color w:val="000000"/>
                <w:sz w:val="18"/>
                <w:szCs w:val="18"/>
                <w:lang w:val="en-GB" w:eastAsia="en-GB"/>
              </w:rPr>
              <w:t xml:space="preserve">150 000 </w:t>
            </w:r>
          </w:p>
        </w:tc>
      </w:tr>
      <w:tr w:rsidR="006657E3" w:rsidRPr="001E03C8" w14:paraId="37CE4B99" w14:textId="77777777" w:rsidTr="00C56A64">
        <w:trPr>
          <w:trHeight w:val="303"/>
          <w:jc w:val="right"/>
        </w:trPr>
        <w:tc>
          <w:tcPr>
            <w:tcW w:w="891" w:type="dxa"/>
            <w:tcBorders>
              <w:top w:val="nil"/>
              <w:left w:val="single" w:sz="8" w:space="0" w:color="auto"/>
              <w:bottom w:val="single" w:sz="8" w:space="0" w:color="auto"/>
              <w:right w:val="single" w:sz="8" w:space="0" w:color="auto"/>
            </w:tcBorders>
            <w:shd w:val="clear" w:color="auto" w:fill="auto"/>
            <w:vAlign w:val="center"/>
            <w:hideMark/>
          </w:tcPr>
          <w:p w14:paraId="6317453E" w14:textId="77777777" w:rsidR="006657E3" w:rsidRPr="001E03C8" w:rsidRDefault="006657E3" w:rsidP="00B76023">
            <w:pPr>
              <w:pStyle w:val="Normal-pool"/>
              <w:rPr>
                <w:b/>
                <w:color w:val="000000"/>
                <w:sz w:val="18"/>
                <w:szCs w:val="18"/>
                <w:lang w:val="en-GB" w:eastAsia="en-GB"/>
              </w:rPr>
            </w:pPr>
          </w:p>
        </w:tc>
        <w:tc>
          <w:tcPr>
            <w:tcW w:w="3227" w:type="dxa"/>
            <w:tcBorders>
              <w:top w:val="nil"/>
              <w:left w:val="nil"/>
              <w:bottom w:val="single" w:sz="8" w:space="0" w:color="auto"/>
              <w:right w:val="single" w:sz="8" w:space="0" w:color="auto"/>
            </w:tcBorders>
            <w:shd w:val="clear" w:color="auto" w:fill="auto"/>
            <w:vAlign w:val="center"/>
            <w:hideMark/>
          </w:tcPr>
          <w:p w14:paraId="0EC83A3C"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Total 2024</w:t>
            </w:r>
          </w:p>
        </w:tc>
        <w:tc>
          <w:tcPr>
            <w:tcW w:w="3476" w:type="dxa"/>
            <w:tcBorders>
              <w:top w:val="nil"/>
              <w:left w:val="nil"/>
              <w:bottom w:val="single" w:sz="8" w:space="0" w:color="auto"/>
              <w:right w:val="single" w:sz="8" w:space="0" w:color="auto"/>
            </w:tcBorders>
            <w:shd w:val="clear" w:color="auto" w:fill="auto"/>
            <w:vAlign w:val="center"/>
            <w:hideMark/>
          </w:tcPr>
          <w:p w14:paraId="326EDA0D"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 </w:t>
            </w:r>
          </w:p>
        </w:tc>
        <w:tc>
          <w:tcPr>
            <w:tcW w:w="1882" w:type="dxa"/>
            <w:tcBorders>
              <w:top w:val="nil"/>
              <w:left w:val="nil"/>
              <w:bottom w:val="single" w:sz="8" w:space="0" w:color="auto"/>
              <w:right w:val="single" w:sz="8" w:space="0" w:color="auto"/>
            </w:tcBorders>
            <w:shd w:val="clear" w:color="auto" w:fill="auto"/>
            <w:vAlign w:val="center"/>
            <w:hideMark/>
          </w:tcPr>
          <w:p w14:paraId="61AFFEC9" w14:textId="05EED0DA" w:rsidR="006657E3" w:rsidRPr="001E03C8" w:rsidRDefault="00E046D2" w:rsidP="00B76023">
            <w:pPr>
              <w:pStyle w:val="Normal-pool"/>
              <w:jc w:val="right"/>
              <w:rPr>
                <w:b/>
                <w:color w:val="000000"/>
                <w:sz w:val="18"/>
                <w:szCs w:val="18"/>
                <w:lang w:val="en-GB" w:eastAsia="en-GB"/>
              </w:rPr>
            </w:pPr>
            <w:r>
              <w:rPr>
                <w:b/>
                <w:color w:val="000000"/>
                <w:sz w:val="18"/>
                <w:szCs w:val="18"/>
                <w:lang w:val="en-GB" w:eastAsia="en-GB"/>
              </w:rPr>
              <w:t xml:space="preserve">490 </w:t>
            </w:r>
            <w:r w:rsidR="00C56A64" w:rsidRPr="001E03C8">
              <w:rPr>
                <w:b/>
                <w:color w:val="000000"/>
                <w:sz w:val="18"/>
                <w:szCs w:val="18"/>
                <w:lang w:val="en-GB" w:eastAsia="en-GB"/>
              </w:rPr>
              <w:t xml:space="preserve">000 </w:t>
            </w:r>
          </w:p>
        </w:tc>
      </w:tr>
      <w:tr w:rsidR="006657E3" w:rsidRPr="001E03C8" w14:paraId="74B9B31C" w14:textId="77777777" w:rsidTr="00C56A64">
        <w:trPr>
          <w:trHeight w:val="345"/>
          <w:jc w:val="right"/>
        </w:trPr>
        <w:tc>
          <w:tcPr>
            <w:tcW w:w="891" w:type="dxa"/>
            <w:vMerge w:val="restart"/>
            <w:tcBorders>
              <w:top w:val="nil"/>
              <w:left w:val="single" w:sz="8" w:space="0" w:color="auto"/>
              <w:bottom w:val="single" w:sz="8" w:space="0" w:color="000000"/>
              <w:right w:val="single" w:sz="8" w:space="0" w:color="auto"/>
            </w:tcBorders>
            <w:vAlign w:val="center"/>
            <w:hideMark/>
          </w:tcPr>
          <w:p w14:paraId="103D4D53" w14:textId="1C967BA1" w:rsidR="006657E3" w:rsidRPr="001E03C8" w:rsidRDefault="000D76B8" w:rsidP="00B76023">
            <w:pPr>
              <w:pStyle w:val="Normal-pool"/>
              <w:rPr>
                <w:b/>
                <w:color w:val="000000"/>
                <w:sz w:val="18"/>
                <w:szCs w:val="18"/>
                <w:lang w:val="en-GB" w:eastAsia="en-GB"/>
              </w:rPr>
            </w:pPr>
            <w:r w:rsidRPr="001E03C8">
              <w:rPr>
                <w:rFonts w:hint="eastAsia"/>
                <w:b/>
                <w:color w:val="000000"/>
                <w:sz w:val="18"/>
                <w:szCs w:val="18"/>
                <w:lang w:val="en-GB" w:eastAsia="en-GB"/>
              </w:rPr>
              <w:t>2</w:t>
            </w:r>
            <w:r w:rsidRPr="001E03C8">
              <w:rPr>
                <w:b/>
                <w:color w:val="000000"/>
                <w:sz w:val="18"/>
                <w:szCs w:val="18"/>
                <w:lang w:val="en-GB" w:eastAsia="en-GB"/>
              </w:rPr>
              <w:t>025</w:t>
            </w:r>
          </w:p>
        </w:tc>
        <w:tc>
          <w:tcPr>
            <w:tcW w:w="3227" w:type="dxa"/>
            <w:tcBorders>
              <w:top w:val="nil"/>
              <w:left w:val="nil"/>
              <w:bottom w:val="single" w:sz="8" w:space="0" w:color="auto"/>
              <w:right w:val="single" w:sz="8" w:space="0" w:color="auto"/>
            </w:tcBorders>
            <w:shd w:val="clear" w:color="auto" w:fill="auto"/>
            <w:vAlign w:val="center"/>
            <w:hideMark/>
          </w:tcPr>
          <w:p w14:paraId="1ACC10F1"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 xml:space="preserve">Technical support unit </w:t>
            </w:r>
          </w:p>
        </w:tc>
        <w:tc>
          <w:tcPr>
            <w:tcW w:w="3476" w:type="dxa"/>
            <w:tcBorders>
              <w:top w:val="nil"/>
              <w:left w:val="nil"/>
              <w:bottom w:val="single" w:sz="8" w:space="0" w:color="auto"/>
              <w:right w:val="single" w:sz="8" w:space="0" w:color="auto"/>
            </w:tcBorders>
            <w:shd w:val="clear" w:color="auto" w:fill="auto"/>
            <w:vAlign w:val="center"/>
            <w:hideMark/>
          </w:tcPr>
          <w:p w14:paraId="21B2B256" w14:textId="77777777" w:rsidR="006657E3" w:rsidRPr="001E03C8" w:rsidRDefault="006657E3" w:rsidP="00B76023">
            <w:pPr>
              <w:pStyle w:val="Normal-pool"/>
              <w:rPr>
                <w:color w:val="000000"/>
                <w:sz w:val="18"/>
                <w:szCs w:val="18"/>
                <w:lang w:val="en-GB" w:eastAsia="en-GB"/>
              </w:rPr>
            </w:pPr>
          </w:p>
        </w:tc>
        <w:tc>
          <w:tcPr>
            <w:tcW w:w="1882" w:type="dxa"/>
            <w:tcBorders>
              <w:top w:val="nil"/>
              <w:left w:val="nil"/>
              <w:bottom w:val="single" w:sz="8" w:space="0" w:color="auto"/>
              <w:right w:val="single" w:sz="8" w:space="0" w:color="auto"/>
            </w:tcBorders>
            <w:shd w:val="clear" w:color="auto" w:fill="auto"/>
            <w:vAlign w:val="center"/>
            <w:hideMark/>
          </w:tcPr>
          <w:p w14:paraId="5F705D57" w14:textId="77777777" w:rsidR="006657E3" w:rsidRPr="001E03C8" w:rsidRDefault="006657E3" w:rsidP="00B76023">
            <w:pPr>
              <w:pStyle w:val="Normal-pool"/>
              <w:jc w:val="right"/>
              <w:rPr>
                <w:color w:val="000000"/>
                <w:sz w:val="18"/>
                <w:szCs w:val="18"/>
                <w:lang w:val="en-GB" w:eastAsia="en-GB"/>
              </w:rPr>
            </w:pPr>
            <w:r w:rsidRPr="001E03C8">
              <w:rPr>
                <w:color w:val="000000"/>
                <w:sz w:val="18"/>
                <w:szCs w:val="18"/>
                <w:lang w:val="en-GB" w:eastAsia="en-GB"/>
              </w:rPr>
              <w:t xml:space="preserve">150 000 </w:t>
            </w:r>
          </w:p>
        </w:tc>
      </w:tr>
      <w:tr w:rsidR="006657E3" w:rsidRPr="001E03C8" w14:paraId="2E23247F" w14:textId="77777777" w:rsidTr="00B94F78">
        <w:trPr>
          <w:trHeight w:val="981"/>
          <w:jc w:val="right"/>
        </w:trPr>
        <w:tc>
          <w:tcPr>
            <w:tcW w:w="891" w:type="dxa"/>
            <w:vMerge/>
            <w:tcBorders>
              <w:top w:val="nil"/>
              <w:left w:val="single" w:sz="8" w:space="0" w:color="auto"/>
              <w:bottom w:val="single" w:sz="8" w:space="0" w:color="000000"/>
              <w:right w:val="single" w:sz="8" w:space="0" w:color="auto"/>
            </w:tcBorders>
            <w:vAlign w:val="center"/>
            <w:hideMark/>
          </w:tcPr>
          <w:p w14:paraId="13193794" w14:textId="77777777" w:rsidR="006657E3" w:rsidRPr="001E03C8" w:rsidRDefault="006657E3" w:rsidP="00B76023">
            <w:pPr>
              <w:pStyle w:val="Normal-pool"/>
              <w:rPr>
                <w:b/>
                <w:color w:val="000000"/>
                <w:sz w:val="18"/>
                <w:szCs w:val="18"/>
                <w:lang w:val="en-GB" w:eastAsia="en-GB"/>
              </w:rPr>
            </w:pPr>
          </w:p>
        </w:tc>
        <w:tc>
          <w:tcPr>
            <w:tcW w:w="3227" w:type="dxa"/>
            <w:tcBorders>
              <w:top w:val="nil"/>
              <w:left w:val="single" w:sz="8" w:space="0" w:color="auto"/>
              <w:bottom w:val="single" w:sz="8" w:space="0" w:color="000000"/>
              <w:right w:val="single" w:sz="8" w:space="0" w:color="auto"/>
            </w:tcBorders>
            <w:shd w:val="clear" w:color="auto" w:fill="auto"/>
            <w:vAlign w:val="center"/>
            <w:hideMark/>
          </w:tcPr>
          <w:p w14:paraId="4975ECBA" w14:textId="77777777" w:rsidR="006657E3" w:rsidRPr="001E03C8" w:rsidRDefault="006657E3" w:rsidP="00B76023">
            <w:pPr>
              <w:pStyle w:val="Normal-pool"/>
              <w:rPr>
                <w:bCs/>
                <w:color w:val="000000"/>
                <w:sz w:val="18"/>
                <w:szCs w:val="18"/>
                <w:lang w:val="en-GB" w:eastAsia="en-GB"/>
              </w:rPr>
            </w:pPr>
            <w:r w:rsidRPr="001E03C8">
              <w:rPr>
                <w:b/>
                <w:color w:val="000000"/>
                <w:sz w:val="18"/>
                <w:szCs w:val="18"/>
                <w:lang w:val="en-GB" w:eastAsia="en-GB"/>
              </w:rPr>
              <w:t>Participation in the twelfth session of the Plenary</w:t>
            </w:r>
            <w:r w:rsidRPr="001E03C8">
              <w:rPr>
                <w:bCs/>
                <w:color w:val="000000"/>
                <w:sz w:val="18"/>
                <w:szCs w:val="18"/>
                <w:lang w:val="en-GB" w:eastAsia="en-GB"/>
              </w:rPr>
              <w:t xml:space="preserve"> </w:t>
            </w:r>
            <w:r w:rsidRPr="001E03C8">
              <w:rPr>
                <w:color w:val="000000"/>
                <w:sz w:val="18"/>
                <w:szCs w:val="18"/>
                <w:lang w:val="en-GB" w:eastAsia="en-GB"/>
              </w:rPr>
              <w:t>(November 2025) of 2 co</w:t>
            </w:r>
            <w:r w:rsidRPr="001E03C8">
              <w:rPr>
                <w:color w:val="000000"/>
                <w:sz w:val="18"/>
                <w:szCs w:val="18"/>
                <w:lang w:val="en-GB" w:eastAsia="en-GB"/>
              </w:rPr>
              <w:noBreakHyphen/>
              <w:t>chairs and 6 coordinating lead authors or lead authors</w:t>
            </w:r>
          </w:p>
        </w:tc>
        <w:tc>
          <w:tcPr>
            <w:tcW w:w="3476" w:type="dxa"/>
            <w:tcBorders>
              <w:top w:val="single" w:sz="8" w:space="0" w:color="auto"/>
              <w:left w:val="nil"/>
              <w:bottom w:val="single" w:sz="8" w:space="0" w:color="auto"/>
              <w:right w:val="single" w:sz="8" w:space="0" w:color="auto"/>
            </w:tcBorders>
            <w:shd w:val="clear" w:color="auto" w:fill="auto"/>
            <w:vAlign w:val="center"/>
            <w:hideMark/>
          </w:tcPr>
          <w:p w14:paraId="4C076BBE" w14:textId="69C4B252" w:rsidR="006657E3" w:rsidRPr="001E03C8" w:rsidRDefault="006657E3" w:rsidP="00B76023">
            <w:pPr>
              <w:pStyle w:val="Normal-pool"/>
              <w:rPr>
                <w:color w:val="000000"/>
                <w:sz w:val="18"/>
                <w:szCs w:val="18"/>
                <w:lang w:val="en-GB" w:eastAsia="en-GB"/>
              </w:rPr>
            </w:pPr>
            <w:r w:rsidRPr="001E03C8">
              <w:rPr>
                <w:color w:val="000000"/>
                <w:sz w:val="18"/>
                <w:szCs w:val="18"/>
                <w:lang w:val="en-GB" w:eastAsia="en-GB"/>
              </w:rPr>
              <w:t>Total number of participants: 8 including 6</w:t>
            </w:r>
            <w:r w:rsidR="008C32CA" w:rsidRPr="001E03C8">
              <w:rPr>
                <w:color w:val="000000"/>
                <w:sz w:val="18"/>
                <w:szCs w:val="18"/>
                <w:lang w:val="en-GB" w:eastAsia="en-GB"/>
              </w:rPr>
              <w:t> </w:t>
            </w:r>
            <w:r w:rsidRPr="001E03C8">
              <w:rPr>
                <w:color w:val="000000"/>
                <w:sz w:val="18"/>
                <w:szCs w:val="18"/>
                <w:lang w:val="en-GB" w:eastAsia="en-GB"/>
              </w:rPr>
              <w:t>supported participants</w:t>
            </w:r>
          </w:p>
          <w:p w14:paraId="53BD3F80" w14:textId="77777777" w:rsidR="006657E3" w:rsidRPr="001E03C8" w:rsidRDefault="006657E3" w:rsidP="00B76023">
            <w:pPr>
              <w:pStyle w:val="Normal-pool"/>
              <w:rPr>
                <w:color w:val="000000"/>
                <w:sz w:val="18"/>
                <w:szCs w:val="18"/>
                <w:lang w:val="en-GB" w:eastAsia="en-GB"/>
              </w:rPr>
            </w:pPr>
            <w:r w:rsidRPr="001E03C8">
              <w:rPr>
                <w:color w:val="000000"/>
                <w:sz w:val="18"/>
                <w:szCs w:val="18"/>
                <w:lang w:val="en-GB" w:eastAsia="en-GB"/>
              </w:rPr>
              <w:t xml:space="preserve">Cost per participant: $3,750 </w:t>
            </w:r>
          </w:p>
        </w:tc>
        <w:tc>
          <w:tcPr>
            <w:tcW w:w="1882" w:type="dxa"/>
            <w:tcBorders>
              <w:top w:val="nil"/>
              <w:left w:val="single" w:sz="8" w:space="0" w:color="auto"/>
              <w:bottom w:val="single" w:sz="8" w:space="0" w:color="000000"/>
              <w:right w:val="single" w:sz="8" w:space="0" w:color="auto"/>
            </w:tcBorders>
            <w:shd w:val="clear" w:color="auto" w:fill="auto"/>
            <w:vAlign w:val="center"/>
            <w:hideMark/>
          </w:tcPr>
          <w:p w14:paraId="1E39E56C" w14:textId="77777777" w:rsidR="006657E3" w:rsidRPr="001E03C8" w:rsidRDefault="006657E3" w:rsidP="00B76023">
            <w:pPr>
              <w:pStyle w:val="Normal-pool"/>
              <w:jc w:val="right"/>
              <w:rPr>
                <w:color w:val="000000"/>
                <w:sz w:val="18"/>
                <w:szCs w:val="18"/>
                <w:lang w:val="en-GB" w:eastAsia="en-GB"/>
              </w:rPr>
            </w:pPr>
            <w:r w:rsidRPr="001E03C8">
              <w:rPr>
                <w:color w:val="000000"/>
                <w:sz w:val="18"/>
                <w:szCs w:val="18"/>
                <w:lang w:val="en-GB" w:eastAsia="en-GB"/>
              </w:rPr>
              <w:t xml:space="preserve">22 500 </w:t>
            </w:r>
          </w:p>
        </w:tc>
      </w:tr>
      <w:tr w:rsidR="006657E3" w:rsidRPr="001E03C8" w14:paraId="4B7D678A" w14:textId="77777777" w:rsidTr="00B94F78">
        <w:trPr>
          <w:trHeight w:val="603"/>
          <w:jc w:val="right"/>
        </w:trPr>
        <w:tc>
          <w:tcPr>
            <w:tcW w:w="891" w:type="dxa"/>
            <w:vMerge/>
            <w:tcBorders>
              <w:top w:val="nil"/>
              <w:left w:val="single" w:sz="8" w:space="0" w:color="auto"/>
              <w:bottom w:val="single" w:sz="8" w:space="0" w:color="000000"/>
              <w:right w:val="single" w:sz="8" w:space="0" w:color="auto"/>
            </w:tcBorders>
            <w:vAlign w:val="center"/>
            <w:hideMark/>
          </w:tcPr>
          <w:p w14:paraId="153BE1D3" w14:textId="77777777" w:rsidR="006657E3" w:rsidRPr="001E03C8" w:rsidRDefault="006657E3" w:rsidP="00B76023">
            <w:pPr>
              <w:pStyle w:val="Normal-pool"/>
              <w:rPr>
                <w:b/>
                <w:color w:val="000000"/>
                <w:sz w:val="18"/>
                <w:szCs w:val="18"/>
                <w:lang w:val="en-GB" w:eastAsia="en-GB"/>
              </w:rPr>
            </w:pPr>
          </w:p>
        </w:tc>
        <w:tc>
          <w:tcPr>
            <w:tcW w:w="3227" w:type="dxa"/>
            <w:tcBorders>
              <w:top w:val="nil"/>
              <w:left w:val="nil"/>
              <w:bottom w:val="single" w:sz="8" w:space="0" w:color="auto"/>
              <w:right w:val="single" w:sz="8" w:space="0" w:color="auto"/>
            </w:tcBorders>
            <w:shd w:val="clear" w:color="auto" w:fill="auto"/>
            <w:vAlign w:val="center"/>
            <w:hideMark/>
          </w:tcPr>
          <w:p w14:paraId="35530C48"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Design, layout, dissemination and outreach</w:t>
            </w:r>
          </w:p>
        </w:tc>
        <w:tc>
          <w:tcPr>
            <w:tcW w:w="3476" w:type="dxa"/>
            <w:tcBorders>
              <w:top w:val="single" w:sz="8" w:space="0" w:color="auto"/>
              <w:left w:val="nil"/>
              <w:bottom w:val="single" w:sz="8" w:space="0" w:color="auto"/>
              <w:right w:val="single" w:sz="8" w:space="0" w:color="auto"/>
            </w:tcBorders>
            <w:shd w:val="clear" w:color="auto" w:fill="auto"/>
            <w:vAlign w:val="center"/>
            <w:hideMark/>
          </w:tcPr>
          <w:p w14:paraId="4E0AFB93" w14:textId="77777777" w:rsidR="006657E3" w:rsidRPr="001E03C8" w:rsidRDefault="006657E3" w:rsidP="00B76023">
            <w:pPr>
              <w:pStyle w:val="Normal-pool"/>
              <w:rPr>
                <w:color w:val="000000"/>
                <w:sz w:val="18"/>
                <w:szCs w:val="18"/>
                <w:lang w:val="en-GB" w:eastAsia="en-GB"/>
              </w:rPr>
            </w:pPr>
          </w:p>
        </w:tc>
        <w:tc>
          <w:tcPr>
            <w:tcW w:w="1882" w:type="dxa"/>
            <w:tcBorders>
              <w:top w:val="nil"/>
              <w:left w:val="nil"/>
              <w:bottom w:val="single" w:sz="8" w:space="0" w:color="auto"/>
              <w:right w:val="single" w:sz="8" w:space="0" w:color="auto"/>
            </w:tcBorders>
            <w:shd w:val="clear" w:color="auto" w:fill="auto"/>
            <w:vAlign w:val="center"/>
            <w:hideMark/>
          </w:tcPr>
          <w:p w14:paraId="166212F1" w14:textId="27A27DC1" w:rsidR="006657E3" w:rsidRPr="001E03C8" w:rsidRDefault="00C56A64" w:rsidP="00B76023">
            <w:pPr>
              <w:pStyle w:val="Normal-pool"/>
              <w:jc w:val="right"/>
              <w:rPr>
                <w:color w:val="000000"/>
                <w:sz w:val="18"/>
                <w:szCs w:val="18"/>
                <w:lang w:val="en-GB" w:eastAsia="en-GB"/>
              </w:rPr>
            </w:pPr>
            <w:r w:rsidRPr="001E03C8">
              <w:rPr>
                <w:color w:val="000000"/>
                <w:sz w:val="18"/>
                <w:szCs w:val="18"/>
                <w:lang w:val="en-GB" w:eastAsia="en-GB"/>
              </w:rPr>
              <w:t xml:space="preserve">150 </w:t>
            </w:r>
            <w:r w:rsidR="006657E3" w:rsidRPr="001E03C8">
              <w:rPr>
                <w:color w:val="000000"/>
                <w:sz w:val="18"/>
                <w:szCs w:val="18"/>
                <w:lang w:val="en-GB" w:eastAsia="en-GB"/>
              </w:rPr>
              <w:t xml:space="preserve">000 </w:t>
            </w:r>
          </w:p>
        </w:tc>
      </w:tr>
      <w:tr w:rsidR="006657E3" w:rsidRPr="001E03C8" w14:paraId="2FBA03DD" w14:textId="77777777" w:rsidTr="00B94F78">
        <w:trPr>
          <w:trHeight w:val="297"/>
          <w:jc w:val="right"/>
        </w:trPr>
        <w:tc>
          <w:tcPr>
            <w:tcW w:w="891" w:type="dxa"/>
            <w:tcBorders>
              <w:top w:val="nil"/>
              <w:left w:val="single" w:sz="8" w:space="0" w:color="auto"/>
              <w:bottom w:val="single" w:sz="8" w:space="0" w:color="auto"/>
              <w:right w:val="single" w:sz="8" w:space="0" w:color="auto"/>
            </w:tcBorders>
            <w:shd w:val="clear" w:color="auto" w:fill="auto"/>
            <w:vAlign w:val="center"/>
            <w:hideMark/>
          </w:tcPr>
          <w:p w14:paraId="24F9F79F" w14:textId="77777777" w:rsidR="006657E3" w:rsidRPr="001E03C8" w:rsidRDefault="006657E3" w:rsidP="00B76023">
            <w:pPr>
              <w:pStyle w:val="Normal-pool"/>
              <w:rPr>
                <w:b/>
                <w:color w:val="000000"/>
                <w:sz w:val="18"/>
                <w:szCs w:val="18"/>
                <w:lang w:val="en-GB" w:eastAsia="en-GB"/>
              </w:rPr>
            </w:pPr>
          </w:p>
        </w:tc>
        <w:tc>
          <w:tcPr>
            <w:tcW w:w="3227" w:type="dxa"/>
            <w:tcBorders>
              <w:top w:val="nil"/>
              <w:left w:val="nil"/>
              <w:bottom w:val="single" w:sz="8" w:space="0" w:color="auto"/>
              <w:right w:val="single" w:sz="8" w:space="0" w:color="auto"/>
            </w:tcBorders>
            <w:shd w:val="clear" w:color="auto" w:fill="auto"/>
            <w:vAlign w:val="center"/>
            <w:hideMark/>
          </w:tcPr>
          <w:p w14:paraId="249D441D"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Total 2025</w:t>
            </w:r>
          </w:p>
        </w:tc>
        <w:tc>
          <w:tcPr>
            <w:tcW w:w="3476" w:type="dxa"/>
            <w:tcBorders>
              <w:top w:val="nil"/>
              <w:left w:val="nil"/>
              <w:bottom w:val="single" w:sz="8" w:space="0" w:color="auto"/>
              <w:right w:val="single" w:sz="8" w:space="0" w:color="auto"/>
            </w:tcBorders>
            <w:shd w:val="clear" w:color="auto" w:fill="auto"/>
            <w:vAlign w:val="center"/>
            <w:hideMark/>
          </w:tcPr>
          <w:p w14:paraId="404ACC99"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 </w:t>
            </w:r>
          </w:p>
        </w:tc>
        <w:tc>
          <w:tcPr>
            <w:tcW w:w="1882" w:type="dxa"/>
            <w:tcBorders>
              <w:top w:val="nil"/>
              <w:left w:val="nil"/>
              <w:bottom w:val="single" w:sz="8" w:space="0" w:color="auto"/>
              <w:right w:val="single" w:sz="8" w:space="0" w:color="auto"/>
            </w:tcBorders>
            <w:shd w:val="clear" w:color="auto" w:fill="auto"/>
            <w:vAlign w:val="center"/>
            <w:hideMark/>
          </w:tcPr>
          <w:p w14:paraId="1097EF0A" w14:textId="0100E047" w:rsidR="006657E3" w:rsidRPr="001E03C8" w:rsidRDefault="00C56A64" w:rsidP="00B76023">
            <w:pPr>
              <w:pStyle w:val="Normal-pool"/>
              <w:jc w:val="right"/>
              <w:rPr>
                <w:b/>
                <w:color w:val="000000"/>
                <w:sz w:val="18"/>
                <w:szCs w:val="18"/>
                <w:lang w:val="en-GB" w:eastAsia="en-GB"/>
              </w:rPr>
            </w:pPr>
            <w:r w:rsidRPr="001E03C8">
              <w:rPr>
                <w:b/>
                <w:color w:val="000000"/>
                <w:sz w:val="18"/>
                <w:szCs w:val="18"/>
                <w:lang w:val="en-GB" w:eastAsia="en-GB"/>
              </w:rPr>
              <w:t xml:space="preserve">322 </w:t>
            </w:r>
            <w:r w:rsidR="00FA1BBC" w:rsidRPr="001E03C8">
              <w:rPr>
                <w:b/>
                <w:color w:val="000000"/>
                <w:sz w:val="18"/>
                <w:szCs w:val="18"/>
                <w:lang w:val="en-GB" w:eastAsia="en-GB"/>
              </w:rPr>
              <w:t>500</w:t>
            </w:r>
            <w:r w:rsidR="006657E3" w:rsidRPr="001E03C8">
              <w:rPr>
                <w:b/>
                <w:color w:val="000000"/>
                <w:sz w:val="18"/>
                <w:szCs w:val="18"/>
                <w:lang w:val="en-GB" w:eastAsia="en-GB"/>
              </w:rPr>
              <w:t xml:space="preserve"> </w:t>
            </w:r>
          </w:p>
        </w:tc>
      </w:tr>
      <w:tr w:rsidR="006657E3" w:rsidRPr="001E03C8" w14:paraId="701C55BB" w14:textId="77777777" w:rsidTr="00B94F78">
        <w:trPr>
          <w:trHeight w:val="1034"/>
          <w:jc w:val="right"/>
        </w:trPr>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32F5BA"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2026</w:t>
            </w:r>
          </w:p>
        </w:tc>
        <w:tc>
          <w:tcPr>
            <w:tcW w:w="3227" w:type="dxa"/>
            <w:tcBorders>
              <w:top w:val="single" w:sz="8" w:space="0" w:color="auto"/>
              <w:left w:val="nil"/>
              <w:bottom w:val="single" w:sz="8" w:space="0" w:color="auto"/>
              <w:right w:val="single" w:sz="8" w:space="0" w:color="auto"/>
            </w:tcBorders>
            <w:shd w:val="clear" w:color="auto" w:fill="auto"/>
            <w:vAlign w:val="center"/>
            <w:hideMark/>
          </w:tcPr>
          <w:p w14:paraId="54099C23" w14:textId="77777777" w:rsidR="006657E3" w:rsidRPr="001E03C8" w:rsidRDefault="006657E3" w:rsidP="00B76023">
            <w:pPr>
              <w:pStyle w:val="Normal-pool"/>
              <w:rPr>
                <w:bCs/>
                <w:color w:val="000000"/>
                <w:sz w:val="18"/>
                <w:szCs w:val="18"/>
                <w:lang w:val="en-GB" w:eastAsia="en-GB"/>
              </w:rPr>
            </w:pPr>
            <w:r w:rsidRPr="001E03C8">
              <w:rPr>
                <w:b/>
                <w:color w:val="000000"/>
                <w:sz w:val="18"/>
                <w:szCs w:val="18"/>
                <w:lang w:val="en-GB" w:eastAsia="en-GB"/>
              </w:rPr>
              <w:t>Technical support unit for 5 months</w:t>
            </w:r>
            <w:r w:rsidRPr="001E03C8">
              <w:rPr>
                <w:color w:val="000000"/>
                <w:sz w:val="18"/>
                <w:szCs w:val="18"/>
                <w:lang w:val="en-GB" w:eastAsia="en-GB"/>
              </w:rPr>
              <w:t xml:space="preserve"> (6 months after launch of the assessment report at the twelfth session of the Plenary)</w:t>
            </w:r>
          </w:p>
        </w:tc>
        <w:tc>
          <w:tcPr>
            <w:tcW w:w="3476" w:type="dxa"/>
            <w:tcBorders>
              <w:top w:val="single" w:sz="8" w:space="0" w:color="auto"/>
              <w:left w:val="nil"/>
              <w:bottom w:val="single" w:sz="8" w:space="0" w:color="auto"/>
              <w:right w:val="single" w:sz="8" w:space="0" w:color="auto"/>
            </w:tcBorders>
            <w:shd w:val="clear" w:color="auto" w:fill="auto"/>
            <w:vAlign w:val="center"/>
            <w:hideMark/>
          </w:tcPr>
          <w:p w14:paraId="0FB7D411" w14:textId="77777777" w:rsidR="006657E3" w:rsidRPr="001E03C8" w:rsidRDefault="006657E3" w:rsidP="00B76023">
            <w:pPr>
              <w:pStyle w:val="Normal-pool"/>
              <w:rPr>
                <w:color w:val="000000"/>
                <w:sz w:val="18"/>
                <w:szCs w:val="18"/>
                <w:lang w:val="en-GB" w:eastAsia="en-GB"/>
              </w:rPr>
            </w:pPr>
          </w:p>
        </w:tc>
        <w:tc>
          <w:tcPr>
            <w:tcW w:w="1882" w:type="dxa"/>
            <w:tcBorders>
              <w:top w:val="single" w:sz="8" w:space="0" w:color="auto"/>
              <w:left w:val="nil"/>
              <w:bottom w:val="single" w:sz="8" w:space="0" w:color="auto"/>
              <w:right w:val="single" w:sz="8" w:space="0" w:color="auto"/>
            </w:tcBorders>
            <w:shd w:val="clear" w:color="auto" w:fill="auto"/>
            <w:vAlign w:val="center"/>
            <w:hideMark/>
          </w:tcPr>
          <w:p w14:paraId="1A4F527D" w14:textId="77777777" w:rsidR="006657E3" w:rsidRPr="001E03C8" w:rsidRDefault="006657E3" w:rsidP="00B76023">
            <w:pPr>
              <w:pStyle w:val="Normal-pool"/>
              <w:jc w:val="right"/>
              <w:rPr>
                <w:color w:val="000000"/>
                <w:sz w:val="18"/>
                <w:szCs w:val="18"/>
                <w:lang w:val="en-GB" w:eastAsia="en-GB"/>
              </w:rPr>
            </w:pPr>
            <w:r w:rsidRPr="001E03C8">
              <w:rPr>
                <w:color w:val="000000"/>
                <w:sz w:val="18"/>
                <w:szCs w:val="18"/>
                <w:lang w:val="en-GB" w:eastAsia="en-GB"/>
              </w:rPr>
              <w:t xml:space="preserve">62 500 </w:t>
            </w:r>
          </w:p>
        </w:tc>
      </w:tr>
      <w:tr w:rsidR="006657E3" w:rsidRPr="001E03C8" w14:paraId="13A44258" w14:textId="77777777" w:rsidTr="00B94F78">
        <w:trPr>
          <w:trHeight w:val="341"/>
          <w:jc w:val="right"/>
        </w:trPr>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11DC5A" w14:textId="77777777" w:rsidR="006657E3" w:rsidRPr="001E03C8" w:rsidRDefault="006657E3" w:rsidP="00B76023">
            <w:pPr>
              <w:pStyle w:val="Normal-pool"/>
              <w:rPr>
                <w:b/>
                <w:color w:val="000000"/>
                <w:sz w:val="18"/>
                <w:szCs w:val="18"/>
                <w:lang w:val="en-GB" w:eastAsia="en-GB"/>
              </w:rPr>
            </w:pPr>
          </w:p>
        </w:tc>
        <w:tc>
          <w:tcPr>
            <w:tcW w:w="3227" w:type="dxa"/>
            <w:tcBorders>
              <w:top w:val="single" w:sz="8" w:space="0" w:color="auto"/>
              <w:left w:val="nil"/>
              <w:bottom w:val="single" w:sz="8" w:space="0" w:color="auto"/>
              <w:right w:val="single" w:sz="8" w:space="0" w:color="auto"/>
            </w:tcBorders>
            <w:shd w:val="clear" w:color="auto" w:fill="auto"/>
            <w:vAlign w:val="center"/>
            <w:hideMark/>
          </w:tcPr>
          <w:p w14:paraId="6A3F0E15"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Total 2026</w:t>
            </w:r>
          </w:p>
        </w:tc>
        <w:tc>
          <w:tcPr>
            <w:tcW w:w="3476" w:type="dxa"/>
            <w:tcBorders>
              <w:top w:val="single" w:sz="8" w:space="0" w:color="auto"/>
              <w:left w:val="nil"/>
              <w:bottom w:val="single" w:sz="8" w:space="0" w:color="auto"/>
              <w:right w:val="single" w:sz="8" w:space="0" w:color="auto"/>
            </w:tcBorders>
            <w:shd w:val="clear" w:color="auto" w:fill="auto"/>
            <w:vAlign w:val="center"/>
            <w:hideMark/>
          </w:tcPr>
          <w:p w14:paraId="100C2DF9"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 </w:t>
            </w:r>
          </w:p>
        </w:tc>
        <w:tc>
          <w:tcPr>
            <w:tcW w:w="1882" w:type="dxa"/>
            <w:tcBorders>
              <w:top w:val="single" w:sz="8" w:space="0" w:color="auto"/>
              <w:left w:val="nil"/>
              <w:bottom w:val="single" w:sz="8" w:space="0" w:color="auto"/>
              <w:right w:val="single" w:sz="8" w:space="0" w:color="auto"/>
            </w:tcBorders>
            <w:shd w:val="clear" w:color="auto" w:fill="auto"/>
            <w:vAlign w:val="center"/>
            <w:hideMark/>
          </w:tcPr>
          <w:p w14:paraId="3E4C63FA" w14:textId="63070007" w:rsidR="006657E3" w:rsidRPr="001E03C8" w:rsidRDefault="00FA1BBC" w:rsidP="00B76023">
            <w:pPr>
              <w:pStyle w:val="Normal-pool"/>
              <w:jc w:val="right"/>
              <w:rPr>
                <w:b/>
                <w:color w:val="000000"/>
                <w:sz w:val="18"/>
                <w:szCs w:val="18"/>
                <w:lang w:val="en-GB" w:eastAsia="en-GB"/>
              </w:rPr>
            </w:pPr>
            <w:r w:rsidRPr="001E03C8">
              <w:rPr>
                <w:b/>
                <w:bCs/>
                <w:color w:val="000000"/>
                <w:sz w:val="18"/>
                <w:szCs w:val="18"/>
                <w:lang w:val="en-GB" w:eastAsia="en-GB"/>
              </w:rPr>
              <w:t>62 500</w:t>
            </w:r>
            <w:r w:rsidR="006657E3" w:rsidRPr="001E03C8">
              <w:rPr>
                <w:b/>
                <w:color w:val="000000"/>
                <w:sz w:val="18"/>
                <w:szCs w:val="18"/>
                <w:lang w:val="en-GB" w:eastAsia="en-GB"/>
              </w:rPr>
              <w:t xml:space="preserve"> </w:t>
            </w:r>
          </w:p>
        </w:tc>
      </w:tr>
    </w:tbl>
    <w:p w14:paraId="3A8675A1" w14:textId="77777777" w:rsidR="009A2390" w:rsidRDefault="009A2390" w:rsidP="009A2390">
      <w:pPr>
        <w:pStyle w:val="Titletable"/>
        <w:spacing w:before="360" w:after="240"/>
        <w:ind w:left="1253"/>
        <w:rPr>
          <w:lang w:val="en-GB"/>
        </w:rPr>
      </w:pPr>
      <w:r>
        <w:rPr>
          <w:lang w:val="en-GB"/>
        </w:rPr>
        <w:br w:type="page"/>
      </w:r>
    </w:p>
    <w:p w14:paraId="2B4F8207" w14:textId="540E0FF1" w:rsidR="00FF5070" w:rsidRPr="001E03C8" w:rsidRDefault="00FF5070" w:rsidP="009A2390">
      <w:pPr>
        <w:pStyle w:val="Titletable"/>
        <w:spacing w:before="360" w:after="240"/>
        <w:ind w:left="1253"/>
        <w:rPr>
          <w:lang w:val="en-GB"/>
        </w:rPr>
      </w:pPr>
      <w:r w:rsidRPr="001E03C8">
        <w:rPr>
          <w:lang w:val="en-GB"/>
        </w:rPr>
        <w:lastRenderedPageBreak/>
        <w:t>Table B-</w:t>
      </w:r>
      <w:r w:rsidR="002B4D36" w:rsidRPr="001E03C8">
        <w:rPr>
          <w:lang w:val="en-GB"/>
        </w:rPr>
        <w:t>4</w:t>
      </w:r>
      <w:r w:rsidRPr="001E03C8">
        <w:rPr>
          <w:lang w:val="en-GB"/>
        </w:rPr>
        <w:t xml:space="preserve">: </w:t>
      </w:r>
      <w:r w:rsidR="001E03C8" w:rsidRPr="001E03C8">
        <w:rPr>
          <w:lang w:val="en-GB"/>
        </w:rPr>
        <w:t xml:space="preserve">Deliverable 1 (e): </w:t>
      </w:r>
      <w:r w:rsidR="002B4D36" w:rsidRPr="001E03C8">
        <w:rPr>
          <w:lang w:val="en-GB"/>
        </w:rPr>
        <w:t>Second Global assessment of biodiversity and ecosystem services</w:t>
      </w:r>
    </w:p>
    <w:tbl>
      <w:tblPr>
        <w:tblW w:w="5000" w:type="pct"/>
        <w:jc w:val="right"/>
        <w:tblLook w:val="04A0" w:firstRow="1" w:lastRow="0" w:firstColumn="1" w:lastColumn="0" w:noHBand="0" w:noVBand="1"/>
      </w:tblPr>
      <w:tblGrid>
        <w:gridCol w:w="956"/>
        <w:gridCol w:w="3507"/>
        <w:gridCol w:w="3759"/>
        <w:gridCol w:w="1254"/>
      </w:tblGrid>
      <w:tr w:rsidR="00FF5070" w:rsidRPr="001E03C8" w14:paraId="33BC650C" w14:textId="77777777" w:rsidTr="00F4793C">
        <w:trPr>
          <w:trHeight w:val="360"/>
          <w:jc w:val="right"/>
        </w:trPr>
        <w:tc>
          <w:tcPr>
            <w:tcW w:w="9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3C15E5" w14:textId="77777777" w:rsidR="00FF5070" w:rsidRPr="001E03C8" w:rsidRDefault="00FF5070" w:rsidP="00FF5070">
            <w:pPr>
              <w:pStyle w:val="Normal-pool"/>
              <w:rPr>
                <w:b/>
                <w:i/>
                <w:iCs/>
                <w:color w:val="000000"/>
                <w:sz w:val="18"/>
                <w:szCs w:val="18"/>
                <w:lang w:val="en-GB" w:eastAsia="en-GB"/>
              </w:rPr>
            </w:pPr>
            <w:r w:rsidRPr="001E03C8">
              <w:rPr>
                <w:b/>
                <w:i/>
                <w:iCs/>
                <w:color w:val="000000"/>
                <w:sz w:val="18"/>
                <w:szCs w:val="18"/>
                <w:lang w:val="en-GB" w:eastAsia="en-GB"/>
              </w:rPr>
              <w:t>Year</w:t>
            </w:r>
          </w:p>
        </w:tc>
        <w:tc>
          <w:tcPr>
            <w:tcW w:w="3507" w:type="dxa"/>
            <w:tcBorders>
              <w:top w:val="single" w:sz="8" w:space="0" w:color="auto"/>
              <w:left w:val="nil"/>
              <w:bottom w:val="single" w:sz="8" w:space="0" w:color="auto"/>
              <w:right w:val="single" w:sz="8" w:space="0" w:color="auto"/>
            </w:tcBorders>
            <w:shd w:val="clear" w:color="auto" w:fill="auto"/>
            <w:vAlign w:val="center"/>
            <w:hideMark/>
          </w:tcPr>
          <w:p w14:paraId="3020B361" w14:textId="77777777" w:rsidR="00FF5070" w:rsidRPr="001E03C8" w:rsidRDefault="00FF5070" w:rsidP="00FF5070">
            <w:pPr>
              <w:pStyle w:val="Normal-pool"/>
              <w:rPr>
                <w:b/>
                <w:i/>
                <w:iCs/>
                <w:color w:val="000000"/>
                <w:sz w:val="18"/>
                <w:szCs w:val="18"/>
                <w:lang w:val="en-GB" w:eastAsia="en-GB"/>
              </w:rPr>
            </w:pPr>
            <w:r w:rsidRPr="001E03C8">
              <w:rPr>
                <w:b/>
                <w:i/>
                <w:iCs/>
                <w:color w:val="000000"/>
                <w:sz w:val="18"/>
                <w:szCs w:val="18"/>
                <w:lang w:val="en-GB" w:eastAsia="en-GB"/>
              </w:rPr>
              <w:t>Cost</w:t>
            </w:r>
          </w:p>
        </w:tc>
        <w:tc>
          <w:tcPr>
            <w:tcW w:w="3759" w:type="dxa"/>
            <w:tcBorders>
              <w:top w:val="single" w:sz="8" w:space="0" w:color="auto"/>
              <w:left w:val="nil"/>
              <w:bottom w:val="single" w:sz="8" w:space="0" w:color="auto"/>
              <w:right w:val="single" w:sz="8" w:space="0" w:color="auto"/>
            </w:tcBorders>
            <w:shd w:val="clear" w:color="auto" w:fill="auto"/>
            <w:vAlign w:val="center"/>
            <w:hideMark/>
          </w:tcPr>
          <w:p w14:paraId="718E6B20" w14:textId="77777777" w:rsidR="00FF5070" w:rsidRPr="001E03C8" w:rsidRDefault="00FF5070" w:rsidP="00FF5070">
            <w:pPr>
              <w:pStyle w:val="Normal-pool"/>
              <w:rPr>
                <w:b/>
                <w:i/>
                <w:iCs/>
                <w:color w:val="000000"/>
                <w:sz w:val="18"/>
                <w:szCs w:val="18"/>
                <w:lang w:val="en-GB" w:eastAsia="en-GB"/>
              </w:rPr>
            </w:pPr>
            <w:r w:rsidRPr="001E03C8">
              <w:rPr>
                <w:b/>
                <w:i/>
                <w:iCs/>
                <w:color w:val="000000"/>
                <w:sz w:val="18"/>
                <w:szCs w:val="18"/>
                <w:lang w:val="en-GB" w:eastAsia="en-GB"/>
              </w:rPr>
              <w:t>Assumptions</w:t>
            </w:r>
          </w:p>
        </w:tc>
        <w:tc>
          <w:tcPr>
            <w:tcW w:w="1254" w:type="dxa"/>
            <w:tcBorders>
              <w:top w:val="single" w:sz="8" w:space="0" w:color="auto"/>
              <w:left w:val="nil"/>
              <w:bottom w:val="single" w:sz="8" w:space="0" w:color="auto"/>
              <w:right w:val="single" w:sz="8" w:space="0" w:color="auto"/>
            </w:tcBorders>
            <w:shd w:val="clear" w:color="auto" w:fill="auto"/>
            <w:vAlign w:val="center"/>
            <w:hideMark/>
          </w:tcPr>
          <w:p w14:paraId="7FB09120" w14:textId="77777777" w:rsidR="00FF5070" w:rsidRPr="001E03C8" w:rsidRDefault="00FF5070" w:rsidP="00FF5070">
            <w:pPr>
              <w:pStyle w:val="Normal-pool"/>
              <w:jc w:val="right"/>
              <w:rPr>
                <w:b/>
                <w:i/>
                <w:iCs/>
                <w:color w:val="000000"/>
                <w:sz w:val="18"/>
                <w:szCs w:val="18"/>
                <w:lang w:val="en-GB" w:eastAsia="en-GB"/>
              </w:rPr>
            </w:pPr>
            <w:r w:rsidRPr="001E03C8">
              <w:rPr>
                <w:b/>
                <w:i/>
                <w:iCs/>
                <w:color w:val="000000"/>
                <w:sz w:val="18"/>
                <w:szCs w:val="18"/>
                <w:lang w:val="en-GB" w:eastAsia="en-GB"/>
              </w:rPr>
              <w:t xml:space="preserve">Budget </w:t>
            </w:r>
          </w:p>
        </w:tc>
      </w:tr>
      <w:tr w:rsidR="00A33CCB" w:rsidRPr="001E03C8" w14:paraId="6C8B2F13" w14:textId="77777777" w:rsidTr="00F4793C">
        <w:trPr>
          <w:trHeight w:val="388"/>
          <w:jc w:val="right"/>
        </w:trPr>
        <w:tc>
          <w:tcPr>
            <w:tcW w:w="956" w:type="dxa"/>
            <w:vMerge w:val="restart"/>
            <w:tcBorders>
              <w:top w:val="nil"/>
              <w:left w:val="single" w:sz="8" w:space="0" w:color="auto"/>
              <w:right w:val="single" w:sz="8" w:space="0" w:color="auto"/>
            </w:tcBorders>
            <w:shd w:val="clear" w:color="auto" w:fill="auto"/>
            <w:vAlign w:val="center"/>
            <w:hideMark/>
          </w:tcPr>
          <w:p w14:paraId="5D7D50E7" w14:textId="77777777" w:rsidR="00A33CCB" w:rsidRPr="001E03C8" w:rsidRDefault="00A33CCB" w:rsidP="00FF5070">
            <w:pPr>
              <w:pStyle w:val="Normal-pool"/>
              <w:rPr>
                <w:b/>
                <w:color w:val="000000"/>
                <w:sz w:val="18"/>
                <w:szCs w:val="18"/>
                <w:lang w:val="en-GB" w:eastAsia="en-GB"/>
              </w:rPr>
            </w:pPr>
            <w:r w:rsidRPr="001E03C8">
              <w:rPr>
                <w:b/>
                <w:color w:val="000000"/>
                <w:sz w:val="18"/>
                <w:szCs w:val="18"/>
                <w:lang w:val="en-GB" w:eastAsia="en-GB"/>
              </w:rPr>
              <w:t>2023</w:t>
            </w:r>
          </w:p>
        </w:tc>
        <w:tc>
          <w:tcPr>
            <w:tcW w:w="3507" w:type="dxa"/>
            <w:vMerge w:val="restart"/>
            <w:tcBorders>
              <w:top w:val="nil"/>
              <w:left w:val="single" w:sz="8" w:space="0" w:color="auto"/>
              <w:right w:val="single" w:sz="8" w:space="0" w:color="auto"/>
            </w:tcBorders>
            <w:shd w:val="clear" w:color="auto" w:fill="auto"/>
            <w:vAlign w:val="center"/>
            <w:hideMark/>
          </w:tcPr>
          <w:p w14:paraId="2B959C10" w14:textId="4F9B09FC" w:rsidR="00A33CCB" w:rsidRPr="001E03C8" w:rsidRDefault="00A33CCB" w:rsidP="00FF5070">
            <w:pPr>
              <w:pStyle w:val="Normal-pool"/>
              <w:rPr>
                <w:bCs/>
                <w:color w:val="000000"/>
                <w:sz w:val="18"/>
                <w:szCs w:val="18"/>
                <w:lang w:val="en-GB" w:eastAsia="en-GB"/>
              </w:rPr>
            </w:pPr>
            <w:r w:rsidRPr="001E03C8">
              <w:rPr>
                <w:b/>
                <w:color w:val="000000"/>
                <w:sz w:val="18"/>
                <w:szCs w:val="18"/>
                <w:lang w:val="en-GB" w:eastAsia="en-GB"/>
              </w:rPr>
              <w:t>Scoping meeting</w:t>
            </w:r>
            <w:r w:rsidRPr="001E03C8">
              <w:rPr>
                <w:color w:val="000000"/>
                <w:sz w:val="18"/>
                <w:szCs w:val="18"/>
                <w:lang w:val="en-GB" w:eastAsia="en-GB"/>
              </w:rPr>
              <w:t xml:space="preserve"> </w:t>
            </w:r>
          </w:p>
        </w:tc>
        <w:tc>
          <w:tcPr>
            <w:tcW w:w="3759" w:type="dxa"/>
            <w:tcBorders>
              <w:top w:val="single" w:sz="8" w:space="0" w:color="auto"/>
              <w:left w:val="nil"/>
              <w:right w:val="single" w:sz="8" w:space="0" w:color="auto"/>
            </w:tcBorders>
            <w:shd w:val="clear" w:color="auto" w:fill="auto"/>
            <w:vAlign w:val="center"/>
            <w:hideMark/>
          </w:tcPr>
          <w:p w14:paraId="43BE7690" w14:textId="4EEF3159" w:rsidR="00A33CCB" w:rsidRPr="001E03C8" w:rsidRDefault="00A33CCB" w:rsidP="00514DE2">
            <w:pPr>
              <w:pStyle w:val="Normal-pool"/>
              <w:rPr>
                <w:color w:val="000000"/>
                <w:sz w:val="18"/>
                <w:szCs w:val="18"/>
                <w:lang w:val="en-GB" w:eastAsia="en-GB"/>
              </w:rPr>
            </w:pPr>
            <w:r w:rsidRPr="001E03C8">
              <w:rPr>
                <w:color w:val="000000"/>
                <w:sz w:val="18"/>
                <w:szCs w:val="18"/>
                <w:lang w:val="en-GB" w:eastAsia="en-GB"/>
              </w:rPr>
              <w:t xml:space="preserve">Venue costs for </w:t>
            </w:r>
            <w:r w:rsidR="00254A14" w:rsidRPr="001E03C8">
              <w:rPr>
                <w:color w:val="000000"/>
                <w:sz w:val="18"/>
                <w:szCs w:val="18"/>
                <w:lang w:val="en-GB" w:eastAsia="en-GB"/>
              </w:rPr>
              <w:t>3</w:t>
            </w:r>
            <w:r w:rsidRPr="001E03C8">
              <w:rPr>
                <w:color w:val="000000"/>
                <w:sz w:val="18"/>
                <w:szCs w:val="18"/>
                <w:lang w:val="en-GB" w:eastAsia="en-GB"/>
              </w:rPr>
              <w:t>-day meeting</w:t>
            </w:r>
          </w:p>
        </w:tc>
        <w:tc>
          <w:tcPr>
            <w:tcW w:w="125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D75956" w14:textId="6B26EA16" w:rsidR="00A33CCB" w:rsidRPr="001E03C8" w:rsidRDefault="00A33CCB" w:rsidP="00514DE2">
            <w:pPr>
              <w:pStyle w:val="Normal-pool"/>
              <w:jc w:val="right"/>
              <w:rPr>
                <w:color w:val="000000"/>
                <w:sz w:val="18"/>
                <w:szCs w:val="18"/>
                <w:lang w:val="en-GB" w:eastAsia="en-GB"/>
              </w:rPr>
            </w:pPr>
            <w:r w:rsidRPr="001E03C8">
              <w:rPr>
                <w:color w:val="000000"/>
                <w:sz w:val="18"/>
                <w:szCs w:val="18"/>
                <w:lang w:val="en-GB" w:eastAsia="en-GB"/>
              </w:rPr>
              <w:t>1</w:t>
            </w:r>
            <w:r w:rsidR="00254A14" w:rsidRPr="001E03C8">
              <w:rPr>
                <w:color w:val="000000"/>
                <w:sz w:val="18"/>
                <w:szCs w:val="18"/>
                <w:lang w:val="en-GB" w:eastAsia="en-GB"/>
              </w:rPr>
              <w:t>0</w:t>
            </w:r>
            <w:r w:rsidRPr="001E03C8">
              <w:rPr>
                <w:color w:val="000000"/>
                <w:sz w:val="18"/>
                <w:szCs w:val="18"/>
                <w:lang w:val="en-GB" w:eastAsia="en-GB"/>
              </w:rPr>
              <w:t xml:space="preserve"> 000</w:t>
            </w:r>
          </w:p>
        </w:tc>
      </w:tr>
      <w:tr w:rsidR="00514DE2" w:rsidRPr="001E03C8" w14:paraId="0F73F8FE" w14:textId="77777777" w:rsidTr="00F4793C">
        <w:trPr>
          <w:trHeight w:val="975"/>
          <w:jc w:val="right"/>
        </w:trPr>
        <w:tc>
          <w:tcPr>
            <w:tcW w:w="956" w:type="dxa"/>
            <w:vMerge/>
            <w:tcBorders>
              <w:left w:val="single" w:sz="8" w:space="0" w:color="auto"/>
              <w:bottom w:val="single" w:sz="8" w:space="0" w:color="auto"/>
              <w:right w:val="single" w:sz="8" w:space="0" w:color="auto"/>
            </w:tcBorders>
            <w:shd w:val="clear" w:color="auto" w:fill="auto"/>
            <w:vAlign w:val="center"/>
          </w:tcPr>
          <w:p w14:paraId="0B896486" w14:textId="77777777" w:rsidR="00514DE2" w:rsidRPr="001E03C8" w:rsidRDefault="00514DE2" w:rsidP="00FF5070">
            <w:pPr>
              <w:pStyle w:val="Normal-pool"/>
              <w:rPr>
                <w:b/>
                <w:color w:val="000000"/>
                <w:sz w:val="18"/>
                <w:szCs w:val="18"/>
                <w:lang w:val="en-GB" w:eastAsia="en-GB"/>
              </w:rPr>
            </w:pPr>
          </w:p>
        </w:tc>
        <w:tc>
          <w:tcPr>
            <w:tcW w:w="3507" w:type="dxa"/>
            <w:vMerge/>
            <w:tcBorders>
              <w:left w:val="single" w:sz="8" w:space="0" w:color="auto"/>
              <w:bottom w:val="single" w:sz="8" w:space="0" w:color="auto"/>
              <w:right w:val="single" w:sz="8" w:space="0" w:color="auto"/>
            </w:tcBorders>
            <w:shd w:val="clear" w:color="auto" w:fill="auto"/>
            <w:vAlign w:val="center"/>
          </w:tcPr>
          <w:p w14:paraId="30E21C62" w14:textId="77777777" w:rsidR="00514DE2" w:rsidRPr="001E03C8" w:rsidRDefault="00514DE2" w:rsidP="00FF5070">
            <w:pPr>
              <w:pStyle w:val="Normal-pool"/>
              <w:rPr>
                <w:b/>
                <w:color w:val="000000"/>
                <w:sz w:val="18"/>
                <w:szCs w:val="18"/>
                <w:lang w:val="en-GB" w:eastAsia="en-GB"/>
              </w:rPr>
            </w:pPr>
          </w:p>
        </w:tc>
        <w:tc>
          <w:tcPr>
            <w:tcW w:w="3759" w:type="dxa"/>
            <w:tcBorders>
              <w:top w:val="single" w:sz="8" w:space="0" w:color="auto"/>
              <w:left w:val="nil"/>
              <w:bottom w:val="single" w:sz="8" w:space="0" w:color="auto"/>
              <w:right w:val="single" w:sz="8" w:space="0" w:color="auto"/>
            </w:tcBorders>
            <w:shd w:val="clear" w:color="auto" w:fill="auto"/>
            <w:vAlign w:val="center"/>
          </w:tcPr>
          <w:p w14:paraId="32F1BAEC" w14:textId="77777777" w:rsidR="00514DE2" w:rsidRPr="001E03C8" w:rsidRDefault="00514DE2" w:rsidP="00FF5070">
            <w:pPr>
              <w:pStyle w:val="Normal-pool"/>
              <w:rPr>
                <w:color w:val="000000"/>
                <w:sz w:val="18"/>
                <w:szCs w:val="18"/>
                <w:lang w:val="en-GB" w:eastAsia="en-GB"/>
              </w:rPr>
            </w:pPr>
            <w:r w:rsidRPr="001E03C8">
              <w:rPr>
                <w:color w:val="000000"/>
                <w:sz w:val="18"/>
                <w:szCs w:val="18"/>
                <w:lang w:val="en-GB" w:eastAsia="en-GB"/>
              </w:rPr>
              <w:t>Total number of participants: 60, including 45 supported participants</w:t>
            </w:r>
          </w:p>
          <w:p w14:paraId="6D679BD0" w14:textId="7E9CBE8E" w:rsidR="00514DE2" w:rsidRPr="001E03C8" w:rsidRDefault="00514DE2" w:rsidP="00FF5070">
            <w:pPr>
              <w:pStyle w:val="Normal-pool"/>
              <w:rPr>
                <w:color w:val="000000"/>
                <w:sz w:val="18"/>
                <w:szCs w:val="18"/>
                <w:lang w:val="en-GB" w:eastAsia="en-GB"/>
              </w:rPr>
            </w:pPr>
            <w:r w:rsidRPr="001E03C8">
              <w:rPr>
                <w:color w:val="000000"/>
                <w:sz w:val="18"/>
                <w:szCs w:val="18"/>
                <w:lang w:val="en-GB" w:eastAsia="en-GB"/>
              </w:rPr>
              <w:t>Cost per participant: $3,000</w:t>
            </w:r>
          </w:p>
        </w:tc>
        <w:tc>
          <w:tcPr>
            <w:tcW w:w="1254" w:type="dxa"/>
            <w:tcBorders>
              <w:top w:val="single" w:sz="8" w:space="0" w:color="auto"/>
              <w:left w:val="single" w:sz="8" w:space="0" w:color="auto"/>
              <w:bottom w:val="single" w:sz="8" w:space="0" w:color="auto"/>
              <w:right w:val="single" w:sz="8" w:space="0" w:color="auto"/>
            </w:tcBorders>
            <w:shd w:val="clear" w:color="auto" w:fill="auto"/>
            <w:vAlign w:val="center"/>
          </w:tcPr>
          <w:p w14:paraId="3AD16DF4" w14:textId="44D2C0A6" w:rsidR="00514DE2" w:rsidRPr="001E03C8" w:rsidRDefault="00514DE2" w:rsidP="00FF5070">
            <w:pPr>
              <w:pStyle w:val="Normal-pool"/>
              <w:jc w:val="right"/>
              <w:rPr>
                <w:color w:val="000000"/>
                <w:sz w:val="18"/>
                <w:szCs w:val="18"/>
                <w:lang w:val="en-GB" w:eastAsia="en-GB"/>
              </w:rPr>
            </w:pPr>
            <w:r w:rsidRPr="001E03C8">
              <w:rPr>
                <w:color w:val="000000"/>
                <w:sz w:val="18"/>
                <w:szCs w:val="18"/>
                <w:lang w:val="en-GB" w:eastAsia="en-GB"/>
              </w:rPr>
              <w:t>135 000</w:t>
            </w:r>
          </w:p>
        </w:tc>
      </w:tr>
      <w:tr w:rsidR="00FF5070" w:rsidRPr="001E03C8" w14:paraId="223CA421" w14:textId="77777777" w:rsidTr="00B07165">
        <w:trPr>
          <w:trHeight w:val="441"/>
          <w:jc w:val="right"/>
        </w:trPr>
        <w:tc>
          <w:tcPr>
            <w:tcW w:w="9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69ECED" w14:textId="77777777" w:rsidR="00FF5070" w:rsidRPr="001E03C8" w:rsidRDefault="00FF5070" w:rsidP="00FF5070">
            <w:pPr>
              <w:pStyle w:val="Normal-pool"/>
              <w:rPr>
                <w:b/>
                <w:color w:val="000000"/>
                <w:sz w:val="18"/>
                <w:szCs w:val="18"/>
                <w:lang w:val="en-GB" w:eastAsia="en-GB"/>
              </w:rPr>
            </w:pPr>
          </w:p>
        </w:tc>
        <w:tc>
          <w:tcPr>
            <w:tcW w:w="3507" w:type="dxa"/>
            <w:tcBorders>
              <w:top w:val="single" w:sz="8" w:space="0" w:color="auto"/>
              <w:left w:val="nil"/>
              <w:bottom w:val="single" w:sz="8" w:space="0" w:color="auto"/>
              <w:right w:val="single" w:sz="8" w:space="0" w:color="auto"/>
            </w:tcBorders>
            <w:shd w:val="clear" w:color="auto" w:fill="auto"/>
            <w:vAlign w:val="center"/>
            <w:hideMark/>
          </w:tcPr>
          <w:p w14:paraId="45B30ABA" w14:textId="77777777" w:rsidR="00FF5070" w:rsidRPr="001E03C8" w:rsidRDefault="00FF5070" w:rsidP="00FF5070">
            <w:pPr>
              <w:pStyle w:val="Normal-pool"/>
              <w:rPr>
                <w:b/>
                <w:color w:val="000000"/>
                <w:sz w:val="18"/>
                <w:szCs w:val="18"/>
                <w:lang w:val="en-GB" w:eastAsia="en-GB"/>
              </w:rPr>
            </w:pPr>
            <w:r w:rsidRPr="001E03C8">
              <w:rPr>
                <w:b/>
                <w:color w:val="000000"/>
                <w:sz w:val="18"/>
                <w:szCs w:val="18"/>
                <w:lang w:val="en-GB" w:eastAsia="en-GB"/>
              </w:rPr>
              <w:t>Total 2023</w:t>
            </w:r>
          </w:p>
        </w:tc>
        <w:tc>
          <w:tcPr>
            <w:tcW w:w="3759" w:type="dxa"/>
            <w:tcBorders>
              <w:top w:val="single" w:sz="8" w:space="0" w:color="auto"/>
              <w:left w:val="nil"/>
              <w:bottom w:val="single" w:sz="8" w:space="0" w:color="auto"/>
              <w:right w:val="single" w:sz="8" w:space="0" w:color="auto"/>
            </w:tcBorders>
            <w:shd w:val="clear" w:color="auto" w:fill="auto"/>
            <w:vAlign w:val="center"/>
            <w:hideMark/>
          </w:tcPr>
          <w:p w14:paraId="00AF581E" w14:textId="77777777" w:rsidR="00FF5070" w:rsidRPr="001E03C8" w:rsidRDefault="00FF5070" w:rsidP="00FF5070">
            <w:pPr>
              <w:pStyle w:val="Normal-pool"/>
              <w:rPr>
                <w:b/>
                <w:color w:val="000000"/>
                <w:sz w:val="18"/>
                <w:szCs w:val="18"/>
                <w:lang w:val="en-GB" w:eastAsia="en-GB"/>
              </w:rPr>
            </w:pPr>
            <w:r w:rsidRPr="001E03C8">
              <w:rPr>
                <w:b/>
                <w:color w:val="000000"/>
                <w:sz w:val="18"/>
                <w:szCs w:val="18"/>
                <w:lang w:val="en-GB" w:eastAsia="en-GB"/>
              </w:rPr>
              <w:t> </w:t>
            </w:r>
          </w:p>
        </w:tc>
        <w:tc>
          <w:tcPr>
            <w:tcW w:w="1254" w:type="dxa"/>
            <w:tcBorders>
              <w:top w:val="single" w:sz="8" w:space="0" w:color="auto"/>
              <w:left w:val="nil"/>
              <w:bottom w:val="single" w:sz="8" w:space="0" w:color="auto"/>
              <w:right w:val="single" w:sz="8" w:space="0" w:color="auto"/>
            </w:tcBorders>
            <w:shd w:val="clear" w:color="auto" w:fill="auto"/>
            <w:vAlign w:val="center"/>
            <w:hideMark/>
          </w:tcPr>
          <w:p w14:paraId="61D42281" w14:textId="251FDC13" w:rsidR="00FF5070" w:rsidRPr="001E03C8" w:rsidRDefault="00C4420E" w:rsidP="00FF5070">
            <w:pPr>
              <w:pStyle w:val="Normal-pool"/>
              <w:jc w:val="right"/>
              <w:rPr>
                <w:b/>
                <w:color w:val="000000"/>
                <w:sz w:val="18"/>
                <w:szCs w:val="18"/>
                <w:lang w:val="en-GB" w:eastAsia="en-GB"/>
              </w:rPr>
            </w:pPr>
            <w:r w:rsidRPr="001E03C8">
              <w:rPr>
                <w:b/>
                <w:color w:val="000000"/>
                <w:sz w:val="18"/>
                <w:szCs w:val="18"/>
                <w:lang w:val="en-GB" w:eastAsia="en-GB"/>
              </w:rPr>
              <w:t>145 000</w:t>
            </w:r>
            <w:r w:rsidR="00FF5070" w:rsidRPr="001E03C8">
              <w:rPr>
                <w:b/>
                <w:color w:val="000000"/>
                <w:sz w:val="18"/>
                <w:szCs w:val="18"/>
                <w:lang w:val="en-GB" w:eastAsia="en-GB"/>
              </w:rPr>
              <w:t xml:space="preserve"> </w:t>
            </w:r>
          </w:p>
        </w:tc>
      </w:tr>
    </w:tbl>
    <w:p w14:paraId="55230CC8" w14:textId="019C67A4" w:rsidR="006657E3" w:rsidRPr="001E03C8" w:rsidRDefault="00092CB3" w:rsidP="009A2390">
      <w:pPr>
        <w:pStyle w:val="CH2"/>
        <w:spacing w:before="480" w:after="240"/>
        <w:ind w:left="1253" w:right="288" w:hanging="1253"/>
        <w:rPr>
          <w:lang w:val="en-GB"/>
        </w:rPr>
      </w:pPr>
      <w:r w:rsidRPr="001E03C8">
        <w:rPr>
          <w:lang w:val="en-GB"/>
        </w:rPr>
        <w:tab/>
      </w:r>
      <w:r w:rsidRPr="001E03C8">
        <w:rPr>
          <w:lang w:val="en-GB"/>
        </w:rPr>
        <w:tab/>
      </w:r>
      <w:r w:rsidR="006657E3" w:rsidRPr="001E03C8">
        <w:rPr>
          <w:lang w:val="en-GB"/>
        </w:rPr>
        <w:t>Objective 2: Building capacity</w:t>
      </w:r>
    </w:p>
    <w:p w14:paraId="51443E97" w14:textId="45CDFCA1" w:rsidR="008A6690" w:rsidRPr="009A2390" w:rsidRDefault="006657E3" w:rsidP="009A2390">
      <w:pPr>
        <w:pStyle w:val="Titletable"/>
        <w:spacing w:before="240" w:after="240"/>
        <w:ind w:left="1253"/>
        <w:rPr>
          <w:lang w:val="en-GB"/>
        </w:rPr>
      </w:pPr>
      <w:r w:rsidRPr="001E03C8">
        <w:rPr>
          <w:lang w:val="en-GB"/>
        </w:rPr>
        <w:t>Table B-</w:t>
      </w:r>
      <w:r w:rsidR="005131DF" w:rsidRPr="001E03C8">
        <w:rPr>
          <w:lang w:val="en-GB"/>
        </w:rPr>
        <w:t>6</w:t>
      </w:r>
      <w:r w:rsidRPr="001E03C8">
        <w:rPr>
          <w:lang w:val="en-GB"/>
        </w:rPr>
        <w:t>: Objectives 2 (a) (enhanced learning and engagement), 2 (b) (facilitated access) and 2</w:t>
      </w:r>
      <w:r w:rsidR="005E2EA4" w:rsidRPr="001E03C8">
        <w:rPr>
          <w:lang w:val="en-GB"/>
        </w:rPr>
        <w:t> </w:t>
      </w:r>
      <w:r w:rsidRPr="001E03C8">
        <w:rPr>
          <w:lang w:val="en-GB"/>
        </w:rPr>
        <w:t>(c) (strengthened national and regional capacities)</w:t>
      </w:r>
    </w:p>
    <w:tbl>
      <w:tblPr>
        <w:tblW w:w="5000" w:type="pct"/>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9"/>
        <w:gridCol w:w="3234"/>
        <w:gridCol w:w="2040"/>
        <w:gridCol w:w="1925"/>
        <w:gridCol w:w="1348"/>
      </w:tblGrid>
      <w:tr w:rsidR="008A6690" w:rsidRPr="001E03C8" w14:paraId="486A452F" w14:textId="77777777" w:rsidTr="009B0B06">
        <w:trPr>
          <w:trHeight w:val="370"/>
          <w:tblHeader/>
          <w:jc w:val="right"/>
        </w:trPr>
        <w:tc>
          <w:tcPr>
            <w:tcW w:w="930" w:type="dxa"/>
            <w:shd w:val="clear" w:color="auto" w:fill="auto"/>
            <w:vAlign w:val="center"/>
            <w:hideMark/>
          </w:tcPr>
          <w:p w14:paraId="422201BE" w14:textId="77777777" w:rsidR="008A6690" w:rsidRPr="001E03C8" w:rsidRDefault="008A6690" w:rsidP="008A6690">
            <w:pPr>
              <w:tabs>
                <w:tab w:val="left" w:pos="1247"/>
                <w:tab w:val="left" w:pos="1814"/>
                <w:tab w:val="left" w:pos="2381"/>
                <w:tab w:val="left" w:pos="2948"/>
                <w:tab w:val="left" w:pos="3515"/>
                <w:tab w:val="left" w:pos="4082"/>
              </w:tabs>
              <w:rPr>
                <w:rFonts w:eastAsia="DengXian"/>
                <w:b/>
                <w:i/>
                <w:iCs/>
                <w:color w:val="000000"/>
                <w:sz w:val="18"/>
                <w:szCs w:val="18"/>
                <w:lang w:val="en-GB" w:eastAsia="en-GB"/>
              </w:rPr>
            </w:pPr>
            <w:r w:rsidRPr="001E03C8">
              <w:rPr>
                <w:rFonts w:eastAsia="DengXian"/>
                <w:b/>
                <w:i/>
                <w:iCs/>
                <w:color w:val="000000"/>
                <w:sz w:val="18"/>
                <w:szCs w:val="18"/>
                <w:lang w:val="en-GB" w:eastAsia="en-GB"/>
              </w:rPr>
              <w:t>Year</w:t>
            </w:r>
          </w:p>
        </w:tc>
        <w:tc>
          <w:tcPr>
            <w:tcW w:w="3238" w:type="dxa"/>
            <w:shd w:val="clear" w:color="auto" w:fill="auto"/>
            <w:vAlign w:val="center"/>
            <w:hideMark/>
          </w:tcPr>
          <w:p w14:paraId="2DA9BC87" w14:textId="77777777" w:rsidR="008A6690" w:rsidRPr="001E03C8" w:rsidRDefault="008A6690" w:rsidP="008A6690">
            <w:pPr>
              <w:tabs>
                <w:tab w:val="left" w:pos="1247"/>
                <w:tab w:val="left" w:pos="1814"/>
                <w:tab w:val="left" w:pos="2381"/>
                <w:tab w:val="left" w:pos="2948"/>
                <w:tab w:val="left" w:pos="3515"/>
                <w:tab w:val="left" w:pos="4082"/>
              </w:tabs>
              <w:rPr>
                <w:rFonts w:eastAsia="DengXian"/>
                <w:b/>
                <w:i/>
                <w:iCs/>
                <w:color w:val="000000"/>
                <w:sz w:val="18"/>
                <w:szCs w:val="18"/>
                <w:lang w:val="en-GB" w:eastAsia="en-GB"/>
              </w:rPr>
            </w:pPr>
            <w:r w:rsidRPr="001E03C8">
              <w:rPr>
                <w:rFonts w:eastAsia="DengXian"/>
                <w:b/>
                <w:i/>
                <w:iCs/>
                <w:color w:val="000000"/>
                <w:sz w:val="18"/>
                <w:szCs w:val="18"/>
                <w:lang w:val="en-GB" w:eastAsia="en-GB"/>
              </w:rPr>
              <w:t>Cost</w:t>
            </w:r>
          </w:p>
        </w:tc>
        <w:tc>
          <w:tcPr>
            <w:tcW w:w="3969" w:type="dxa"/>
            <w:gridSpan w:val="2"/>
            <w:shd w:val="clear" w:color="auto" w:fill="auto"/>
            <w:vAlign w:val="center"/>
            <w:hideMark/>
          </w:tcPr>
          <w:p w14:paraId="63B24D19" w14:textId="77777777" w:rsidR="008A6690" w:rsidRPr="001E03C8" w:rsidRDefault="008A6690" w:rsidP="008A6690">
            <w:pPr>
              <w:tabs>
                <w:tab w:val="left" w:pos="1247"/>
                <w:tab w:val="left" w:pos="1814"/>
                <w:tab w:val="left" w:pos="2381"/>
                <w:tab w:val="left" w:pos="2948"/>
                <w:tab w:val="left" w:pos="3515"/>
                <w:tab w:val="left" w:pos="4082"/>
              </w:tabs>
              <w:rPr>
                <w:rFonts w:eastAsia="DengXian"/>
                <w:b/>
                <w:i/>
                <w:iCs/>
                <w:color w:val="000000"/>
                <w:sz w:val="18"/>
                <w:szCs w:val="18"/>
                <w:lang w:val="en-GB" w:eastAsia="en-GB"/>
              </w:rPr>
            </w:pPr>
            <w:r w:rsidRPr="001E03C8">
              <w:rPr>
                <w:rFonts w:eastAsia="DengXian"/>
                <w:b/>
                <w:i/>
                <w:iCs/>
                <w:color w:val="000000"/>
                <w:sz w:val="18"/>
                <w:szCs w:val="18"/>
                <w:lang w:val="en-GB" w:eastAsia="en-GB"/>
              </w:rPr>
              <w:t>Assumptions</w:t>
            </w:r>
          </w:p>
        </w:tc>
        <w:tc>
          <w:tcPr>
            <w:tcW w:w="1349" w:type="dxa"/>
            <w:shd w:val="clear" w:color="auto" w:fill="auto"/>
            <w:vAlign w:val="center"/>
            <w:hideMark/>
          </w:tcPr>
          <w:p w14:paraId="4A44B1EA" w14:textId="77777777" w:rsidR="008A6690" w:rsidRPr="001E03C8" w:rsidRDefault="008A6690" w:rsidP="008A6690">
            <w:pPr>
              <w:tabs>
                <w:tab w:val="left" w:pos="1247"/>
                <w:tab w:val="left" w:pos="1814"/>
                <w:tab w:val="left" w:pos="2381"/>
                <w:tab w:val="left" w:pos="2948"/>
                <w:tab w:val="left" w:pos="3515"/>
                <w:tab w:val="left" w:pos="4082"/>
              </w:tabs>
              <w:jc w:val="right"/>
              <w:rPr>
                <w:rFonts w:eastAsia="DengXian"/>
                <w:b/>
                <w:i/>
                <w:iCs/>
                <w:sz w:val="18"/>
                <w:szCs w:val="18"/>
                <w:lang w:val="en-GB" w:eastAsia="en-GB"/>
              </w:rPr>
            </w:pPr>
            <w:r w:rsidRPr="001E03C8">
              <w:rPr>
                <w:rFonts w:eastAsia="DengXian"/>
                <w:b/>
                <w:i/>
                <w:iCs/>
                <w:sz w:val="18"/>
                <w:szCs w:val="18"/>
                <w:lang w:val="en-GB" w:eastAsia="en-GB"/>
              </w:rPr>
              <w:t>Budget</w:t>
            </w:r>
          </w:p>
        </w:tc>
      </w:tr>
      <w:tr w:rsidR="008A6690" w:rsidRPr="001E03C8" w14:paraId="4E4D8A3F" w14:textId="77777777" w:rsidTr="009B0B06">
        <w:trPr>
          <w:trHeight w:val="396"/>
          <w:jc w:val="right"/>
        </w:trPr>
        <w:tc>
          <w:tcPr>
            <w:tcW w:w="930" w:type="dxa"/>
            <w:vMerge w:val="restart"/>
            <w:shd w:val="clear" w:color="auto" w:fill="auto"/>
            <w:vAlign w:val="center"/>
            <w:hideMark/>
          </w:tcPr>
          <w:p w14:paraId="2FECFA7C" w14:textId="77777777" w:rsidR="008A6690" w:rsidRPr="001E03C8" w:rsidRDefault="008A6690" w:rsidP="008A6690">
            <w:pPr>
              <w:tabs>
                <w:tab w:val="left" w:pos="1247"/>
                <w:tab w:val="left" w:pos="1814"/>
                <w:tab w:val="left" w:pos="2381"/>
                <w:tab w:val="left" w:pos="2948"/>
                <w:tab w:val="left" w:pos="3515"/>
                <w:tab w:val="left" w:pos="4082"/>
              </w:tabs>
              <w:rPr>
                <w:rFonts w:eastAsia="DengXian"/>
                <w:b/>
                <w:sz w:val="18"/>
                <w:szCs w:val="18"/>
                <w:lang w:val="en-GB" w:eastAsia="en-GB"/>
              </w:rPr>
            </w:pPr>
            <w:r w:rsidRPr="001E03C8">
              <w:rPr>
                <w:rFonts w:eastAsia="DengXian"/>
                <w:b/>
                <w:sz w:val="18"/>
                <w:szCs w:val="18"/>
                <w:lang w:val="en-GB" w:eastAsia="en-GB"/>
              </w:rPr>
              <w:t>2022</w:t>
            </w:r>
          </w:p>
        </w:tc>
        <w:tc>
          <w:tcPr>
            <w:tcW w:w="3238" w:type="dxa"/>
            <w:vMerge w:val="restart"/>
            <w:shd w:val="clear" w:color="auto" w:fill="auto"/>
            <w:vAlign w:val="center"/>
            <w:hideMark/>
          </w:tcPr>
          <w:p w14:paraId="31523BCB" w14:textId="77777777" w:rsidR="008A6690" w:rsidRPr="001E03C8" w:rsidRDefault="008A6690" w:rsidP="008A6690">
            <w:pPr>
              <w:tabs>
                <w:tab w:val="left" w:pos="1247"/>
                <w:tab w:val="left" w:pos="1814"/>
                <w:tab w:val="left" w:pos="2381"/>
                <w:tab w:val="left" w:pos="2948"/>
                <w:tab w:val="left" w:pos="3515"/>
                <w:tab w:val="left" w:pos="4082"/>
              </w:tabs>
              <w:rPr>
                <w:rFonts w:eastAsia="DengXian"/>
                <w:bCs/>
                <w:sz w:val="18"/>
                <w:szCs w:val="18"/>
                <w:lang w:val="en-GB" w:eastAsia="en-GB"/>
              </w:rPr>
            </w:pPr>
            <w:r w:rsidRPr="001E03C8">
              <w:rPr>
                <w:rFonts w:eastAsia="DengXian"/>
                <w:b/>
                <w:sz w:val="18"/>
                <w:szCs w:val="18"/>
                <w:lang w:val="en-GB" w:eastAsia="en-GB"/>
              </w:rPr>
              <w:t>Task force meeting</w:t>
            </w:r>
            <w:r w:rsidRPr="001E03C8">
              <w:rPr>
                <w:rFonts w:eastAsia="DengXian"/>
                <w:sz w:val="18"/>
                <w:szCs w:val="18"/>
                <w:lang w:val="en-GB" w:eastAsia="en-GB"/>
              </w:rPr>
              <w:t xml:space="preserve"> (10 task force members and 4 Multidisciplinary Expert Panel and Bureau members)</w:t>
            </w:r>
          </w:p>
        </w:tc>
        <w:tc>
          <w:tcPr>
            <w:tcW w:w="3969" w:type="dxa"/>
            <w:gridSpan w:val="2"/>
            <w:shd w:val="clear" w:color="auto" w:fill="auto"/>
            <w:vAlign w:val="center"/>
            <w:hideMark/>
          </w:tcPr>
          <w:p w14:paraId="3ACC9EEE" w14:textId="77777777" w:rsidR="008A6690" w:rsidRPr="001E03C8" w:rsidRDefault="008A6690" w:rsidP="008A6690">
            <w:pPr>
              <w:tabs>
                <w:tab w:val="left" w:pos="1247"/>
                <w:tab w:val="left" w:pos="1814"/>
                <w:tab w:val="left" w:pos="2381"/>
                <w:tab w:val="left" w:pos="2948"/>
                <w:tab w:val="left" w:pos="3515"/>
                <w:tab w:val="left" w:pos="4082"/>
              </w:tabs>
              <w:rPr>
                <w:rFonts w:eastAsia="DengXian"/>
                <w:sz w:val="18"/>
                <w:szCs w:val="18"/>
                <w:lang w:val="en-GB" w:eastAsia="en-GB"/>
              </w:rPr>
            </w:pPr>
            <w:r w:rsidRPr="001E03C8">
              <w:rPr>
                <w:rFonts w:eastAsia="DengXian"/>
                <w:sz w:val="18"/>
                <w:szCs w:val="18"/>
                <w:lang w:val="en-GB" w:eastAsia="en-GB"/>
              </w:rPr>
              <w:t xml:space="preserve">Venue costs </w:t>
            </w:r>
          </w:p>
        </w:tc>
        <w:tc>
          <w:tcPr>
            <w:tcW w:w="1349" w:type="dxa"/>
            <w:shd w:val="clear" w:color="auto" w:fill="auto"/>
            <w:vAlign w:val="center"/>
            <w:hideMark/>
          </w:tcPr>
          <w:p w14:paraId="56F9F58A" w14:textId="77777777" w:rsidR="008A6690" w:rsidRPr="001E03C8" w:rsidRDefault="008A6690" w:rsidP="008A6690">
            <w:pPr>
              <w:tabs>
                <w:tab w:val="left" w:pos="1247"/>
                <w:tab w:val="left" w:pos="1814"/>
                <w:tab w:val="left" w:pos="2381"/>
                <w:tab w:val="left" w:pos="2948"/>
                <w:tab w:val="left" w:pos="3515"/>
                <w:tab w:val="left" w:pos="4082"/>
              </w:tabs>
              <w:jc w:val="right"/>
              <w:rPr>
                <w:rFonts w:eastAsia="DengXian"/>
                <w:sz w:val="18"/>
                <w:szCs w:val="18"/>
                <w:lang w:val="en-GB" w:eastAsia="en-GB"/>
              </w:rPr>
            </w:pPr>
            <w:r w:rsidRPr="001E03C8">
              <w:rPr>
                <w:rFonts w:eastAsia="DengXian"/>
                <w:sz w:val="18"/>
                <w:szCs w:val="18"/>
                <w:lang w:val="en-GB" w:eastAsia="en-GB"/>
              </w:rPr>
              <w:t>5 000</w:t>
            </w:r>
          </w:p>
        </w:tc>
      </w:tr>
      <w:tr w:rsidR="008A6690" w:rsidRPr="001E03C8" w14:paraId="6CC5F0CD" w14:textId="77777777" w:rsidTr="009B0B06">
        <w:trPr>
          <w:trHeight w:val="766"/>
          <w:jc w:val="right"/>
        </w:trPr>
        <w:tc>
          <w:tcPr>
            <w:tcW w:w="930" w:type="dxa"/>
            <w:vMerge/>
            <w:shd w:val="clear" w:color="auto" w:fill="auto"/>
            <w:vAlign w:val="center"/>
          </w:tcPr>
          <w:p w14:paraId="0FBD67EF" w14:textId="77777777" w:rsidR="008A6690" w:rsidRPr="001E03C8" w:rsidRDefault="008A6690" w:rsidP="008A6690">
            <w:pPr>
              <w:tabs>
                <w:tab w:val="left" w:pos="1247"/>
                <w:tab w:val="left" w:pos="1814"/>
                <w:tab w:val="left" w:pos="2381"/>
                <w:tab w:val="left" w:pos="2948"/>
                <w:tab w:val="left" w:pos="3515"/>
                <w:tab w:val="left" w:pos="4082"/>
              </w:tabs>
              <w:rPr>
                <w:rFonts w:eastAsia="DengXian"/>
                <w:b/>
                <w:sz w:val="18"/>
                <w:szCs w:val="18"/>
                <w:lang w:val="en-GB" w:eastAsia="en-GB"/>
              </w:rPr>
            </w:pPr>
          </w:p>
        </w:tc>
        <w:tc>
          <w:tcPr>
            <w:tcW w:w="3238" w:type="dxa"/>
            <w:vMerge/>
            <w:shd w:val="clear" w:color="auto" w:fill="auto"/>
            <w:vAlign w:val="center"/>
          </w:tcPr>
          <w:p w14:paraId="7048F584" w14:textId="77777777" w:rsidR="008A6690" w:rsidRPr="001E03C8" w:rsidRDefault="008A6690" w:rsidP="008A6690">
            <w:pPr>
              <w:tabs>
                <w:tab w:val="left" w:pos="1247"/>
                <w:tab w:val="left" w:pos="1814"/>
                <w:tab w:val="left" w:pos="2381"/>
                <w:tab w:val="left" w:pos="2948"/>
                <w:tab w:val="left" w:pos="3515"/>
                <w:tab w:val="left" w:pos="4082"/>
              </w:tabs>
              <w:rPr>
                <w:rFonts w:eastAsia="DengXian"/>
                <w:b/>
                <w:sz w:val="18"/>
                <w:szCs w:val="18"/>
                <w:lang w:val="en-GB" w:eastAsia="en-GB"/>
              </w:rPr>
            </w:pPr>
          </w:p>
        </w:tc>
        <w:tc>
          <w:tcPr>
            <w:tcW w:w="3969" w:type="dxa"/>
            <w:gridSpan w:val="2"/>
            <w:shd w:val="clear" w:color="auto" w:fill="auto"/>
            <w:vAlign w:val="center"/>
          </w:tcPr>
          <w:p w14:paraId="39FFC3E9" w14:textId="77777777" w:rsidR="008A6690" w:rsidRPr="001E03C8" w:rsidRDefault="008A6690" w:rsidP="008A6690">
            <w:pPr>
              <w:tabs>
                <w:tab w:val="left" w:pos="1247"/>
                <w:tab w:val="left" w:pos="1814"/>
                <w:tab w:val="left" w:pos="2381"/>
                <w:tab w:val="left" w:pos="2948"/>
                <w:tab w:val="left" w:pos="3515"/>
                <w:tab w:val="left" w:pos="4082"/>
              </w:tabs>
              <w:rPr>
                <w:rFonts w:eastAsia="DengXian"/>
                <w:sz w:val="18"/>
                <w:szCs w:val="18"/>
                <w:lang w:val="en-GB" w:eastAsia="en-GB"/>
              </w:rPr>
            </w:pPr>
            <w:r w:rsidRPr="001E03C8">
              <w:rPr>
                <w:rFonts w:eastAsia="DengXian"/>
                <w:sz w:val="18"/>
                <w:szCs w:val="18"/>
                <w:lang w:val="en-GB" w:eastAsia="en-GB"/>
              </w:rPr>
              <w:t>Total number of participants: 14 including 10 supported participants</w:t>
            </w:r>
            <w:r w:rsidRPr="001E03C8">
              <w:rPr>
                <w:rFonts w:eastAsia="DengXian"/>
                <w:sz w:val="18"/>
                <w:szCs w:val="18"/>
                <w:lang w:val="en-GB" w:eastAsia="en-GB"/>
              </w:rPr>
              <w:br/>
              <w:t>Cost per participant: $3,000</w:t>
            </w:r>
          </w:p>
        </w:tc>
        <w:tc>
          <w:tcPr>
            <w:tcW w:w="1349" w:type="dxa"/>
            <w:shd w:val="clear" w:color="auto" w:fill="auto"/>
            <w:vAlign w:val="center"/>
          </w:tcPr>
          <w:p w14:paraId="240B9E55" w14:textId="77777777" w:rsidR="008A6690" w:rsidRPr="001E03C8" w:rsidRDefault="008A6690" w:rsidP="008A6690">
            <w:pPr>
              <w:tabs>
                <w:tab w:val="left" w:pos="1247"/>
                <w:tab w:val="left" w:pos="1814"/>
                <w:tab w:val="left" w:pos="2381"/>
                <w:tab w:val="left" w:pos="2948"/>
                <w:tab w:val="left" w:pos="3515"/>
                <w:tab w:val="left" w:pos="4082"/>
              </w:tabs>
              <w:jc w:val="right"/>
              <w:rPr>
                <w:rFonts w:eastAsia="DengXian"/>
                <w:sz w:val="18"/>
                <w:szCs w:val="18"/>
                <w:lang w:val="en-GB" w:eastAsia="en-GB"/>
              </w:rPr>
            </w:pPr>
            <w:r w:rsidRPr="001E03C8">
              <w:rPr>
                <w:rFonts w:eastAsia="DengXian"/>
                <w:sz w:val="18"/>
                <w:szCs w:val="18"/>
                <w:lang w:val="en-GB" w:eastAsia="en-GB"/>
              </w:rPr>
              <w:t>30 000</w:t>
            </w:r>
          </w:p>
        </w:tc>
      </w:tr>
      <w:tr w:rsidR="008A6690" w:rsidRPr="001E03C8" w14:paraId="00D00995" w14:textId="77777777" w:rsidTr="009B0B06">
        <w:trPr>
          <w:trHeight w:val="1162"/>
          <w:jc w:val="right"/>
        </w:trPr>
        <w:tc>
          <w:tcPr>
            <w:tcW w:w="930" w:type="dxa"/>
            <w:vMerge/>
            <w:vAlign w:val="center"/>
            <w:hideMark/>
          </w:tcPr>
          <w:p w14:paraId="00B3E515" w14:textId="77777777" w:rsidR="008A6690" w:rsidRPr="001E03C8" w:rsidRDefault="008A6690" w:rsidP="008A6690">
            <w:pPr>
              <w:tabs>
                <w:tab w:val="left" w:pos="1247"/>
                <w:tab w:val="left" w:pos="1814"/>
                <w:tab w:val="left" w:pos="2381"/>
                <w:tab w:val="left" w:pos="2948"/>
                <w:tab w:val="left" w:pos="3515"/>
                <w:tab w:val="left" w:pos="4082"/>
              </w:tabs>
              <w:rPr>
                <w:rFonts w:eastAsia="DengXian"/>
                <w:b/>
                <w:sz w:val="18"/>
                <w:szCs w:val="18"/>
                <w:lang w:val="en-GB" w:eastAsia="en-GB"/>
              </w:rPr>
            </w:pPr>
          </w:p>
        </w:tc>
        <w:tc>
          <w:tcPr>
            <w:tcW w:w="3238" w:type="dxa"/>
            <w:shd w:val="clear" w:color="auto" w:fill="auto"/>
            <w:vAlign w:val="center"/>
            <w:hideMark/>
          </w:tcPr>
          <w:p w14:paraId="10680CCE" w14:textId="77777777" w:rsidR="008A6690" w:rsidRPr="001E03C8" w:rsidRDefault="008A6690" w:rsidP="008A6690">
            <w:pPr>
              <w:tabs>
                <w:tab w:val="left" w:pos="1247"/>
                <w:tab w:val="left" w:pos="1814"/>
                <w:tab w:val="left" w:pos="2381"/>
                <w:tab w:val="left" w:pos="2948"/>
                <w:tab w:val="left" w:pos="3515"/>
                <w:tab w:val="left" w:pos="4082"/>
              </w:tabs>
              <w:rPr>
                <w:rFonts w:eastAsia="DengXian"/>
                <w:b/>
                <w:sz w:val="18"/>
                <w:szCs w:val="18"/>
                <w:lang w:eastAsia="en-GB"/>
              </w:rPr>
            </w:pPr>
            <w:r w:rsidRPr="001E03C8">
              <w:rPr>
                <w:rFonts w:eastAsia="DengXian"/>
                <w:b/>
                <w:sz w:val="18"/>
                <w:szCs w:val="18"/>
                <w:lang w:eastAsia="en-GB"/>
              </w:rPr>
              <w:t>Dialogues with IPBES national focal points</w:t>
            </w:r>
          </w:p>
        </w:tc>
        <w:tc>
          <w:tcPr>
            <w:tcW w:w="3969" w:type="dxa"/>
            <w:gridSpan w:val="2"/>
            <w:shd w:val="clear" w:color="auto" w:fill="auto"/>
            <w:vAlign w:val="center"/>
            <w:hideMark/>
          </w:tcPr>
          <w:p w14:paraId="02BFFAD4" w14:textId="77777777" w:rsidR="008A6690" w:rsidRPr="001E03C8" w:rsidRDefault="008A6690" w:rsidP="008A6690">
            <w:pPr>
              <w:tabs>
                <w:tab w:val="left" w:pos="1247"/>
                <w:tab w:val="left" w:pos="1814"/>
                <w:tab w:val="left" w:pos="2381"/>
                <w:tab w:val="left" w:pos="2948"/>
                <w:tab w:val="left" w:pos="3515"/>
                <w:tab w:val="left" w:pos="4082"/>
              </w:tabs>
              <w:rPr>
                <w:rFonts w:eastAsia="DengXian"/>
                <w:sz w:val="18"/>
                <w:szCs w:val="18"/>
                <w:lang w:val="en-GB" w:eastAsia="en-GB"/>
              </w:rPr>
            </w:pPr>
            <w:r w:rsidRPr="001E03C8">
              <w:rPr>
                <w:rFonts w:eastAsia="DengXian"/>
                <w:sz w:val="18"/>
                <w:szCs w:val="18"/>
                <w:lang w:val="en-GB" w:eastAsia="en-GB"/>
              </w:rPr>
              <w:t xml:space="preserve">Online meetings with national focal points </w:t>
            </w:r>
            <w:r w:rsidRPr="001E03C8">
              <w:rPr>
                <w:rFonts w:eastAsia="DengXian"/>
                <w:sz w:val="18"/>
                <w:szCs w:val="18"/>
                <w:lang w:eastAsia="en-GB"/>
              </w:rPr>
              <w:t xml:space="preserve">and with stakeholders on the invasive alien species assessment (in the context of the second external review) </w:t>
            </w:r>
            <w:r w:rsidRPr="001E03C8">
              <w:rPr>
                <w:rFonts w:eastAsia="DengXian"/>
                <w:sz w:val="18"/>
                <w:szCs w:val="18"/>
                <w:lang w:val="en-GB" w:eastAsia="en-GB"/>
              </w:rPr>
              <w:t xml:space="preserve">Interpretation/ other support </w:t>
            </w:r>
          </w:p>
        </w:tc>
        <w:tc>
          <w:tcPr>
            <w:tcW w:w="1349" w:type="dxa"/>
            <w:shd w:val="clear" w:color="auto" w:fill="auto"/>
            <w:vAlign w:val="center"/>
            <w:hideMark/>
          </w:tcPr>
          <w:p w14:paraId="1A065AA4" w14:textId="77777777" w:rsidR="008A6690" w:rsidRPr="001E03C8" w:rsidRDefault="008A6690" w:rsidP="008A6690">
            <w:pPr>
              <w:tabs>
                <w:tab w:val="left" w:pos="1247"/>
                <w:tab w:val="left" w:pos="1814"/>
                <w:tab w:val="left" w:pos="2381"/>
                <w:tab w:val="left" w:pos="2948"/>
                <w:tab w:val="left" w:pos="3515"/>
                <w:tab w:val="left" w:pos="4082"/>
              </w:tabs>
              <w:jc w:val="right"/>
              <w:rPr>
                <w:rFonts w:eastAsia="DengXian"/>
                <w:sz w:val="18"/>
                <w:szCs w:val="18"/>
                <w:lang w:val="en-GB" w:eastAsia="en-GB"/>
              </w:rPr>
            </w:pPr>
            <w:r w:rsidRPr="001E03C8">
              <w:rPr>
                <w:rFonts w:eastAsia="DengXian"/>
                <w:sz w:val="18"/>
                <w:szCs w:val="18"/>
                <w:lang w:val="en-GB" w:eastAsia="en-GB"/>
              </w:rPr>
              <w:t>7 000</w:t>
            </w:r>
          </w:p>
        </w:tc>
      </w:tr>
      <w:tr w:rsidR="008A6690" w:rsidRPr="001E03C8" w14:paraId="57079012" w14:textId="77777777" w:rsidTr="009B0B06">
        <w:trPr>
          <w:trHeight w:val="613"/>
          <w:jc w:val="right"/>
        </w:trPr>
        <w:tc>
          <w:tcPr>
            <w:tcW w:w="930" w:type="dxa"/>
            <w:vMerge/>
            <w:vAlign w:val="center"/>
            <w:hideMark/>
          </w:tcPr>
          <w:p w14:paraId="480C4A3F" w14:textId="77777777" w:rsidR="008A6690" w:rsidRPr="001E03C8" w:rsidRDefault="008A6690" w:rsidP="008A6690">
            <w:pPr>
              <w:tabs>
                <w:tab w:val="left" w:pos="1247"/>
                <w:tab w:val="left" w:pos="1814"/>
                <w:tab w:val="left" w:pos="2381"/>
                <w:tab w:val="left" w:pos="2948"/>
                <w:tab w:val="left" w:pos="3515"/>
                <w:tab w:val="left" w:pos="4082"/>
              </w:tabs>
              <w:rPr>
                <w:rFonts w:eastAsia="DengXian"/>
                <w:b/>
                <w:sz w:val="18"/>
                <w:szCs w:val="18"/>
                <w:lang w:val="en-GB" w:eastAsia="en-GB"/>
              </w:rPr>
            </w:pPr>
          </w:p>
        </w:tc>
        <w:tc>
          <w:tcPr>
            <w:tcW w:w="3238" w:type="dxa"/>
            <w:vMerge w:val="restart"/>
            <w:vAlign w:val="center"/>
            <w:hideMark/>
          </w:tcPr>
          <w:p w14:paraId="1A891C0F" w14:textId="77777777" w:rsidR="008A6690" w:rsidRPr="001E03C8" w:rsidRDefault="008A6690" w:rsidP="008A6690">
            <w:pPr>
              <w:tabs>
                <w:tab w:val="left" w:pos="1247"/>
                <w:tab w:val="left" w:pos="1814"/>
                <w:tab w:val="left" w:pos="2381"/>
                <w:tab w:val="left" w:pos="2948"/>
                <w:tab w:val="left" w:pos="3515"/>
                <w:tab w:val="left" w:pos="4082"/>
              </w:tabs>
              <w:rPr>
                <w:rFonts w:eastAsia="DengXian"/>
                <w:b/>
                <w:sz w:val="18"/>
                <w:szCs w:val="18"/>
                <w:lang w:val="en-GB" w:eastAsia="en-GB"/>
              </w:rPr>
            </w:pPr>
            <w:r w:rsidRPr="001E03C8">
              <w:rPr>
                <w:rFonts w:eastAsia="DengXian"/>
                <w:b/>
                <w:sz w:val="18"/>
                <w:szCs w:val="18"/>
                <w:lang w:val="en-GB" w:eastAsia="en-GB"/>
              </w:rPr>
              <w:t>Task force activities</w:t>
            </w:r>
          </w:p>
        </w:tc>
        <w:tc>
          <w:tcPr>
            <w:tcW w:w="2042" w:type="dxa"/>
            <w:vMerge w:val="restart"/>
            <w:shd w:val="clear" w:color="auto" w:fill="auto"/>
            <w:vAlign w:val="center"/>
            <w:hideMark/>
          </w:tcPr>
          <w:p w14:paraId="19062585" w14:textId="77777777" w:rsidR="008A6690" w:rsidRPr="001E03C8" w:rsidRDefault="008A6690" w:rsidP="008A6690">
            <w:pPr>
              <w:tabs>
                <w:tab w:val="left" w:pos="1247"/>
                <w:tab w:val="left" w:pos="1814"/>
                <w:tab w:val="left" w:pos="2381"/>
                <w:tab w:val="left" w:pos="2948"/>
                <w:tab w:val="left" w:pos="3515"/>
                <w:tab w:val="left" w:pos="4082"/>
              </w:tabs>
              <w:rPr>
                <w:rFonts w:eastAsia="DengXian"/>
                <w:sz w:val="18"/>
                <w:szCs w:val="18"/>
                <w:lang w:val="en-GB" w:eastAsia="en-GB"/>
              </w:rPr>
            </w:pPr>
            <w:r w:rsidRPr="001E03C8">
              <w:rPr>
                <w:rFonts w:eastAsia="DengXian"/>
                <w:sz w:val="18"/>
                <w:szCs w:val="18"/>
                <w:lang w:val="en-GB" w:eastAsia="en-GB"/>
              </w:rPr>
              <w:t xml:space="preserve">Objective 2 (a): Learning and engagement </w:t>
            </w:r>
          </w:p>
        </w:tc>
        <w:tc>
          <w:tcPr>
            <w:tcW w:w="1927" w:type="dxa"/>
            <w:shd w:val="clear" w:color="auto" w:fill="auto"/>
            <w:vAlign w:val="center"/>
          </w:tcPr>
          <w:p w14:paraId="1BDA3064" w14:textId="77777777" w:rsidR="008A6690" w:rsidRPr="001E03C8" w:rsidRDefault="008A6690" w:rsidP="008A6690">
            <w:pPr>
              <w:tabs>
                <w:tab w:val="left" w:pos="1247"/>
                <w:tab w:val="left" w:pos="1814"/>
                <w:tab w:val="left" w:pos="2381"/>
                <w:tab w:val="left" w:pos="2948"/>
                <w:tab w:val="left" w:pos="3515"/>
                <w:tab w:val="left" w:pos="4082"/>
              </w:tabs>
              <w:rPr>
                <w:rFonts w:eastAsia="DengXian"/>
                <w:sz w:val="18"/>
                <w:szCs w:val="18"/>
                <w:lang w:val="en-GB" w:eastAsia="en-GB"/>
              </w:rPr>
            </w:pPr>
            <w:r w:rsidRPr="001E03C8">
              <w:rPr>
                <w:rFonts w:eastAsia="DengXian"/>
                <w:sz w:val="18"/>
                <w:szCs w:val="18"/>
                <w:lang w:val="en-GB" w:eastAsia="en-GB"/>
              </w:rPr>
              <w:t>Activities (including the fellowship programme)</w:t>
            </w:r>
          </w:p>
        </w:tc>
        <w:tc>
          <w:tcPr>
            <w:tcW w:w="1349" w:type="dxa"/>
            <w:shd w:val="clear" w:color="auto" w:fill="auto"/>
            <w:vAlign w:val="center"/>
            <w:hideMark/>
          </w:tcPr>
          <w:p w14:paraId="1C7F3456" w14:textId="77777777" w:rsidR="008A6690" w:rsidRPr="001E03C8" w:rsidRDefault="008A6690" w:rsidP="008A6690">
            <w:pPr>
              <w:tabs>
                <w:tab w:val="left" w:pos="1247"/>
                <w:tab w:val="left" w:pos="1814"/>
                <w:tab w:val="left" w:pos="2381"/>
                <w:tab w:val="left" w:pos="2948"/>
                <w:tab w:val="left" w:pos="3515"/>
                <w:tab w:val="left" w:pos="4082"/>
              </w:tabs>
              <w:jc w:val="right"/>
              <w:rPr>
                <w:rFonts w:eastAsia="DengXian"/>
                <w:sz w:val="18"/>
                <w:szCs w:val="18"/>
                <w:lang w:val="en-GB" w:eastAsia="en-GB"/>
              </w:rPr>
            </w:pPr>
            <w:r w:rsidRPr="001E03C8">
              <w:rPr>
                <w:rFonts w:eastAsia="DengXian"/>
                <w:sz w:val="18"/>
                <w:szCs w:val="18"/>
                <w:lang w:val="en-GB" w:eastAsia="en-GB"/>
              </w:rPr>
              <w:t>245 000</w:t>
            </w:r>
          </w:p>
        </w:tc>
      </w:tr>
      <w:tr w:rsidR="008A6690" w:rsidRPr="001E03C8" w14:paraId="30DF8996" w14:textId="77777777" w:rsidTr="009B0B06">
        <w:trPr>
          <w:trHeight w:val="613"/>
          <w:jc w:val="right"/>
        </w:trPr>
        <w:tc>
          <w:tcPr>
            <w:tcW w:w="930" w:type="dxa"/>
            <w:vMerge/>
            <w:vAlign w:val="center"/>
          </w:tcPr>
          <w:p w14:paraId="582EF1A8" w14:textId="77777777" w:rsidR="008A6690" w:rsidRPr="001E03C8" w:rsidRDefault="008A6690" w:rsidP="008A6690">
            <w:pPr>
              <w:tabs>
                <w:tab w:val="left" w:pos="1247"/>
                <w:tab w:val="left" w:pos="1814"/>
                <w:tab w:val="left" w:pos="2381"/>
                <w:tab w:val="left" w:pos="2948"/>
                <w:tab w:val="left" w:pos="3515"/>
                <w:tab w:val="left" w:pos="4082"/>
              </w:tabs>
              <w:rPr>
                <w:rFonts w:eastAsia="DengXian"/>
                <w:b/>
                <w:sz w:val="18"/>
                <w:szCs w:val="18"/>
                <w:lang w:val="en-GB" w:eastAsia="en-GB"/>
              </w:rPr>
            </w:pPr>
          </w:p>
        </w:tc>
        <w:tc>
          <w:tcPr>
            <w:tcW w:w="3238" w:type="dxa"/>
            <w:vMerge/>
            <w:vAlign w:val="center"/>
          </w:tcPr>
          <w:p w14:paraId="1BF9A22F" w14:textId="77777777" w:rsidR="008A6690" w:rsidRPr="001E03C8" w:rsidRDefault="008A6690" w:rsidP="008A6690">
            <w:pPr>
              <w:tabs>
                <w:tab w:val="left" w:pos="1247"/>
                <w:tab w:val="left" w:pos="1814"/>
                <w:tab w:val="left" w:pos="2381"/>
                <w:tab w:val="left" w:pos="2948"/>
                <w:tab w:val="left" w:pos="3515"/>
                <w:tab w:val="left" w:pos="4082"/>
              </w:tabs>
              <w:rPr>
                <w:rFonts w:eastAsia="DengXian"/>
                <w:b/>
                <w:sz w:val="18"/>
                <w:szCs w:val="18"/>
                <w:lang w:val="en-GB" w:eastAsia="en-GB"/>
              </w:rPr>
            </w:pPr>
          </w:p>
        </w:tc>
        <w:tc>
          <w:tcPr>
            <w:tcW w:w="2042" w:type="dxa"/>
            <w:vMerge/>
            <w:vAlign w:val="center"/>
          </w:tcPr>
          <w:p w14:paraId="52CFAAFB" w14:textId="77777777" w:rsidR="008A6690" w:rsidRPr="001E03C8" w:rsidRDefault="008A6690" w:rsidP="008A6690">
            <w:pPr>
              <w:tabs>
                <w:tab w:val="left" w:pos="1247"/>
                <w:tab w:val="left" w:pos="1814"/>
                <w:tab w:val="left" w:pos="2381"/>
                <w:tab w:val="left" w:pos="2948"/>
                <w:tab w:val="left" w:pos="3515"/>
                <w:tab w:val="left" w:pos="4082"/>
              </w:tabs>
              <w:rPr>
                <w:rFonts w:eastAsia="DengXian"/>
                <w:sz w:val="18"/>
                <w:szCs w:val="18"/>
                <w:lang w:val="en-GB" w:eastAsia="en-GB"/>
              </w:rPr>
            </w:pPr>
          </w:p>
        </w:tc>
        <w:tc>
          <w:tcPr>
            <w:tcW w:w="1927" w:type="dxa"/>
            <w:shd w:val="clear" w:color="auto" w:fill="auto"/>
            <w:vAlign w:val="center"/>
          </w:tcPr>
          <w:p w14:paraId="03DF4B16" w14:textId="77777777" w:rsidR="008A6690" w:rsidRPr="001E03C8" w:rsidRDefault="008A6690" w:rsidP="008A6690">
            <w:pPr>
              <w:tabs>
                <w:tab w:val="left" w:pos="1247"/>
                <w:tab w:val="left" w:pos="1814"/>
                <w:tab w:val="left" w:pos="2381"/>
                <w:tab w:val="left" w:pos="2948"/>
                <w:tab w:val="left" w:pos="3515"/>
                <w:tab w:val="left" w:pos="4082"/>
              </w:tabs>
              <w:rPr>
                <w:rFonts w:eastAsia="DengXian"/>
                <w:sz w:val="18"/>
                <w:szCs w:val="18"/>
                <w:lang w:val="en-GB" w:eastAsia="en-GB"/>
              </w:rPr>
            </w:pPr>
            <w:r w:rsidRPr="001E03C8">
              <w:rPr>
                <w:rFonts w:eastAsia="DengXian"/>
                <w:sz w:val="18"/>
                <w:szCs w:val="18"/>
                <w:lang w:val="en-GB" w:eastAsia="en-GB"/>
              </w:rPr>
              <w:t xml:space="preserve">Youth workshop, </w:t>
            </w:r>
          </w:p>
          <w:p w14:paraId="28502DB0" w14:textId="7248C281" w:rsidR="008A6690" w:rsidRPr="001E03C8" w:rsidRDefault="00E604C7" w:rsidP="008A6690">
            <w:pPr>
              <w:tabs>
                <w:tab w:val="left" w:pos="1247"/>
                <w:tab w:val="left" w:pos="1814"/>
                <w:tab w:val="left" w:pos="2381"/>
                <w:tab w:val="left" w:pos="2948"/>
                <w:tab w:val="left" w:pos="3515"/>
                <w:tab w:val="left" w:pos="4082"/>
              </w:tabs>
              <w:rPr>
                <w:rFonts w:eastAsia="DengXian"/>
                <w:sz w:val="18"/>
                <w:szCs w:val="18"/>
                <w:lang w:val="en-GB" w:eastAsia="en-GB"/>
              </w:rPr>
            </w:pPr>
            <w:r w:rsidRPr="001E03C8">
              <w:rPr>
                <w:rFonts w:eastAsia="DengXian"/>
                <w:sz w:val="18"/>
                <w:szCs w:val="18"/>
                <w:lang w:val="en-GB" w:eastAsia="en-GB"/>
              </w:rPr>
              <w:t>funded</w:t>
            </w:r>
            <w:r w:rsidR="008A6690" w:rsidRPr="001E03C8">
              <w:rPr>
                <w:rFonts w:eastAsia="DengXian"/>
                <w:sz w:val="18"/>
                <w:szCs w:val="18"/>
                <w:lang w:val="en-GB" w:eastAsia="en-GB"/>
              </w:rPr>
              <w:t xml:space="preserve"> by in-kind contributions </w:t>
            </w:r>
          </w:p>
        </w:tc>
        <w:tc>
          <w:tcPr>
            <w:tcW w:w="1349" w:type="dxa"/>
            <w:shd w:val="clear" w:color="auto" w:fill="auto"/>
            <w:vAlign w:val="center"/>
          </w:tcPr>
          <w:p w14:paraId="26F5703D" w14:textId="2BED40F0" w:rsidR="008A6690" w:rsidRPr="001E03C8" w:rsidRDefault="005B41B7" w:rsidP="008A6690">
            <w:pPr>
              <w:tabs>
                <w:tab w:val="left" w:pos="1247"/>
                <w:tab w:val="left" w:pos="1814"/>
                <w:tab w:val="left" w:pos="2381"/>
                <w:tab w:val="left" w:pos="2948"/>
                <w:tab w:val="left" w:pos="3515"/>
                <w:tab w:val="left" w:pos="4082"/>
              </w:tabs>
              <w:jc w:val="right"/>
              <w:rPr>
                <w:rFonts w:eastAsia="DengXian"/>
                <w:sz w:val="18"/>
                <w:szCs w:val="18"/>
                <w:lang w:val="en-GB" w:eastAsia="en-GB"/>
              </w:rPr>
            </w:pPr>
            <w:r w:rsidRPr="001E03C8">
              <w:rPr>
                <w:rFonts w:eastAsia="DengXian" w:hint="eastAsia"/>
                <w:sz w:val="18"/>
                <w:szCs w:val="18"/>
                <w:lang w:val="en-GB" w:eastAsia="en-GB"/>
              </w:rPr>
              <w:t>0</w:t>
            </w:r>
          </w:p>
        </w:tc>
      </w:tr>
      <w:tr w:rsidR="008A6690" w:rsidRPr="001E03C8" w14:paraId="6BA63B2D" w14:textId="77777777" w:rsidTr="009B0B06">
        <w:trPr>
          <w:trHeight w:val="613"/>
          <w:jc w:val="right"/>
        </w:trPr>
        <w:tc>
          <w:tcPr>
            <w:tcW w:w="930" w:type="dxa"/>
            <w:vMerge/>
            <w:vAlign w:val="center"/>
          </w:tcPr>
          <w:p w14:paraId="0AAE0687" w14:textId="77777777" w:rsidR="008A6690" w:rsidRPr="001E03C8" w:rsidRDefault="008A6690" w:rsidP="008A6690">
            <w:pPr>
              <w:tabs>
                <w:tab w:val="left" w:pos="1247"/>
                <w:tab w:val="left" w:pos="1814"/>
                <w:tab w:val="left" w:pos="2381"/>
                <w:tab w:val="left" w:pos="2948"/>
                <w:tab w:val="left" w:pos="3515"/>
                <w:tab w:val="left" w:pos="4082"/>
              </w:tabs>
              <w:rPr>
                <w:rFonts w:eastAsia="DengXian"/>
                <w:b/>
                <w:sz w:val="18"/>
                <w:szCs w:val="18"/>
                <w:lang w:val="en-GB" w:eastAsia="en-GB"/>
              </w:rPr>
            </w:pPr>
          </w:p>
        </w:tc>
        <w:tc>
          <w:tcPr>
            <w:tcW w:w="3238" w:type="dxa"/>
            <w:vMerge/>
            <w:vAlign w:val="center"/>
          </w:tcPr>
          <w:p w14:paraId="513D2403" w14:textId="77777777" w:rsidR="008A6690" w:rsidRPr="001E03C8" w:rsidRDefault="008A6690" w:rsidP="008A6690">
            <w:pPr>
              <w:tabs>
                <w:tab w:val="left" w:pos="1247"/>
                <w:tab w:val="left" w:pos="1814"/>
                <w:tab w:val="left" w:pos="2381"/>
                <w:tab w:val="left" w:pos="2948"/>
                <w:tab w:val="left" w:pos="3515"/>
                <w:tab w:val="left" w:pos="4082"/>
              </w:tabs>
              <w:rPr>
                <w:rFonts w:eastAsia="DengXian"/>
                <w:b/>
                <w:sz w:val="18"/>
                <w:szCs w:val="18"/>
                <w:lang w:val="en-GB" w:eastAsia="en-GB"/>
              </w:rPr>
            </w:pPr>
          </w:p>
        </w:tc>
        <w:tc>
          <w:tcPr>
            <w:tcW w:w="2042" w:type="dxa"/>
            <w:vMerge/>
            <w:vAlign w:val="center"/>
          </w:tcPr>
          <w:p w14:paraId="319B5F0F" w14:textId="77777777" w:rsidR="008A6690" w:rsidRPr="001E03C8" w:rsidRDefault="008A6690" w:rsidP="008A6690">
            <w:pPr>
              <w:tabs>
                <w:tab w:val="left" w:pos="1247"/>
                <w:tab w:val="left" w:pos="1814"/>
                <w:tab w:val="left" w:pos="2381"/>
                <w:tab w:val="left" w:pos="2948"/>
                <w:tab w:val="left" w:pos="3515"/>
                <w:tab w:val="left" w:pos="4082"/>
              </w:tabs>
              <w:rPr>
                <w:rFonts w:eastAsia="DengXian"/>
                <w:sz w:val="18"/>
                <w:szCs w:val="18"/>
                <w:lang w:val="en-GB" w:eastAsia="en-GB"/>
              </w:rPr>
            </w:pPr>
          </w:p>
        </w:tc>
        <w:tc>
          <w:tcPr>
            <w:tcW w:w="1927" w:type="dxa"/>
            <w:shd w:val="clear" w:color="auto" w:fill="auto"/>
            <w:vAlign w:val="center"/>
          </w:tcPr>
          <w:p w14:paraId="309A7F5E" w14:textId="77777777" w:rsidR="008A6690" w:rsidRPr="001E03C8" w:rsidRDefault="008A6690" w:rsidP="008A6690">
            <w:pPr>
              <w:tabs>
                <w:tab w:val="left" w:pos="1247"/>
                <w:tab w:val="left" w:pos="1814"/>
                <w:tab w:val="left" w:pos="2381"/>
                <w:tab w:val="left" w:pos="2948"/>
                <w:tab w:val="left" w:pos="3515"/>
                <w:tab w:val="left" w:pos="4082"/>
              </w:tabs>
              <w:rPr>
                <w:rFonts w:eastAsia="DengXian"/>
                <w:sz w:val="18"/>
                <w:szCs w:val="18"/>
                <w:lang w:val="en-GB" w:eastAsia="en-GB"/>
              </w:rPr>
            </w:pPr>
            <w:r w:rsidRPr="001E03C8">
              <w:rPr>
                <w:rFonts w:eastAsia="DengXian"/>
                <w:sz w:val="18"/>
                <w:szCs w:val="18"/>
                <w:lang w:val="en-GB" w:eastAsia="en-GB"/>
              </w:rPr>
              <w:t>Development of e-learning material</w:t>
            </w:r>
          </w:p>
        </w:tc>
        <w:tc>
          <w:tcPr>
            <w:tcW w:w="1349" w:type="dxa"/>
            <w:shd w:val="clear" w:color="auto" w:fill="auto"/>
            <w:vAlign w:val="center"/>
          </w:tcPr>
          <w:p w14:paraId="3215067A" w14:textId="77777777" w:rsidR="008A6690" w:rsidRPr="001E03C8" w:rsidRDefault="008A6690" w:rsidP="008A6690">
            <w:pPr>
              <w:tabs>
                <w:tab w:val="left" w:pos="1247"/>
                <w:tab w:val="left" w:pos="1814"/>
                <w:tab w:val="left" w:pos="2381"/>
                <w:tab w:val="left" w:pos="2948"/>
                <w:tab w:val="left" w:pos="3515"/>
                <w:tab w:val="left" w:pos="4082"/>
              </w:tabs>
              <w:jc w:val="right"/>
              <w:rPr>
                <w:rFonts w:eastAsia="DengXian"/>
                <w:sz w:val="18"/>
                <w:szCs w:val="18"/>
                <w:lang w:val="en-GB" w:eastAsia="en-GB"/>
              </w:rPr>
            </w:pPr>
            <w:r w:rsidRPr="001E03C8">
              <w:rPr>
                <w:rFonts w:eastAsia="DengXian"/>
                <w:sz w:val="18"/>
                <w:szCs w:val="18"/>
                <w:lang w:val="en-GB" w:eastAsia="en-GB"/>
              </w:rPr>
              <w:t>20 000</w:t>
            </w:r>
          </w:p>
        </w:tc>
      </w:tr>
      <w:tr w:rsidR="008A6690" w:rsidRPr="001E03C8" w14:paraId="100EAFBE" w14:textId="77777777" w:rsidTr="009B0B06">
        <w:trPr>
          <w:trHeight w:val="452"/>
          <w:jc w:val="right"/>
        </w:trPr>
        <w:tc>
          <w:tcPr>
            <w:tcW w:w="930" w:type="dxa"/>
            <w:vMerge/>
            <w:vAlign w:val="center"/>
            <w:hideMark/>
          </w:tcPr>
          <w:p w14:paraId="63392AC7" w14:textId="77777777" w:rsidR="008A6690" w:rsidRPr="001E03C8" w:rsidRDefault="008A6690" w:rsidP="008A6690">
            <w:pPr>
              <w:tabs>
                <w:tab w:val="left" w:pos="1247"/>
                <w:tab w:val="left" w:pos="1814"/>
                <w:tab w:val="left" w:pos="2381"/>
                <w:tab w:val="left" w:pos="2948"/>
                <w:tab w:val="left" w:pos="3515"/>
                <w:tab w:val="left" w:pos="4082"/>
              </w:tabs>
              <w:rPr>
                <w:rFonts w:eastAsia="DengXian"/>
                <w:b/>
                <w:sz w:val="18"/>
                <w:szCs w:val="18"/>
                <w:lang w:val="en-GB" w:eastAsia="en-GB"/>
              </w:rPr>
            </w:pPr>
          </w:p>
        </w:tc>
        <w:tc>
          <w:tcPr>
            <w:tcW w:w="3238" w:type="dxa"/>
            <w:vMerge/>
            <w:vAlign w:val="center"/>
            <w:hideMark/>
          </w:tcPr>
          <w:p w14:paraId="232AF0D5" w14:textId="77777777" w:rsidR="008A6690" w:rsidRPr="001E03C8" w:rsidRDefault="008A6690" w:rsidP="008A6690">
            <w:pPr>
              <w:tabs>
                <w:tab w:val="left" w:pos="1247"/>
                <w:tab w:val="left" w:pos="1814"/>
                <w:tab w:val="left" w:pos="2381"/>
                <w:tab w:val="left" w:pos="2948"/>
                <w:tab w:val="left" w:pos="3515"/>
                <w:tab w:val="left" w:pos="4082"/>
              </w:tabs>
              <w:rPr>
                <w:rFonts w:eastAsia="DengXian"/>
                <w:b/>
                <w:sz w:val="18"/>
                <w:szCs w:val="18"/>
                <w:lang w:val="en-GB" w:eastAsia="en-GB"/>
              </w:rPr>
            </w:pPr>
          </w:p>
        </w:tc>
        <w:tc>
          <w:tcPr>
            <w:tcW w:w="2042" w:type="dxa"/>
            <w:vMerge w:val="restart"/>
            <w:shd w:val="clear" w:color="auto" w:fill="auto"/>
            <w:vAlign w:val="center"/>
            <w:hideMark/>
          </w:tcPr>
          <w:p w14:paraId="4165DB5E" w14:textId="77777777" w:rsidR="008A6690" w:rsidRPr="001E03C8" w:rsidRDefault="008A6690" w:rsidP="008A6690">
            <w:pPr>
              <w:tabs>
                <w:tab w:val="left" w:pos="1247"/>
                <w:tab w:val="left" w:pos="1814"/>
                <w:tab w:val="left" w:pos="2381"/>
                <w:tab w:val="left" w:pos="2948"/>
                <w:tab w:val="left" w:pos="3515"/>
                <w:tab w:val="left" w:pos="4082"/>
              </w:tabs>
              <w:rPr>
                <w:rFonts w:eastAsia="DengXian"/>
                <w:sz w:val="18"/>
                <w:szCs w:val="18"/>
                <w:lang w:val="en-GB" w:eastAsia="en-GB"/>
              </w:rPr>
            </w:pPr>
            <w:r w:rsidRPr="001E03C8">
              <w:rPr>
                <w:rFonts w:eastAsia="DengXian"/>
                <w:sz w:val="18"/>
                <w:szCs w:val="18"/>
                <w:lang w:val="en-GB" w:eastAsia="en-GB"/>
              </w:rPr>
              <w:t>Objective 2 (b): Facilitating access to expertise and information</w:t>
            </w:r>
          </w:p>
        </w:tc>
        <w:tc>
          <w:tcPr>
            <w:tcW w:w="1927" w:type="dxa"/>
            <w:shd w:val="clear" w:color="auto" w:fill="auto"/>
            <w:vAlign w:val="center"/>
          </w:tcPr>
          <w:p w14:paraId="7B9D83A1" w14:textId="77777777" w:rsidR="008A6690" w:rsidRPr="001E03C8" w:rsidRDefault="008A6690" w:rsidP="008A6690">
            <w:pPr>
              <w:tabs>
                <w:tab w:val="left" w:pos="1247"/>
                <w:tab w:val="left" w:pos="1814"/>
                <w:tab w:val="left" w:pos="2381"/>
                <w:tab w:val="left" w:pos="2948"/>
                <w:tab w:val="left" w:pos="3515"/>
                <w:tab w:val="left" w:pos="4082"/>
              </w:tabs>
              <w:rPr>
                <w:rFonts w:eastAsia="DengXian"/>
                <w:sz w:val="18"/>
                <w:szCs w:val="18"/>
                <w:lang w:val="en-GB" w:eastAsia="en-GB"/>
              </w:rPr>
            </w:pPr>
            <w:r w:rsidRPr="001E03C8">
              <w:rPr>
                <w:rFonts w:eastAsia="DengXian"/>
                <w:sz w:val="18"/>
                <w:szCs w:val="18"/>
                <w:lang w:val="en-GB" w:eastAsia="en-GB"/>
              </w:rPr>
              <w:t>Activities</w:t>
            </w:r>
          </w:p>
        </w:tc>
        <w:tc>
          <w:tcPr>
            <w:tcW w:w="1349" w:type="dxa"/>
            <w:shd w:val="clear" w:color="auto" w:fill="auto"/>
            <w:vAlign w:val="center"/>
            <w:hideMark/>
          </w:tcPr>
          <w:p w14:paraId="64CFB990" w14:textId="77777777" w:rsidR="008A6690" w:rsidRPr="001E03C8" w:rsidRDefault="008A6690" w:rsidP="008A6690">
            <w:pPr>
              <w:tabs>
                <w:tab w:val="left" w:pos="1247"/>
                <w:tab w:val="left" w:pos="1814"/>
                <w:tab w:val="left" w:pos="2381"/>
                <w:tab w:val="left" w:pos="2948"/>
                <w:tab w:val="left" w:pos="3515"/>
                <w:tab w:val="left" w:pos="4082"/>
              </w:tabs>
              <w:jc w:val="right"/>
              <w:rPr>
                <w:rFonts w:eastAsia="DengXian"/>
                <w:sz w:val="18"/>
                <w:szCs w:val="18"/>
                <w:lang w:val="en-GB" w:eastAsia="en-GB"/>
              </w:rPr>
            </w:pPr>
            <w:r w:rsidRPr="001E03C8">
              <w:rPr>
                <w:rFonts w:eastAsia="DengXian"/>
                <w:sz w:val="18"/>
                <w:szCs w:val="18"/>
                <w:lang w:val="en-GB" w:eastAsia="en-GB"/>
              </w:rPr>
              <w:t>20 000</w:t>
            </w:r>
          </w:p>
        </w:tc>
      </w:tr>
      <w:tr w:rsidR="008A6690" w:rsidRPr="001E03C8" w14:paraId="3EB1C101" w14:textId="77777777" w:rsidTr="009B0B06">
        <w:trPr>
          <w:trHeight w:val="586"/>
          <w:jc w:val="right"/>
        </w:trPr>
        <w:tc>
          <w:tcPr>
            <w:tcW w:w="930" w:type="dxa"/>
            <w:vMerge/>
            <w:vAlign w:val="center"/>
          </w:tcPr>
          <w:p w14:paraId="1E78CB1E" w14:textId="77777777" w:rsidR="008A6690" w:rsidRPr="001E03C8" w:rsidRDefault="008A6690" w:rsidP="008A6690">
            <w:pPr>
              <w:tabs>
                <w:tab w:val="left" w:pos="1247"/>
                <w:tab w:val="left" w:pos="1814"/>
                <w:tab w:val="left" w:pos="2381"/>
                <w:tab w:val="left" w:pos="2948"/>
                <w:tab w:val="left" w:pos="3515"/>
                <w:tab w:val="left" w:pos="4082"/>
              </w:tabs>
              <w:rPr>
                <w:rFonts w:eastAsia="DengXian"/>
                <w:b/>
                <w:sz w:val="18"/>
                <w:szCs w:val="18"/>
                <w:lang w:val="en-GB" w:eastAsia="en-GB"/>
              </w:rPr>
            </w:pPr>
          </w:p>
        </w:tc>
        <w:tc>
          <w:tcPr>
            <w:tcW w:w="3238" w:type="dxa"/>
            <w:vMerge/>
            <w:vAlign w:val="center"/>
          </w:tcPr>
          <w:p w14:paraId="1B14EF21" w14:textId="77777777" w:rsidR="008A6690" w:rsidRPr="001E03C8" w:rsidRDefault="008A6690" w:rsidP="008A6690">
            <w:pPr>
              <w:tabs>
                <w:tab w:val="left" w:pos="1247"/>
                <w:tab w:val="left" w:pos="1814"/>
                <w:tab w:val="left" w:pos="2381"/>
                <w:tab w:val="left" w:pos="2948"/>
                <w:tab w:val="left" w:pos="3515"/>
                <w:tab w:val="left" w:pos="4082"/>
              </w:tabs>
              <w:rPr>
                <w:rFonts w:eastAsia="DengXian"/>
                <w:b/>
                <w:sz w:val="18"/>
                <w:szCs w:val="18"/>
                <w:lang w:val="en-GB" w:eastAsia="en-GB"/>
              </w:rPr>
            </w:pPr>
          </w:p>
        </w:tc>
        <w:tc>
          <w:tcPr>
            <w:tcW w:w="2042" w:type="dxa"/>
            <w:vMerge/>
            <w:vAlign w:val="center"/>
          </w:tcPr>
          <w:p w14:paraId="0D26856E" w14:textId="77777777" w:rsidR="008A6690" w:rsidRPr="001E03C8" w:rsidRDefault="008A6690" w:rsidP="008A6690">
            <w:pPr>
              <w:tabs>
                <w:tab w:val="left" w:pos="1247"/>
                <w:tab w:val="left" w:pos="1814"/>
                <w:tab w:val="left" w:pos="2381"/>
                <w:tab w:val="left" w:pos="2948"/>
                <w:tab w:val="left" w:pos="3515"/>
                <w:tab w:val="left" w:pos="4082"/>
              </w:tabs>
              <w:rPr>
                <w:rFonts w:eastAsia="DengXian"/>
                <w:sz w:val="18"/>
                <w:szCs w:val="18"/>
                <w:lang w:val="en-GB" w:eastAsia="en-GB"/>
              </w:rPr>
            </w:pPr>
          </w:p>
        </w:tc>
        <w:tc>
          <w:tcPr>
            <w:tcW w:w="1927" w:type="dxa"/>
            <w:shd w:val="clear" w:color="auto" w:fill="auto"/>
            <w:vAlign w:val="center"/>
          </w:tcPr>
          <w:p w14:paraId="19D98888" w14:textId="77777777" w:rsidR="008A6690" w:rsidRPr="001E03C8" w:rsidRDefault="008A6690" w:rsidP="008A6690">
            <w:pPr>
              <w:tabs>
                <w:tab w:val="left" w:pos="1247"/>
                <w:tab w:val="left" w:pos="1814"/>
                <w:tab w:val="left" w:pos="2381"/>
                <w:tab w:val="left" w:pos="2948"/>
                <w:tab w:val="left" w:pos="3515"/>
                <w:tab w:val="left" w:pos="4082"/>
              </w:tabs>
              <w:rPr>
                <w:rFonts w:eastAsia="DengXian"/>
                <w:sz w:val="18"/>
                <w:szCs w:val="18"/>
                <w:lang w:val="en-GB" w:eastAsia="en-GB"/>
              </w:rPr>
            </w:pPr>
            <w:r w:rsidRPr="001E03C8">
              <w:rPr>
                <w:rFonts w:eastAsia="DengXian"/>
                <w:sz w:val="18"/>
                <w:szCs w:val="18"/>
                <w:lang w:val="en-GB" w:eastAsia="en-GB"/>
              </w:rPr>
              <w:t>Capacity-building forum (online)</w:t>
            </w:r>
          </w:p>
        </w:tc>
        <w:tc>
          <w:tcPr>
            <w:tcW w:w="1349" w:type="dxa"/>
            <w:shd w:val="clear" w:color="auto" w:fill="auto"/>
            <w:vAlign w:val="center"/>
          </w:tcPr>
          <w:p w14:paraId="49578C64" w14:textId="77777777" w:rsidR="008A6690" w:rsidRPr="001E03C8" w:rsidRDefault="008A6690" w:rsidP="008A6690">
            <w:pPr>
              <w:tabs>
                <w:tab w:val="left" w:pos="1247"/>
                <w:tab w:val="left" w:pos="1814"/>
                <w:tab w:val="left" w:pos="2381"/>
                <w:tab w:val="left" w:pos="2948"/>
                <w:tab w:val="left" w:pos="3515"/>
                <w:tab w:val="left" w:pos="4082"/>
              </w:tabs>
              <w:jc w:val="right"/>
              <w:rPr>
                <w:rFonts w:eastAsia="DengXian"/>
                <w:sz w:val="18"/>
                <w:szCs w:val="18"/>
                <w:lang w:val="en-GB" w:eastAsia="en-GB"/>
              </w:rPr>
            </w:pPr>
            <w:r w:rsidRPr="001E03C8">
              <w:rPr>
                <w:rFonts w:eastAsia="DengXian"/>
                <w:sz w:val="18"/>
                <w:szCs w:val="18"/>
                <w:lang w:val="en-GB" w:eastAsia="en-GB"/>
              </w:rPr>
              <w:t>5 000</w:t>
            </w:r>
          </w:p>
        </w:tc>
      </w:tr>
      <w:tr w:rsidR="008A6690" w:rsidRPr="001E03C8" w14:paraId="6A073A49" w14:textId="77777777" w:rsidTr="009B0B06">
        <w:trPr>
          <w:trHeight w:val="613"/>
          <w:jc w:val="right"/>
        </w:trPr>
        <w:tc>
          <w:tcPr>
            <w:tcW w:w="930" w:type="dxa"/>
            <w:vMerge/>
            <w:vAlign w:val="center"/>
            <w:hideMark/>
          </w:tcPr>
          <w:p w14:paraId="444613B0" w14:textId="77777777" w:rsidR="008A6690" w:rsidRPr="001E03C8" w:rsidRDefault="008A6690" w:rsidP="008A6690">
            <w:pPr>
              <w:tabs>
                <w:tab w:val="left" w:pos="1247"/>
                <w:tab w:val="left" w:pos="1814"/>
                <w:tab w:val="left" w:pos="2381"/>
                <w:tab w:val="left" w:pos="2948"/>
                <w:tab w:val="left" w:pos="3515"/>
                <w:tab w:val="left" w:pos="4082"/>
              </w:tabs>
              <w:rPr>
                <w:rFonts w:eastAsia="DengXian"/>
                <w:b/>
                <w:sz w:val="18"/>
                <w:szCs w:val="18"/>
                <w:lang w:val="en-GB" w:eastAsia="en-GB"/>
              </w:rPr>
            </w:pPr>
          </w:p>
        </w:tc>
        <w:tc>
          <w:tcPr>
            <w:tcW w:w="3238" w:type="dxa"/>
            <w:vMerge/>
            <w:vAlign w:val="center"/>
            <w:hideMark/>
          </w:tcPr>
          <w:p w14:paraId="4F6E15FC" w14:textId="77777777" w:rsidR="008A6690" w:rsidRPr="001E03C8" w:rsidRDefault="008A6690" w:rsidP="008A6690">
            <w:pPr>
              <w:tabs>
                <w:tab w:val="left" w:pos="1247"/>
                <w:tab w:val="left" w:pos="1814"/>
                <w:tab w:val="left" w:pos="2381"/>
                <w:tab w:val="left" w:pos="2948"/>
                <w:tab w:val="left" w:pos="3515"/>
                <w:tab w:val="left" w:pos="4082"/>
              </w:tabs>
              <w:rPr>
                <w:rFonts w:eastAsia="DengXian"/>
                <w:b/>
                <w:sz w:val="18"/>
                <w:szCs w:val="18"/>
                <w:lang w:val="en-GB" w:eastAsia="en-GB"/>
              </w:rPr>
            </w:pPr>
          </w:p>
        </w:tc>
        <w:tc>
          <w:tcPr>
            <w:tcW w:w="3969" w:type="dxa"/>
            <w:gridSpan w:val="2"/>
            <w:shd w:val="clear" w:color="auto" w:fill="auto"/>
            <w:vAlign w:val="center"/>
            <w:hideMark/>
          </w:tcPr>
          <w:p w14:paraId="4D4E5696" w14:textId="77777777" w:rsidR="008A6690" w:rsidRPr="001E03C8" w:rsidRDefault="008A6690" w:rsidP="008A6690">
            <w:pPr>
              <w:tabs>
                <w:tab w:val="left" w:pos="1247"/>
                <w:tab w:val="left" w:pos="1814"/>
                <w:tab w:val="left" w:pos="2381"/>
                <w:tab w:val="left" w:pos="2948"/>
                <w:tab w:val="left" w:pos="3515"/>
                <w:tab w:val="left" w:pos="4082"/>
              </w:tabs>
              <w:rPr>
                <w:rFonts w:eastAsia="DengXian"/>
                <w:sz w:val="18"/>
                <w:szCs w:val="18"/>
                <w:lang w:val="en-GB" w:eastAsia="en-GB"/>
              </w:rPr>
            </w:pPr>
            <w:r w:rsidRPr="001E03C8">
              <w:rPr>
                <w:rFonts w:eastAsia="DengXian"/>
                <w:sz w:val="18"/>
                <w:szCs w:val="18"/>
                <w:lang w:val="en-GB" w:eastAsia="en-GB"/>
              </w:rPr>
              <w:t xml:space="preserve">Objective 2 (c): Strengthening national and regional capacities </w:t>
            </w:r>
          </w:p>
        </w:tc>
        <w:tc>
          <w:tcPr>
            <w:tcW w:w="1349" w:type="dxa"/>
            <w:shd w:val="clear" w:color="auto" w:fill="auto"/>
            <w:vAlign w:val="center"/>
            <w:hideMark/>
          </w:tcPr>
          <w:p w14:paraId="515CA3DD" w14:textId="77777777" w:rsidR="008A6690" w:rsidRPr="001E03C8" w:rsidRDefault="008A6690" w:rsidP="008A6690">
            <w:pPr>
              <w:tabs>
                <w:tab w:val="left" w:pos="1247"/>
                <w:tab w:val="left" w:pos="1814"/>
                <w:tab w:val="left" w:pos="2381"/>
                <w:tab w:val="left" w:pos="2948"/>
                <w:tab w:val="left" w:pos="3515"/>
                <w:tab w:val="left" w:pos="4082"/>
              </w:tabs>
              <w:jc w:val="right"/>
              <w:rPr>
                <w:rFonts w:eastAsia="DengXian"/>
                <w:sz w:val="18"/>
                <w:szCs w:val="18"/>
                <w:lang w:val="en-GB" w:eastAsia="en-GB"/>
              </w:rPr>
            </w:pPr>
            <w:r w:rsidRPr="001E03C8">
              <w:rPr>
                <w:rFonts w:eastAsia="DengXian"/>
                <w:sz w:val="18"/>
                <w:szCs w:val="18"/>
                <w:lang w:val="en-GB" w:eastAsia="en-GB"/>
              </w:rPr>
              <w:t>10 000</w:t>
            </w:r>
          </w:p>
        </w:tc>
      </w:tr>
      <w:tr w:rsidR="008A6690" w:rsidRPr="001E03C8" w14:paraId="17E306B1" w14:textId="77777777" w:rsidTr="009B0B06">
        <w:trPr>
          <w:trHeight w:val="510"/>
          <w:jc w:val="right"/>
        </w:trPr>
        <w:tc>
          <w:tcPr>
            <w:tcW w:w="930" w:type="dxa"/>
            <w:vMerge/>
            <w:vAlign w:val="center"/>
            <w:hideMark/>
          </w:tcPr>
          <w:p w14:paraId="3253FD07" w14:textId="77777777" w:rsidR="008A6690" w:rsidRPr="001E03C8" w:rsidRDefault="008A6690" w:rsidP="008A6690">
            <w:pPr>
              <w:tabs>
                <w:tab w:val="left" w:pos="1247"/>
                <w:tab w:val="left" w:pos="1814"/>
                <w:tab w:val="left" w:pos="2381"/>
                <w:tab w:val="left" w:pos="2948"/>
                <w:tab w:val="left" w:pos="3515"/>
                <w:tab w:val="left" w:pos="4082"/>
              </w:tabs>
              <w:rPr>
                <w:rFonts w:eastAsia="DengXian"/>
                <w:b/>
                <w:sz w:val="18"/>
                <w:szCs w:val="18"/>
                <w:lang w:val="en-GB" w:eastAsia="en-GB"/>
              </w:rPr>
            </w:pPr>
          </w:p>
        </w:tc>
        <w:tc>
          <w:tcPr>
            <w:tcW w:w="3238" w:type="dxa"/>
            <w:shd w:val="clear" w:color="auto" w:fill="auto"/>
            <w:vAlign w:val="center"/>
            <w:hideMark/>
          </w:tcPr>
          <w:p w14:paraId="5B1ECEB5" w14:textId="77777777" w:rsidR="008A6690" w:rsidRPr="001E03C8" w:rsidRDefault="008A6690" w:rsidP="008A6690">
            <w:pPr>
              <w:tabs>
                <w:tab w:val="left" w:pos="1247"/>
                <w:tab w:val="left" w:pos="1814"/>
                <w:tab w:val="left" w:pos="2381"/>
                <w:tab w:val="left" w:pos="2948"/>
                <w:tab w:val="left" w:pos="3515"/>
                <w:tab w:val="left" w:pos="4082"/>
              </w:tabs>
              <w:rPr>
                <w:rFonts w:eastAsia="DengXian"/>
                <w:b/>
                <w:sz w:val="18"/>
                <w:szCs w:val="18"/>
                <w:lang w:val="en-GB" w:eastAsia="en-GB"/>
              </w:rPr>
            </w:pPr>
            <w:r w:rsidRPr="001E03C8">
              <w:rPr>
                <w:rFonts w:eastAsia="DengXian"/>
                <w:b/>
                <w:sz w:val="18"/>
                <w:szCs w:val="18"/>
                <w:lang w:val="en-GB" w:eastAsia="en-GB"/>
              </w:rPr>
              <w:t xml:space="preserve">Technical support unit </w:t>
            </w:r>
          </w:p>
        </w:tc>
        <w:tc>
          <w:tcPr>
            <w:tcW w:w="3969" w:type="dxa"/>
            <w:gridSpan w:val="2"/>
            <w:shd w:val="clear" w:color="auto" w:fill="auto"/>
            <w:vAlign w:val="center"/>
            <w:hideMark/>
          </w:tcPr>
          <w:p w14:paraId="47ECD570" w14:textId="77777777" w:rsidR="008A6690" w:rsidRPr="001E03C8" w:rsidRDefault="008A6690" w:rsidP="008A6690">
            <w:pPr>
              <w:tabs>
                <w:tab w:val="left" w:pos="1247"/>
                <w:tab w:val="left" w:pos="1814"/>
                <w:tab w:val="left" w:pos="2381"/>
                <w:tab w:val="left" w:pos="2948"/>
                <w:tab w:val="left" w:pos="3515"/>
                <w:tab w:val="left" w:pos="4082"/>
              </w:tabs>
              <w:rPr>
                <w:rFonts w:eastAsia="DengXian"/>
                <w:sz w:val="18"/>
                <w:szCs w:val="18"/>
                <w:lang w:val="en-GB" w:eastAsia="en-GB"/>
              </w:rPr>
            </w:pPr>
            <w:r w:rsidRPr="001E03C8">
              <w:rPr>
                <w:rFonts w:eastAsia="DengXian"/>
                <w:sz w:val="18"/>
                <w:szCs w:val="18"/>
                <w:lang w:val="en-GB" w:eastAsia="en-GB"/>
              </w:rPr>
              <w:t>Corresponding to actual costs incurred</w:t>
            </w:r>
          </w:p>
        </w:tc>
        <w:tc>
          <w:tcPr>
            <w:tcW w:w="1349" w:type="dxa"/>
            <w:shd w:val="clear" w:color="auto" w:fill="auto"/>
            <w:vAlign w:val="center"/>
            <w:hideMark/>
          </w:tcPr>
          <w:p w14:paraId="63C501CD" w14:textId="21ED980C" w:rsidR="008A6690" w:rsidRPr="001E03C8" w:rsidRDefault="000B7106" w:rsidP="008A6690">
            <w:pPr>
              <w:tabs>
                <w:tab w:val="left" w:pos="1247"/>
                <w:tab w:val="left" w:pos="1814"/>
                <w:tab w:val="left" w:pos="2381"/>
                <w:tab w:val="left" w:pos="2948"/>
                <w:tab w:val="left" w:pos="3515"/>
                <w:tab w:val="left" w:pos="4082"/>
              </w:tabs>
              <w:jc w:val="right"/>
              <w:rPr>
                <w:rFonts w:eastAsia="DengXian"/>
                <w:sz w:val="18"/>
                <w:szCs w:val="18"/>
                <w:lang w:val="en-GB" w:eastAsia="en-GB"/>
              </w:rPr>
            </w:pPr>
            <w:r w:rsidRPr="001E03C8">
              <w:rPr>
                <w:rFonts w:eastAsia="DengXian"/>
                <w:sz w:val="18"/>
                <w:szCs w:val="18"/>
                <w:lang w:val="en-GB" w:eastAsia="en-GB"/>
              </w:rPr>
              <w:t>34</w:t>
            </w:r>
            <w:r w:rsidR="008A6690" w:rsidRPr="001E03C8">
              <w:rPr>
                <w:rFonts w:eastAsia="DengXian"/>
                <w:sz w:val="18"/>
                <w:szCs w:val="18"/>
                <w:lang w:val="en-GB" w:eastAsia="en-GB"/>
              </w:rPr>
              <w:t xml:space="preserve"> </w:t>
            </w:r>
            <w:r w:rsidRPr="001E03C8">
              <w:rPr>
                <w:rFonts w:eastAsia="DengXian"/>
                <w:sz w:val="18"/>
                <w:szCs w:val="18"/>
                <w:lang w:val="en-GB" w:eastAsia="en-GB"/>
              </w:rPr>
              <w:t>2</w:t>
            </w:r>
            <w:r w:rsidR="008A6690" w:rsidRPr="001E03C8">
              <w:rPr>
                <w:rFonts w:eastAsia="DengXian"/>
                <w:sz w:val="18"/>
                <w:szCs w:val="18"/>
                <w:lang w:val="en-GB" w:eastAsia="en-GB"/>
              </w:rPr>
              <w:t>00</w:t>
            </w:r>
          </w:p>
        </w:tc>
      </w:tr>
      <w:tr w:rsidR="008A6690" w:rsidRPr="001E03C8" w14:paraId="457A36C4" w14:textId="77777777" w:rsidTr="009B0B06">
        <w:trPr>
          <w:trHeight w:val="369"/>
          <w:jc w:val="right"/>
        </w:trPr>
        <w:tc>
          <w:tcPr>
            <w:tcW w:w="930" w:type="dxa"/>
            <w:shd w:val="clear" w:color="auto" w:fill="auto"/>
            <w:vAlign w:val="center"/>
            <w:hideMark/>
          </w:tcPr>
          <w:p w14:paraId="7B847962" w14:textId="77777777" w:rsidR="008A6690" w:rsidRPr="001E03C8" w:rsidRDefault="008A6690" w:rsidP="008A6690">
            <w:pPr>
              <w:tabs>
                <w:tab w:val="left" w:pos="1247"/>
                <w:tab w:val="left" w:pos="1814"/>
                <w:tab w:val="left" w:pos="2381"/>
                <w:tab w:val="left" w:pos="2948"/>
                <w:tab w:val="left" w:pos="3515"/>
                <w:tab w:val="left" w:pos="4082"/>
              </w:tabs>
              <w:rPr>
                <w:rFonts w:eastAsia="DengXian"/>
                <w:b/>
                <w:color w:val="000000"/>
                <w:sz w:val="18"/>
                <w:szCs w:val="18"/>
                <w:lang w:val="en-GB" w:eastAsia="en-GB"/>
              </w:rPr>
            </w:pPr>
            <w:r w:rsidRPr="001E03C8">
              <w:rPr>
                <w:rFonts w:eastAsia="DengXian"/>
                <w:b/>
                <w:color w:val="000000"/>
                <w:sz w:val="18"/>
                <w:szCs w:val="18"/>
                <w:lang w:val="en-GB" w:eastAsia="en-GB"/>
              </w:rPr>
              <w:t> </w:t>
            </w:r>
          </w:p>
        </w:tc>
        <w:tc>
          <w:tcPr>
            <w:tcW w:w="3238" w:type="dxa"/>
            <w:shd w:val="clear" w:color="auto" w:fill="auto"/>
            <w:vAlign w:val="center"/>
            <w:hideMark/>
          </w:tcPr>
          <w:p w14:paraId="24319093" w14:textId="77777777" w:rsidR="008A6690" w:rsidRPr="001E03C8" w:rsidRDefault="008A6690" w:rsidP="008A6690">
            <w:pPr>
              <w:tabs>
                <w:tab w:val="left" w:pos="1247"/>
                <w:tab w:val="left" w:pos="1814"/>
                <w:tab w:val="left" w:pos="2381"/>
                <w:tab w:val="left" w:pos="2948"/>
                <w:tab w:val="left" w:pos="3515"/>
                <w:tab w:val="left" w:pos="4082"/>
              </w:tabs>
              <w:rPr>
                <w:rFonts w:eastAsia="DengXian"/>
                <w:b/>
                <w:color w:val="000000"/>
                <w:sz w:val="18"/>
                <w:szCs w:val="18"/>
                <w:lang w:val="en-GB" w:eastAsia="en-GB"/>
              </w:rPr>
            </w:pPr>
            <w:r w:rsidRPr="001E03C8">
              <w:rPr>
                <w:rFonts w:eastAsia="DengXian"/>
                <w:b/>
                <w:color w:val="000000"/>
                <w:sz w:val="18"/>
                <w:szCs w:val="18"/>
                <w:lang w:val="en-GB" w:eastAsia="en-GB"/>
              </w:rPr>
              <w:t>Total 2022</w:t>
            </w:r>
          </w:p>
        </w:tc>
        <w:tc>
          <w:tcPr>
            <w:tcW w:w="3969" w:type="dxa"/>
            <w:gridSpan w:val="2"/>
            <w:shd w:val="clear" w:color="auto" w:fill="auto"/>
            <w:vAlign w:val="center"/>
            <w:hideMark/>
          </w:tcPr>
          <w:p w14:paraId="1C842781" w14:textId="77777777" w:rsidR="008A6690" w:rsidRPr="001E03C8" w:rsidRDefault="008A6690" w:rsidP="008A6690">
            <w:pPr>
              <w:tabs>
                <w:tab w:val="left" w:pos="1247"/>
                <w:tab w:val="left" w:pos="1814"/>
                <w:tab w:val="left" w:pos="2381"/>
                <w:tab w:val="left" w:pos="2948"/>
                <w:tab w:val="left" w:pos="3515"/>
                <w:tab w:val="left" w:pos="4082"/>
              </w:tabs>
              <w:rPr>
                <w:rFonts w:eastAsia="DengXian"/>
                <w:b/>
                <w:color w:val="000000"/>
                <w:sz w:val="18"/>
                <w:szCs w:val="18"/>
                <w:lang w:val="en-GB" w:eastAsia="en-GB"/>
              </w:rPr>
            </w:pPr>
            <w:r w:rsidRPr="001E03C8">
              <w:rPr>
                <w:rFonts w:eastAsia="DengXian"/>
                <w:b/>
                <w:color w:val="000000"/>
                <w:sz w:val="18"/>
                <w:szCs w:val="18"/>
                <w:lang w:val="en-GB" w:eastAsia="en-GB"/>
              </w:rPr>
              <w:t> </w:t>
            </w:r>
          </w:p>
        </w:tc>
        <w:tc>
          <w:tcPr>
            <w:tcW w:w="1349" w:type="dxa"/>
            <w:shd w:val="clear" w:color="auto" w:fill="auto"/>
            <w:vAlign w:val="center"/>
            <w:hideMark/>
          </w:tcPr>
          <w:p w14:paraId="14EC3A03" w14:textId="0C00D38E" w:rsidR="008A6690" w:rsidRPr="001E03C8" w:rsidRDefault="000B7106" w:rsidP="008A6690">
            <w:pPr>
              <w:tabs>
                <w:tab w:val="left" w:pos="1247"/>
                <w:tab w:val="left" w:pos="1814"/>
                <w:tab w:val="left" w:pos="2381"/>
                <w:tab w:val="left" w:pos="2948"/>
                <w:tab w:val="left" w:pos="3515"/>
                <w:tab w:val="left" w:pos="4082"/>
              </w:tabs>
              <w:jc w:val="right"/>
              <w:rPr>
                <w:rFonts w:eastAsia="DengXian"/>
                <w:b/>
                <w:color w:val="000000"/>
                <w:sz w:val="18"/>
                <w:szCs w:val="18"/>
                <w:lang w:val="en-GB" w:eastAsia="en-GB"/>
              </w:rPr>
            </w:pPr>
            <w:r w:rsidRPr="001E03C8">
              <w:rPr>
                <w:rFonts w:eastAsia="DengXian"/>
                <w:b/>
                <w:color w:val="000000"/>
                <w:sz w:val="18"/>
                <w:szCs w:val="18"/>
                <w:lang w:val="en-GB" w:eastAsia="en-GB"/>
              </w:rPr>
              <w:t>376</w:t>
            </w:r>
            <w:r w:rsidR="008A6690" w:rsidRPr="001E03C8">
              <w:rPr>
                <w:rFonts w:eastAsia="DengXian"/>
                <w:b/>
                <w:color w:val="000000"/>
                <w:sz w:val="18"/>
                <w:szCs w:val="18"/>
                <w:lang w:val="en-GB" w:eastAsia="en-GB"/>
              </w:rPr>
              <w:t xml:space="preserve"> </w:t>
            </w:r>
            <w:r w:rsidRPr="001E03C8">
              <w:rPr>
                <w:rFonts w:eastAsia="DengXian"/>
                <w:b/>
                <w:color w:val="000000"/>
                <w:sz w:val="18"/>
                <w:szCs w:val="18"/>
                <w:lang w:val="en-GB" w:eastAsia="en-GB"/>
              </w:rPr>
              <w:t>2</w:t>
            </w:r>
            <w:r w:rsidR="008A6690" w:rsidRPr="001E03C8">
              <w:rPr>
                <w:rFonts w:eastAsia="DengXian"/>
                <w:b/>
                <w:color w:val="000000"/>
                <w:sz w:val="18"/>
                <w:szCs w:val="18"/>
                <w:lang w:val="en-GB" w:eastAsia="en-GB"/>
              </w:rPr>
              <w:t>00</w:t>
            </w:r>
          </w:p>
        </w:tc>
      </w:tr>
      <w:tr w:rsidR="008A6690" w:rsidRPr="001E03C8" w14:paraId="594AF361" w14:textId="77777777" w:rsidTr="009B0B06">
        <w:trPr>
          <w:trHeight w:val="305"/>
          <w:jc w:val="right"/>
        </w:trPr>
        <w:tc>
          <w:tcPr>
            <w:tcW w:w="930" w:type="dxa"/>
            <w:vMerge w:val="restart"/>
            <w:shd w:val="clear" w:color="auto" w:fill="auto"/>
            <w:vAlign w:val="center"/>
            <w:hideMark/>
          </w:tcPr>
          <w:p w14:paraId="7C93E773" w14:textId="77777777" w:rsidR="008A6690" w:rsidRPr="001E03C8" w:rsidRDefault="008A6690" w:rsidP="008A6690">
            <w:pPr>
              <w:keepNext/>
              <w:keepLines/>
              <w:tabs>
                <w:tab w:val="left" w:pos="1247"/>
                <w:tab w:val="left" w:pos="1814"/>
                <w:tab w:val="left" w:pos="2381"/>
                <w:tab w:val="left" w:pos="2948"/>
                <w:tab w:val="left" w:pos="3515"/>
                <w:tab w:val="left" w:pos="4082"/>
              </w:tabs>
              <w:rPr>
                <w:rFonts w:eastAsia="DengXian"/>
                <w:b/>
                <w:sz w:val="18"/>
                <w:szCs w:val="18"/>
                <w:lang w:val="en-GB" w:eastAsia="en-GB"/>
              </w:rPr>
            </w:pPr>
            <w:r w:rsidRPr="001E03C8">
              <w:rPr>
                <w:rFonts w:eastAsia="DengXian"/>
                <w:b/>
                <w:sz w:val="18"/>
                <w:szCs w:val="18"/>
                <w:lang w:val="en-GB" w:eastAsia="en-GB"/>
              </w:rPr>
              <w:t>2023</w:t>
            </w:r>
          </w:p>
        </w:tc>
        <w:tc>
          <w:tcPr>
            <w:tcW w:w="3238" w:type="dxa"/>
            <w:vMerge w:val="restart"/>
            <w:shd w:val="clear" w:color="auto" w:fill="auto"/>
            <w:vAlign w:val="center"/>
            <w:hideMark/>
          </w:tcPr>
          <w:p w14:paraId="51231658" w14:textId="77777777" w:rsidR="008A6690" w:rsidRPr="001E03C8" w:rsidRDefault="008A6690" w:rsidP="008A6690">
            <w:pPr>
              <w:keepNext/>
              <w:keepLines/>
              <w:tabs>
                <w:tab w:val="left" w:pos="1247"/>
                <w:tab w:val="left" w:pos="1814"/>
                <w:tab w:val="left" w:pos="2381"/>
                <w:tab w:val="left" w:pos="2948"/>
                <w:tab w:val="left" w:pos="3515"/>
                <w:tab w:val="left" w:pos="4082"/>
              </w:tabs>
              <w:rPr>
                <w:rFonts w:eastAsia="DengXian"/>
                <w:bCs/>
                <w:sz w:val="18"/>
                <w:szCs w:val="18"/>
                <w:lang w:val="en-GB" w:eastAsia="en-GB"/>
              </w:rPr>
            </w:pPr>
            <w:r w:rsidRPr="001E03C8">
              <w:rPr>
                <w:rFonts w:eastAsia="DengXian"/>
                <w:b/>
                <w:sz w:val="18"/>
                <w:szCs w:val="18"/>
                <w:lang w:val="en-GB" w:eastAsia="en-GB"/>
              </w:rPr>
              <w:t>Task force meeting</w:t>
            </w:r>
            <w:r w:rsidRPr="001E03C8">
              <w:rPr>
                <w:rFonts w:eastAsia="DengXian"/>
                <w:sz w:val="18"/>
                <w:szCs w:val="18"/>
                <w:lang w:val="en-GB" w:eastAsia="en-GB"/>
              </w:rPr>
              <w:t xml:space="preserve"> (10 task force members and 4 Multidisciplinary Expert Panel and Bureau members)</w:t>
            </w:r>
          </w:p>
        </w:tc>
        <w:tc>
          <w:tcPr>
            <w:tcW w:w="3969" w:type="dxa"/>
            <w:gridSpan w:val="2"/>
            <w:shd w:val="clear" w:color="auto" w:fill="auto"/>
            <w:vAlign w:val="center"/>
            <w:hideMark/>
          </w:tcPr>
          <w:p w14:paraId="4A1D19A4" w14:textId="77777777" w:rsidR="008A6690" w:rsidRPr="001E03C8" w:rsidRDefault="008A6690" w:rsidP="008A6690">
            <w:pPr>
              <w:keepNext/>
              <w:keepLines/>
              <w:tabs>
                <w:tab w:val="left" w:pos="1247"/>
                <w:tab w:val="left" w:pos="1814"/>
                <w:tab w:val="left" w:pos="2381"/>
                <w:tab w:val="left" w:pos="2948"/>
                <w:tab w:val="left" w:pos="3515"/>
                <w:tab w:val="left" w:pos="4082"/>
              </w:tabs>
              <w:rPr>
                <w:rFonts w:eastAsia="DengXian"/>
                <w:sz w:val="18"/>
                <w:szCs w:val="18"/>
                <w:lang w:val="en-GB" w:eastAsia="en-GB"/>
              </w:rPr>
            </w:pPr>
            <w:r w:rsidRPr="001E03C8">
              <w:rPr>
                <w:rFonts w:eastAsia="DengXian"/>
                <w:sz w:val="18"/>
                <w:szCs w:val="18"/>
                <w:lang w:val="en-GB" w:eastAsia="en-GB"/>
              </w:rPr>
              <w:t xml:space="preserve">Venue costs </w:t>
            </w:r>
          </w:p>
        </w:tc>
        <w:tc>
          <w:tcPr>
            <w:tcW w:w="1349" w:type="dxa"/>
            <w:shd w:val="clear" w:color="auto" w:fill="auto"/>
            <w:vAlign w:val="center"/>
            <w:hideMark/>
          </w:tcPr>
          <w:p w14:paraId="596D8317" w14:textId="77777777" w:rsidR="008A6690" w:rsidRPr="001E03C8" w:rsidRDefault="008A6690" w:rsidP="008A6690">
            <w:pPr>
              <w:keepNext/>
              <w:keepLines/>
              <w:tabs>
                <w:tab w:val="left" w:pos="1247"/>
                <w:tab w:val="left" w:pos="1814"/>
                <w:tab w:val="left" w:pos="2381"/>
                <w:tab w:val="left" w:pos="2948"/>
                <w:tab w:val="left" w:pos="3515"/>
                <w:tab w:val="left" w:pos="4082"/>
              </w:tabs>
              <w:jc w:val="right"/>
              <w:rPr>
                <w:rFonts w:eastAsia="DengXian"/>
                <w:sz w:val="18"/>
                <w:szCs w:val="18"/>
                <w:lang w:val="en-GB" w:eastAsia="en-GB"/>
              </w:rPr>
            </w:pPr>
            <w:r w:rsidRPr="001E03C8">
              <w:rPr>
                <w:rFonts w:eastAsia="DengXian"/>
                <w:sz w:val="18"/>
                <w:szCs w:val="18"/>
                <w:lang w:val="en-GB" w:eastAsia="en-GB"/>
              </w:rPr>
              <w:t>5 000</w:t>
            </w:r>
          </w:p>
        </w:tc>
      </w:tr>
      <w:tr w:rsidR="008A6690" w:rsidRPr="001E03C8" w14:paraId="3ACD7629" w14:textId="77777777" w:rsidTr="009B0B06">
        <w:trPr>
          <w:trHeight w:val="930"/>
          <w:jc w:val="right"/>
        </w:trPr>
        <w:tc>
          <w:tcPr>
            <w:tcW w:w="930" w:type="dxa"/>
            <w:vMerge/>
            <w:vAlign w:val="center"/>
            <w:hideMark/>
          </w:tcPr>
          <w:p w14:paraId="2B67AAE7" w14:textId="77777777" w:rsidR="008A6690" w:rsidRPr="001E03C8" w:rsidRDefault="008A6690" w:rsidP="008A6690">
            <w:pPr>
              <w:tabs>
                <w:tab w:val="left" w:pos="1247"/>
                <w:tab w:val="left" w:pos="1814"/>
                <w:tab w:val="left" w:pos="2381"/>
                <w:tab w:val="left" w:pos="2948"/>
                <w:tab w:val="left" w:pos="3515"/>
                <w:tab w:val="left" w:pos="4082"/>
              </w:tabs>
              <w:rPr>
                <w:rFonts w:eastAsia="DengXian"/>
                <w:b/>
                <w:sz w:val="18"/>
                <w:szCs w:val="18"/>
                <w:lang w:val="en-GB" w:eastAsia="en-GB"/>
              </w:rPr>
            </w:pPr>
          </w:p>
        </w:tc>
        <w:tc>
          <w:tcPr>
            <w:tcW w:w="3238" w:type="dxa"/>
            <w:vMerge/>
            <w:vAlign w:val="center"/>
            <w:hideMark/>
          </w:tcPr>
          <w:p w14:paraId="43143184" w14:textId="77777777" w:rsidR="008A6690" w:rsidRPr="001E03C8" w:rsidRDefault="008A6690" w:rsidP="008A6690">
            <w:pPr>
              <w:tabs>
                <w:tab w:val="left" w:pos="1247"/>
                <w:tab w:val="left" w:pos="1814"/>
                <w:tab w:val="left" w:pos="2381"/>
                <w:tab w:val="left" w:pos="2948"/>
                <w:tab w:val="left" w:pos="3515"/>
                <w:tab w:val="left" w:pos="4082"/>
              </w:tabs>
              <w:rPr>
                <w:rFonts w:eastAsia="DengXian"/>
                <w:bCs/>
                <w:sz w:val="18"/>
                <w:szCs w:val="18"/>
                <w:lang w:val="en-GB" w:eastAsia="en-GB"/>
              </w:rPr>
            </w:pPr>
          </w:p>
        </w:tc>
        <w:tc>
          <w:tcPr>
            <w:tcW w:w="3969" w:type="dxa"/>
            <w:gridSpan w:val="2"/>
            <w:shd w:val="clear" w:color="auto" w:fill="auto"/>
            <w:vAlign w:val="center"/>
            <w:hideMark/>
          </w:tcPr>
          <w:p w14:paraId="78BC675F" w14:textId="77777777" w:rsidR="008A6690" w:rsidRPr="001E03C8" w:rsidRDefault="008A6690" w:rsidP="008A6690">
            <w:pPr>
              <w:tabs>
                <w:tab w:val="left" w:pos="1247"/>
                <w:tab w:val="left" w:pos="1814"/>
                <w:tab w:val="left" w:pos="2381"/>
                <w:tab w:val="left" w:pos="2948"/>
                <w:tab w:val="left" w:pos="3515"/>
                <w:tab w:val="left" w:pos="4082"/>
              </w:tabs>
              <w:rPr>
                <w:rFonts w:eastAsia="DengXian"/>
                <w:sz w:val="18"/>
                <w:szCs w:val="18"/>
                <w:lang w:val="en-GB" w:eastAsia="en-GB"/>
              </w:rPr>
            </w:pPr>
            <w:r w:rsidRPr="001E03C8">
              <w:rPr>
                <w:rFonts w:eastAsia="DengXian"/>
                <w:sz w:val="18"/>
                <w:szCs w:val="18"/>
                <w:lang w:val="en-GB" w:eastAsia="en-GB"/>
              </w:rPr>
              <w:t>Total number of participants: 14 including 10 supported participants</w:t>
            </w:r>
            <w:r w:rsidRPr="001E03C8">
              <w:rPr>
                <w:rFonts w:eastAsia="DengXian"/>
                <w:sz w:val="18"/>
                <w:szCs w:val="18"/>
                <w:lang w:val="en-GB" w:eastAsia="en-GB"/>
              </w:rPr>
              <w:br/>
              <w:t>Cost per participant: $3,000</w:t>
            </w:r>
          </w:p>
        </w:tc>
        <w:tc>
          <w:tcPr>
            <w:tcW w:w="1349" w:type="dxa"/>
            <w:shd w:val="clear" w:color="auto" w:fill="auto"/>
            <w:vAlign w:val="center"/>
            <w:hideMark/>
          </w:tcPr>
          <w:p w14:paraId="6ED6A038" w14:textId="77777777" w:rsidR="008A6690" w:rsidRPr="001E03C8" w:rsidRDefault="008A6690" w:rsidP="008A6690">
            <w:pPr>
              <w:tabs>
                <w:tab w:val="left" w:pos="1247"/>
                <w:tab w:val="left" w:pos="1814"/>
                <w:tab w:val="left" w:pos="2381"/>
                <w:tab w:val="left" w:pos="2948"/>
                <w:tab w:val="left" w:pos="3515"/>
                <w:tab w:val="left" w:pos="4082"/>
              </w:tabs>
              <w:jc w:val="right"/>
              <w:rPr>
                <w:rFonts w:eastAsia="DengXian"/>
                <w:sz w:val="18"/>
                <w:szCs w:val="18"/>
                <w:lang w:val="en-GB" w:eastAsia="en-GB"/>
              </w:rPr>
            </w:pPr>
            <w:r w:rsidRPr="001E03C8">
              <w:rPr>
                <w:rFonts w:eastAsia="DengXian"/>
                <w:sz w:val="18"/>
                <w:szCs w:val="18"/>
                <w:lang w:val="en-GB" w:eastAsia="en-GB"/>
              </w:rPr>
              <w:t>30 000</w:t>
            </w:r>
          </w:p>
        </w:tc>
      </w:tr>
      <w:tr w:rsidR="008A6690" w:rsidRPr="001E03C8" w14:paraId="0747FE8D" w14:textId="77777777" w:rsidTr="009B0B06">
        <w:trPr>
          <w:trHeight w:val="1235"/>
          <w:jc w:val="right"/>
        </w:trPr>
        <w:tc>
          <w:tcPr>
            <w:tcW w:w="930" w:type="dxa"/>
            <w:vMerge/>
            <w:vAlign w:val="center"/>
            <w:hideMark/>
          </w:tcPr>
          <w:p w14:paraId="773AD96F" w14:textId="77777777" w:rsidR="008A6690" w:rsidRPr="001E03C8" w:rsidRDefault="008A6690" w:rsidP="008A6690">
            <w:pPr>
              <w:tabs>
                <w:tab w:val="left" w:pos="1247"/>
                <w:tab w:val="left" w:pos="1814"/>
                <w:tab w:val="left" w:pos="2381"/>
                <w:tab w:val="left" w:pos="2948"/>
                <w:tab w:val="left" w:pos="3515"/>
                <w:tab w:val="left" w:pos="4082"/>
              </w:tabs>
              <w:rPr>
                <w:rFonts w:eastAsia="DengXian"/>
                <w:b/>
                <w:sz w:val="18"/>
                <w:szCs w:val="18"/>
                <w:lang w:val="en-GB" w:eastAsia="en-GB"/>
              </w:rPr>
            </w:pPr>
          </w:p>
        </w:tc>
        <w:tc>
          <w:tcPr>
            <w:tcW w:w="3238" w:type="dxa"/>
            <w:vMerge w:val="restart"/>
            <w:shd w:val="clear" w:color="auto" w:fill="auto"/>
            <w:vAlign w:val="center"/>
            <w:hideMark/>
          </w:tcPr>
          <w:p w14:paraId="27B46FA9" w14:textId="77777777" w:rsidR="008A6690" w:rsidRPr="001E03C8" w:rsidRDefault="008A6690" w:rsidP="008A6690">
            <w:pPr>
              <w:tabs>
                <w:tab w:val="left" w:pos="1247"/>
                <w:tab w:val="left" w:pos="1814"/>
                <w:tab w:val="left" w:pos="2381"/>
                <w:tab w:val="left" w:pos="2948"/>
                <w:tab w:val="left" w:pos="3515"/>
                <w:tab w:val="left" w:pos="4082"/>
              </w:tabs>
              <w:rPr>
                <w:rFonts w:eastAsia="DengXian"/>
                <w:b/>
                <w:sz w:val="18"/>
                <w:szCs w:val="18"/>
                <w:lang w:val="en-GB" w:eastAsia="en-GB"/>
              </w:rPr>
            </w:pPr>
          </w:p>
          <w:p w14:paraId="502C7571" w14:textId="77777777" w:rsidR="008A6690" w:rsidRPr="001E03C8" w:rsidRDefault="008A6690" w:rsidP="008A6690">
            <w:pPr>
              <w:tabs>
                <w:tab w:val="left" w:pos="1247"/>
                <w:tab w:val="left" w:pos="1814"/>
                <w:tab w:val="left" w:pos="2381"/>
                <w:tab w:val="left" w:pos="2948"/>
                <w:tab w:val="left" w:pos="3515"/>
                <w:tab w:val="left" w:pos="4082"/>
              </w:tabs>
              <w:rPr>
                <w:rFonts w:eastAsia="DengXian"/>
                <w:b/>
                <w:sz w:val="18"/>
                <w:szCs w:val="18"/>
                <w:lang w:val="en-GB" w:eastAsia="en-GB"/>
              </w:rPr>
            </w:pPr>
            <w:r w:rsidRPr="001E03C8">
              <w:rPr>
                <w:rFonts w:eastAsia="DengXian"/>
                <w:b/>
                <w:sz w:val="18"/>
                <w:szCs w:val="18"/>
                <w:lang w:eastAsia="en-GB"/>
              </w:rPr>
              <w:t>Dialogues with IPBES national focal points</w:t>
            </w:r>
          </w:p>
        </w:tc>
        <w:tc>
          <w:tcPr>
            <w:tcW w:w="3969" w:type="dxa"/>
            <w:gridSpan w:val="2"/>
            <w:shd w:val="clear" w:color="auto" w:fill="auto"/>
            <w:vAlign w:val="center"/>
            <w:hideMark/>
          </w:tcPr>
          <w:p w14:paraId="54A26217" w14:textId="77777777" w:rsidR="008A6690" w:rsidRPr="001E03C8" w:rsidRDefault="008A6690" w:rsidP="008A6690">
            <w:pPr>
              <w:tabs>
                <w:tab w:val="left" w:pos="1247"/>
                <w:tab w:val="left" w:pos="1814"/>
                <w:tab w:val="left" w:pos="2381"/>
                <w:tab w:val="left" w:pos="2948"/>
                <w:tab w:val="left" w:pos="3515"/>
                <w:tab w:val="left" w:pos="4082"/>
              </w:tabs>
              <w:rPr>
                <w:rFonts w:eastAsia="DengXian"/>
                <w:sz w:val="18"/>
                <w:szCs w:val="18"/>
                <w:lang w:val="en-GB" w:eastAsia="en-GB"/>
              </w:rPr>
            </w:pPr>
            <w:r w:rsidRPr="001E03C8">
              <w:rPr>
                <w:rFonts w:eastAsia="DengXian"/>
                <w:sz w:val="18"/>
                <w:szCs w:val="18"/>
                <w:lang w:val="en-GB" w:eastAsia="en-GB"/>
              </w:rPr>
              <w:t xml:space="preserve">Online meetings with national focal points </w:t>
            </w:r>
            <w:r w:rsidRPr="001E03C8">
              <w:rPr>
                <w:rFonts w:eastAsia="DengXian"/>
                <w:sz w:val="18"/>
                <w:szCs w:val="18"/>
                <w:lang w:eastAsia="en-GB"/>
              </w:rPr>
              <w:t>and with stakeholders on the nexus and transformative change assessments (in the</w:t>
            </w:r>
            <w:r w:rsidRPr="001E03C8">
              <w:rPr>
                <w:rFonts w:eastAsia="DengXian"/>
                <w:bCs/>
                <w:sz w:val="18"/>
                <w:szCs w:val="18"/>
                <w:lang w:eastAsia="en-GB"/>
              </w:rPr>
              <w:t xml:space="preserve"> context of the second external review)</w:t>
            </w:r>
          </w:p>
          <w:p w14:paraId="7499F7BA" w14:textId="7AB2D65C" w:rsidR="008A6690" w:rsidRPr="001E03C8" w:rsidRDefault="008A6690" w:rsidP="008A6690">
            <w:pPr>
              <w:tabs>
                <w:tab w:val="left" w:pos="1247"/>
                <w:tab w:val="left" w:pos="1814"/>
                <w:tab w:val="left" w:pos="2381"/>
                <w:tab w:val="left" w:pos="2948"/>
                <w:tab w:val="left" w:pos="3515"/>
                <w:tab w:val="left" w:pos="4082"/>
              </w:tabs>
              <w:rPr>
                <w:rFonts w:eastAsia="DengXian"/>
                <w:sz w:val="18"/>
                <w:szCs w:val="18"/>
                <w:lang w:val="en-GB" w:eastAsia="en-GB"/>
              </w:rPr>
            </w:pPr>
            <w:r w:rsidRPr="001E03C8">
              <w:rPr>
                <w:rFonts w:eastAsia="DengXian"/>
                <w:sz w:val="18"/>
                <w:szCs w:val="18"/>
                <w:lang w:val="en-GB" w:eastAsia="en-GB"/>
              </w:rPr>
              <w:t xml:space="preserve">Interpretation/ other support </w:t>
            </w:r>
          </w:p>
        </w:tc>
        <w:tc>
          <w:tcPr>
            <w:tcW w:w="1349" w:type="dxa"/>
            <w:shd w:val="clear" w:color="auto" w:fill="auto"/>
            <w:vAlign w:val="center"/>
            <w:hideMark/>
          </w:tcPr>
          <w:p w14:paraId="51C17F93" w14:textId="77777777" w:rsidR="008A6690" w:rsidRPr="001E03C8" w:rsidRDefault="008A6690" w:rsidP="008A6690">
            <w:pPr>
              <w:tabs>
                <w:tab w:val="left" w:pos="1247"/>
                <w:tab w:val="left" w:pos="1814"/>
                <w:tab w:val="left" w:pos="2381"/>
                <w:tab w:val="left" w:pos="2948"/>
                <w:tab w:val="left" w:pos="3515"/>
                <w:tab w:val="left" w:pos="4082"/>
              </w:tabs>
              <w:jc w:val="right"/>
              <w:rPr>
                <w:rFonts w:eastAsia="DengXian"/>
                <w:sz w:val="18"/>
                <w:szCs w:val="18"/>
                <w:lang w:val="en-GB" w:eastAsia="en-GB"/>
              </w:rPr>
            </w:pPr>
            <w:r w:rsidRPr="001E03C8">
              <w:rPr>
                <w:rFonts w:eastAsia="DengXian"/>
                <w:sz w:val="18"/>
                <w:szCs w:val="18"/>
                <w:lang w:val="en-GB" w:eastAsia="en-GB"/>
              </w:rPr>
              <w:t>15 000</w:t>
            </w:r>
          </w:p>
        </w:tc>
      </w:tr>
      <w:tr w:rsidR="008A6690" w:rsidRPr="001E03C8" w14:paraId="0E33F768" w14:textId="77777777" w:rsidTr="009B0B06">
        <w:trPr>
          <w:trHeight w:val="754"/>
          <w:jc w:val="right"/>
        </w:trPr>
        <w:tc>
          <w:tcPr>
            <w:tcW w:w="930" w:type="dxa"/>
            <w:vMerge/>
            <w:vAlign w:val="center"/>
          </w:tcPr>
          <w:p w14:paraId="6FFD1A05" w14:textId="77777777" w:rsidR="008A6690" w:rsidRPr="001E03C8" w:rsidRDefault="008A6690" w:rsidP="008A6690">
            <w:pPr>
              <w:tabs>
                <w:tab w:val="left" w:pos="1247"/>
                <w:tab w:val="left" w:pos="1814"/>
                <w:tab w:val="left" w:pos="2381"/>
                <w:tab w:val="left" w:pos="2948"/>
                <w:tab w:val="left" w:pos="3515"/>
                <w:tab w:val="left" w:pos="4082"/>
              </w:tabs>
              <w:rPr>
                <w:rFonts w:eastAsia="DengXian"/>
                <w:b/>
                <w:sz w:val="18"/>
                <w:szCs w:val="18"/>
                <w:lang w:val="en-GB" w:eastAsia="en-GB"/>
              </w:rPr>
            </w:pPr>
          </w:p>
        </w:tc>
        <w:tc>
          <w:tcPr>
            <w:tcW w:w="3238" w:type="dxa"/>
            <w:vMerge/>
            <w:vAlign w:val="center"/>
          </w:tcPr>
          <w:p w14:paraId="5BDC37DD" w14:textId="77777777" w:rsidR="008A6690" w:rsidRPr="001E03C8" w:rsidRDefault="008A6690" w:rsidP="008A6690">
            <w:pPr>
              <w:tabs>
                <w:tab w:val="left" w:pos="1247"/>
                <w:tab w:val="left" w:pos="1814"/>
                <w:tab w:val="left" w:pos="2381"/>
                <w:tab w:val="left" w:pos="2948"/>
                <w:tab w:val="left" w:pos="3515"/>
                <w:tab w:val="left" w:pos="4082"/>
              </w:tabs>
              <w:rPr>
                <w:rFonts w:eastAsia="DengXian"/>
                <w:b/>
                <w:sz w:val="18"/>
                <w:szCs w:val="18"/>
                <w:lang w:eastAsia="en-GB"/>
              </w:rPr>
            </w:pPr>
          </w:p>
        </w:tc>
        <w:tc>
          <w:tcPr>
            <w:tcW w:w="3969" w:type="dxa"/>
            <w:gridSpan w:val="2"/>
            <w:shd w:val="clear" w:color="auto" w:fill="auto"/>
            <w:vAlign w:val="center"/>
          </w:tcPr>
          <w:p w14:paraId="2A57F17A" w14:textId="77777777" w:rsidR="008A6690" w:rsidRPr="001E03C8" w:rsidRDefault="008A6690" w:rsidP="008A6690">
            <w:pPr>
              <w:tabs>
                <w:tab w:val="left" w:pos="1247"/>
                <w:tab w:val="left" w:pos="1814"/>
                <w:tab w:val="left" w:pos="2381"/>
                <w:tab w:val="left" w:pos="2948"/>
                <w:tab w:val="left" w:pos="3515"/>
                <w:tab w:val="left" w:pos="4082"/>
              </w:tabs>
              <w:rPr>
                <w:rFonts w:eastAsia="DengXian"/>
                <w:sz w:val="18"/>
                <w:szCs w:val="18"/>
                <w:lang w:val="en-GB" w:eastAsia="en-GB"/>
              </w:rPr>
            </w:pPr>
            <w:r w:rsidRPr="001E03C8">
              <w:rPr>
                <w:rFonts w:eastAsia="DengXian"/>
                <w:sz w:val="18"/>
                <w:szCs w:val="18"/>
                <w:lang w:val="en-GB" w:eastAsia="en-GB"/>
              </w:rPr>
              <w:t>Capacity-building dialogue with new IPBES members and observers</w:t>
            </w:r>
          </w:p>
        </w:tc>
        <w:tc>
          <w:tcPr>
            <w:tcW w:w="1349" w:type="dxa"/>
            <w:shd w:val="clear" w:color="auto" w:fill="auto"/>
            <w:vAlign w:val="center"/>
          </w:tcPr>
          <w:p w14:paraId="0AD7A725" w14:textId="77777777" w:rsidR="008A6690" w:rsidRPr="001E03C8" w:rsidDel="003F794E" w:rsidRDefault="008A6690" w:rsidP="008A6690">
            <w:pPr>
              <w:tabs>
                <w:tab w:val="left" w:pos="1247"/>
                <w:tab w:val="left" w:pos="1814"/>
                <w:tab w:val="left" w:pos="2381"/>
                <w:tab w:val="left" w:pos="2948"/>
                <w:tab w:val="left" w:pos="3515"/>
                <w:tab w:val="left" w:pos="4082"/>
              </w:tabs>
              <w:jc w:val="right"/>
              <w:rPr>
                <w:rFonts w:eastAsia="DengXian"/>
                <w:sz w:val="18"/>
                <w:szCs w:val="18"/>
                <w:lang w:val="en-GB" w:eastAsia="en-GB"/>
              </w:rPr>
            </w:pPr>
            <w:r w:rsidRPr="001E03C8">
              <w:rPr>
                <w:rFonts w:eastAsia="DengXian"/>
                <w:sz w:val="18"/>
                <w:szCs w:val="18"/>
                <w:lang w:val="en-GB" w:eastAsia="en-GB"/>
              </w:rPr>
              <w:t>45 000</w:t>
            </w:r>
          </w:p>
        </w:tc>
      </w:tr>
      <w:tr w:rsidR="00944D63" w:rsidRPr="001E03C8" w14:paraId="0434A618" w14:textId="77777777" w:rsidTr="009B0B06">
        <w:trPr>
          <w:trHeight w:val="975"/>
          <w:jc w:val="right"/>
        </w:trPr>
        <w:tc>
          <w:tcPr>
            <w:tcW w:w="930" w:type="dxa"/>
            <w:vMerge/>
            <w:vAlign w:val="center"/>
            <w:hideMark/>
          </w:tcPr>
          <w:p w14:paraId="7AA716C3" w14:textId="77777777" w:rsidR="00944D63" w:rsidRPr="001E03C8" w:rsidRDefault="00944D63" w:rsidP="008A6690">
            <w:pPr>
              <w:tabs>
                <w:tab w:val="left" w:pos="1247"/>
                <w:tab w:val="left" w:pos="1814"/>
                <w:tab w:val="left" w:pos="2381"/>
                <w:tab w:val="left" w:pos="2948"/>
                <w:tab w:val="left" w:pos="3515"/>
                <w:tab w:val="left" w:pos="4082"/>
              </w:tabs>
              <w:rPr>
                <w:rFonts w:eastAsia="DengXian"/>
                <w:b/>
                <w:sz w:val="18"/>
                <w:szCs w:val="18"/>
                <w:lang w:val="en-GB" w:eastAsia="en-GB"/>
              </w:rPr>
            </w:pPr>
          </w:p>
        </w:tc>
        <w:tc>
          <w:tcPr>
            <w:tcW w:w="3238" w:type="dxa"/>
            <w:vMerge w:val="restart"/>
            <w:vAlign w:val="center"/>
            <w:hideMark/>
          </w:tcPr>
          <w:p w14:paraId="772129B4" w14:textId="77777777" w:rsidR="00944D63" w:rsidRPr="001E03C8" w:rsidRDefault="00944D63" w:rsidP="008A6690">
            <w:pPr>
              <w:tabs>
                <w:tab w:val="left" w:pos="1247"/>
                <w:tab w:val="left" w:pos="1814"/>
                <w:tab w:val="left" w:pos="2381"/>
                <w:tab w:val="left" w:pos="2948"/>
                <w:tab w:val="left" w:pos="3515"/>
                <w:tab w:val="left" w:pos="4082"/>
              </w:tabs>
              <w:rPr>
                <w:rFonts w:eastAsia="DengXian"/>
                <w:b/>
                <w:sz w:val="18"/>
                <w:szCs w:val="18"/>
                <w:lang w:val="en-GB" w:eastAsia="en-GB"/>
              </w:rPr>
            </w:pPr>
            <w:r w:rsidRPr="001E03C8">
              <w:rPr>
                <w:rFonts w:eastAsia="DengXian"/>
                <w:b/>
                <w:sz w:val="18"/>
                <w:szCs w:val="18"/>
                <w:lang w:val="en-GB" w:eastAsia="en-GB"/>
              </w:rPr>
              <w:t>Task force activities</w:t>
            </w:r>
          </w:p>
        </w:tc>
        <w:tc>
          <w:tcPr>
            <w:tcW w:w="2042" w:type="dxa"/>
            <w:vMerge w:val="restart"/>
            <w:shd w:val="clear" w:color="auto" w:fill="auto"/>
            <w:vAlign w:val="center"/>
            <w:hideMark/>
          </w:tcPr>
          <w:p w14:paraId="4E49C9C3" w14:textId="77777777" w:rsidR="00944D63" w:rsidRPr="001E03C8" w:rsidRDefault="00944D63" w:rsidP="008A6690">
            <w:pPr>
              <w:tabs>
                <w:tab w:val="left" w:pos="1247"/>
                <w:tab w:val="left" w:pos="1814"/>
                <w:tab w:val="left" w:pos="2381"/>
                <w:tab w:val="left" w:pos="2948"/>
                <w:tab w:val="left" w:pos="3515"/>
                <w:tab w:val="left" w:pos="4082"/>
              </w:tabs>
              <w:rPr>
                <w:rFonts w:eastAsia="DengXian"/>
                <w:sz w:val="18"/>
                <w:szCs w:val="18"/>
                <w:lang w:val="en-GB" w:eastAsia="en-GB"/>
              </w:rPr>
            </w:pPr>
            <w:r w:rsidRPr="001E03C8">
              <w:rPr>
                <w:rFonts w:eastAsia="DengXian"/>
                <w:sz w:val="18"/>
                <w:szCs w:val="18"/>
                <w:lang w:val="en-GB" w:eastAsia="en-GB"/>
              </w:rPr>
              <w:t>Objective 2 (a): Enhanced learning and engagement</w:t>
            </w:r>
          </w:p>
        </w:tc>
        <w:tc>
          <w:tcPr>
            <w:tcW w:w="1927" w:type="dxa"/>
            <w:shd w:val="clear" w:color="auto" w:fill="auto"/>
            <w:vAlign w:val="center"/>
          </w:tcPr>
          <w:p w14:paraId="7FCE22EA" w14:textId="77777777" w:rsidR="00944D63" w:rsidRPr="001E03C8" w:rsidRDefault="00944D63" w:rsidP="008A6690">
            <w:pPr>
              <w:tabs>
                <w:tab w:val="left" w:pos="1247"/>
                <w:tab w:val="left" w:pos="1814"/>
                <w:tab w:val="left" w:pos="2381"/>
                <w:tab w:val="left" w:pos="2948"/>
                <w:tab w:val="left" w:pos="3515"/>
                <w:tab w:val="left" w:pos="4082"/>
              </w:tabs>
              <w:rPr>
                <w:rFonts w:eastAsia="DengXian"/>
                <w:sz w:val="18"/>
                <w:szCs w:val="18"/>
                <w:lang w:val="en-GB" w:eastAsia="en-GB"/>
              </w:rPr>
            </w:pPr>
            <w:r w:rsidRPr="001E03C8">
              <w:rPr>
                <w:rFonts w:eastAsia="DengXian"/>
                <w:sz w:val="18"/>
                <w:szCs w:val="18"/>
                <w:lang w:val="en-GB" w:eastAsia="en-GB"/>
              </w:rPr>
              <w:t>Activities (including the fellowship programme)</w:t>
            </w:r>
          </w:p>
        </w:tc>
        <w:tc>
          <w:tcPr>
            <w:tcW w:w="1349" w:type="dxa"/>
            <w:shd w:val="clear" w:color="auto" w:fill="auto"/>
            <w:vAlign w:val="center"/>
            <w:hideMark/>
          </w:tcPr>
          <w:p w14:paraId="221E6C7C" w14:textId="77777777" w:rsidR="00944D63" w:rsidRPr="001E03C8" w:rsidRDefault="00944D63" w:rsidP="008A6690">
            <w:pPr>
              <w:tabs>
                <w:tab w:val="left" w:pos="1247"/>
                <w:tab w:val="left" w:pos="1814"/>
                <w:tab w:val="left" w:pos="2381"/>
                <w:tab w:val="left" w:pos="2948"/>
                <w:tab w:val="left" w:pos="3515"/>
                <w:tab w:val="left" w:pos="4082"/>
              </w:tabs>
              <w:jc w:val="right"/>
              <w:rPr>
                <w:rFonts w:eastAsia="DengXian"/>
                <w:sz w:val="18"/>
                <w:szCs w:val="18"/>
                <w:lang w:val="en-GB" w:eastAsia="en-GB"/>
              </w:rPr>
            </w:pPr>
            <w:r w:rsidRPr="001E03C8">
              <w:rPr>
                <w:rFonts w:eastAsia="DengXian"/>
                <w:sz w:val="18"/>
                <w:szCs w:val="18"/>
                <w:lang w:val="en-GB" w:eastAsia="en-GB"/>
              </w:rPr>
              <w:t>250 000</w:t>
            </w:r>
          </w:p>
        </w:tc>
      </w:tr>
      <w:tr w:rsidR="008A6690" w:rsidRPr="001E03C8" w14:paraId="36EA98D2" w14:textId="77777777" w:rsidTr="009B0B06">
        <w:trPr>
          <w:trHeight w:val="699"/>
          <w:jc w:val="right"/>
        </w:trPr>
        <w:tc>
          <w:tcPr>
            <w:tcW w:w="930" w:type="dxa"/>
            <w:vMerge/>
            <w:vAlign w:val="center"/>
          </w:tcPr>
          <w:p w14:paraId="0233DB52" w14:textId="77777777" w:rsidR="008A6690" w:rsidRPr="001E03C8" w:rsidRDefault="008A6690" w:rsidP="008A6690">
            <w:pPr>
              <w:tabs>
                <w:tab w:val="left" w:pos="1247"/>
                <w:tab w:val="left" w:pos="1814"/>
                <w:tab w:val="left" w:pos="2381"/>
                <w:tab w:val="left" w:pos="2948"/>
                <w:tab w:val="left" w:pos="3515"/>
                <w:tab w:val="left" w:pos="4082"/>
              </w:tabs>
              <w:rPr>
                <w:rFonts w:eastAsia="DengXian"/>
                <w:b/>
                <w:sz w:val="18"/>
                <w:szCs w:val="18"/>
                <w:lang w:val="en-GB" w:eastAsia="en-GB"/>
              </w:rPr>
            </w:pPr>
          </w:p>
        </w:tc>
        <w:tc>
          <w:tcPr>
            <w:tcW w:w="3238" w:type="dxa"/>
            <w:vMerge/>
            <w:vAlign w:val="center"/>
          </w:tcPr>
          <w:p w14:paraId="1A719509" w14:textId="77777777" w:rsidR="008A6690" w:rsidRPr="001E03C8" w:rsidRDefault="008A6690" w:rsidP="008A6690">
            <w:pPr>
              <w:tabs>
                <w:tab w:val="left" w:pos="1247"/>
                <w:tab w:val="left" w:pos="1814"/>
                <w:tab w:val="left" w:pos="2381"/>
                <w:tab w:val="left" w:pos="2948"/>
                <w:tab w:val="left" w:pos="3515"/>
                <w:tab w:val="left" w:pos="4082"/>
              </w:tabs>
              <w:rPr>
                <w:rFonts w:eastAsia="DengXian"/>
                <w:b/>
                <w:sz w:val="18"/>
                <w:szCs w:val="18"/>
                <w:lang w:val="en-GB" w:eastAsia="en-GB"/>
              </w:rPr>
            </w:pPr>
          </w:p>
        </w:tc>
        <w:tc>
          <w:tcPr>
            <w:tcW w:w="2042" w:type="dxa"/>
            <w:vMerge/>
            <w:vAlign w:val="center"/>
          </w:tcPr>
          <w:p w14:paraId="126F2F40" w14:textId="77777777" w:rsidR="008A6690" w:rsidRPr="001E03C8" w:rsidRDefault="008A6690" w:rsidP="008A6690">
            <w:pPr>
              <w:tabs>
                <w:tab w:val="left" w:pos="1247"/>
                <w:tab w:val="left" w:pos="1814"/>
                <w:tab w:val="left" w:pos="2381"/>
                <w:tab w:val="left" w:pos="2948"/>
                <w:tab w:val="left" w:pos="3515"/>
                <w:tab w:val="left" w:pos="4082"/>
              </w:tabs>
              <w:rPr>
                <w:rFonts w:eastAsia="DengXian"/>
                <w:sz w:val="18"/>
                <w:szCs w:val="18"/>
                <w:lang w:val="en-GB" w:eastAsia="en-GB"/>
              </w:rPr>
            </w:pPr>
          </w:p>
        </w:tc>
        <w:tc>
          <w:tcPr>
            <w:tcW w:w="1927" w:type="dxa"/>
            <w:shd w:val="clear" w:color="auto" w:fill="auto"/>
            <w:vAlign w:val="center"/>
          </w:tcPr>
          <w:p w14:paraId="4E745E79" w14:textId="77777777" w:rsidR="008A6690" w:rsidRPr="001E03C8" w:rsidRDefault="008A6690" w:rsidP="008A6690">
            <w:pPr>
              <w:tabs>
                <w:tab w:val="left" w:pos="1247"/>
                <w:tab w:val="left" w:pos="1814"/>
                <w:tab w:val="left" w:pos="2381"/>
                <w:tab w:val="left" w:pos="2948"/>
                <w:tab w:val="left" w:pos="3515"/>
                <w:tab w:val="left" w:pos="4082"/>
              </w:tabs>
              <w:rPr>
                <w:rFonts w:eastAsia="DengXian"/>
                <w:sz w:val="18"/>
                <w:szCs w:val="18"/>
                <w:lang w:val="en-GB" w:eastAsia="en-GB"/>
              </w:rPr>
            </w:pPr>
            <w:r w:rsidRPr="001E03C8">
              <w:rPr>
                <w:rFonts w:eastAsia="DengXian"/>
                <w:sz w:val="18"/>
                <w:szCs w:val="18"/>
                <w:lang w:val="en-GB" w:eastAsia="en-GB"/>
              </w:rPr>
              <w:t>Development of e-learning material</w:t>
            </w:r>
          </w:p>
        </w:tc>
        <w:tc>
          <w:tcPr>
            <w:tcW w:w="1349" w:type="dxa"/>
            <w:shd w:val="clear" w:color="auto" w:fill="auto"/>
            <w:vAlign w:val="center"/>
          </w:tcPr>
          <w:p w14:paraId="615938F2" w14:textId="77777777" w:rsidR="008A6690" w:rsidRPr="001E03C8" w:rsidRDefault="008A6690" w:rsidP="008A6690">
            <w:pPr>
              <w:tabs>
                <w:tab w:val="left" w:pos="1247"/>
                <w:tab w:val="left" w:pos="1814"/>
                <w:tab w:val="left" w:pos="2381"/>
                <w:tab w:val="left" w:pos="2948"/>
                <w:tab w:val="left" w:pos="3515"/>
                <w:tab w:val="left" w:pos="4082"/>
              </w:tabs>
              <w:jc w:val="right"/>
              <w:rPr>
                <w:rFonts w:eastAsia="DengXian"/>
                <w:sz w:val="18"/>
                <w:szCs w:val="18"/>
                <w:lang w:val="en-GB" w:eastAsia="en-GB"/>
              </w:rPr>
            </w:pPr>
            <w:r w:rsidRPr="001E03C8">
              <w:rPr>
                <w:rFonts w:eastAsia="DengXian"/>
                <w:sz w:val="18"/>
                <w:szCs w:val="18"/>
                <w:lang w:val="en-GB" w:eastAsia="en-GB"/>
              </w:rPr>
              <w:t>50 000</w:t>
            </w:r>
          </w:p>
        </w:tc>
      </w:tr>
      <w:tr w:rsidR="008A6690" w:rsidRPr="001E03C8" w14:paraId="0399A062" w14:textId="77777777" w:rsidTr="009B0B06">
        <w:trPr>
          <w:trHeight w:val="345"/>
          <w:jc w:val="right"/>
        </w:trPr>
        <w:tc>
          <w:tcPr>
            <w:tcW w:w="930" w:type="dxa"/>
            <w:vMerge/>
            <w:vAlign w:val="center"/>
            <w:hideMark/>
          </w:tcPr>
          <w:p w14:paraId="60F58242" w14:textId="77777777" w:rsidR="008A6690" w:rsidRPr="001E03C8" w:rsidRDefault="008A6690" w:rsidP="008A6690">
            <w:pPr>
              <w:tabs>
                <w:tab w:val="left" w:pos="1247"/>
                <w:tab w:val="left" w:pos="1814"/>
                <w:tab w:val="left" w:pos="2381"/>
                <w:tab w:val="left" w:pos="2948"/>
                <w:tab w:val="left" w:pos="3515"/>
                <w:tab w:val="left" w:pos="4082"/>
              </w:tabs>
              <w:rPr>
                <w:rFonts w:eastAsia="DengXian"/>
                <w:b/>
                <w:sz w:val="18"/>
                <w:szCs w:val="18"/>
                <w:lang w:val="en-GB" w:eastAsia="en-GB"/>
              </w:rPr>
            </w:pPr>
          </w:p>
        </w:tc>
        <w:tc>
          <w:tcPr>
            <w:tcW w:w="3238" w:type="dxa"/>
            <w:vMerge/>
            <w:vAlign w:val="center"/>
            <w:hideMark/>
          </w:tcPr>
          <w:p w14:paraId="4593133D" w14:textId="77777777" w:rsidR="008A6690" w:rsidRPr="001E03C8" w:rsidRDefault="008A6690" w:rsidP="008A6690">
            <w:pPr>
              <w:tabs>
                <w:tab w:val="left" w:pos="1247"/>
                <w:tab w:val="left" w:pos="1814"/>
                <w:tab w:val="left" w:pos="2381"/>
                <w:tab w:val="left" w:pos="2948"/>
                <w:tab w:val="left" w:pos="3515"/>
                <w:tab w:val="left" w:pos="4082"/>
              </w:tabs>
              <w:rPr>
                <w:rFonts w:eastAsia="DengXian"/>
                <w:b/>
                <w:sz w:val="18"/>
                <w:szCs w:val="18"/>
                <w:lang w:val="en-GB" w:eastAsia="en-GB"/>
              </w:rPr>
            </w:pPr>
          </w:p>
        </w:tc>
        <w:tc>
          <w:tcPr>
            <w:tcW w:w="2042" w:type="dxa"/>
            <w:vMerge w:val="restart"/>
            <w:shd w:val="clear" w:color="auto" w:fill="auto"/>
            <w:vAlign w:val="center"/>
            <w:hideMark/>
          </w:tcPr>
          <w:p w14:paraId="3655EF44" w14:textId="77777777" w:rsidR="008A6690" w:rsidRPr="001E03C8" w:rsidRDefault="008A6690" w:rsidP="008A6690">
            <w:pPr>
              <w:tabs>
                <w:tab w:val="left" w:pos="1247"/>
                <w:tab w:val="left" w:pos="1814"/>
                <w:tab w:val="left" w:pos="2381"/>
                <w:tab w:val="left" w:pos="2948"/>
                <w:tab w:val="left" w:pos="3515"/>
                <w:tab w:val="left" w:pos="4082"/>
              </w:tabs>
              <w:rPr>
                <w:rFonts w:eastAsia="DengXian"/>
                <w:sz w:val="18"/>
                <w:szCs w:val="18"/>
                <w:lang w:val="en-GB" w:eastAsia="en-GB"/>
              </w:rPr>
            </w:pPr>
            <w:r w:rsidRPr="001E03C8">
              <w:rPr>
                <w:rFonts w:eastAsia="DengXian"/>
                <w:sz w:val="18"/>
                <w:szCs w:val="18"/>
                <w:lang w:val="en-GB" w:eastAsia="en-GB"/>
              </w:rPr>
              <w:t>Objective 2 (b): Facilitating access to expertise and information</w:t>
            </w:r>
          </w:p>
        </w:tc>
        <w:tc>
          <w:tcPr>
            <w:tcW w:w="1927" w:type="dxa"/>
            <w:shd w:val="clear" w:color="auto" w:fill="auto"/>
            <w:vAlign w:val="center"/>
          </w:tcPr>
          <w:p w14:paraId="19C8D0F5" w14:textId="77777777" w:rsidR="008A6690" w:rsidRPr="001E03C8" w:rsidRDefault="008A6690" w:rsidP="008A6690">
            <w:pPr>
              <w:tabs>
                <w:tab w:val="left" w:pos="1247"/>
                <w:tab w:val="left" w:pos="1814"/>
                <w:tab w:val="left" w:pos="2381"/>
                <w:tab w:val="left" w:pos="2948"/>
                <w:tab w:val="left" w:pos="3515"/>
                <w:tab w:val="left" w:pos="4082"/>
              </w:tabs>
              <w:rPr>
                <w:rFonts w:eastAsia="DengXian"/>
                <w:sz w:val="18"/>
                <w:szCs w:val="18"/>
                <w:lang w:val="en-GB" w:eastAsia="en-GB"/>
              </w:rPr>
            </w:pPr>
            <w:r w:rsidRPr="001E03C8">
              <w:rPr>
                <w:rFonts w:eastAsia="DengXian"/>
                <w:sz w:val="18"/>
                <w:szCs w:val="18"/>
                <w:lang w:val="en-GB" w:eastAsia="en-GB"/>
              </w:rPr>
              <w:t>Activities</w:t>
            </w:r>
          </w:p>
        </w:tc>
        <w:tc>
          <w:tcPr>
            <w:tcW w:w="1349" w:type="dxa"/>
            <w:shd w:val="clear" w:color="auto" w:fill="auto"/>
            <w:vAlign w:val="center"/>
            <w:hideMark/>
          </w:tcPr>
          <w:p w14:paraId="480504E5" w14:textId="77777777" w:rsidR="008A6690" w:rsidRPr="001E03C8" w:rsidRDefault="008A6690" w:rsidP="008A6690">
            <w:pPr>
              <w:tabs>
                <w:tab w:val="left" w:pos="1247"/>
                <w:tab w:val="left" w:pos="1814"/>
                <w:tab w:val="left" w:pos="2381"/>
                <w:tab w:val="left" w:pos="2948"/>
                <w:tab w:val="left" w:pos="3515"/>
                <w:tab w:val="left" w:pos="4082"/>
              </w:tabs>
              <w:jc w:val="right"/>
              <w:rPr>
                <w:rFonts w:eastAsia="DengXian"/>
                <w:sz w:val="18"/>
                <w:szCs w:val="18"/>
                <w:lang w:val="en-GB" w:eastAsia="en-GB"/>
              </w:rPr>
            </w:pPr>
            <w:r w:rsidRPr="001E03C8">
              <w:rPr>
                <w:rFonts w:eastAsia="DengXian"/>
                <w:sz w:val="18"/>
                <w:szCs w:val="18"/>
                <w:lang w:val="en-GB" w:eastAsia="en-GB"/>
              </w:rPr>
              <w:t>20 000</w:t>
            </w:r>
          </w:p>
        </w:tc>
      </w:tr>
      <w:tr w:rsidR="008A6690" w:rsidRPr="001E03C8" w14:paraId="7DA792CE" w14:textId="77777777" w:rsidTr="009B0B06">
        <w:trPr>
          <w:trHeight w:val="344"/>
          <w:jc w:val="right"/>
        </w:trPr>
        <w:tc>
          <w:tcPr>
            <w:tcW w:w="930" w:type="dxa"/>
            <w:vMerge/>
            <w:vAlign w:val="center"/>
          </w:tcPr>
          <w:p w14:paraId="37AA8540" w14:textId="77777777" w:rsidR="008A6690" w:rsidRPr="001E03C8" w:rsidRDefault="008A6690" w:rsidP="008A6690">
            <w:pPr>
              <w:tabs>
                <w:tab w:val="left" w:pos="1247"/>
                <w:tab w:val="left" w:pos="1814"/>
                <w:tab w:val="left" w:pos="2381"/>
                <w:tab w:val="left" w:pos="2948"/>
                <w:tab w:val="left" w:pos="3515"/>
                <w:tab w:val="left" w:pos="4082"/>
              </w:tabs>
              <w:rPr>
                <w:rFonts w:eastAsia="DengXian"/>
                <w:b/>
                <w:sz w:val="18"/>
                <w:szCs w:val="18"/>
                <w:lang w:val="en-GB" w:eastAsia="en-GB"/>
              </w:rPr>
            </w:pPr>
          </w:p>
        </w:tc>
        <w:tc>
          <w:tcPr>
            <w:tcW w:w="3238" w:type="dxa"/>
            <w:vMerge/>
            <w:vAlign w:val="center"/>
          </w:tcPr>
          <w:p w14:paraId="23C6C430" w14:textId="77777777" w:rsidR="008A6690" w:rsidRPr="001E03C8" w:rsidRDefault="008A6690" w:rsidP="008A6690">
            <w:pPr>
              <w:tabs>
                <w:tab w:val="left" w:pos="1247"/>
                <w:tab w:val="left" w:pos="1814"/>
                <w:tab w:val="left" w:pos="2381"/>
                <w:tab w:val="left" w:pos="2948"/>
                <w:tab w:val="left" w:pos="3515"/>
                <w:tab w:val="left" w:pos="4082"/>
              </w:tabs>
              <w:rPr>
                <w:rFonts w:eastAsia="DengXian"/>
                <w:b/>
                <w:sz w:val="18"/>
                <w:szCs w:val="18"/>
                <w:lang w:val="en-GB" w:eastAsia="en-GB"/>
              </w:rPr>
            </w:pPr>
          </w:p>
        </w:tc>
        <w:tc>
          <w:tcPr>
            <w:tcW w:w="2042" w:type="dxa"/>
            <w:vMerge/>
            <w:vAlign w:val="center"/>
          </w:tcPr>
          <w:p w14:paraId="1B613A69" w14:textId="77777777" w:rsidR="008A6690" w:rsidRPr="001E03C8" w:rsidRDefault="008A6690" w:rsidP="008A6690">
            <w:pPr>
              <w:tabs>
                <w:tab w:val="left" w:pos="1247"/>
                <w:tab w:val="left" w:pos="1814"/>
                <w:tab w:val="left" w:pos="2381"/>
                <w:tab w:val="left" w:pos="2948"/>
                <w:tab w:val="left" w:pos="3515"/>
                <w:tab w:val="left" w:pos="4082"/>
              </w:tabs>
              <w:rPr>
                <w:rFonts w:eastAsia="DengXian"/>
                <w:sz w:val="18"/>
                <w:szCs w:val="18"/>
                <w:lang w:val="en-GB" w:eastAsia="en-GB"/>
              </w:rPr>
            </w:pPr>
          </w:p>
        </w:tc>
        <w:tc>
          <w:tcPr>
            <w:tcW w:w="1927" w:type="dxa"/>
            <w:shd w:val="clear" w:color="auto" w:fill="auto"/>
            <w:vAlign w:val="center"/>
          </w:tcPr>
          <w:p w14:paraId="7C0A80DE" w14:textId="77777777" w:rsidR="008A6690" w:rsidRPr="001E03C8" w:rsidRDefault="008A6690" w:rsidP="008A6690">
            <w:pPr>
              <w:tabs>
                <w:tab w:val="left" w:pos="1247"/>
                <w:tab w:val="left" w:pos="1814"/>
                <w:tab w:val="left" w:pos="2381"/>
                <w:tab w:val="left" w:pos="2948"/>
                <w:tab w:val="left" w:pos="3515"/>
                <w:tab w:val="left" w:pos="4082"/>
              </w:tabs>
              <w:rPr>
                <w:rFonts w:eastAsia="DengXian"/>
                <w:sz w:val="18"/>
                <w:szCs w:val="18"/>
                <w:lang w:val="en-GB" w:eastAsia="en-GB"/>
              </w:rPr>
            </w:pPr>
            <w:r w:rsidRPr="001E03C8">
              <w:rPr>
                <w:rFonts w:eastAsia="DengXian"/>
                <w:sz w:val="18"/>
                <w:szCs w:val="18"/>
                <w:lang w:val="en-GB" w:eastAsia="en-GB"/>
              </w:rPr>
              <w:t>Capacity-building forum</w:t>
            </w:r>
          </w:p>
        </w:tc>
        <w:tc>
          <w:tcPr>
            <w:tcW w:w="1349" w:type="dxa"/>
            <w:shd w:val="clear" w:color="auto" w:fill="auto"/>
            <w:vAlign w:val="center"/>
          </w:tcPr>
          <w:p w14:paraId="39FEC3BA" w14:textId="77777777" w:rsidR="008A6690" w:rsidRPr="001E03C8" w:rsidRDefault="008A6690" w:rsidP="008A6690">
            <w:pPr>
              <w:tabs>
                <w:tab w:val="left" w:pos="1247"/>
                <w:tab w:val="left" w:pos="1814"/>
                <w:tab w:val="left" w:pos="2381"/>
                <w:tab w:val="left" w:pos="2948"/>
                <w:tab w:val="left" w:pos="3515"/>
                <w:tab w:val="left" w:pos="4082"/>
              </w:tabs>
              <w:jc w:val="right"/>
              <w:rPr>
                <w:rFonts w:eastAsia="DengXian"/>
                <w:sz w:val="18"/>
                <w:szCs w:val="18"/>
                <w:lang w:val="en-GB" w:eastAsia="en-GB"/>
              </w:rPr>
            </w:pPr>
            <w:r w:rsidRPr="001E03C8">
              <w:rPr>
                <w:rFonts w:eastAsia="DengXian"/>
                <w:sz w:val="18"/>
                <w:szCs w:val="18"/>
                <w:lang w:val="en-GB" w:eastAsia="en-GB"/>
              </w:rPr>
              <w:t>50 000</w:t>
            </w:r>
          </w:p>
        </w:tc>
      </w:tr>
      <w:tr w:rsidR="008A6690" w:rsidRPr="001E03C8" w14:paraId="2348BFA0" w14:textId="77777777" w:rsidTr="009B0B06">
        <w:trPr>
          <w:trHeight w:val="479"/>
          <w:jc w:val="right"/>
        </w:trPr>
        <w:tc>
          <w:tcPr>
            <w:tcW w:w="930" w:type="dxa"/>
            <w:vMerge/>
            <w:vAlign w:val="center"/>
            <w:hideMark/>
          </w:tcPr>
          <w:p w14:paraId="20B7D9AE" w14:textId="77777777" w:rsidR="008A6690" w:rsidRPr="001E03C8" w:rsidRDefault="008A6690" w:rsidP="008A6690">
            <w:pPr>
              <w:tabs>
                <w:tab w:val="left" w:pos="1247"/>
                <w:tab w:val="left" w:pos="1814"/>
                <w:tab w:val="left" w:pos="2381"/>
                <w:tab w:val="left" w:pos="2948"/>
                <w:tab w:val="left" w:pos="3515"/>
                <w:tab w:val="left" w:pos="4082"/>
              </w:tabs>
              <w:rPr>
                <w:rFonts w:eastAsia="DengXian"/>
                <w:b/>
                <w:sz w:val="18"/>
                <w:szCs w:val="18"/>
                <w:lang w:val="en-GB" w:eastAsia="en-GB"/>
              </w:rPr>
            </w:pPr>
          </w:p>
        </w:tc>
        <w:tc>
          <w:tcPr>
            <w:tcW w:w="3238" w:type="dxa"/>
            <w:vMerge/>
            <w:vAlign w:val="center"/>
            <w:hideMark/>
          </w:tcPr>
          <w:p w14:paraId="4826B0F7" w14:textId="77777777" w:rsidR="008A6690" w:rsidRPr="001E03C8" w:rsidRDefault="008A6690" w:rsidP="008A6690">
            <w:pPr>
              <w:tabs>
                <w:tab w:val="left" w:pos="1247"/>
                <w:tab w:val="left" w:pos="1814"/>
                <w:tab w:val="left" w:pos="2381"/>
                <w:tab w:val="left" w:pos="2948"/>
                <w:tab w:val="left" w:pos="3515"/>
                <w:tab w:val="left" w:pos="4082"/>
              </w:tabs>
              <w:rPr>
                <w:rFonts w:eastAsia="DengXian"/>
                <w:b/>
                <w:sz w:val="18"/>
                <w:szCs w:val="18"/>
                <w:lang w:val="en-GB" w:eastAsia="en-GB"/>
              </w:rPr>
            </w:pPr>
          </w:p>
        </w:tc>
        <w:tc>
          <w:tcPr>
            <w:tcW w:w="3969" w:type="dxa"/>
            <w:gridSpan w:val="2"/>
            <w:shd w:val="clear" w:color="auto" w:fill="auto"/>
            <w:vAlign w:val="center"/>
            <w:hideMark/>
          </w:tcPr>
          <w:p w14:paraId="0F5FDBE2" w14:textId="77777777" w:rsidR="008A6690" w:rsidRPr="001E03C8" w:rsidRDefault="008A6690" w:rsidP="008A6690">
            <w:pPr>
              <w:tabs>
                <w:tab w:val="left" w:pos="1247"/>
                <w:tab w:val="left" w:pos="1814"/>
                <w:tab w:val="left" w:pos="2381"/>
                <w:tab w:val="left" w:pos="2948"/>
                <w:tab w:val="left" w:pos="3515"/>
                <w:tab w:val="left" w:pos="4082"/>
              </w:tabs>
              <w:rPr>
                <w:rFonts w:eastAsia="DengXian"/>
                <w:sz w:val="18"/>
                <w:szCs w:val="18"/>
                <w:lang w:val="en-GB" w:eastAsia="en-GB"/>
              </w:rPr>
            </w:pPr>
            <w:r w:rsidRPr="001E03C8">
              <w:rPr>
                <w:rFonts w:eastAsia="DengXian"/>
                <w:sz w:val="18"/>
                <w:szCs w:val="18"/>
                <w:lang w:val="en-GB" w:eastAsia="en-GB"/>
              </w:rPr>
              <w:t xml:space="preserve">Objective 2 (c): Strengthening national and regional capacities </w:t>
            </w:r>
          </w:p>
        </w:tc>
        <w:tc>
          <w:tcPr>
            <w:tcW w:w="1349" w:type="dxa"/>
            <w:shd w:val="clear" w:color="auto" w:fill="auto"/>
            <w:vAlign w:val="center"/>
            <w:hideMark/>
          </w:tcPr>
          <w:p w14:paraId="6B833302" w14:textId="77777777" w:rsidR="008A6690" w:rsidRPr="001E03C8" w:rsidRDefault="008A6690" w:rsidP="008A6690">
            <w:pPr>
              <w:tabs>
                <w:tab w:val="left" w:pos="1247"/>
                <w:tab w:val="left" w:pos="1814"/>
                <w:tab w:val="left" w:pos="2381"/>
                <w:tab w:val="left" w:pos="2948"/>
                <w:tab w:val="left" w:pos="3515"/>
                <w:tab w:val="left" w:pos="4082"/>
              </w:tabs>
              <w:jc w:val="right"/>
              <w:rPr>
                <w:rFonts w:eastAsia="DengXian"/>
                <w:sz w:val="18"/>
                <w:szCs w:val="18"/>
                <w:lang w:val="en-GB" w:eastAsia="en-GB"/>
              </w:rPr>
            </w:pPr>
            <w:r w:rsidRPr="001E03C8">
              <w:rPr>
                <w:rFonts w:eastAsia="DengXian"/>
                <w:sz w:val="18"/>
                <w:szCs w:val="18"/>
                <w:lang w:val="en-GB" w:eastAsia="en-GB"/>
              </w:rPr>
              <w:t>10 000</w:t>
            </w:r>
          </w:p>
        </w:tc>
      </w:tr>
      <w:tr w:rsidR="008A6690" w:rsidRPr="001E03C8" w14:paraId="58EE1CB2" w14:textId="77777777" w:rsidTr="009B0B06">
        <w:trPr>
          <w:trHeight w:val="391"/>
          <w:jc w:val="right"/>
        </w:trPr>
        <w:tc>
          <w:tcPr>
            <w:tcW w:w="930" w:type="dxa"/>
            <w:vMerge/>
            <w:vAlign w:val="center"/>
            <w:hideMark/>
          </w:tcPr>
          <w:p w14:paraId="38EC262E" w14:textId="77777777" w:rsidR="008A6690" w:rsidRPr="001E03C8" w:rsidRDefault="008A6690" w:rsidP="008A6690">
            <w:pPr>
              <w:tabs>
                <w:tab w:val="left" w:pos="1247"/>
                <w:tab w:val="left" w:pos="1814"/>
                <w:tab w:val="left" w:pos="2381"/>
                <w:tab w:val="left" w:pos="2948"/>
                <w:tab w:val="left" w:pos="3515"/>
                <w:tab w:val="left" w:pos="4082"/>
              </w:tabs>
              <w:rPr>
                <w:rFonts w:eastAsia="DengXian"/>
                <w:b/>
                <w:sz w:val="18"/>
                <w:szCs w:val="18"/>
                <w:lang w:val="en-GB" w:eastAsia="en-GB"/>
              </w:rPr>
            </w:pPr>
          </w:p>
        </w:tc>
        <w:tc>
          <w:tcPr>
            <w:tcW w:w="3238" w:type="dxa"/>
            <w:shd w:val="clear" w:color="auto" w:fill="auto"/>
            <w:vAlign w:val="center"/>
            <w:hideMark/>
          </w:tcPr>
          <w:p w14:paraId="5681905F" w14:textId="77777777" w:rsidR="008A6690" w:rsidRPr="001E03C8" w:rsidRDefault="008A6690" w:rsidP="008A6690">
            <w:pPr>
              <w:tabs>
                <w:tab w:val="left" w:pos="1247"/>
                <w:tab w:val="left" w:pos="1814"/>
                <w:tab w:val="left" w:pos="2381"/>
                <w:tab w:val="left" w:pos="2948"/>
                <w:tab w:val="left" w:pos="3515"/>
                <w:tab w:val="left" w:pos="4082"/>
              </w:tabs>
              <w:rPr>
                <w:rFonts w:eastAsia="DengXian"/>
                <w:b/>
                <w:sz w:val="18"/>
                <w:szCs w:val="18"/>
                <w:lang w:val="en-GB" w:eastAsia="en-GB"/>
              </w:rPr>
            </w:pPr>
            <w:r w:rsidRPr="001E03C8">
              <w:rPr>
                <w:rFonts w:eastAsia="DengXian"/>
                <w:b/>
                <w:sz w:val="18"/>
                <w:szCs w:val="18"/>
                <w:lang w:val="en-GB" w:eastAsia="en-GB"/>
              </w:rPr>
              <w:t xml:space="preserve">Technical support unit </w:t>
            </w:r>
          </w:p>
        </w:tc>
        <w:tc>
          <w:tcPr>
            <w:tcW w:w="3969" w:type="dxa"/>
            <w:gridSpan w:val="2"/>
            <w:shd w:val="clear" w:color="auto" w:fill="auto"/>
            <w:vAlign w:val="center"/>
            <w:hideMark/>
          </w:tcPr>
          <w:p w14:paraId="438C684D" w14:textId="77777777" w:rsidR="008A6690" w:rsidRPr="001E03C8" w:rsidRDefault="008A6690" w:rsidP="008A6690">
            <w:pPr>
              <w:tabs>
                <w:tab w:val="left" w:pos="1247"/>
                <w:tab w:val="left" w:pos="1814"/>
                <w:tab w:val="left" w:pos="2381"/>
                <w:tab w:val="left" w:pos="2948"/>
                <w:tab w:val="left" w:pos="3515"/>
                <w:tab w:val="left" w:pos="4082"/>
              </w:tabs>
              <w:rPr>
                <w:rFonts w:eastAsia="DengXian"/>
                <w:sz w:val="18"/>
                <w:szCs w:val="18"/>
                <w:lang w:val="en-GB" w:eastAsia="en-GB"/>
              </w:rPr>
            </w:pPr>
            <w:r w:rsidRPr="001E03C8">
              <w:rPr>
                <w:rFonts w:eastAsia="DengXian"/>
                <w:sz w:val="18"/>
                <w:szCs w:val="18"/>
                <w:lang w:val="en-GB" w:eastAsia="en-GB"/>
              </w:rPr>
              <w:t>Corresponding to actual costs incurred</w:t>
            </w:r>
          </w:p>
        </w:tc>
        <w:tc>
          <w:tcPr>
            <w:tcW w:w="1349" w:type="dxa"/>
            <w:shd w:val="clear" w:color="auto" w:fill="auto"/>
            <w:vAlign w:val="center"/>
            <w:hideMark/>
          </w:tcPr>
          <w:p w14:paraId="7C8A1900" w14:textId="76E253CF" w:rsidR="008A6690" w:rsidRPr="001E03C8" w:rsidRDefault="000F099D" w:rsidP="008A6690">
            <w:pPr>
              <w:tabs>
                <w:tab w:val="left" w:pos="1247"/>
                <w:tab w:val="left" w:pos="1814"/>
                <w:tab w:val="left" w:pos="2381"/>
                <w:tab w:val="left" w:pos="2948"/>
                <w:tab w:val="left" w:pos="3515"/>
                <w:tab w:val="left" w:pos="4082"/>
              </w:tabs>
              <w:jc w:val="right"/>
              <w:rPr>
                <w:rFonts w:eastAsia="DengXian"/>
                <w:sz w:val="18"/>
                <w:szCs w:val="18"/>
                <w:lang w:val="en-GB" w:eastAsia="en-GB"/>
              </w:rPr>
            </w:pPr>
            <w:r w:rsidRPr="001E03C8">
              <w:rPr>
                <w:rFonts w:eastAsia="DengXian"/>
                <w:sz w:val="18"/>
                <w:szCs w:val="18"/>
                <w:lang w:val="en-GB" w:eastAsia="en-GB"/>
              </w:rPr>
              <w:t>4</w:t>
            </w:r>
            <w:r w:rsidR="008A6690" w:rsidRPr="001E03C8">
              <w:rPr>
                <w:rFonts w:eastAsia="DengXian"/>
                <w:sz w:val="18"/>
                <w:szCs w:val="18"/>
                <w:lang w:val="en-GB" w:eastAsia="en-GB"/>
              </w:rPr>
              <w:t xml:space="preserve">7 </w:t>
            </w:r>
            <w:r w:rsidRPr="001E03C8">
              <w:rPr>
                <w:rFonts w:eastAsia="DengXian"/>
                <w:sz w:val="18"/>
                <w:szCs w:val="18"/>
                <w:lang w:val="en-GB" w:eastAsia="en-GB"/>
              </w:rPr>
              <w:t>5</w:t>
            </w:r>
            <w:r w:rsidR="008A6690" w:rsidRPr="001E03C8">
              <w:rPr>
                <w:rFonts w:eastAsia="DengXian"/>
                <w:sz w:val="18"/>
                <w:szCs w:val="18"/>
                <w:lang w:val="en-GB" w:eastAsia="en-GB"/>
              </w:rPr>
              <w:t>00</w:t>
            </w:r>
          </w:p>
        </w:tc>
      </w:tr>
      <w:tr w:rsidR="008A6690" w:rsidRPr="001E03C8" w14:paraId="7542C028" w14:textId="77777777" w:rsidTr="009B0B06">
        <w:trPr>
          <w:trHeight w:val="325"/>
          <w:jc w:val="right"/>
        </w:trPr>
        <w:tc>
          <w:tcPr>
            <w:tcW w:w="930" w:type="dxa"/>
            <w:shd w:val="clear" w:color="auto" w:fill="auto"/>
            <w:vAlign w:val="center"/>
            <w:hideMark/>
          </w:tcPr>
          <w:p w14:paraId="41CFB0B4" w14:textId="77777777" w:rsidR="008A6690" w:rsidRPr="001E03C8" w:rsidRDefault="008A6690" w:rsidP="008A6690">
            <w:pPr>
              <w:tabs>
                <w:tab w:val="left" w:pos="1247"/>
                <w:tab w:val="left" w:pos="1814"/>
                <w:tab w:val="left" w:pos="2381"/>
                <w:tab w:val="left" w:pos="2948"/>
                <w:tab w:val="left" w:pos="3515"/>
                <w:tab w:val="left" w:pos="4082"/>
              </w:tabs>
              <w:rPr>
                <w:rFonts w:eastAsia="DengXian"/>
                <w:b/>
                <w:color w:val="000000"/>
                <w:sz w:val="18"/>
                <w:szCs w:val="18"/>
                <w:lang w:val="en-GB" w:eastAsia="en-GB"/>
              </w:rPr>
            </w:pPr>
            <w:r w:rsidRPr="001E03C8">
              <w:rPr>
                <w:rFonts w:eastAsia="DengXian"/>
                <w:b/>
                <w:color w:val="000000"/>
                <w:sz w:val="18"/>
                <w:szCs w:val="18"/>
                <w:lang w:val="en-GB" w:eastAsia="en-GB"/>
              </w:rPr>
              <w:t> </w:t>
            </w:r>
          </w:p>
        </w:tc>
        <w:tc>
          <w:tcPr>
            <w:tcW w:w="3238" w:type="dxa"/>
            <w:shd w:val="clear" w:color="auto" w:fill="auto"/>
            <w:vAlign w:val="center"/>
            <w:hideMark/>
          </w:tcPr>
          <w:p w14:paraId="57BAD3A3" w14:textId="77777777" w:rsidR="008A6690" w:rsidRPr="001E03C8" w:rsidRDefault="008A6690" w:rsidP="008A6690">
            <w:pPr>
              <w:tabs>
                <w:tab w:val="left" w:pos="1247"/>
                <w:tab w:val="left" w:pos="1814"/>
                <w:tab w:val="left" w:pos="2381"/>
                <w:tab w:val="left" w:pos="2948"/>
                <w:tab w:val="left" w:pos="3515"/>
                <w:tab w:val="left" w:pos="4082"/>
              </w:tabs>
              <w:rPr>
                <w:rFonts w:eastAsia="DengXian"/>
                <w:b/>
                <w:color w:val="000000"/>
                <w:sz w:val="18"/>
                <w:szCs w:val="18"/>
                <w:lang w:val="en-GB" w:eastAsia="en-GB"/>
              </w:rPr>
            </w:pPr>
            <w:r w:rsidRPr="001E03C8">
              <w:rPr>
                <w:rFonts w:eastAsia="DengXian"/>
                <w:b/>
                <w:color w:val="000000"/>
                <w:sz w:val="18"/>
                <w:szCs w:val="18"/>
                <w:lang w:val="en-GB" w:eastAsia="en-GB"/>
              </w:rPr>
              <w:t>Total 2023</w:t>
            </w:r>
          </w:p>
        </w:tc>
        <w:tc>
          <w:tcPr>
            <w:tcW w:w="3969" w:type="dxa"/>
            <w:gridSpan w:val="2"/>
            <w:shd w:val="clear" w:color="auto" w:fill="auto"/>
            <w:vAlign w:val="center"/>
            <w:hideMark/>
          </w:tcPr>
          <w:p w14:paraId="355603C9" w14:textId="77777777" w:rsidR="008A6690" w:rsidRPr="001E03C8" w:rsidRDefault="008A6690" w:rsidP="008A6690">
            <w:pPr>
              <w:tabs>
                <w:tab w:val="left" w:pos="1247"/>
                <w:tab w:val="left" w:pos="1814"/>
                <w:tab w:val="left" w:pos="2381"/>
                <w:tab w:val="left" w:pos="2948"/>
                <w:tab w:val="left" w:pos="3515"/>
                <w:tab w:val="left" w:pos="4082"/>
              </w:tabs>
              <w:rPr>
                <w:rFonts w:eastAsia="DengXian"/>
                <w:b/>
                <w:color w:val="000000"/>
                <w:sz w:val="18"/>
                <w:szCs w:val="18"/>
                <w:lang w:val="en-GB" w:eastAsia="en-GB"/>
              </w:rPr>
            </w:pPr>
            <w:r w:rsidRPr="001E03C8">
              <w:rPr>
                <w:rFonts w:eastAsia="DengXian"/>
                <w:b/>
                <w:color w:val="000000"/>
                <w:sz w:val="18"/>
                <w:szCs w:val="18"/>
                <w:lang w:val="en-GB" w:eastAsia="en-GB"/>
              </w:rPr>
              <w:t> </w:t>
            </w:r>
          </w:p>
        </w:tc>
        <w:tc>
          <w:tcPr>
            <w:tcW w:w="1349" w:type="dxa"/>
            <w:shd w:val="clear" w:color="auto" w:fill="auto"/>
            <w:vAlign w:val="center"/>
            <w:hideMark/>
          </w:tcPr>
          <w:p w14:paraId="3FDBFB41" w14:textId="5E5F4256" w:rsidR="008A6690" w:rsidRPr="001E03C8" w:rsidRDefault="004F60C7" w:rsidP="008A6690">
            <w:pPr>
              <w:tabs>
                <w:tab w:val="left" w:pos="1247"/>
                <w:tab w:val="left" w:pos="1814"/>
                <w:tab w:val="left" w:pos="2381"/>
                <w:tab w:val="left" w:pos="2948"/>
                <w:tab w:val="left" w:pos="3515"/>
                <w:tab w:val="left" w:pos="4082"/>
              </w:tabs>
              <w:jc w:val="right"/>
              <w:rPr>
                <w:rFonts w:eastAsia="DengXian"/>
                <w:b/>
                <w:color w:val="000000"/>
                <w:sz w:val="18"/>
                <w:szCs w:val="18"/>
                <w:lang w:val="en-GB" w:eastAsia="en-GB"/>
              </w:rPr>
            </w:pPr>
            <w:r w:rsidRPr="001E03C8">
              <w:rPr>
                <w:rFonts w:eastAsia="DengXian"/>
                <w:b/>
                <w:color w:val="000000"/>
                <w:sz w:val="18"/>
                <w:szCs w:val="18"/>
                <w:lang w:val="en-GB" w:eastAsia="en-GB"/>
              </w:rPr>
              <w:t>5</w:t>
            </w:r>
            <w:r w:rsidR="000F099D" w:rsidRPr="001E03C8">
              <w:rPr>
                <w:rFonts w:eastAsia="DengXian"/>
                <w:b/>
                <w:color w:val="000000"/>
                <w:sz w:val="18"/>
                <w:szCs w:val="18"/>
                <w:lang w:val="en-GB" w:eastAsia="en-GB"/>
              </w:rPr>
              <w:t>2</w:t>
            </w:r>
            <w:r w:rsidR="008A6690" w:rsidRPr="001E03C8">
              <w:rPr>
                <w:rFonts w:eastAsia="DengXian"/>
                <w:b/>
                <w:color w:val="000000"/>
                <w:sz w:val="18"/>
                <w:szCs w:val="18"/>
                <w:lang w:val="en-GB" w:eastAsia="en-GB"/>
              </w:rPr>
              <w:t xml:space="preserve">2 </w:t>
            </w:r>
            <w:r w:rsidR="000F099D" w:rsidRPr="001E03C8">
              <w:rPr>
                <w:rFonts w:eastAsia="DengXian"/>
                <w:b/>
                <w:color w:val="000000"/>
                <w:sz w:val="18"/>
                <w:szCs w:val="18"/>
                <w:lang w:val="en-GB" w:eastAsia="en-GB"/>
              </w:rPr>
              <w:t>5</w:t>
            </w:r>
            <w:r w:rsidR="008A6690" w:rsidRPr="001E03C8">
              <w:rPr>
                <w:rFonts w:eastAsia="DengXian"/>
                <w:b/>
                <w:color w:val="000000"/>
                <w:sz w:val="18"/>
                <w:szCs w:val="18"/>
                <w:lang w:val="en-GB" w:eastAsia="en-GB"/>
              </w:rPr>
              <w:t>00</w:t>
            </w:r>
          </w:p>
        </w:tc>
      </w:tr>
      <w:tr w:rsidR="008A6690" w:rsidRPr="001E03C8" w14:paraId="11CD8AAA" w14:textId="77777777" w:rsidTr="009B0B06">
        <w:trPr>
          <w:trHeight w:val="469"/>
          <w:jc w:val="right"/>
        </w:trPr>
        <w:tc>
          <w:tcPr>
            <w:tcW w:w="930" w:type="dxa"/>
            <w:vMerge w:val="restart"/>
            <w:shd w:val="clear" w:color="auto" w:fill="auto"/>
            <w:vAlign w:val="center"/>
            <w:hideMark/>
          </w:tcPr>
          <w:p w14:paraId="1CD2ACAE" w14:textId="77777777" w:rsidR="008A6690" w:rsidRPr="001E03C8" w:rsidRDefault="008A6690" w:rsidP="008A6690">
            <w:pPr>
              <w:tabs>
                <w:tab w:val="left" w:pos="1247"/>
                <w:tab w:val="left" w:pos="1814"/>
                <w:tab w:val="left" w:pos="2381"/>
                <w:tab w:val="left" w:pos="2948"/>
                <w:tab w:val="left" w:pos="3515"/>
                <w:tab w:val="left" w:pos="4082"/>
              </w:tabs>
              <w:rPr>
                <w:rFonts w:eastAsia="DengXian"/>
                <w:b/>
                <w:color w:val="000000"/>
                <w:sz w:val="18"/>
                <w:szCs w:val="18"/>
                <w:lang w:val="en-GB" w:eastAsia="en-GB"/>
              </w:rPr>
            </w:pPr>
            <w:r w:rsidRPr="001E03C8">
              <w:rPr>
                <w:rFonts w:eastAsia="DengXian"/>
                <w:b/>
                <w:color w:val="000000"/>
                <w:sz w:val="18"/>
                <w:szCs w:val="18"/>
                <w:lang w:val="en-GB" w:eastAsia="en-GB"/>
              </w:rPr>
              <w:t>2024</w:t>
            </w:r>
          </w:p>
        </w:tc>
        <w:tc>
          <w:tcPr>
            <w:tcW w:w="3238" w:type="dxa"/>
            <w:vMerge w:val="restart"/>
            <w:shd w:val="clear" w:color="auto" w:fill="auto"/>
            <w:vAlign w:val="center"/>
            <w:hideMark/>
          </w:tcPr>
          <w:p w14:paraId="59374349" w14:textId="77777777" w:rsidR="008A6690" w:rsidRPr="001E03C8" w:rsidRDefault="008A6690" w:rsidP="008A6690">
            <w:pPr>
              <w:tabs>
                <w:tab w:val="left" w:pos="1247"/>
                <w:tab w:val="left" w:pos="1814"/>
                <w:tab w:val="left" w:pos="2381"/>
                <w:tab w:val="left" w:pos="2948"/>
                <w:tab w:val="left" w:pos="3515"/>
                <w:tab w:val="left" w:pos="4082"/>
              </w:tabs>
              <w:rPr>
                <w:rFonts w:eastAsia="DengXian"/>
                <w:b/>
                <w:color w:val="000000"/>
                <w:sz w:val="18"/>
                <w:szCs w:val="18"/>
                <w:lang w:val="en-GB" w:eastAsia="en-GB"/>
              </w:rPr>
            </w:pPr>
            <w:r w:rsidRPr="001E03C8">
              <w:rPr>
                <w:rFonts w:eastAsia="DengXian"/>
                <w:b/>
                <w:color w:val="000000"/>
                <w:sz w:val="18"/>
                <w:szCs w:val="18"/>
                <w:lang w:val="en-GB" w:eastAsia="en-GB"/>
              </w:rPr>
              <w:t xml:space="preserve">Task force meeting </w:t>
            </w:r>
            <w:r w:rsidRPr="001E03C8">
              <w:rPr>
                <w:rFonts w:eastAsia="DengXian"/>
                <w:sz w:val="18"/>
                <w:szCs w:val="18"/>
                <w:lang w:val="en-GB" w:eastAsia="en-GB"/>
              </w:rPr>
              <w:t>(10 task force members and 4 Multidisciplinary Expert Panel and Bureau members)</w:t>
            </w:r>
          </w:p>
        </w:tc>
        <w:tc>
          <w:tcPr>
            <w:tcW w:w="3969" w:type="dxa"/>
            <w:gridSpan w:val="2"/>
            <w:shd w:val="clear" w:color="auto" w:fill="auto"/>
            <w:vAlign w:val="center"/>
          </w:tcPr>
          <w:p w14:paraId="381D2A93" w14:textId="77777777" w:rsidR="008A6690" w:rsidRPr="001E03C8" w:rsidRDefault="008A6690" w:rsidP="008A6690">
            <w:pPr>
              <w:tabs>
                <w:tab w:val="left" w:pos="1247"/>
                <w:tab w:val="left" w:pos="1814"/>
                <w:tab w:val="left" w:pos="2381"/>
                <w:tab w:val="left" w:pos="2948"/>
                <w:tab w:val="left" w:pos="3515"/>
                <w:tab w:val="left" w:pos="4082"/>
              </w:tabs>
              <w:rPr>
                <w:rFonts w:eastAsia="DengXian"/>
                <w:bCs/>
                <w:color w:val="000000"/>
                <w:sz w:val="18"/>
                <w:szCs w:val="18"/>
                <w:lang w:val="en-GB" w:eastAsia="en-GB"/>
              </w:rPr>
            </w:pPr>
            <w:r w:rsidRPr="001E03C8">
              <w:rPr>
                <w:rFonts w:eastAsia="DengXian"/>
                <w:sz w:val="18"/>
                <w:szCs w:val="18"/>
                <w:lang w:val="en-GB" w:eastAsia="en-GB"/>
              </w:rPr>
              <w:t xml:space="preserve">Venue costs </w:t>
            </w:r>
          </w:p>
        </w:tc>
        <w:tc>
          <w:tcPr>
            <w:tcW w:w="1349" w:type="dxa"/>
            <w:shd w:val="clear" w:color="auto" w:fill="auto"/>
            <w:vAlign w:val="center"/>
            <w:hideMark/>
          </w:tcPr>
          <w:p w14:paraId="51F72830" w14:textId="77777777" w:rsidR="008A6690" w:rsidRPr="001E03C8" w:rsidRDefault="008A6690" w:rsidP="008A6690">
            <w:pPr>
              <w:tabs>
                <w:tab w:val="left" w:pos="1247"/>
                <w:tab w:val="left" w:pos="1814"/>
                <w:tab w:val="left" w:pos="2381"/>
                <w:tab w:val="left" w:pos="2948"/>
                <w:tab w:val="left" w:pos="3515"/>
                <w:tab w:val="left" w:pos="4082"/>
              </w:tabs>
              <w:jc w:val="right"/>
              <w:rPr>
                <w:rFonts w:eastAsia="DengXian"/>
                <w:bCs/>
                <w:color w:val="000000"/>
                <w:sz w:val="18"/>
                <w:szCs w:val="18"/>
                <w:lang w:val="en-GB" w:eastAsia="en-GB"/>
              </w:rPr>
            </w:pPr>
            <w:r w:rsidRPr="001E03C8">
              <w:rPr>
                <w:rFonts w:eastAsia="DengXian"/>
                <w:sz w:val="18"/>
                <w:szCs w:val="18"/>
                <w:lang w:val="en-GB" w:eastAsia="en-GB"/>
              </w:rPr>
              <w:t>5 000</w:t>
            </w:r>
          </w:p>
        </w:tc>
      </w:tr>
      <w:tr w:rsidR="008A6690" w:rsidRPr="001E03C8" w14:paraId="6C27637E" w14:textId="77777777" w:rsidTr="009B0B06">
        <w:trPr>
          <w:trHeight w:val="838"/>
          <w:jc w:val="right"/>
        </w:trPr>
        <w:tc>
          <w:tcPr>
            <w:tcW w:w="930" w:type="dxa"/>
            <w:vMerge/>
            <w:vAlign w:val="center"/>
          </w:tcPr>
          <w:p w14:paraId="154D4B57" w14:textId="77777777" w:rsidR="008A6690" w:rsidRPr="001E03C8" w:rsidRDefault="008A6690" w:rsidP="008A6690">
            <w:pPr>
              <w:tabs>
                <w:tab w:val="left" w:pos="1247"/>
                <w:tab w:val="left" w:pos="1814"/>
                <w:tab w:val="left" w:pos="2381"/>
                <w:tab w:val="left" w:pos="2948"/>
                <w:tab w:val="left" w:pos="3515"/>
                <w:tab w:val="left" w:pos="4082"/>
              </w:tabs>
              <w:rPr>
                <w:rFonts w:eastAsia="DengXian"/>
                <w:b/>
                <w:color w:val="000000"/>
                <w:sz w:val="18"/>
                <w:szCs w:val="18"/>
                <w:lang w:val="en-GB" w:eastAsia="en-GB"/>
              </w:rPr>
            </w:pPr>
          </w:p>
        </w:tc>
        <w:tc>
          <w:tcPr>
            <w:tcW w:w="3238" w:type="dxa"/>
            <w:vMerge/>
            <w:vAlign w:val="center"/>
          </w:tcPr>
          <w:p w14:paraId="51500931" w14:textId="77777777" w:rsidR="008A6690" w:rsidRPr="001E03C8" w:rsidRDefault="008A6690" w:rsidP="008A6690">
            <w:pPr>
              <w:tabs>
                <w:tab w:val="left" w:pos="1247"/>
                <w:tab w:val="left" w:pos="1814"/>
                <w:tab w:val="left" w:pos="2381"/>
                <w:tab w:val="left" w:pos="2948"/>
                <w:tab w:val="left" w:pos="3515"/>
                <w:tab w:val="left" w:pos="4082"/>
              </w:tabs>
              <w:rPr>
                <w:rFonts w:eastAsia="DengXian"/>
                <w:b/>
                <w:color w:val="000000"/>
                <w:sz w:val="18"/>
                <w:szCs w:val="18"/>
                <w:lang w:val="en-GB" w:eastAsia="en-GB"/>
              </w:rPr>
            </w:pPr>
          </w:p>
        </w:tc>
        <w:tc>
          <w:tcPr>
            <w:tcW w:w="3969" w:type="dxa"/>
            <w:gridSpan w:val="2"/>
            <w:shd w:val="clear" w:color="auto" w:fill="auto"/>
            <w:vAlign w:val="center"/>
          </w:tcPr>
          <w:p w14:paraId="067D8CAC" w14:textId="77777777" w:rsidR="008A6690" w:rsidRPr="001E03C8" w:rsidRDefault="008A6690" w:rsidP="008A6690">
            <w:pPr>
              <w:tabs>
                <w:tab w:val="left" w:pos="1247"/>
                <w:tab w:val="left" w:pos="1814"/>
                <w:tab w:val="left" w:pos="2381"/>
                <w:tab w:val="left" w:pos="2948"/>
                <w:tab w:val="left" w:pos="3515"/>
                <w:tab w:val="left" w:pos="4082"/>
              </w:tabs>
              <w:rPr>
                <w:rFonts w:eastAsia="DengXian"/>
                <w:sz w:val="18"/>
                <w:szCs w:val="18"/>
                <w:lang w:val="en-GB" w:eastAsia="en-GB"/>
              </w:rPr>
            </w:pPr>
            <w:r w:rsidRPr="001E03C8">
              <w:rPr>
                <w:rFonts w:eastAsia="DengXian"/>
                <w:sz w:val="18"/>
                <w:szCs w:val="18"/>
                <w:lang w:val="en-GB" w:eastAsia="en-GB"/>
              </w:rPr>
              <w:t>Total number of participants: 14 including 10 supported participants</w:t>
            </w:r>
            <w:r w:rsidRPr="001E03C8">
              <w:rPr>
                <w:rFonts w:eastAsia="DengXian"/>
                <w:sz w:val="18"/>
                <w:szCs w:val="18"/>
                <w:lang w:val="en-GB" w:eastAsia="en-GB"/>
              </w:rPr>
              <w:br/>
              <w:t>Cost per participant: $3,000</w:t>
            </w:r>
          </w:p>
        </w:tc>
        <w:tc>
          <w:tcPr>
            <w:tcW w:w="1349" w:type="dxa"/>
            <w:shd w:val="clear" w:color="auto" w:fill="auto"/>
            <w:vAlign w:val="center"/>
          </w:tcPr>
          <w:p w14:paraId="198A5D3B" w14:textId="77777777" w:rsidR="008A6690" w:rsidRPr="001E03C8" w:rsidRDefault="008A6690" w:rsidP="008A6690">
            <w:pPr>
              <w:tabs>
                <w:tab w:val="left" w:pos="1247"/>
                <w:tab w:val="left" w:pos="1814"/>
                <w:tab w:val="left" w:pos="2381"/>
                <w:tab w:val="left" w:pos="2948"/>
                <w:tab w:val="left" w:pos="3515"/>
                <w:tab w:val="left" w:pos="4082"/>
              </w:tabs>
              <w:jc w:val="right"/>
              <w:rPr>
                <w:rFonts w:eastAsia="DengXian"/>
                <w:sz w:val="18"/>
                <w:szCs w:val="18"/>
                <w:lang w:val="en-GB" w:eastAsia="en-GB"/>
              </w:rPr>
            </w:pPr>
            <w:r w:rsidRPr="001E03C8">
              <w:rPr>
                <w:rFonts w:eastAsia="DengXian"/>
                <w:sz w:val="18"/>
                <w:szCs w:val="18"/>
                <w:lang w:val="en-GB" w:eastAsia="en-GB"/>
              </w:rPr>
              <w:t>30 000</w:t>
            </w:r>
          </w:p>
        </w:tc>
      </w:tr>
      <w:tr w:rsidR="008A6690" w:rsidRPr="001E03C8" w14:paraId="6A70BCBB" w14:textId="77777777" w:rsidTr="009B0B06">
        <w:trPr>
          <w:trHeight w:val="411"/>
          <w:jc w:val="right"/>
        </w:trPr>
        <w:tc>
          <w:tcPr>
            <w:tcW w:w="930" w:type="dxa"/>
            <w:vMerge/>
            <w:vAlign w:val="center"/>
            <w:hideMark/>
          </w:tcPr>
          <w:p w14:paraId="3E20C86B" w14:textId="77777777" w:rsidR="008A6690" w:rsidRPr="001E03C8" w:rsidRDefault="008A6690" w:rsidP="008A6690">
            <w:pPr>
              <w:tabs>
                <w:tab w:val="left" w:pos="1247"/>
                <w:tab w:val="left" w:pos="1814"/>
                <w:tab w:val="left" w:pos="2381"/>
                <w:tab w:val="left" w:pos="2948"/>
                <w:tab w:val="left" w:pos="3515"/>
                <w:tab w:val="left" w:pos="4082"/>
              </w:tabs>
              <w:rPr>
                <w:rFonts w:eastAsia="DengXian"/>
                <w:b/>
                <w:color w:val="000000"/>
                <w:sz w:val="18"/>
                <w:szCs w:val="18"/>
                <w:lang w:val="en-GB" w:eastAsia="en-GB"/>
              </w:rPr>
            </w:pPr>
          </w:p>
        </w:tc>
        <w:tc>
          <w:tcPr>
            <w:tcW w:w="3238" w:type="dxa"/>
            <w:vMerge w:val="restart"/>
            <w:shd w:val="clear" w:color="auto" w:fill="auto"/>
            <w:vAlign w:val="center"/>
            <w:hideMark/>
          </w:tcPr>
          <w:p w14:paraId="0AB57D3A" w14:textId="77777777" w:rsidR="008A6690" w:rsidRPr="001E03C8" w:rsidRDefault="008A6690" w:rsidP="008A6690">
            <w:pPr>
              <w:tabs>
                <w:tab w:val="left" w:pos="1247"/>
                <w:tab w:val="left" w:pos="1814"/>
                <w:tab w:val="left" w:pos="2381"/>
                <w:tab w:val="left" w:pos="2948"/>
                <w:tab w:val="left" w:pos="3515"/>
                <w:tab w:val="left" w:pos="4082"/>
              </w:tabs>
              <w:rPr>
                <w:rFonts w:eastAsia="DengXian"/>
                <w:b/>
                <w:color w:val="000000"/>
                <w:sz w:val="18"/>
                <w:szCs w:val="18"/>
                <w:lang w:val="en-GB" w:eastAsia="en-GB"/>
              </w:rPr>
            </w:pPr>
            <w:r w:rsidRPr="001E03C8">
              <w:rPr>
                <w:rFonts w:eastAsia="DengXian"/>
                <w:b/>
                <w:sz w:val="18"/>
                <w:szCs w:val="18"/>
                <w:lang w:eastAsia="en-GB"/>
              </w:rPr>
              <w:t>Meeting of IPBES national focal points</w:t>
            </w:r>
          </w:p>
        </w:tc>
        <w:tc>
          <w:tcPr>
            <w:tcW w:w="3969" w:type="dxa"/>
            <w:gridSpan w:val="2"/>
            <w:shd w:val="clear" w:color="auto" w:fill="auto"/>
            <w:vAlign w:val="center"/>
            <w:hideMark/>
          </w:tcPr>
          <w:p w14:paraId="6F91D111" w14:textId="77777777" w:rsidR="008A6690" w:rsidRPr="001E03C8" w:rsidRDefault="008A6690" w:rsidP="008A6690">
            <w:pPr>
              <w:tabs>
                <w:tab w:val="left" w:pos="1247"/>
                <w:tab w:val="left" w:pos="1814"/>
                <w:tab w:val="left" w:pos="2381"/>
                <w:tab w:val="left" w:pos="2948"/>
                <w:tab w:val="left" w:pos="3515"/>
                <w:tab w:val="left" w:pos="4082"/>
              </w:tabs>
              <w:rPr>
                <w:rFonts w:eastAsia="DengXian"/>
                <w:bCs/>
                <w:color w:val="000000"/>
                <w:sz w:val="18"/>
                <w:szCs w:val="18"/>
                <w:lang w:val="en-GB" w:eastAsia="en-GB"/>
              </w:rPr>
            </w:pPr>
            <w:r w:rsidRPr="001E03C8">
              <w:rPr>
                <w:rFonts w:eastAsia="DengXian"/>
                <w:bCs/>
                <w:color w:val="000000"/>
                <w:sz w:val="18"/>
                <w:szCs w:val="18"/>
                <w:lang w:val="en-GB" w:eastAsia="en-GB"/>
              </w:rPr>
              <w:t xml:space="preserve">Venue costs </w:t>
            </w:r>
          </w:p>
        </w:tc>
        <w:tc>
          <w:tcPr>
            <w:tcW w:w="1349" w:type="dxa"/>
            <w:shd w:val="clear" w:color="auto" w:fill="auto"/>
            <w:vAlign w:val="center"/>
            <w:hideMark/>
          </w:tcPr>
          <w:p w14:paraId="480E5F74" w14:textId="77777777" w:rsidR="008A6690" w:rsidRPr="001E03C8" w:rsidRDefault="008A6690" w:rsidP="008A6690">
            <w:pPr>
              <w:tabs>
                <w:tab w:val="left" w:pos="1247"/>
                <w:tab w:val="left" w:pos="1814"/>
                <w:tab w:val="left" w:pos="2381"/>
                <w:tab w:val="left" w:pos="2948"/>
                <w:tab w:val="left" w:pos="3515"/>
                <w:tab w:val="left" w:pos="4082"/>
              </w:tabs>
              <w:jc w:val="right"/>
              <w:rPr>
                <w:rFonts w:eastAsia="DengXian"/>
                <w:bCs/>
                <w:color w:val="000000"/>
                <w:sz w:val="18"/>
                <w:szCs w:val="18"/>
                <w:lang w:val="en-GB" w:eastAsia="en-GB"/>
              </w:rPr>
            </w:pPr>
            <w:r w:rsidRPr="001E03C8">
              <w:rPr>
                <w:rFonts w:eastAsia="DengXian"/>
                <w:bCs/>
                <w:color w:val="000000"/>
                <w:sz w:val="18"/>
                <w:szCs w:val="18"/>
                <w:lang w:val="en-GB" w:eastAsia="en-GB"/>
              </w:rPr>
              <w:t>20 000</w:t>
            </w:r>
          </w:p>
        </w:tc>
      </w:tr>
      <w:tr w:rsidR="008A6690" w:rsidRPr="001E03C8" w14:paraId="450DB87B" w14:textId="77777777" w:rsidTr="009B0B06">
        <w:trPr>
          <w:trHeight w:val="770"/>
          <w:jc w:val="right"/>
        </w:trPr>
        <w:tc>
          <w:tcPr>
            <w:tcW w:w="930" w:type="dxa"/>
            <w:vMerge/>
            <w:vAlign w:val="center"/>
            <w:hideMark/>
          </w:tcPr>
          <w:p w14:paraId="020538BD" w14:textId="77777777" w:rsidR="008A6690" w:rsidRPr="001E03C8" w:rsidRDefault="008A6690" w:rsidP="008A6690">
            <w:pPr>
              <w:tabs>
                <w:tab w:val="left" w:pos="1247"/>
                <w:tab w:val="left" w:pos="1814"/>
                <w:tab w:val="left" w:pos="2381"/>
                <w:tab w:val="left" w:pos="2948"/>
                <w:tab w:val="left" w:pos="3515"/>
                <w:tab w:val="left" w:pos="4082"/>
              </w:tabs>
              <w:rPr>
                <w:rFonts w:eastAsia="DengXian"/>
                <w:b/>
                <w:color w:val="000000"/>
                <w:sz w:val="18"/>
                <w:szCs w:val="18"/>
                <w:lang w:val="en-GB" w:eastAsia="en-GB"/>
              </w:rPr>
            </w:pPr>
          </w:p>
        </w:tc>
        <w:tc>
          <w:tcPr>
            <w:tcW w:w="3238" w:type="dxa"/>
            <w:vMerge/>
            <w:vAlign w:val="center"/>
            <w:hideMark/>
          </w:tcPr>
          <w:p w14:paraId="1D5E663B" w14:textId="77777777" w:rsidR="008A6690" w:rsidRPr="001E03C8" w:rsidRDefault="008A6690" w:rsidP="008A6690">
            <w:pPr>
              <w:tabs>
                <w:tab w:val="left" w:pos="1247"/>
                <w:tab w:val="left" w:pos="1814"/>
                <w:tab w:val="left" w:pos="2381"/>
                <w:tab w:val="left" w:pos="2948"/>
                <w:tab w:val="left" w:pos="3515"/>
                <w:tab w:val="left" w:pos="4082"/>
              </w:tabs>
              <w:rPr>
                <w:rFonts w:eastAsia="DengXian"/>
                <w:b/>
                <w:color w:val="000000"/>
                <w:sz w:val="18"/>
                <w:szCs w:val="18"/>
                <w:lang w:val="en-GB" w:eastAsia="en-GB"/>
              </w:rPr>
            </w:pPr>
          </w:p>
        </w:tc>
        <w:tc>
          <w:tcPr>
            <w:tcW w:w="3969" w:type="dxa"/>
            <w:gridSpan w:val="2"/>
            <w:shd w:val="clear" w:color="auto" w:fill="auto"/>
            <w:vAlign w:val="center"/>
            <w:hideMark/>
          </w:tcPr>
          <w:p w14:paraId="4984A86C" w14:textId="2A7F8B26" w:rsidR="008A6690" w:rsidRPr="001E03C8" w:rsidRDefault="008A6690" w:rsidP="008A6690">
            <w:pPr>
              <w:tabs>
                <w:tab w:val="left" w:pos="1247"/>
                <w:tab w:val="left" w:pos="1814"/>
                <w:tab w:val="left" w:pos="2381"/>
                <w:tab w:val="left" w:pos="2948"/>
                <w:tab w:val="left" w:pos="3515"/>
                <w:tab w:val="left" w:pos="4082"/>
              </w:tabs>
              <w:rPr>
                <w:rFonts w:eastAsia="DengXian"/>
                <w:bCs/>
                <w:color w:val="000000"/>
                <w:sz w:val="18"/>
                <w:szCs w:val="18"/>
                <w:lang w:val="en-GB" w:eastAsia="en-GB"/>
              </w:rPr>
            </w:pPr>
            <w:r w:rsidRPr="001E03C8">
              <w:rPr>
                <w:rFonts w:eastAsia="DengXian"/>
                <w:bCs/>
                <w:color w:val="000000"/>
                <w:sz w:val="18"/>
                <w:szCs w:val="18"/>
                <w:lang w:val="en-GB" w:eastAsia="en-GB"/>
              </w:rPr>
              <w:t>Total number of participants: 100 including 75 supported participants</w:t>
            </w:r>
            <w:r w:rsidRPr="001E03C8">
              <w:rPr>
                <w:rFonts w:eastAsia="DengXian"/>
                <w:bCs/>
                <w:color w:val="000000"/>
                <w:sz w:val="18"/>
                <w:szCs w:val="18"/>
                <w:lang w:val="en-GB" w:eastAsia="en-GB"/>
              </w:rPr>
              <w:br/>
              <w:t>Cost per participant: $3,000</w:t>
            </w:r>
          </w:p>
        </w:tc>
        <w:tc>
          <w:tcPr>
            <w:tcW w:w="1349" w:type="dxa"/>
            <w:shd w:val="clear" w:color="auto" w:fill="auto"/>
            <w:vAlign w:val="center"/>
            <w:hideMark/>
          </w:tcPr>
          <w:p w14:paraId="013E108E" w14:textId="77777777" w:rsidR="008A6690" w:rsidRPr="001E03C8" w:rsidRDefault="008A6690" w:rsidP="008A6690">
            <w:pPr>
              <w:tabs>
                <w:tab w:val="left" w:pos="1247"/>
                <w:tab w:val="left" w:pos="1814"/>
                <w:tab w:val="left" w:pos="2381"/>
                <w:tab w:val="left" w:pos="2948"/>
                <w:tab w:val="left" w:pos="3515"/>
                <w:tab w:val="left" w:pos="4082"/>
              </w:tabs>
              <w:jc w:val="right"/>
              <w:rPr>
                <w:rFonts w:eastAsia="DengXian"/>
                <w:bCs/>
                <w:color w:val="000000"/>
                <w:sz w:val="18"/>
                <w:szCs w:val="18"/>
                <w:lang w:val="en-GB" w:eastAsia="en-GB"/>
              </w:rPr>
            </w:pPr>
            <w:r w:rsidRPr="001E03C8">
              <w:rPr>
                <w:rFonts w:eastAsia="DengXian"/>
                <w:bCs/>
                <w:color w:val="000000"/>
                <w:sz w:val="18"/>
                <w:szCs w:val="18"/>
                <w:lang w:val="en-GB" w:eastAsia="en-GB"/>
              </w:rPr>
              <w:t>225 000</w:t>
            </w:r>
          </w:p>
        </w:tc>
      </w:tr>
      <w:tr w:rsidR="008A6690" w:rsidRPr="001E03C8" w14:paraId="187F6E09" w14:textId="77777777" w:rsidTr="009B0B06">
        <w:trPr>
          <w:trHeight w:val="257"/>
          <w:jc w:val="right"/>
        </w:trPr>
        <w:tc>
          <w:tcPr>
            <w:tcW w:w="930" w:type="dxa"/>
            <w:vMerge/>
            <w:vAlign w:val="center"/>
            <w:hideMark/>
          </w:tcPr>
          <w:p w14:paraId="3A6B168F" w14:textId="77777777" w:rsidR="008A6690" w:rsidRPr="001E03C8" w:rsidRDefault="008A6690" w:rsidP="008A6690">
            <w:pPr>
              <w:tabs>
                <w:tab w:val="left" w:pos="1247"/>
                <w:tab w:val="left" w:pos="1814"/>
                <w:tab w:val="left" w:pos="2381"/>
                <w:tab w:val="left" w:pos="2948"/>
                <w:tab w:val="left" w:pos="3515"/>
                <w:tab w:val="left" w:pos="4082"/>
              </w:tabs>
              <w:rPr>
                <w:rFonts w:eastAsia="DengXian"/>
                <w:b/>
                <w:color w:val="000000"/>
                <w:sz w:val="18"/>
                <w:szCs w:val="18"/>
                <w:lang w:val="en-GB" w:eastAsia="en-GB"/>
              </w:rPr>
            </w:pPr>
          </w:p>
        </w:tc>
        <w:tc>
          <w:tcPr>
            <w:tcW w:w="3238" w:type="dxa"/>
            <w:vMerge w:val="restart"/>
            <w:shd w:val="clear" w:color="auto" w:fill="auto"/>
            <w:vAlign w:val="center"/>
            <w:hideMark/>
          </w:tcPr>
          <w:p w14:paraId="394D4304" w14:textId="77777777" w:rsidR="008A6690" w:rsidRPr="001E03C8" w:rsidRDefault="008A6690" w:rsidP="008A6690">
            <w:pPr>
              <w:tabs>
                <w:tab w:val="left" w:pos="1247"/>
                <w:tab w:val="left" w:pos="1814"/>
                <w:tab w:val="left" w:pos="2381"/>
                <w:tab w:val="left" w:pos="2948"/>
                <w:tab w:val="left" w:pos="3515"/>
                <w:tab w:val="left" w:pos="4082"/>
              </w:tabs>
              <w:rPr>
                <w:rFonts w:eastAsia="DengXian"/>
                <w:b/>
                <w:color w:val="000000"/>
                <w:sz w:val="18"/>
                <w:szCs w:val="18"/>
                <w:lang w:val="en-GB" w:eastAsia="en-GB"/>
              </w:rPr>
            </w:pPr>
            <w:r w:rsidRPr="001E03C8">
              <w:rPr>
                <w:rFonts w:eastAsia="DengXian"/>
                <w:b/>
                <w:color w:val="000000"/>
                <w:sz w:val="18"/>
                <w:szCs w:val="18"/>
                <w:lang w:val="en-GB" w:eastAsia="en-GB"/>
              </w:rPr>
              <w:t>Task force activities</w:t>
            </w:r>
          </w:p>
        </w:tc>
        <w:tc>
          <w:tcPr>
            <w:tcW w:w="2042" w:type="dxa"/>
            <w:vMerge w:val="restart"/>
            <w:shd w:val="clear" w:color="auto" w:fill="auto"/>
            <w:vAlign w:val="center"/>
            <w:hideMark/>
          </w:tcPr>
          <w:p w14:paraId="6410CCD6" w14:textId="77777777" w:rsidR="008A6690" w:rsidRPr="001E03C8" w:rsidRDefault="008A6690" w:rsidP="008A6690">
            <w:pPr>
              <w:tabs>
                <w:tab w:val="left" w:pos="1247"/>
                <w:tab w:val="left" w:pos="1814"/>
                <w:tab w:val="left" w:pos="2381"/>
                <w:tab w:val="left" w:pos="2948"/>
                <w:tab w:val="left" w:pos="3515"/>
                <w:tab w:val="left" w:pos="4082"/>
              </w:tabs>
              <w:rPr>
                <w:rFonts w:eastAsia="DengXian"/>
                <w:bCs/>
                <w:color w:val="000000"/>
                <w:sz w:val="18"/>
                <w:szCs w:val="18"/>
                <w:lang w:val="en-GB" w:eastAsia="en-GB"/>
              </w:rPr>
            </w:pPr>
            <w:r w:rsidRPr="001E03C8">
              <w:rPr>
                <w:rFonts w:eastAsia="DengXian"/>
                <w:bCs/>
                <w:color w:val="000000"/>
                <w:sz w:val="18"/>
                <w:szCs w:val="18"/>
                <w:lang w:val="en-GB" w:eastAsia="en-GB"/>
              </w:rPr>
              <w:t xml:space="preserve">Objective 2 (a): Enhanced learning and engagement the </w:t>
            </w:r>
          </w:p>
        </w:tc>
        <w:tc>
          <w:tcPr>
            <w:tcW w:w="1927" w:type="dxa"/>
            <w:shd w:val="clear" w:color="auto" w:fill="auto"/>
            <w:vAlign w:val="center"/>
          </w:tcPr>
          <w:p w14:paraId="738F2C85" w14:textId="77777777" w:rsidR="008A6690" w:rsidRPr="001E03C8" w:rsidRDefault="008A6690" w:rsidP="008A6690">
            <w:pPr>
              <w:tabs>
                <w:tab w:val="left" w:pos="1247"/>
                <w:tab w:val="left" w:pos="1814"/>
                <w:tab w:val="left" w:pos="2381"/>
                <w:tab w:val="left" w:pos="2948"/>
                <w:tab w:val="left" w:pos="3515"/>
                <w:tab w:val="left" w:pos="4082"/>
              </w:tabs>
              <w:rPr>
                <w:rFonts w:eastAsia="DengXian"/>
                <w:bCs/>
                <w:color w:val="000000"/>
                <w:sz w:val="18"/>
                <w:szCs w:val="18"/>
                <w:lang w:val="en-GB" w:eastAsia="en-GB"/>
              </w:rPr>
            </w:pPr>
            <w:r w:rsidRPr="001E03C8">
              <w:rPr>
                <w:rFonts w:eastAsia="DengXian"/>
                <w:sz w:val="18"/>
                <w:szCs w:val="18"/>
                <w:lang w:val="en-GB" w:eastAsia="en-GB"/>
              </w:rPr>
              <w:t>Activities (including the fellowship programme)</w:t>
            </w:r>
          </w:p>
        </w:tc>
        <w:tc>
          <w:tcPr>
            <w:tcW w:w="1349" w:type="dxa"/>
            <w:shd w:val="clear" w:color="auto" w:fill="auto"/>
            <w:vAlign w:val="center"/>
            <w:hideMark/>
          </w:tcPr>
          <w:p w14:paraId="56ABD10B" w14:textId="77777777" w:rsidR="008A6690" w:rsidRPr="001E03C8" w:rsidRDefault="008A6690" w:rsidP="008A6690">
            <w:pPr>
              <w:tabs>
                <w:tab w:val="left" w:pos="1247"/>
                <w:tab w:val="left" w:pos="1814"/>
                <w:tab w:val="left" w:pos="2381"/>
                <w:tab w:val="left" w:pos="2948"/>
                <w:tab w:val="left" w:pos="3515"/>
                <w:tab w:val="left" w:pos="4082"/>
              </w:tabs>
              <w:jc w:val="right"/>
              <w:rPr>
                <w:rFonts w:eastAsia="DengXian"/>
                <w:bCs/>
                <w:color w:val="000000"/>
                <w:sz w:val="18"/>
                <w:szCs w:val="18"/>
                <w:lang w:val="en-GB" w:eastAsia="en-GB"/>
              </w:rPr>
            </w:pPr>
            <w:r w:rsidRPr="001E03C8">
              <w:rPr>
                <w:rFonts w:eastAsia="DengXian"/>
                <w:bCs/>
                <w:color w:val="000000"/>
                <w:sz w:val="18"/>
                <w:szCs w:val="18"/>
                <w:lang w:val="en-GB" w:eastAsia="en-GB"/>
              </w:rPr>
              <w:t>210 000</w:t>
            </w:r>
          </w:p>
        </w:tc>
      </w:tr>
      <w:tr w:rsidR="008A6690" w:rsidRPr="001E03C8" w14:paraId="4EBF45B5" w14:textId="77777777" w:rsidTr="009B0B06">
        <w:trPr>
          <w:trHeight w:val="256"/>
          <w:jc w:val="right"/>
        </w:trPr>
        <w:tc>
          <w:tcPr>
            <w:tcW w:w="930" w:type="dxa"/>
            <w:vMerge/>
            <w:vAlign w:val="center"/>
          </w:tcPr>
          <w:p w14:paraId="6BAD1D58" w14:textId="77777777" w:rsidR="008A6690" w:rsidRPr="001E03C8" w:rsidRDefault="008A6690" w:rsidP="008A6690">
            <w:pPr>
              <w:tabs>
                <w:tab w:val="left" w:pos="1247"/>
                <w:tab w:val="left" w:pos="1814"/>
                <w:tab w:val="left" w:pos="2381"/>
                <w:tab w:val="left" w:pos="2948"/>
                <w:tab w:val="left" w:pos="3515"/>
                <w:tab w:val="left" w:pos="4082"/>
              </w:tabs>
              <w:rPr>
                <w:rFonts w:eastAsia="DengXian"/>
                <w:b/>
                <w:color w:val="000000"/>
                <w:sz w:val="18"/>
                <w:szCs w:val="18"/>
                <w:lang w:val="en-GB" w:eastAsia="en-GB"/>
              </w:rPr>
            </w:pPr>
          </w:p>
        </w:tc>
        <w:tc>
          <w:tcPr>
            <w:tcW w:w="3238" w:type="dxa"/>
            <w:vMerge/>
            <w:vAlign w:val="center"/>
          </w:tcPr>
          <w:p w14:paraId="6B4B9D25" w14:textId="77777777" w:rsidR="008A6690" w:rsidRPr="001E03C8" w:rsidRDefault="008A6690" w:rsidP="008A6690">
            <w:pPr>
              <w:tabs>
                <w:tab w:val="left" w:pos="1247"/>
                <w:tab w:val="left" w:pos="1814"/>
                <w:tab w:val="left" w:pos="2381"/>
                <w:tab w:val="left" w:pos="2948"/>
                <w:tab w:val="left" w:pos="3515"/>
                <w:tab w:val="left" w:pos="4082"/>
              </w:tabs>
              <w:rPr>
                <w:rFonts w:eastAsia="DengXian"/>
                <w:b/>
                <w:color w:val="000000"/>
                <w:sz w:val="18"/>
                <w:szCs w:val="18"/>
                <w:lang w:val="en-GB" w:eastAsia="en-GB"/>
              </w:rPr>
            </w:pPr>
          </w:p>
        </w:tc>
        <w:tc>
          <w:tcPr>
            <w:tcW w:w="2042" w:type="dxa"/>
            <w:vMerge/>
            <w:vAlign w:val="center"/>
          </w:tcPr>
          <w:p w14:paraId="4ED88F19" w14:textId="77777777" w:rsidR="008A6690" w:rsidRPr="001E03C8" w:rsidRDefault="008A6690" w:rsidP="008A6690">
            <w:pPr>
              <w:tabs>
                <w:tab w:val="left" w:pos="1247"/>
                <w:tab w:val="left" w:pos="1814"/>
                <w:tab w:val="left" w:pos="2381"/>
                <w:tab w:val="left" w:pos="2948"/>
                <w:tab w:val="left" w:pos="3515"/>
                <w:tab w:val="left" w:pos="4082"/>
              </w:tabs>
              <w:rPr>
                <w:rFonts w:eastAsia="DengXian"/>
                <w:bCs/>
                <w:color w:val="000000"/>
                <w:sz w:val="18"/>
                <w:szCs w:val="18"/>
                <w:lang w:val="en-GB" w:eastAsia="en-GB"/>
              </w:rPr>
            </w:pPr>
          </w:p>
        </w:tc>
        <w:tc>
          <w:tcPr>
            <w:tcW w:w="1927" w:type="dxa"/>
            <w:shd w:val="clear" w:color="auto" w:fill="auto"/>
            <w:vAlign w:val="center"/>
          </w:tcPr>
          <w:p w14:paraId="64F69942" w14:textId="77777777" w:rsidR="008A6690" w:rsidRPr="001E03C8" w:rsidRDefault="008A6690" w:rsidP="008A6690">
            <w:pPr>
              <w:tabs>
                <w:tab w:val="left" w:pos="1247"/>
                <w:tab w:val="left" w:pos="1814"/>
                <w:tab w:val="left" w:pos="2381"/>
                <w:tab w:val="left" w:pos="2948"/>
                <w:tab w:val="left" w:pos="3515"/>
                <w:tab w:val="left" w:pos="4082"/>
              </w:tabs>
              <w:rPr>
                <w:rFonts w:eastAsia="DengXian"/>
                <w:bCs/>
                <w:color w:val="000000"/>
                <w:sz w:val="18"/>
                <w:szCs w:val="18"/>
                <w:lang w:val="en-GB" w:eastAsia="en-GB"/>
              </w:rPr>
            </w:pPr>
            <w:r w:rsidRPr="001E03C8">
              <w:rPr>
                <w:rFonts w:eastAsia="DengXian"/>
                <w:sz w:val="18"/>
                <w:szCs w:val="18"/>
                <w:lang w:val="en-GB" w:eastAsia="en-GB"/>
              </w:rPr>
              <w:t>Youth workshop</w:t>
            </w:r>
          </w:p>
        </w:tc>
        <w:tc>
          <w:tcPr>
            <w:tcW w:w="1349" w:type="dxa"/>
            <w:shd w:val="clear" w:color="auto" w:fill="auto"/>
            <w:vAlign w:val="center"/>
          </w:tcPr>
          <w:p w14:paraId="63625762" w14:textId="77777777" w:rsidR="008A6690" w:rsidRPr="001E03C8" w:rsidRDefault="008A6690" w:rsidP="008A6690">
            <w:pPr>
              <w:tabs>
                <w:tab w:val="left" w:pos="1247"/>
                <w:tab w:val="left" w:pos="1814"/>
                <w:tab w:val="left" w:pos="2381"/>
                <w:tab w:val="left" w:pos="2948"/>
                <w:tab w:val="left" w:pos="3515"/>
                <w:tab w:val="left" w:pos="4082"/>
              </w:tabs>
              <w:jc w:val="right"/>
              <w:rPr>
                <w:rFonts w:eastAsia="DengXian"/>
                <w:bCs/>
                <w:color w:val="000000"/>
                <w:sz w:val="18"/>
                <w:szCs w:val="18"/>
                <w:lang w:val="en-GB" w:eastAsia="en-GB"/>
              </w:rPr>
            </w:pPr>
            <w:r w:rsidRPr="001E03C8">
              <w:rPr>
                <w:rFonts w:eastAsia="DengXian"/>
                <w:sz w:val="18"/>
                <w:szCs w:val="18"/>
                <w:lang w:val="en-GB" w:eastAsia="en-GB"/>
              </w:rPr>
              <w:t>90 000</w:t>
            </w:r>
          </w:p>
        </w:tc>
      </w:tr>
      <w:tr w:rsidR="008A6690" w:rsidRPr="001E03C8" w14:paraId="1CCBABDD" w14:textId="77777777" w:rsidTr="009B0B06">
        <w:trPr>
          <w:trHeight w:val="550"/>
          <w:jc w:val="right"/>
        </w:trPr>
        <w:tc>
          <w:tcPr>
            <w:tcW w:w="930" w:type="dxa"/>
            <w:vMerge/>
            <w:vAlign w:val="center"/>
          </w:tcPr>
          <w:p w14:paraId="1AE21B4E" w14:textId="77777777" w:rsidR="008A6690" w:rsidRPr="001E03C8" w:rsidRDefault="008A6690" w:rsidP="008A6690">
            <w:pPr>
              <w:tabs>
                <w:tab w:val="left" w:pos="1247"/>
                <w:tab w:val="left" w:pos="1814"/>
                <w:tab w:val="left" w:pos="2381"/>
                <w:tab w:val="left" w:pos="2948"/>
                <w:tab w:val="left" w:pos="3515"/>
                <w:tab w:val="left" w:pos="4082"/>
              </w:tabs>
              <w:rPr>
                <w:rFonts w:eastAsia="DengXian"/>
                <w:b/>
                <w:color w:val="000000"/>
                <w:sz w:val="18"/>
                <w:szCs w:val="18"/>
                <w:lang w:val="en-GB" w:eastAsia="en-GB"/>
              </w:rPr>
            </w:pPr>
          </w:p>
        </w:tc>
        <w:tc>
          <w:tcPr>
            <w:tcW w:w="3238" w:type="dxa"/>
            <w:vMerge/>
            <w:vAlign w:val="center"/>
          </w:tcPr>
          <w:p w14:paraId="6F3E3E0C" w14:textId="77777777" w:rsidR="008A6690" w:rsidRPr="001E03C8" w:rsidRDefault="008A6690" w:rsidP="008A6690">
            <w:pPr>
              <w:tabs>
                <w:tab w:val="left" w:pos="1247"/>
                <w:tab w:val="left" w:pos="1814"/>
                <w:tab w:val="left" w:pos="2381"/>
                <w:tab w:val="left" w:pos="2948"/>
                <w:tab w:val="left" w:pos="3515"/>
                <w:tab w:val="left" w:pos="4082"/>
              </w:tabs>
              <w:rPr>
                <w:rFonts w:eastAsia="DengXian"/>
                <w:b/>
                <w:color w:val="000000"/>
                <w:sz w:val="18"/>
                <w:szCs w:val="18"/>
                <w:lang w:val="en-GB" w:eastAsia="en-GB"/>
              </w:rPr>
            </w:pPr>
          </w:p>
        </w:tc>
        <w:tc>
          <w:tcPr>
            <w:tcW w:w="2042" w:type="dxa"/>
            <w:vMerge/>
            <w:vAlign w:val="center"/>
          </w:tcPr>
          <w:p w14:paraId="41DF53D6" w14:textId="77777777" w:rsidR="008A6690" w:rsidRPr="001E03C8" w:rsidRDefault="008A6690" w:rsidP="008A6690">
            <w:pPr>
              <w:tabs>
                <w:tab w:val="left" w:pos="1247"/>
                <w:tab w:val="left" w:pos="1814"/>
                <w:tab w:val="left" w:pos="2381"/>
                <w:tab w:val="left" w:pos="2948"/>
                <w:tab w:val="left" w:pos="3515"/>
                <w:tab w:val="left" w:pos="4082"/>
              </w:tabs>
              <w:rPr>
                <w:rFonts w:eastAsia="DengXian"/>
                <w:bCs/>
                <w:color w:val="000000"/>
                <w:sz w:val="18"/>
                <w:szCs w:val="18"/>
                <w:lang w:val="en-GB" w:eastAsia="en-GB"/>
              </w:rPr>
            </w:pPr>
          </w:p>
        </w:tc>
        <w:tc>
          <w:tcPr>
            <w:tcW w:w="1927" w:type="dxa"/>
            <w:shd w:val="clear" w:color="auto" w:fill="auto"/>
            <w:vAlign w:val="center"/>
          </w:tcPr>
          <w:p w14:paraId="2FA00DCA" w14:textId="77777777" w:rsidR="008A6690" w:rsidRPr="001E03C8" w:rsidRDefault="008A6690" w:rsidP="008A6690">
            <w:pPr>
              <w:tabs>
                <w:tab w:val="left" w:pos="1247"/>
                <w:tab w:val="left" w:pos="1814"/>
                <w:tab w:val="left" w:pos="2381"/>
                <w:tab w:val="left" w:pos="2948"/>
                <w:tab w:val="left" w:pos="3515"/>
                <w:tab w:val="left" w:pos="4082"/>
              </w:tabs>
              <w:rPr>
                <w:rFonts w:eastAsia="DengXian"/>
                <w:bCs/>
                <w:color w:val="000000"/>
                <w:sz w:val="18"/>
                <w:szCs w:val="18"/>
                <w:lang w:val="en-GB" w:eastAsia="en-GB"/>
              </w:rPr>
            </w:pPr>
            <w:r w:rsidRPr="001E03C8">
              <w:rPr>
                <w:rFonts w:eastAsia="DengXian"/>
                <w:bCs/>
                <w:color w:val="000000"/>
                <w:sz w:val="18"/>
                <w:szCs w:val="18"/>
                <w:lang w:val="en-GB" w:eastAsia="en-GB"/>
              </w:rPr>
              <w:t>Development of e-learning material</w:t>
            </w:r>
          </w:p>
        </w:tc>
        <w:tc>
          <w:tcPr>
            <w:tcW w:w="1349" w:type="dxa"/>
            <w:shd w:val="clear" w:color="auto" w:fill="auto"/>
            <w:vAlign w:val="center"/>
          </w:tcPr>
          <w:p w14:paraId="2A3DB814" w14:textId="77777777" w:rsidR="008A6690" w:rsidRPr="001E03C8" w:rsidRDefault="008A6690" w:rsidP="008A6690">
            <w:pPr>
              <w:tabs>
                <w:tab w:val="left" w:pos="1247"/>
                <w:tab w:val="left" w:pos="1814"/>
                <w:tab w:val="left" w:pos="2381"/>
                <w:tab w:val="left" w:pos="2948"/>
                <w:tab w:val="left" w:pos="3515"/>
                <w:tab w:val="left" w:pos="4082"/>
              </w:tabs>
              <w:jc w:val="right"/>
              <w:rPr>
                <w:rFonts w:eastAsia="DengXian"/>
                <w:bCs/>
                <w:color w:val="000000"/>
                <w:sz w:val="18"/>
                <w:szCs w:val="18"/>
                <w:lang w:val="en-GB" w:eastAsia="en-GB"/>
              </w:rPr>
            </w:pPr>
            <w:r w:rsidRPr="001E03C8">
              <w:rPr>
                <w:rFonts w:eastAsia="DengXian"/>
                <w:bCs/>
                <w:color w:val="000000"/>
                <w:sz w:val="18"/>
                <w:szCs w:val="18"/>
                <w:lang w:val="en-GB" w:eastAsia="en-GB"/>
              </w:rPr>
              <w:t>20 000</w:t>
            </w:r>
          </w:p>
        </w:tc>
      </w:tr>
      <w:tr w:rsidR="008A6690" w:rsidRPr="001E03C8" w14:paraId="5AF7B912" w14:textId="77777777" w:rsidTr="009B0B06">
        <w:trPr>
          <w:trHeight w:val="550"/>
          <w:jc w:val="right"/>
        </w:trPr>
        <w:tc>
          <w:tcPr>
            <w:tcW w:w="930" w:type="dxa"/>
            <w:vMerge/>
            <w:vAlign w:val="center"/>
            <w:hideMark/>
          </w:tcPr>
          <w:p w14:paraId="4C8CF388" w14:textId="77777777" w:rsidR="008A6690" w:rsidRPr="001E03C8" w:rsidRDefault="008A6690" w:rsidP="008A6690">
            <w:pPr>
              <w:tabs>
                <w:tab w:val="left" w:pos="1247"/>
                <w:tab w:val="left" w:pos="1814"/>
                <w:tab w:val="left" w:pos="2381"/>
                <w:tab w:val="left" w:pos="2948"/>
                <w:tab w:val="left" w:pos="3515"/>
                <w:tab w:val="left" w:pos="4082"/>
              </w:tabs>
              <w:rPr>
                <w:rFonts w:eastAsia="DengXian"/>
                <w:b/>
                <w:color w:val="000000"/>
                <w:sz w:val="18"/>
                <w:szCs w:val="18"/>
                <w:lang w:val="en-GB" w:eastAsia="en-GB"/>
              </w:rPr>
            </w:pPr>
          </w:p>
        </w:tc>
        <w:tc>
          <w:tcPr>
            <w:tcW w:w="3238" w:type="dxa"/>
            <w:vMerge/>
            <w:vAlign w:val="center"/>
            <w:hideMark/>
          </w:tcPr>
          <w:p w14:paraId="566795BA" w14:textId="77777777" w:rsidR="008A6690" w:rsidRPr="001E03C8" w:rsidRDefault="008A6690" w:rsidP="008A6690">
            <w:pPr>
              <w:tabs>
                <w:tab w:val="left" w:pos="1247"/>
                <w:tab w:val="left" w:pos="1814"/>
                <w:tab w:val="left" w:pos="2381"/>
                <w:tab w:val="left" w:pos="2948"/>
                <w:tab w:val="left" w:pos="3515"/>
                <w:tab w:val="left" w:pos="4082"/>
              </w:tabs>
              <w:rPr>
                <w:rFonts w:eastAsia="DengXian"/>
                <w:b/>
                <w:color w:val="000000"/>
                <w:sz w:val="18"/>
                <w:szCs w:val="18"/>
                <w:lang w:val="en-GB" w:eastAsia="en-GB"/>
              </w:rPr>
            </w:pPr>
          </w:p>
        </w:tc>
        <w:tc>
          <w:tcPr>
            <w:tcW w:w="2042" w:type="dxa"/>
            <w:vMerge w:val="restart"/>
            <w:shd w:val="clear" w:color="auto" w:fill="auto"/>
            <w:vAlign w:val="center"/>
            <w:hideMark/>
          </w:tcPr>
          <w:p w14:paraId="5EE7DAEF" w14:textId="77777777" w:rsidR="008A6690" w:rsidRPr="001E03C8" w:rsidRDefault="008A6690" w:rsidP="008A6690">
            <w:pPr>
              <w:tabs>
                <w:tab w:val="left" w:pos="1247"/>
                <w:tab w:val="left" w:pos="1814"/>
                <w:tab w:val="left" w:pos="2381"/>
                <w:tab w:val="left" w:pos="2948"/>
                <w:tab w:val="left" w:pos="3515"/>
                <w:tab w:val="left" w:pos="4082"/>
              </w:tabs>
              <w:rPr>
                <w:rFonts w:eastAsia="DengXian"/>
                <w:bCs/>
                <w:color w:val="000000"/>
                <w:sz w:val="18"/>
                <w:szCs w:val="18"/>
                <w:lang w:val="en-GB" w:eastAsia="en-GB"/>
              </w:rPr>
            </w:pPr>
            <w:r w:rsidRPr="001E03C8">
              <w:rPr>
                <w:rFonts w:eastAsia="DengXian"/>
                <w:bCs/>
                <w:color w:val="000000"/>
                <w:sz w:val="18"/>
                <w:szCs w:val="18"/>
                <w:lang w:val="en-GB" w:eastAsia="en-GB"/>
              </w:rPr>
              <w:t>Objective 2 (b): Facilitating access to expertise and information</w:t>
            </w:r>
          </w:p>
        </w:tc>
        <w:tc>
          <w:tcPr>
            <w:tcW w:w="1927" w:type="dxa"/>
            <w:shd w:val="clear" w:color="auto" w:fill="auto"/>
            <w:vAlign w:val="center"/>
          </w:tcPr>
          <w:p w14:paraId="7FC6DEE8" w14:textId="77777777" w:rsidR="008A6690" w:rsidRPr="001E03C8" w:rsidRDefault="008A6690" w:rsidP="008A6690">
            <w:pPr>
              <w:tabs>
                <w:tab w:val="left" w:pos="1247"/>
                <w:tab w:val="left" w:pos="1814"/>
                <w:tab w:val="left" w:pos="2381"/>
                <w:tab w:val="left" w:pos="2948"/>
                <w:tab w:val="left" w:pos="3515"/>
                <w:tab w:val="left" w:pos="4082"/>
              </w:tabs>
              <w:rPr>
                <w:rFonts w:eastAsia="DengXian"/>
                <w:bCs/>
                <w:color w:val="000000"/>
                <w:sz w:val="18"/>
                <w:szCs w:val="18"/>
                <w:lang w:val="en-GB" w:eastAsia="en-GB"/>
              </w:rPr>
            </w:pPr>
            <w:r w:rsidRPr="001E03C8">
              <w:rPr>
                <w:rFonts w:eastAsia="DengXian"/>
                <w:bCs/>
                <w:color w:val="000000"/>
                <w:sz w:val="18"/>
                <w:szCs w:val="18"/>
                <w:lang w:val="en-GB" w:eastAsia="en-GB"/>
              </w:rPr>
              <w:t>Activities</w:t>
            </w:r>
          </w:p>
        </w:tc>
        <w:tc>
          <w:tcPr>
            <w:tcW w:w="1349" w:type="dxa"/>
            <w:shd w:val="clear" w:color="auto" w:fill="auto"/>
            <w:vAlign w:val="center"/>
            <w:hideMark/>
          </w:tcPr>
          <w:p w14:paraId="0B62738E" w14:textId="77777777" w:rsidR="008A6690" w:rsidRPr="001E03C8" w:rsidRDefault="008A6690" w:rsidP="008A6690">
            <w:pPr>
              <w:tabs>
                <w:tab w:val="left" w:pos="1247"/>
                <w:tab w:val="left" w:pos="1814"/>
                <w:tab w:val="left" w:pos="2381"/>
                <w:tab w:val="left" w:pos="2948"/>
                <w:tab w:val="left" w:pos="3515"/>
                <w:tab w:val="left" w:pos="4082"/>
              </w:tabs>
              <w:jc w:val="right"/>
              <w:rPr>
                <w:rFonts w:eastAsia="DengXian"/>
                <w:bCs/>
                <w:color w:val="000000"/>
                <w:sz w:val="18"/>
                <w:szCs w:val="18"/>
                <w:lang w:val="en-GB" w:eastAsia="en-GB"/>
              </w:rPr>
            </w:pPr>
            <w:r w:rsidRPr="001E03C8">
              <w:rPr>
                <w:rFonts w:eastAsia="DengXian"/>
                <w:bCs/>
                <w:color w:val="000000"/>
                <w:sz w:val="18"/>
                <w:szCs w:val="18"/>
                <w:lang w:val="en-GB" w:eastAsia="en-GB"/>
              </w:rPr>
              <w:t>20 000</w:t>
            </w:r>
          </w:p>
        </w:tc>
      </w:tr>
      <w:tr w:rsidR="008A6690" w:rsidRPr="001E03C8" w14:paraId="3F94397A" w14:textId="77777777" w:rsidTr="009B0B06">
        <w:trPr>
          <w:trHeight w:val="550"/>
          <w:jc w:val="right"/>
        </w:trPr>
        <w:tc>
          <w:tcPr>
            <w:tcW w:w="930" w:type="dxa"/>
            <w:vMerge/>
            <w:vAlign w:val="center"/>
          </w:tcPr>
          <w:p w14:paraId="6C83C100" w14:textId="77777777" w:rsidR="008A6690" w:rsidRPr="001E03C8" w:rsidRDefault="008A6690" w:rsidP="008A6690">
            <w:pPr>
              <w:tabs>
                <w:tab w:val="left" w:pos="1247"/>
                <w:tab w:val="left" w:pos="1814"/>
                <w:tab w:val="left" w:pos="2381"/>
                <w:tab w:val="left" w:pos="2948"/>
                <w:tab w:val="left" w:pos="3515"/>
                <w:tab w:val="left" w:pos="4082"/>
              </w:tabs>
              <w:rPr>
                <w:rFonts w:eastAsia="DengXian"/>
                <w:b/>
                <w:color w:val="000000"/>
                <w:sz w:val="18"/>
                <w:szCs w:val="18"/>
                <w:lang w:val="en-GB" w:eastAsia="en-GB"/>
              </w:rPr>
            </w:pPr>
          </w:p>
        </w:tc>
        <w:tc>
          <w:tcPr>
            <w:tcW w:w="3238" w:type="dxa"/>
            <w:vMerge/>
            <w:vAlign w:val="center"/>
          </w:tcPr>
          <w:p w14:paraId="1590188F" w14:textId="77777777" w:rsidR="008A6690" w:rsidRPr="001E03C8" w:rsidRDefault="008A6690" w:rsidP="008A6690">
            <w:pPr>
              <w:tabs>
                <w:tab w:val="left" w:pos="1247"/>
                <w:tab w:val="left" w:pos="1814"/>
                <w:tab w:val="left" w:pos="2381"/>
                <w:tab w:val="left" w:pos="2948"/>
                <w:tab w:val="left" w:pos="3515"/>
                <w:tab w:val="left" w:pos="4082"/>
              </w:tabs>
              <w:rPr>
                <w:rFonts w:eastAsia="DengXian"/>
                <w:b/>
                <w:color w:val="000000"/>
                <w:sz w:val="18"/>
                <w:szCs w:val="18"/>
                <w:lang w:val="en-GB" w:eastAsia="en-GB"/>
              </w:rPr>
            </w:pPr>
          </w:p>
        </w:tc>
        <w:tc>
          <w:tcPr>
            <w:tcW w:w="2042" w:type="dxa"/>
            <w:vMerge/>
            <w:vAlign w:val="center"/>
          </w:tcPr>
          <w:p w14:paraId="540AEDA8" w14:textId="77777777" w:rsidR="008A6690" w:rsidRPr="001E03C8" w:rsidRDefault="008A6690" w:rsidP="008A6690">
            <w:pPr>
              <w:tabs>
                <w:tab w:val="left" w:pos="1247"/>
                <w:tab w:val="left" w:pos="1814"/>
                <w:tab w:val="left" w:pos="2381"/>
                <w:tab w:val="left" w:pos="2948"/>
                <w:tab w:val="left" w:pos="3515"/>
                <w:tab w:val="left" w:pos="4082"/>
              </w:tabs>
              <w:rPr>
                <w:rFonts w:eastAsia="DengXian"/>
                <w:bCs/>
                <w:color w:val="000000"/>
                <w:sz w:val="18"/>
                <w:szCs w:val="18"/>
                <w:lang w:val="en-GB" w:eastAsia="en-GB"/>
              </w:rPr>
            </w:pPr>
          </w:p>
        </w:tc>
        <w:tc>
          <w:tcPr>
            <w:tcW w:w="1927" w:type="dxa"/>
            <w:shd w:val="clear" w:color="auto" w:fill="auto"/>
            <w:vAlign w:val="center"/>
          </w:tcPr>
          <w:p w14:paraId="424C195A" w14:textId="77777777" w:rsidR="008A6690" w:rsidRPr="001E03C8" w:rsidRDefault="008A6690" w:rsidP="008A6690">
            <w:pPr>
              <w:tabs>
                <w:tab w:val="left" w:pos="1247"/>
                <w:tab w:val="left" w:pos="1814"/>
                <w:tab w:val="left" w:pos="2381"/>
                <w:tab w:val="left" w:pos="2948"/>
                <w:tab w:val="left" w:pos="3515"/>
                <w:tab w:val="left" w:pos="4082"/>
              </w:tabs>
              <w:rPr>
                <w:rFonts w:eastAsia="DengXian"/>
                <w:bCs/>
                <w:color w:val="000000"/>
                <w:sz w:val="18"/>
                <w:szCs w:val="18"/>
                <w:lang w:val="en-GB" w:eastAsia="en-GB"/>
              </w:rPr>
            </w:pPr>
            <w:r w:rsidRPr="001E03C8">
              <w:rPr>
                <w:rFonts w:eastAsia="DengXian"/>
                <w:bCs/>
                <w:color w:val="000000"/>
                <w:sz w:val="18"/>
                <w:szCs w:val="18"/>
                <w:lang w:val="en-GB" w:eastAsia="en-GB"/>
              </w:rPr>
              <w:t>Capacity-building forum</w:t>
            </w:r>
          </w:p>
        </w:tc>
        <w:tc>
          <w:tcPr>
            <w:tcW w:w="1349" w:type="dxa"/>
            <w:shd w:val="clear" w:color="auto" w:fill="auto"/>
            <w:vAlign w:val="center"/>
          </w:tcPr>
          <w:p w14:paraId="7C756AEE" w14:textId="77777777" w:rsidR="008A6690" w:rsidRPr="001E03C8" w:rsidRDefault="008A6690" w:rsidP="008A6690">
            <w:pPr>
              <w:tabs>
                <w:tab w:val="left" w:pos="1247"/>
                <w:tab w:val="left" w:pos="1814"/>
                <w:tab w:val="left" w:pos="2381"/>
                <w:tab w:val="left" w:pos="2948"/>
                <w:tab w:val="left" w:pos="3515"/>
                <w:tab w:val="left" w:pos="4082"/>
              </w:tabs>
              <w:jc w:val="right"/>
              <w:rPr>
                <w:rFonts w:eastAsia="DengXian"/>
                <w:bCs/>
                <w:color w:val="000000"/>
                <w:sz w:val="18"/>
                <w:szCs w:val="18"/>
                <w:lang w:val="en-GB" w:eastAsia="en-GB"/>
              </w:rPr>
            </w:pPr>
            <w:r w:rsidRPr="001E03C8">
              <w:rPr>
                <w:rFonts w:eastAsia="DengXian"/>
                <w:bCs/>
                <w:color w:val="000000"/>
                <w:sz w:val="18"/>
                <w:szCs w:val="18"/>
                <w:lang w:val="en-GB" w:eastAsia="en-GB"/>
              </w:rPr>
              <w:t>50 000</w:t>
            </w:r>
          </w:p>
        </w:tc>
      </w:tr>
      <w:tr w:rsidR="008A6690" w:rsidRPr="001E03C8" w14:paraId="797565FF" w14:textId="77777777" w:rsidTr="009B0B06">
        <w:trPr>
          <w:trHeight w:val="550"/>
          <w:jc w:val="right"/>
        </w:trPr>
        <w:tc>
          <w:tcPr>
            <w:tcW w:w="930" w:type="dxa"/>
            <w:vMerge/>
            <w:vAlign w:val="center"/>
            <w:hideMark/>
          </w:tcPr>
          <w:p w14:paraId="346DD177" w14:textId="77777777" w:rsidR="008A6690" w:rsidRPr="001E03C8" w:rsidRDefault="008A6690" w:rsidP="008A6690">
            <w:pPr>
              <w:tabs>
                <w:tab w:val="left" w:pos="1247"/>
                <w:tab w:val="left" w:pos="1814"/>
                <w:tab w:val="left" w:pos="2381"/>
                <w:tab w:val="left" w:pos="2948"/>
                <w:tab w:val="left" w:pos="3515"/>
                <w:tab w:val="left" w:pos="4082"/>
              </w:tabs>
              <w:rPr>
                <w:rFonts w:eastAsia="DengXian"/>
                <w:b/>
                <w:color w:val="000000"/>
                <w:sz w:val="18"/>
                <w:szCs w:val="18"/>
                <w:lang w:val="en-GB" w:eastAsia="en-GB"/>
              </w:rPr>
            </w:pPr>
          </w:p>
        </w:tc>
        <w:tc>
          <w:tcPr>
            <w:tcW w:w="3238" w:type="dxa"/>
            <w:vMerge/>
            <w:vAlign w:val="center"/>
            <w:hideMark/>
          </w:tcPr>
          <w:p w14:paraId="74099B64" w14:textId="77777777" w:rsidR="008A6690" w:rsidRPr="001E03C8" w:rsidRDefault="008A6690" w:rsidP="008A6690">
            <w:pPr>
              <w:tabs>
                <w:tab w:val="left" w:pos="1247"/>
                <w:tab w:val="left" w:pos="1814"/>
                <w:tab w:val="left" w:pos="2381"/>
                <w:tab w:val="left" w:pos="2948"/>
                <w:tab w:val="left" w:pos="3515"/>
                <w:tab w:val="left" w:pos="4082"/>
              </w:tabs>
              <w:rPr>
                <w:rFonts w:eastAsia="DengXian"/>
                <w:b/>
                <w:color w:val="000000"/>
                <w:sz w:val="18"/>
                <w:szCs w:val="18"/>
                <w:lang w:val="en-GB" w:eastAsia="en-GB"/>
              </w:rPr>
            </w:pPr>
          </w:p>
        </w:tc>
        <w:tc>
          <w:tcPr>
            <w:tcW w:w="3969" w:type="dxa"/>
            <w:gridSpan w:val="2"/>
            <w:shd w:val="clear" w:color="auto" w:fill="auto"/>
            <w:vAlign w:val="center"/>
            <w:hideMark/>
          </w:tcPr>
          <w:p w14:paraId="2F9B5160" w14:textId="77777777" w:rsidR="008A6690" w:rsidRPr="001E03C8" w:rsidRDefault="008A6690" w:rsidP="008A6690">
            <w:pPr>
              <w:tabs>
                <w:tab w:val="left" w:pos="1247"/>
                <w:tab w:val="left" w:pos="1814"/>
                <w:tab w:val="left" w:pos="2381"/>
                <w:tab w:val="left" w:pos="2948"/>
                <w:tab w:val="left" w:pos="3515"/>
                <w:tab w:val="left" w:pos="4082"/>
              </w:tabs>
              <w:rPr>
                <w:rFonts w:eastAsia="DengXian"/>
                <w:bCs/>
                <w:color w:val="000000"/>
                <w:sz w:val="18"/>
                <w:szCs w:val="18"/>
                <w:lang w:val="en-GB" w:eastAsia="en-GB"/>
              </w:rPr>
            </w:pPr>
            <w:r w:rsidRPr="001E03C8">
              <w:rPr>
                <w:rFonts w:eastAsia="DengXian"/>
                <w:bCs/>
                <w:color w:val="000000"/>
                <w:sz w:val="18"/>
                <w:szCs w:val="18"/>
                <w:lang w:val="en-GB" w:eastAsia="en-GB"/>
              </w:rPr>
              <w:t xml:space="preserve">Objective 2 (c): Strengthening national and regional capacities </w:t>
            </w:r>
          </w:p>
        </w:tc>
        <w:tc>
          <w:tcPr>
            <w:tcW w:w="1349" w:type="dxa"/>
            <w:shd w:val="clear" w:color="auto" w:fill="auto"/>
            <w:vAlign w:val="center"/>
            <w:hideMark/>
          </w:tcPr>
          <w:p w14:paraId="748DA810" w14:textId="77777777" w:rsidR="008A6690" w:rsidRPr="001E03C8" w:rsidRDefault="008A6690" w:rsidP="008A6690">
            <w:pPr>
              <w:tabs>
                <w:tab w:val="left" w:pos="1247"/>
                <w:tab w:val="left" w:pos="1814"/>
                <w:tab w:val="left" w:pos="2381"/>
                <w:tab w:val="left" w:pos="2948"/>
                <w:tab w:val="left" w:pos="3515"/>
                <w:tab w:val="left" w:pos="4082"/>
              </w:tabs>
              <w:jc w:val="right"/>
              <w:rPr>
                <w:rFonts w:eastAsia="DengXian"/>
                <w:bCs/>
                <w:color w:val="000000"/>
                <w:sz w:val="18"/>
                <w:szCs w:val="18"/>
                <w:lang w:val="en-GB" w:eastAsia="en-GB"/>
              </w:rPr>
            </w:pPr>
            <w:r w:rsidRPr="001E03C8">
              <w:rPr>
                <w:rFonts w:eastAsia="DengXian"/>
                <w:bCs/>
                <w:color w:val="000000"/>
                <w:sz w:val="18"/>
                <w:szCs w:val="18"/>
                <w:lang w:val="en-GB" w:eastAsia="en-GB"/>
              </w:rPr>
              <w:t>10 000</w:t>
            </w:r>
          </w:p>
        </w:tc>
      </w:tr>
      <w:tr w:rsidR="008A6690" w:rsidRPr="001E03C8" w14:paraId="1729D7BE" w14:textId="77777777" w:rsidTr="009B0B06">
        <w:trPr>
          <w:trHeight w:val="331"/>
          <w:jc w:val="right"/>
        </w:trPr>
        <w:tc>
          <w:tcPr>
            <w:tcW w:w="930" w:type="dxa"/>
            <w:vMerge/>
            <w:vAlign w:val="center"/>
            <w:hideMark/>
          </w:tcPr>
          <w:p w14:paraId="27D6CEF7" w14:textId="77777777" w:rsidR="008A6690" w:rsidRPr="001E03C8" w:rsidRDefault="008A6690" w:rsidP="008A6690">
            <w:pPr>
              <w:tabs>
                <w:tab w:val="left" w:pos="1247"/>
                <w:tab w:val="left" w:pos="1814"/>
                <w:tab w:val="left" w:pos="2381"/>
                <w:tab w:val="left" w:pos="2948"/>
                <w:tab w:val="left" w:pos="3515"/>
                <w:tab w:val="left" w:pos="4082"/>
              </w:tabs>
              <w:rPr>
                <w:rFonts w:eastAsia="DengXian"/>
                <w:b/>
                <w:color w:val="000000"/>
                <w:sz w:val="18"/>
                <w:szCs w:val="18"/>
                <w:lang w:val="en-GB" w:eastAsia="en-GB"/>
              </w:rPr>
            </w:pPr>
          </w:p>
        </w:tc>
        <w:tc>
          <w:tcPr>
            <w:tcW w:w="3238" w:type="dxa"/>
            <w:shd w:val="clear" w:color="auto" w:fill="auto"/>
            <w:vAlign w:val="center"/>
            <w:hideMark/>
          </w:tcPr>
          <w:p w14:paraId="76CE9FC9" w14:textId="77777777" w:rsidR="008A6690" w:rsidRPr="001E03C8" w:rsidRDefault="008A6690" w:rsidP="008A6690">
            <w:pPr>
              <w:tabs>
                <w:tab w:val="left" w:pos="1247"/>
                <w:tab w:val="left" w:pos="1814"/>
                <w:tab w:val="left" w:pos="2381"/>
                <w:tab w:val="left" w:pos="2948"/>
                <w:tab w:val="left" w:pos="3515"/>
                <w:tab w:val="left" w:pos="4082"/>
              </w:tabs>
              <w:rPr>
                <w:rFonts w:eastAsia="DengXian"/>
                <w:b/>
                <w:color w:val="000000"/>
                <w:sz w:val="18"/>
                <w:szCs w:val="18"/>
                <w:lang w:val="en-GB" w:eastAsia="en-GB"/>
              </w:rPr>
            </w:pPr>
            <w:r w:rsidRPr="001E03C8">
              <w:rPr>
                <w:rFonts w:eastAsia="DengXian"/>
                <w:b/>
                <w:color w:val="000000"/>
                <w:sz w:val="18"/>
                <w:szCs w:val="18"/>
                <w:lang w:val="en-GB" w:eastAsia="en-GB"/>
              </w:rPr>
              <w:t xml:space="preserve">Technical support unit </w:t>
            </w:r>
          </w:p>
        </w:tc>
        <w:tc>
          <w:tcPr>
            <w:tcW w:w="3969" w:type="dxa"/>
            <w:gridSpan w:val="2"/>
            <w:shd w:val="clear" w:color="auto" w:fill="auto"/>
            <w:vAlign w:val="center"/>
            <w:hideMark/>
          </w:tcPr>
          <w:p w14:paraId="6FD4DBDA" w14:textId="77777777" w:rsidR="008A6690" w:rsidRPr="001E03C8" w:rsidRDefault="008A6690" w:rsidP="008A6690">
            <w:pPr>
              <w:tabs>
                <w:tab w:val="left" w:pos="1247"/>
                <w:tab w:val="left" w:pos="1814"/>
                <w:tab w:val="left" w:pos="2381"/>
                <w:tab w:val="left" w:pos="2948"/>
                <w:tab w:val="left" w:pos="3515"/>
                <w:tab w:val="left" w:pos="4082"/>
              </w:tabs>
              <w:rPr>
                <w:rFonts w:eastAsia="DengXian"/>
                <w:bCs/>
                <w:color w:val="000000"/>
                <w:sz w:val="18"/>
                <w:szCs w:val="18"/>
                <w:lang w:val="en-GB" w:eastAsia="en-GB"/>
              </w:rPr>
            </w:pPr>
            <w:r w:rsidRPr="001E03C8">
              <w:rPr>
                <w:rFonts w:eastAsia="DengXian"/>
                <w:bCs/>
                <w:color w:val="000000"/>
                <w:sz w:val="18"/>
                <w:szCs w:val="18"/>
                <w:lang w:val="en-GB" w:eastAsia="en-GB"/>
              </w:rPr>
              <w:t>Corresponding to actual costs incurred</w:t>
            </w:r>
          </w:p>
        </w:tc>
        <w:tc>
          <w:tcPr>
            <w:tcW w:w="1349" w:type="dxa"/>
            <w:shd w:val="clear" w:color="auto" w:fill="auto"/>
            <w:vAlign w:val="center"/>
            <w:hideMark/>
          </w:tcPr>
          <w:p w14:paraId="54032185" w14:textId="0A1A7ECC" w:rsidR="008A6690" w:rsidRPr="001E03C8" w:rsidRDefault="008A6690" w:rsidP="008A6690">
            <w:pPr>
              <w:tabs>
                <w:tab w:val="left" w:pos="1247"/>
                <w:tab w:val="left" w:pos="1814"/>
                <w:tab w:val="left" w:pos="2381"/>
                <w:tab w:val="left" w:pos="2948"/>
                <w:tab w:val="left" w:pos="3515"/>
                <w:tab w:val="left" w:pos="4082"/>
              </w:tabs>
              <w:jc w:val="right"/>
              <w:rPr>
                <w:rFonts w:eastAsia="DengXian"/>
                <w:bCs/>
                <w:color w:val="000000"/>
                <w:sz w:val="18"/>
                <w:szCs w:val="18"/>
                <w:lang w:val="en-GB" w:eastAsia="en-GB"/>
              </w:rPr>
            </w:pPr>
            <w:r w:rsidRPr="001E03C8">
              <w:rPr>
                <w:rFonts w:eastAsia="DengXian"/>
                <w:bCs/>
                <w:color w:val="000000"/>
                <w:sz w:val="18"/>
                <w:szCs w:val="18"/>
                <w:lang w:val="en-GB" w:eastAsia="en-GB"/>
              </w:rPr>
              <w:t>68 000</w:t>
            </w:r>
          </w:p>
        </w:tc>
      </w:tr>
      <w:tr w:rsidR="008A6690" w:rsidRPr="001E03C8" w14:paraId="4811ABE8" w14:textId="77777777" w:rsidTr="009B0B06">
        <w:trPr>
          <w:trHeight w:val="421"/>
          <w:jc w:val="right"/>
        </w:trPr>
        <w:tc>
          <w:tcPr>
            <w:tcW w:w="930" w:type="dxa"/>
            <w:shd w:val="clear" w:color="auto" w:fill="auto"/>
            <w:vAlign w:val="center"/>
            <w:hideMark/>
          </w:tcPr>
          <w:p w14:paraId="3B464122" w14:textId="77777777" w:rsidR="008A6690" w:rsidRPr="001E03C8" w:rsidRDefault="008A6690" w:rsidP="008A6690">
            <w:pPr>
              <w:tabs>
                <w:tab w:val="left" w:pos="1247"/>
                <w:tab w:val="left" w:pos="1814"/>
                <w:tab w:val="left" w:pos="2381"/>
                <w:tab w:val="left" w:pos="2948"/>
                <w:tab w:val="left" w:pos="3515"/>
                <w:tab w:val="left" w:pos="4082"/>
              </w:tabs>
              <w:rPr>
                <w:rFonts w:eastAsia="DengXian"/>
                <w:b/>
                <w:color w:val="000000"/>
                <w:sz w:val="18"/>
                <w:szCs w:val="18"/>
                <w:lang w:val="en-GB" w:eastAsia="en-GB"/>
              </w:rPr>
            </w:pPr>
            <w:r w:rsidRPr="001E03C8">
              <w:rPr>
                <w:rFonts w:eastAsia="DengXian"/>
                <w:b/>
                <w:color w:val="000000"/>
                <w:sz w:val="18"/>
                <w:szCs w:val="18"/>
                <w:lang w:val="en-GB" w:eastAsia="en-GB"/>
              </w:rPr>
              <w:t> </w:t>
            </w:r>
          </w:p>
        </w:tc>
        <w:tc>
          <w:tcPr>
            <w:tcW w:w="3238" w:type="dxa"/>
            <w:shd w:val="clear" w:color="auto" w:fill="auto"/>
            <w:vAlign w:val="center"/>
            <w:hideMark/>
          </w:tcPr>
          <w:p w14:paraId="113D762B" w14:textId="77777777" w:rsidR="008A6690" w:rsidRPr="001E03C8" w:rsidRDefault="008A6690" w:rsidP="008A6690">
            <w:pPr>
              <w:tabs>
                <w:tab w:val="left" w:pos="1247"/>
                <w:tab w:val="left" w:pos="1814"/>
                <w:tab w:val="left" w:pos="2381"/>
                <w:tab w:val="left" w:pos="2948"/>
                <w:tab w:val="left" w:pos="3515"/>
                <w:tab w:val="left" w:pos="4082"/>
              </w:tabs>
              <w:rPr>
                <w:rFonts w:eastAsia="DengXian"/>
                <w:b/>
                <w:color w:val="000000"/>
                <w:sz w:val="18"/>
                <w:szCs w:val="18"/>
                <w:lang w:val="en-GB" w:eastAsia="en-GB"/>
              </w:rPr>
            </w:pPr>
            <w:r w:rsidRPr="001E03C8">
              <w:rPr>
                <w:rFonts w:eastAsia="DengXian"/>
                <w:b/>
                <w:color w:val="000000"/>
                <w:sz w:val="18"/>
                <w:szCs w:val="18"/>
                <w:lang w:val="en-GB" w:eastAsia="en-GB"/>
              </w:rPr>
              <w:t>Total 2024</w:t>
            </w:r>
          </w:p>
        </w:tc>
        <w:tc>
          <w:tcPr>
            <w:tcW w:w="3969" w:type="dxa"/>
            <w:gridSpan w:val="2"/>
            <w:shd w:val="clear" w:color="auto" w:fill="auto"/>
            <w:vAlign w:val="center"/>
            <w:hideMark/>
          </w:tcPr>
          <w:p w14:paraId="7DEB07AA" w14:textId="77777777" w:rsidR="008A6690" w:rsidRPr="001E03C8" w:rsidRDefault="008A6690" w:rsidP="008A6690">
            <w:pPr>
              <w:tabs>
                <w:tab w:val="left" w:pos="1247"/>
                <w:tab w:val="left" w:pos="1814"/>
                <w:tab w:val="left" w:pos="2381"/>
                <w:tab w:val="left" w:pos="2948"/>
                <w:tab w:val="left" w:pos="3515"/>
                <w:tab w:val="left" w:pos="4082"/>
              </w:tabs>
              <w:rPr>
                <w:rFonts w:eastAsia="DengXian"/>
                <w:b/>
                <w:color w:val="000000"/>
                <w:sz w:val="18"/>
                <w:szCs w:val="18"/>
                <w:lang w:val="en-GB" w:eastAsia="en-GB"/>
              </w:rPr>
            </w:pPr>
            <w:r w:rsidRPr="001E03C8">
              <w:rPr>
                <w:rFonts w:eastAsia="DengXian"/>
                <w:b/>
                <w:color w:val="000000"/>
                <w:sz w:val="18"/>
                <w:szCs w:val="18"/>
                <w:lang w:val="en-GB" w:eastAsia="en-GB"/>
              </w:rPr>
              <w:t> </w:t>
            </w:r>
          </w:p>
        </w:tc>
        <w:tc>
          <w:tcPr>
            <w:tcW w:w="1349" w:type="dxa"/>
            <w:shd w:val="clear" w:color="auto" w:fill="auto"/>
            <w:vAlign w:val="center"/>
            <w:hideMark/>
          </w:tcPr>
          <w:p w14:paraId="3C91FFDE" w14:textId="0DE36C53" w:rsidR="008A6690" w:rsidRPr="001E03C8" w:rsidRDefault="008A6690" w:rsidP="008A6690">
            <w:pPr>
              <w:tabs>
                <w:tab w:val="left" w:pos="1247"/>
                <w:tab w:val="left" w:pos="1814"/>
                <w:tab w:val="left" w:pos="2381"/>
                <w:tab w:val="left" w:pos="2948"/>
                <w:tab w:val="left" w:pos="3515"/>
                <w:tab w:val="left" w:pos="4082"/>
              </w:tabs>
              <w:jc w:val="right"/>
              <w:rPr>
                <w:rFonts w:eastAsia="DengXian"/>
                <w:b/>
                <w:color w:val="000000"/>
                <w:sz w:val="18"/>
                <w:szCs w:val="18"/>
                <w:lang w:val="en-GB" w:eastAsia="en-GB"/>
              </w:rPr>
            </w:pPr>
            <w:r w:rsidRPr="001E03C8">
              <w:rPr>
                <w:rFonts w:eastAsia="DengXian"/>
                <w:b/>
                <w:color w:val="000000"/>
                <w:sz w:val="18"/>
                <w:szCs w:val="18"/>
                <w:lang w:val="en-GB" w:eastAsia="en-GB"/>
              </w:rPr>
              <w:t>748 000</w:t>
            </w:r>
          </w:p>
        </w:tc>
      </w:tr>
    </w:tbl>
    <w:p w14:paraId="2EA2BD17" w14:textId="77777777" w:rsidR="009A2390" w:rsidRDefault="00092CB3" w:rsidP="009A2390">
      <w:pPr>
        <w:pStyle w:val="CH2"/>
        <w:keepNext w:val="0"/>
        <w:keepLines w:val="0"/>
        <w:spacing w:before="480" w:after="240"/>
        <w:ind w:left="1253" w:right="288" w:hanging="1253"/>
        <w:rPr>
          <w:lang w:val="en-GB"/>
        </w:rPr>
      </w:pPr>
      <w:r w:rsidRPr="001E03C8">
        <w:rPr>
          <w:lang w:val="en-GB"/>
        </w:rPr>
        <w:tab/>
      </w:r>
      <w:r w:rsidRPr="001E03C8">
        <w:rPr>
          <w:lang w:val="en-GB"/>
        </w:rPr>
        <w:tab/>
      </w:r>
      <w:r w:rsidR="009A2390">
        <w:rPr>
          <w:lang w:val="en-GB"/>
        </w:rPr>
        <w:br w:type="page"/>
      </w:r>
    </w:p>
    <w:p w14:paraId="7BA1C83B" w14:textId="1EC5D14D" w:rsidR="006657E3" w:rsidRPr="001E03C8" w:rsidRDefault="009A2390" w:rsidP="009A2390">
      <w:pPr>
        <w:pStyle w:val="CH2"/>
        <w:keepNext w:val="0"/>
        <w:keepLines w:val="0"/>
        <w:spacing w:before="480" w:after="240"/>
        <w:ind w:left="1253" w:right="288" w:hanging="1253"/>
        <w:rPr>
          <w:lang w:val="en-GB"/>
        </w:rPr>
      </w:pPr>
      <w:r>
        <w:rPr>
          <w:lang w:val="en-GB"/>
        </w:rPr>
        <w:lastRenderedPageBreak/>
        <w:tab/>
      </w:r>
      <w:r>
        <w:rPr>
          <w:lang w:val="en-GB"/>
        </w:rPr>
        <w:tab/>
      </w:r>
      <w:r w:rsidR="006657E3" w:rsidRPr="001E03C8">
        <w:rPr>
          <w:lang w:val="en-GB"/>
        </w:rPr>
        <w:t>Objective 3: Strengthening the knowledge foundations</w:t>
      </w:r>
    </w:p>
    <w:p w14:paraId="088B7B38" w14:textId="68BF6D56" w:rsidR="006657E3" w:rsidRPr="001E03C8" w:rsidRDefault="006657E3" w:rsidP="009A2390">
      <w:pPr>
        <w:pStyle w:val="Titletable"/>
        <w:spacing w:before="360" w:after="240"/>
        <w:ind w:left="1253"/>
        <w:rPr>
          <w:lang w:val="en-GB"/>
        </w:rPr>
      </w:pPr>
      <w:r w:rsidRPr="001E03C8">
        <w:rPr>
          <w:lang w:val="en-GB"/>
        </w:rPr>
        <w:t>Table B-</w:t>
      </w:r>
      <w:r w:rsidR="00EE4BDA" w:rsidRPr="001E03C8">
        <w:rPr>
          <w:lang w:val="en-GB"/>
        </w:rPr>
        <w:t>7</w:t>
      </w:r>
      <w:r w:rsidRPr="001E03C8">
        <w:rPr>
          <w:lang w:val="en-GB"/>
        </w:rPr>
        <w:t>: Objective 3 (a): Advanced work on knowledge and data</w:t>
      </w:r>
    </w:p>
    <w:tbl>
      <w:tblPr>
        <w:tblW w:w="5000" w:type="pct"/>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1"/>
        <w:gridCol w:w="3488"/>
        <w:gridCol w:w="3753"/>
        <w:gridCol w:w="1254"/>
      </w:tblGrid>
      <w:tr w:rsidR="00B70C81" w:rsidRPr="001E03C8" w14:paraId="72A6466F" w14:textId="77777777" w:rsidTr="00D92888">
        <w:trPr>
          <w:trHeight w:val="388"/>
          <w:tblHeader/>
          <w:jc w:val="right"/>
        </w:trPr>
        <w:tc>
          <w:tcPr>
            <w:tcW w:w="981" w:type="dxa"/>
            <w:shd w:val="clear" w:color="auto" w:fill="auto"/>
            <w:vAlign w:val="center"/>
            <w:hideMark/>
          </w:tcPr>
          <w:p w14:paraId="3358669E" w14:textId="77777777" w:rsidR="00B70C81" w:rsidRPr="001E03C8" w:rsidRDefault="00B70C81" w:rsidP="002C1880">
            <w:pPr>
              <w:pStyle w:val="Normal-pool"/>
              <w:rPr>
                <w:b/>
                <w:i/>
                <w:iCs/>
                <w:sz w:val="18"/>
                <w:szCs w:val="18"/>
                <w:lang w:val="en-GB" w:eastAsia="en-GB"/>
              </w:rPr>
            </w:pPr>
            <w:r w:rsidRPr="001E03C8">
              <w:rPr>
                <w:b/>
                <w:i/>
                <w:iCs/>
                <w:sz w:val="18"/>
                <w:szCs w:val="18"/>
                <w:lang w:val="en-GB" w:eastAsia="en-GB"/>
              </w:rPr>
              <w:t>Year</w:t>
            </w:r>
          </w:p>
        </w:tc>
        <w:tc>
          <w:tcPr>
            <w:tcW w:w="3488" w:type="dxa"/>
            <w:shd w:val="clear" w:color="auto" w:fill="auto"/>
            <w:vAlign w:val="center"/>
            <w:hideMark/>
          </w:tcPr>
          <w:p w14:paraId="616580C8" w14:textId="77777777" w:rsidR="00B70C81" w:rsidRPr="001E03C8" w:rsidRDefault="00B70C81" w:rsidP="002C1880">
            <w:pPr>
              <w:pStyle w:val="Normal-pool"/>
              <w:rPr>
                <w:b/>
                <w:i/>
                <w:iCs/>
                <w:sz w:val="18"/>
                <w:szCs w:val="18"/>
                <w:lang w:val="en-GB" w:eastAsia="en-GB"/>
              </w:rPr>
            </w:pPr>
            <w:r w:rsidRPr="001E03C8">
              <w:rPr>
                <w:b/>
                <w:i/>
                <w:iCs/>
                <w:sz w:val="18"/>
                <w:szCs w:val="18"/>
                <w:lang w:val="en-GB" w:eastAsia="en-GB"/>
              </w:rPr>
              <w:t>Cost</w:t>
            </w:r>
          </w:p>
        </w:tc>
        <w:tc>
          <w:tcPr>
            <w:tcW w:w="3753" w:type="dxa"/>
            <w:shd w:val="clear" w:color="auto" w:fill="auto"/>
            <w:vAlign w:val="center"/>
            <w:hideMark/>
          </w:tcPr>
          <w:p w14:paraId="0E0A5A24" w14:textId="77777777" w:rsidR="00B70C81" w:rsidRPr="001E03C8" w:rsidRDefault="00B70C81" w:rsidP="002C1880">
            <w:pPr>
              <w:pStyle w:val="Normal-pool"/>
              <w:rPr>
                <w:b/>
                <w:i/>
                <w:iCs/>
                <w:sz w:val="18"/>
                <w:szCs w:val="18"/>
                <w:lang w:val="en-GB" w:eastAsia="en-GB"/>
              </w:rPr>
            </w:pPr>
            <w:r w:rsidRPr="001E03C8">
              <w:rPr>
                <w:b/>
                <w:i/>
                <w:iCs/>
                <w:sz w:val="18"/>
                <w:szCs w:val="18"/>
                <w:lang w:val="en-GB" w:eastAsia="en-GB"/>
              </w:rPr>
              <w:t>Assumptions</w:t>
            </w:r>
          </w:p>
        </w:tc>
        <w:tc>
          <w:tcPr>
            <w:tcW w:w="1254" w:type="dxa"/>
            <w:shd w:val="clear" w:color="auto" w:fill="auto"/>
            <w:vAlign w:val="center"/>
            <w:hideMark/>
          </w:tcPr>
          <w:p w14:paraId="3E30D69E" w14:textId="77777777" w:rsidR="00B70C81" w:rsidRPr="001E03C8" w:rsidRDefault="00B70C81" w:rsidP="002C1880">
            <w:pPr>
              <w:pStyle w:val="Normal-pool"/>
              <w:jc w:val="right"/>
              <w:rPr>
                <w:b/>
                <w:i/>
                <w:iCs/>
                <w:sz w:val="18"/>
                <w:szCs w:val="18"/>
                <w:lang w:val="en-GB" w:eastAsia="en-GB"/>
              </w:rPr>
            </w:pPr>
            <w:r w:rsidRPr="001E03C8">
              <w:rPr>
                <w:b/>
                <w:i/>
                <w:iCs/>
                <w:sz w:val="18"/>
                <w:szCs w:val="18"/>
                <w:lang w:val="en-GB" w:eastAsia="en-GB"/>
              </w:rPr>
              <w:t>Budget</w:t>
            </w:r>
          </w:p>
        </w:tc>
      </w:tr>
      <w:tr w:rsidR="003F31B9" w:rsidRPr="001E03C8" w14:paraId="23DC1347" w14:textId="77777777" w:rsidTr="00D92888">
        <w:trPr>
          <w:trHeight w:val="369"/>
          <w:jc w:val="right"/>
        </w:trPr>
        <w:tc>
          <w:tcPr>
            <w:tcW w:w="981" w:type="dxa"/>
            <w:vMerge w:val="restart"/>
            <w:shd w:val="clear" w:color="auto" w:fill="auto"/>
            <w:vAlign w:val="center"/>
            <w:hideMark/>
          </w:tcPr>
          <w:p w14:paraId="6FE904C3" w14:textId="77777777" w:rsidR="003F31B9" w:rsidRPr="001E03C8" w:rsidRDefault="003F31B9" w:rsidP="003F31B9">
            <w:pPr>
              <w:pStyle w:val="Normal-pool"/>
              <w:rPr>
                <w:b/>
                <w:sz w:val="18"/>
                <w:szCs w:val="18"/>
                <w:lang w:val="en-GB" w:eastAsia="en-GB"/>
              </w:rPr>
            </w:pPr>
            <w:r w:rsidRPr="001E03C8">
              <w:rPr>
                <w:b/>
                <w:sz w:val="18"/>
                <w:szCs w:val="18"/>
                <w:lang w:val="en-GB" w:eastAsia="en-GB"/>
              </w:rPr>
              <w:t>2022</w:t>
            </w:r>
          </w:p>
        </w:tc>
        <w:tc>
          <w:tcPr>
            <w:tcW w:w="3488" w:type="dxa"/>
            <w:vMerge w:val="restart"/>
            <w:shd w:val="clear" w:color="auto" w:fill="auto"/>
            <w:vAlign w:val="center"/>
            <w:hideMark/>
          </w:tcPr>
          <w:p w14:paraId="5968912B" w14:textId="58231FE2" w:rsidR="003F31B9" w:rsidRPr="001E03C8" w:rsidRDefault="003F31B9" w:rsidP="003F31B9">
            <w:pPr>
              <w:pStyle w:val="Normal-pool"/>
              <w:rPr>
                <w:bCs/>
                <w:sz w:val="18"/>
                <w:szCs w:val="18"/>
                <w:lang w:val="en-GB" w:eastAsia="en-GB"/>
              </w:rPr>
            </w:pPr>
            <w:r w:rsidRPr="001E03C8">
              <w:rPr>
                <w:b/>
                <w:sz w:val="18"/>
                <w:szCs w:val="18"/>
                <w:lang w:val="en-GB" w:eastAsia="en-GB"/>
              </w:rPr>
              <w:t>Task force meeting</w:t>
            </w:r>
            <w:r w:rsidRPr="001E03C8">
              <w:rPr>
                <w:bCs/>
                <w:sz w:val="18"/>
                <w:szCs w:val="18"/>
                <w:lang w:val="en-GB" w:eastAsia="en-GB"/>
              </w:rPr>
              <w:t xml:space="preserve"> </w:t>
            </w:r>
          </w:p>
        </w:tc>
        <w:tc>
          <w:tcPr>
            <w:tcW w:w="3753" w:type="dxa"/>
            <w:shd w:val="clear" w:color="auto" w:fill="auto"/>
            <w:vAlign w:val="center"/>
            <w:hideMark/>
          </w:tcPr>
          <w:p w14:paraId="1B9600DB" w14:textId="3EFE8848" w:rsidR="003F31B9" w:rsidRPr="001E03C8" w:rsidRDefault="003F31B9" w:rsidP="003F31B9">
            <w:pPr>
              <w:pStyle w:val="Normal-pool"/>
              <w:rPr>
                <w:sz w:val="18"/>
                <w:szCs w:val="18"/>
                <w:lang w:val="en-GB" w:eastAsia="en-GB"/>
              </w:rPr>
            </w:pPr>
            <w:r w:rsidRPr="001E03C8">
              <w:rPr>
                <w:sz w:val="18"/>
                <w:szCs w:val="18"/>
                <w:lang w:val="en-GB" w:eastAsia="en-GB"/>
              </w:rPr>
              <w:t xml:space="preserve">Venue costs </w:t>
            </w:r>
          </w:p>
        </w:tc>
        <w:tc>
          <w:tcPr>
            <w:tcW w:w="1254" w:type="dxa"/>
            <w:shd w:val="clear" w:color="auto" w:fill="auto"/>
            <w:vAlign w:val="center"/>
            <w:hideMark/>
          </w:tcPr>
          <w:p w14:paraId="64AB8A0D" w14:textId="45BF0746" w:rsidR="003F31B9" w:rsidRPr="001E03C8" w:rsidRDefault="003F31B9" w:rsidP="003F31B9">
            <w:pPr>
              <w:pStyle w:val="Normal-pool"/>
              <w:jc w:val="right"/>
              <w:rPr>
                <w:sz w:val="18"/>
                <w:szCs w:val="18"/>
                <w:lang w:val="en-GB" w:eastAsia="en-GB"/>
              </w:rPr>
            </w:pPr>
            <w:r w:rsidRPr="001E03C8">
              <w:rPr>
                <w:sz w:val="18"/>
                <w:szCs w:val="18"/>
                <w:lang w:val="en-GB" w:eastAsia="en-GB"/>
              </w:rPr>
              <w:t>5 000</w:t>
            </w:r>
          </w:p>
        </w:tc>
      </w:tr>
      <w:tr w:rsidR="003F31B9" w:rsidRPr="001E03C8" w14:paraId="03099420" w14:textId="77777777" w:rsidTr="00D92888">
        <w:trPr>
          <w:trHeight w:val="640"/>
          <w:jc w:val="right"/>
        </w:trPr>
        <w:tc>
          <w:tcPr>
            <w:tcW w:w="981" w:type="dxa"/>
            <w:vMerge/>
            <w:shd w:val="clear" w:color="auto" w:fill="auto"/>
            <w:vAlign w:val="center"/>
          </w:tcPr>
          <w:p w14:paraId="63D80B40" w14:textId="77777777" w:rsidR="003F31B9" w:rsidRPr="001E03C8" w:rsidRDefault="003F31B9" w:rsidP="003F31B9">
            <w:pPr>
              <w:pStyle w:val="Normal-pool"/>
              <w:rPr>
                <w:b/>
                <w:sz w:val="18"/>
                <w:szCs w:val="18"/>
                <w:lang w:val="en-GB" w:eastAsia="en-GB"/>
              </w:rPr>
            </w:pPr>
          </w:p>
        </w:tc>
        <w:tc>
          <w:tcPr>
            <w:tcW w:w="3488" w:type="dxa"/>
            <w:vMerge/>
            <w:shd w:val="clear" w:color="auto" w:fill="auto"/>
            <w:vAlign w:val="center"/>
          </w:tcPr>
          <w:p w14:paraId="72347029" w14:textId="77777777" w:rsidR="003F31B9" w:rsidRPr="001E03C8" w:rsidRDefault="003F31B9" w:rsidP="003F31B9">
            <w:pPr>
              <w:pStyle w:val="Normal-pool"/>
              <w:rPr>
                <w:b/>
                <w:sz w:val="18"/>
                <w:szCs w:val="18"/>
                <w:lang w:val="en-GB" w:eastAsia="en-GB"/>
              </w:rPr>
            </w:pPr>
          </w:p>
        </w:tc>
        <w:tc>
          <w:tcPr>
            <w:tcW w:w="3753" w:type="dxa"/>
            <w:shd w:val="clear" w:color="auto" w:fill="auto"/>
            <w:vAlign w:val="center"/>
          </w:tcPr>
          <w:p w14:paraId="60BFD3E5" w14:textId="4C86EF75" w:rsidR="003F31B9" w:rsidRPr="001E03C8" w:rsidRDefault="003F31B9" w:rsidP="003F31B9">
            <w:pPr>
              <w:pStyle w:val="Normal-pool"/>
              <w:rPr>
                <w:sz w:val="18"/>
                <w:szCs w:val="18"/>
                <w:lang w:val="en-GB" w:eastAsia="en-GB"/>
              </w:rPr>
            </w:pPr>
            <w:r w:rsidRPr="001E03C8">
              <w:rPr>
                <w:sz w:val="18"/>
                <w:szCs w:val="18"/>
                <w:lang w:val="en-GB" w:eastAsia="en-GB"/>
              </w:rPr>
              <w:t>Total number of participants: 14 including 10 supported participants</w:t>
            </w:r>
            <w:r w:rsidRPr="001E03C8">
              <w:rPr>
                <w:sz w:val="18"/>
                <w:szCs w:val="18"/>
                <w:lang w:val="en-GB" w:eastAsia="en-GB"/>
              </w:rPr>
              <w:br/>
              <w:t>Cost per participant: $3,000</w:t>
            </w:r>
          </w:p>
        </w:tc>
        <w:tc>
          <w:tcPr>
            <w:tcW w:w="1254" w:type="dxa"/>
            <w:shd w:val="clear" w:color="auto" w:fill="auto"/>
            <w:vAlign w:val="center"/>
          </w:tcPr>
          <w:p w14:paraId="3A30F3E6" w14:textId="6F9D2BF9" w:rsidR="003F31B9" w:rsidRPr="001E03C8" w:rsidDel="00DA493F" w:rsidRDefault="003F31B9" w:rsidP="003F31B9">
            <w:pPr>
              <w:pStyle w:val="Normal-pool"/>
              <w:jc w:val="right"/>
              <w:rPr>
                <w:sz w:val="18"/>
                <w:szCs w:val="18"/>
                <w:lang w:val="en-GB" w:eastAsia="en-GB"/>
              </w:rPr>
            </w:pPr>
            <w:r w:rsidRPr="001E03C8">
              <w:rPr>
                <w:sz w:val="18"/>
                <w:szCs w:val="18"/>
                <w:lang w:val="en-GB" w:eastAsia="en-GB"/>
              </w:rPr>
              <w:t>30 000</w:t>
            </w:r>
          </w:p>
        </w:tc>
      </w:tr>
      <w:tr w:rsidR="00B70C81" w:rsidRPr="001E03C8" w14:paraId="5CC5A079" w14:textId="77777777" w:rsidTr="00D92888">
        <w:trPr>
          <w:trHeight w:val="973"/>
          <w:jc w:val="right"/>
        </w:trPr>
        <w:tc>
          <w:tcPr>
            <w:tcW w:w="981" w:type="dxa"/>
            <w:vMerge/>
            <w:vAlign w:val="center"/>
            <w:hideMark/>
          </w:tcPr>
          <w:p w14:paraId="4CDC5C9D" w14:textId="77777777" w:rsidR="00B70C81" w:rsidRPr="001E03C8" w:rsidRDefault="00B70C81" w:rsidP="002C1880">
            <w:pPr>
              <w:pStyle w:val="Normal-pool"/>
              <w:rPr>
                <w:b/>
                <w:sz w:val="18"/>
                <w:szCs w:val="18"/>
                <w:lang w:val="en-GB" w:eastAsia="en-GB"/>
              </w:rPr>
            </w:pPr>
          </w:p>
        </w:tc>
        <w:tc>
          <w:tcPr>
            <w:tcW w:w="3488" w:type="dxa"/>
            <w:shd w:val="clear" w:color="auto" w:fill="auto"/>
            <w:vAlign w:val="center"/>
            <w:hideMark/>
          </w:tcPr>
          <w:p w14:paraId="3CD9DA5D" w14:textId="77777777" w:rsidR="00B70C81" w:rsidRPr="001E03C8" w:rsidRDefault="00B70C81" w:rsidP="002C1880">
            <w:pPr>
              <w:pStyle w:val="Normal-pool"/>
              <w:rPr>
                <w:b/>
                <w:sz w:val="18"/>
                <w:szCs w:val="18"/>
                <w:lang w:val="en-GB" w:eastAsia="en-GB"/>
              </w:rPr>
            </w:pPr>
            <w:r w:rsidRPr="001E03C8">
              <w:rPr>
                <w:b/>
                <w:sz w:val="18"/>
                <w:szCs w:val="18"/>
                <w:lang w:val="en-GB" w:eastAsia="en-GB"/>
              </w:rPr>
              <w:t>Task force activities</w:t>
            </w:r>
          </w:p>
        </w:tc>
        <w:tc>
          <w:tcPr>
            <w:tcW w:w="3753" w:type="dxa"/>
            <w:shd w:val="clear" w:color="auto" w:fill="auto"/>
            <w:vAlign w:val="center"/>
            <w:hideMark/>
          </w:tcPr>
          <w:p w14:paraId="0C9AE7C6" w14:textId="37C1C1F2" w:rsidR="00B70C81" w:rsidRPr="001E03C8" w:rsidRDefault="00B70C81" w:rsidP="002C1880">
            <w:pPr>
              <w:pStyle w:val="Normal-pool"/>
              <w:rPr>
                <w:sz w:val="18"/>
                <w:szCs w:val="18"/>
                <w:lang w:val="en-GB" w:eastAsia="en-GB"/>
              </w:rPr>
            </w:pPr>
            <w:r w:rsidRPr="001E03C8">
              <w:rPr>
                <w:sz w:val="18"/>
                <w:szCs w:val="18"/>
                <w:lang w:val="en-GB" w:eastAsia="en-GB"/>
              </w:rPr>
              <w:t>Knowledge and data related activities</w:t>
            </w:r>
            <w:r w:rsidR="00C13CFC" w:rsidRPr="001E03C8">
              <w:rPr>
                <w:sz w:val="18"/>
                <w:szCs w:val="18"/>
                <w:lang w:val="en-GB" w:eastAsia="en-GB"/>
              </w:rPr>
              <w:t>,</w:t>
            </w:r>
            <w:r w:rsidRPr="001E03C8">
              <w:rPr>
                <w:sz w:val="18"/>
                <w:szCs w:val="18"/>
                <w:lang w:val="en-GB" w:eastAsia="en-GB"/>
              </w:rPr>
              <w:t xml:space="preserve"> including dialogues workshops on the knowledge gaps identified in assessments</w:t>
            </w:r>
          </w:p>
        </w:tc>
        <w:tc>
          <w:tcPr>
            <w:tcW w:w="1254" w:type="dxa"/>
            <w:shd w:val="clear" w:color="auto" w:fill="auto"/>
            <w:vAlign w:val="center"/>
            <w:hideMark/>
          </w:tcPr>
          <w:p w14:paraId="2DBA3D12" w14:textId="77777777" w:rsidR="00B70C81" w:rsidRPr="001E03C8" w:rsidRDefault="00B70C81" w:rsidP="002C1880">
            <w:pPr>
              <w:pStyle w:val="Normal-pool"/>
              <w:jc w:val="right"/>
              <w:rPr>
                <w:sz w:val="18"/>
                <w:szCs w:val="18"/>
                <w:lang w:val="en-GB" w:eastAsia="en-GB"/>
              </w:rPr>
            </w:pPr>
            <w:r w:rsidRPr="001E03C8">
              <w:rPr>
                <w:sz w:val="18"/>
                <w:szCs w:val="18"/>
                <w:lang w:val="en-GB" w:eastAsia="en-GB"/>
              </w:rPr>
              <w:t>50 000</w:t>
            </w:r>
          </w:p>
        </w:tc>
      </w:tr>
      <w:tr w:rsidR="00B70C81" w:rsidRPr="001E03C8" w14:paraId="731330E8" w14:textId="77777777" w:rsidTr="00D92888">
        <w:trPr>
          <w:trHeight w:val="470"/>
          <w:jc w:val="right"/>
        </w:trPr>
        <w:tc>
          <w:tcPr>
            <w:tcW w:w="981" w:type="dxa"/>
            <w:vMerge/>
            <w:vAlign w:val="center"/>
            <w:hideMark/>
          </w:tcPr>
          <w:p w14:paraId="24AA1FFE" w14:textId="77777777" w:rsidR="00B70C81" w:rsidRPr="001E03C8" w:rsidRDefault="00B70C81" w:rsidP="002C1880">
            <w:pPr>
              <w:pStyle w:val="Normal-pool"/>
              <w:rPr>
                <w:b/>
                <w:sz w:val="18"/>
                <w:szCs w:val="18"/>
                <w:lang w:val="en-GB" w:eastAsia="en-GB"/>
              </w:rPr>
            </w:pPr>
          </w:p>
        </w:tc>
        <w:tc>
          <w:tcPr>
            <w:tcW w:w="3488" w:type="dxa"/>
            <w:shd w:val="clear" w:color="auto" w:fill="auto"/>
            <w:vAlign w:val="center"/>
            <w:hideMark/>
          </w:tcPr>
          <w:p w14:paraId="2D9A2B8A" w14:textId="77777777" w:rsidR="00B70C81" w:rsidRPr="001E03C8" w:rsidRDefault="00B70C81" w:rsidP="002C1880">
            <w:pPr>
              <w:pStyle w:val="Normal-pool"/>
              <w:rPr>
                <w:b/>
                <w:sz w:val="18"/>
                <w:szCs w:val="18"/>
                <w:lang w:val="en-GB" w:eastAsia="en-GB"/>
              </w:rPr>
            </w:pPr>
            <w:r w:rsidRPr="001E03C8">
              <w:rPr>
                <w:b/>
                <w:sz w:val="18"/>
                <w:szCs w:val="18"/>
                <w:lang w:val="en-GB" w:eastAsia="en-GB"/>
              </w:rPr>
              <w:t xml:space="preserve">Technical support unit </w:t>
            </w:r>
          </w:p>
        </w:tc>
        <w:tc>
          <w:tcPr>
            <w:tcW w:w="3753" w:type="dxa"/>
            <w:shd w:val="clear" w:color="auto" w:fill="auto"/>
            <w:vAlign w:val="center"/>
            <w:hideMark/>
          </w:tcPr>
          <w:p w14:paraId="0E8525ED" w14:textId="77777777" w:rsidR="00B70C81" w:rsidRPr="001E03C8" w:rsidRDefault="00B70C81" w:rsidP="002C1880">
            <w:pPr>
              <w:pStyle w:val="Normal-pool"/>
              <w:rPr>
                <w:sz w:val="18"/>
                <w:szCs w:val="18"/>
                <w:lang w:val="en-GB" w:eastAsia="en-GB"/>
              </w:rPr>
            </w:pPr>
            <w:r w:rsidRPr="001E03C8">
              <w:rPr>
                <w:sz w:val="18"/>
                <w:szCs w:val="18"/>
                <w:lang w:val="en-GB" w:eastAsia="en-GB"/>
              </w:rPr>
              <w:t>Corresponding to actual costs incurred</w:t>
            </w:r>
          </w:p>
        </w:tc>
        <w:tc>
          <w:tcPr>
            <w:tcW w:w="1254" w:type="dxa"/>
            <w:shd w:val="clear" w:color="auto" w:fill="auto"/>
            <w:vAlign w:val="center"/>
            <w:hideMark/>
          </w:tcPr>
          <w:p w14:paraId="250CB1F1" w14:textId="77777777" w:rsidR="00B70C81" w:rsidRPr="001E03C8" w:rsidRDefault="00B70C81" w:rsidP="002C1880">
            <w:pPr>
              <w:pStyle w:val="Normal-pool"/>
              <w:jc w:val="right"/>
              <w:rPr>
                <w:sz w:val="18"/>
                <w:szCs w:val="18"/>
                <w:lang w:val="en-GB" w:eastAsia="en-GB"/>
              </w:rPr>
            </w:pPr>
            <w:r w:rsidRPr="001E03C8">
              <w:rPr>
                <w:sz w:val="18"/>
                <w:szCs w:val="18"/>
                <w:lang w:val="en-GB" w:eastAsia="en-GB"/>
              </w:rPr>
              <w:t>183 000</w:t>
            </w:r>
          </w:p>
        </w:tc>
      </w:tr>
      <w:tr w:rsidR="00B70C81" w:rsidRPr="001E03C8" w14:paraId="6B206250" w14:textId="77777777" w:rsidTr="00D92888">
        <w:trPr>
          <w:trHeight w:val="361"/>
          <w:jc w:val="right"/>
        </w:trPr>
        <w:tc>
          <w:tcPr>
            <w:tcW w:w="981" w:type="dxa"/>
            <w:shd w:val="clear" w:color="auto" w:fill="auto"/>
            <w:vAlign w:val="center"/>
            <w:hideMark/>
          </w:tcPr>
          <w:p w14:paraId="424823A0" w14:textId="77777777" w:rsidR="00B70C81" w:rsidRPr="001E03C8" w:rsidRDefault="00B70C81" w:rsidP="002C1880">
            <w:pPr>
              <w:pStyle w:val="Normal-pool"/>
              <w:rPr>
                <w:b/>
                <w:color w:val="000000"/>
                <w:sz w:val="18"/>
                <w:szCs w:val="18"/>
                <w:lang w:val="en-GB" w:eastAsia="en-GB"/>
              </w:rPr>
            </w:pPr>
          </w:p>
        </w:tc>
        <w:tc>
          <w:tcPr>
            <w:tcW w:w="3488" w:type="dxa"/>
            <w:shd w:val="clear" w:color="auto" w:fill="auto"/>
            <w:vAlign w:val="center"/>
            <w:hideMark/>
          </w:tcPr>
          <w:p w14:paraId="648B87F7" w14:textId="77777777" w:rsidR="00B70C81" w:rsidRPr="001E03C8" w:rsidRDefault="00B70C81" w:rsidP="002C1880">
            <w:pPr>
              <w:pStyle w:val="Normal-pool"/>
              <w:rPr>
                <w:b/>
                <w:color w:val="000000"/>
                <w:sz w:val="18"/>
                <w:szCs w:val="18"/>
                <w:lang w:val="en-GB" w:eastAsia="en-GB"/>
              </w:rPr>
            </w:pPr>
            <w:r w:rsidRPr="001E03C8">
              <w:rPr>
                <w:b/>
                <w:color w:val="000000"/>
                <w:sz w:val="18"/>
                <w:szCs w:val="18"/>
                <w:lang w:val="en-GB" w:eastAsia="en-GB"/>
              </w:rPr>
              <w:t>Total 2022</w:t>
            </w:r>
          </w:p>
        </w:tc>
        <w:tc>
          <w:tcPr>
            <w:tcW w:w="3753" w:type="dxa"/>
            <w:shd w:val="clear" w:color="auto" w:fill="auto"/>
            <w:vAlign w:val="center"/>
            <w:hideMark/>
          </w:tcPr>
          <w:p w14:paraId="57EBFC93" w14:textId="77777777" w:rsidR="00B70C81" w:rsidRPr="001E03C8" w:rsidRDefault="00B70C81" w:rsidP="002C1880">
            <w:pPr>
              <w:pStyle w:val="Normal-pool"/>
              <w:rPr>
                <w:bCs/>
                <w:color w:val="000000"/>
                <w:sz w:val="18"/>
                <w:szCs w:val="18"/>
                <w:lang w:val="en-GB" w:eastAsia="en-GB"/>
              </w:rPr>
            </w:pPr>
            <w:r w:rsidRPr="001E03C8">
              <w:rPr>
                <w:bCs/>
                <w:color w:val="000000"/>
                <w:sz w:val="18"/>
                <w:szCs w:val="18"/>
                <w:lang w:val="en-GB" w:eastAsia="en-GB"/>
              </w:rPr>
              <w:t> </w:t>
            </w:r>
          </w:p>
        </w:tc>
        <w:tc>
          <w:tcPr>
            <w:tcW w:w="1254" w:type="dxa"/>
            <w:shd w:val="clear" w:color="auto" w:fill="auto"/>
            <w:vAlign w:val="center"/>
            <w:hideMark/>
          </w:tcPr>
          <w:p w14:paraId="1345782F" w14:textId="2DF4B3C6" w:rsidR="00B70C81" w:rsidRPr="001E03C8" w:rsidRDefault="00B70C81" w:rsidP="002C1880">
            <w:pPr>
              <w:pStyle w:val="Normal-pool"/>
              <w:jc w:val="right"/>
              <w:rPr>
                <w:b/>
                <w:color w:val="000000"/>
                <w:sz w:val="18"/>
                <w:szCs w:val="18"/>
                <w:lang w:val="en-GB" w:eastAsia="en-GB"/>
              </w:rPr>
            </w:pPr>
            <w:r w:rsidRPr="001E03C8">
              <w:rPr>
                <w:b/>
                <w:color w:val="000000"/>
                <w:sz w:val="18"/>
                <w:szCs w:val="18"/>
                <w:lang w:val="en-GB" w:eastAsia="en-GB"/>
              </w:rPr>
              <w:t>2</w:t>
            </w:r>
            <w:r w:rsidR="003F31B9" w:rsidRPr="001E03C8">
              <w:rPr>
                <w:b/>
                <w:color w:val="000000"/>
                <w:sz w:val="18"/>
                <w:szCs w:val="18"/>
                <w:lang w:val="en-GB" w:eastAsia="en-GB"/>
              </w:rPr>
              <w:t>68</w:t>
            </w:r>
            <w:r w:rsidRPr="001E03C8">
              <w:rPr>
                <w:b/>
                <w:color w:val="000000"/>
                <w:sz w:val="18"/>
                <w:szCs w:val="18"/>
                <w:lang w:val="en-GB" w:eastAsia="en-GB"/>
              </w:rPr>
              <w:t xml:space="preserve"> 000</w:t>
            </w:r>
          </w:p>
        </w:tc>
      </w:tr>
      <w:tr w:rsidR="00B70C81" w:rsidRPr="001E03C8" w14:paraId="54B4FA0E" w14:textId="77777777" w:rsidTr="00D92888">
        <w:trPr>
          <w:trHeight w:val="370"/>
          <w:jc w:val="right"/>
        </w:trPr>
        <w:tc>
          <w:tcPr>
            <w:tcW w:w="981" w:type="dxa"/>
            <w:vMerge w:val="restart"/>
            <w:shd w:val="clear" w:color="auto" w:fill="auto"/>
            <w:vAlign w:val="center"/>
            <w:hideMark/>
          </w:tcPr>
          <w:p w14:paraId="54687C97" w14:textId="77777777" w:rsidR="00B70C81" w:rsidRPr="001E03C8" w:rsidRDefault="00B70C81" w:rsidP="002C1880">
            <w:pPr>
              <w:pStyle w:val="Normal-pool"/>
              <w:keepNext/>
              <w:keepLines/>
              <w:rPr>
                <w:b/>
                <w:sz w:val="18"/>
                <w:szCs w:val="18"/>
                <w:lang w:val="en-GB" w:eastAsia="en-GB"/>
              </w:rPr>
            </w:pPr>
            <w:r w:rsidRPr="001E03C8">
              <w:rPr>
                <w:b/>
                <w:sz w:val="18"/>
                <w:szCs w:val="18"/>
                <w:lang w:val="en-GB" w:eastAsia="en-GB"/>
              </w:rPr>
              <w:t>2023</w:t>
            </w:r>
          </w:p>
        </w:tc>
        <w:tc>
          <w:tcPr>
            <w:tcW w:w="3488" w:type="dxa"/>
            <w:vMerge w:val="restart"/>
            <w:shd w:val="clear" w:color="auto" w:fill="auto"/>
            <w:vAlign w:val="center"/>
            <w:hideMark/>
          </w:tcPr>
          <w:p w14:paraId="47808B7D" w14:textId="77777777" w:rsidR="00B70C81" w:rsidRPr="001E03C8" w:rsidRDefault="00B70C81" w:rsidP="002C1880">
            <w:pPr>
              <w:pStyle w:val="Normal-pool"/>
              <w:keepNext/>
              <w:keepLines/>
              <w:rPr>
                <w:bCs/>
                <w:sz w:val="18"/>
                <w:szCs w:val="18"/>
                <w:lang w:val="en-GB" w:eastAsia="en-GB"/>
              </w:rPr>
            </w:pPr>
            <w:r w:rsidRPr="001E03C8">
              <w:rPr>
                <w:b/>
                <w:sz w:val="18"/>
                <w:szCs w:val="18"/>
                <w:lang w:val="en-GB" w:eastAsia="en-GB"/>
              </w:rPr>
              <w:t>Task force meeting</w:t>
            </w:r>
            <w:r w:rsidRPr="001E03C8">
              <w:rPr>
                <w:bCs/>
                <w:sz w:val="18"/>
                <w:szCs w:val="18"/>
                <w:lang w:val="en-GB" w:eastAsia="en-GB"/>
              </w:rPr>
              <w:t xml:space="preserve"> </w:t>
            </w:r>
            <w:r w:rsidRPr="001E03C8">
              <w:rPr>
                <w:sz w:val="18"/>
                <w:szCs w:val="18"/>
                <w:lang w:val="en-GB" w:eastAsia="en-GB"/>
              </w:rPr>
              <w:t>(10 task force members and 4 Multidisciplinary Expert Panel and Bureau members)</w:t>
            </w:r>
          </w:p>
        </w:tc>
        <w:tc>
          <w:tcPr>
            <w:tcW w:w="3753" w:type="dxa"/>
            <w:shd w:val="clear" w:color="auto" w:fill="auto"/>
            <w:vAlign w:val="center"/>
            <w:hideMark/>
          </w:tcPr>
          <w:p w14:paraId="29742410" w14:textId="77777777" w:rsidR="00B70C81" w:rsidRPr="001E03C8" w:rsidRDefault="00B70C81" w:rsidP="002C1880">
            <w:pPr>
              <w:pStyle w:val="Normal-pool"/>
              <w:keepNext/>
              <w:keepLines/>
              <w:rPr>
                <w:sz w:val="18"/>
                <w:szCs w:val="18"/>
                <w:lang w:val="en-GB" w:eastAsia="en-GB"/>
              </w:rPr>
            </w:pPr>
            <w:r w:rsidRPr="001E03C8">
              <w:rPr>
                <w:sz w:val="18"/>
                <w:szCs w:val="18"/>
                <w:lang w:val="en-GB" w:eastAsia="en-GB"/>
              </w:rPr>
              <w:t xml:space="preserve">Venue costs </w:t>
            </w:r>
          </w:p>
        </w:tc>
        <w:tc>
          <w:tcPr>
            <w:tcW w:w="1254" w:type="dxa"/>
            <w:shd w:val="clear" w:color="auto" w:fill="auto"/>
            <w:vAlign w:val="center"/>
            <w:hideMark/>
          </w:tcPr>
          <w:p w14:paraId="679831A2" w14:textId="77777777" w:rsidR="00B70C81" w:rsidRPr="001E03C8" w:rsidRDefault="00B70C81" w:rsidP="002C1880">
            <w:pPr>
              <w:pStyle w:val="Normal-pool"/>
              <w:keepNext/>
              <w:keepLines/>
              <w:jc w:val="right"/>
              <w:rPr>
                <w:sz w:val="18"/>
                <w:szCs w:val="18"/>
                <w:lang w:val="en-GB" w:eastAsia="en-GB"/>
              </w:rPr>
            </w:pPr>
            <w:r w:rsidRPr="001E03C8">
              <w:rPr>
                <w:sz w:val="18"/>
                <w:szCs w:val="18"/>
                <w:lang w:val="en-GB" w:eastAsia="en-GB"/>
              </w:rPr>
              <w:t>5 000</w:t>
            </w:r>
          </w:p>
        </w:tc>
      </w:tr>
      <w:tr w:rsidR="00B70C81" w:rsidRPr="001E03C8" w14:paraId="50A11D6E" w14:textId="77777777" w:rsidTr="00D92888">
        <w:trPr>
          <w:trHeight w:val="750"/>
          <w:jc w:val="right"/>
        </w:trPr>
        <w:tc>
          <w:tcPr>
            <w:tcW w:w="981" w:type="dxa"/>
            <w:vMerge/>
            <w:vAlign w:val="center"/>
            <w:hideMark/>
          </w:tcPr>
          <w:p w14:paraId="3DE9BBA2" w14:textId="77777777" w:rsidR="00B70C81" w:rsidRPr="001E03C8" w:rsidRDefault="00B70C81" w:rsidP="002C1880">
            <w:pPr>
              <w:pStyle w:val="Normal-pool"/>
              <w:rPr>
                <w:b/>
                <w:sz w:val="18"/>
                <w:szCs w:val="18"/>
                <w:lang w:val="en-GB" w:eastAsia="en-GB"/>
              </w:rPr>
            </w:pPr>
          </w:p>
        </w:tc>
        <w:tc>
          <w:tcPr>
            <w:tcW w:w="3488" w:type="dxa"/>
            <w:vMerge/>
            <w:vAlign w:val="center"/>
            <w:hideMark/>
          </w:tcPr>
          <w:p w14:paraId="4AD019CE" w14:textId="77777777" w:rsidR="00B70C81" w:rsidRPr="001E03C8" w:rsidRDefault="00B70C81" w:rsidP="002C1880">
            <w:pPr>
              <w:pStyle w:val="Normal-pool"/>
              <w:rPr>
                <w:bCs/>
                <w:sz w:val="18"/>
                <w:szCs w:val="18"/>
                <w:lang w:val="en-GB" w:eastAsia="en-GB"/>
              </w:rPr>
            </w:pPr>
          </w:p>
        </w:tc>
        <w:tc>
          <w:tcPr>
            <w:tcW w:w="3753" w:type="dxa"/>
            <w:shd w:val="clear" w:color="auto" w:fill="auto"/>
            <w:vAlign w:val="center"/>
            <w:hideMark/>
          </w:tcPr>
          <w:p w14:paraId="2C7AD984" w14:textId="77777777" w:rsidR="00B70C81" w:rsidRPr="001E03C8" w:rsidRDefault="00B70C81" w:rsidP="002C1880">
            <w:pPr>
              <w:pStyle w:val="Normal-pool"/>
              <w:rPr>
                <w:sz w:val="18"/>
                <w:szCs w:val="18"/>
                <w:lang w:val="en-GB" w:eastAsia="en-GB"/>
              </w:rPr>
            </w:pPr>
            <w:r w:rsidRPr="001E03C8">
              <w:rPr>
                <w:sz w:val="18"/>
                <w:szCs w:val="18"/>
                <w:lang w:val="en-GB" w:eastAsia="en-GB"/>
              </w:rPr>
              <w:t>Total number of participants: 14 including 10 supported participants</w:t>
            </w:r>
            <w:r w:rsidRPr="001E03C8">
              <w:rPr>
                <w:sz w:val="18"/>
                <w:szCs w:val="18"/>
                <w:lang w:val="en-GB" w:eastAsia="en-GB"/>
              </w:rPr>
              <w:br/>
              <w:t>Cost per participant: $3,000</w:t>
            </w:r>
          </w:p>
        </w:tc>
        <w:tc>
          <w:tcPr>
            <w:tcW w:w="1254" w:type="dxa"/>
            <w:shd w:val="clear" w:color="auto" w:fill="auto"/>
            <w:vAlign w:val="center"/>
            <w:hideMark/>
          </w:tcPr>
          <w:p w14:paraId="7FF76315" w14:textId="77777777" w:rsidR="00B70C81" w:rsidRPr="001E03C8" w:rsidRDefault="00B70C81" w:rsidP="002C1880">
            <w:pPr>
              <w:pStyle w:val="Normal-pool"/>
              <w:jc w:val="right"/>
              <w:rPr>
                <w:sz w:val="18"/>
                <w:szCs w:val="18"/>
                <w:lang w:val="en-GB" w:eastAsia="en-GB"/>
              </w:rPr>
            </w:pPr>
            <w:r w:rsidRPr="001E03C8">
              <w:rPr>
                <w:sz w:val="18"/>
                <w:szCs w:val="18"/>
                <w:lang w:val="en-GB" w:eastAsia="en-GB"/>
              </w:rPr>
              <w:t>30 000</w:t>
            </w:r>
          </w:p>
        </w:tc>
      </w:tr>
      <w:tr w:rsidR="00B70C81" w:rsidRPr="001E03C8" w14:paraId="4B4900D1" w14:textId="77777777" w:rsidTr="00D92888">
        <w:trPr>
          <w:trHeight w:val="766"/>
          <w:jc w:val="right"/>
        </w:trPr>
        <w:tc>
          <w:tcPr>
            <w:tcW w:w="981" w:type="dxa"/>
            <w:vMerge/>
            <w:vAlign w:val="center"/>
            <w:hideMark/>
          </w:tcPr>
          <w:p w14:paraId="4FF2E817" w14:textId="77777777" w:rsidR="00B70C81" w:rsidRPr="001E03C8" w:rsidRDefault="00B70C81" w:rsidP="002C1880">
            <w:pPr>
              <w:pStyle w:val="Normal-pool"/>
              <w:rPr>
                <w:b/>
                <w:sz w:val="18"/>
                <w:szCs w:val="18"/>
                <w:lang w:val="en-GB" w:eastAsia="en-GB"/>
              </w:rPr>
            </w:pPr>
          </w:p>
        </w:tc>
        <w:tc>
          <w:tcPr>
            <w:tcW w:w="3488" w:type="dxa"/>
            <w:shd w:val="clear" w:color="auto" w:fill="auto"/>
            <w:vAlign w:val="center"/>
            <w:hideMark/>
          </w:tcPr>
          <w:p w14:paraId="34BEA01C" w14:textId="77777777" w:rsidR="00B70C81" w:rsidRPr="001E03C8" w:rsidRDefault="00B70C81" w:rsidP="002C1880">
            <w:pPr>
              <w:pStyle w:val="Normal-pool"/>
              <w:rPr>
                <w:b/>
                <w:sz w:val="18"/>
                <w:szCs w:val="18"/>
                <w:lang w:val="en-GB" w:eastAsia="en-GB"/>
              </w:rPr>
            </w:pPr>
            <w:r w:rsidRPr="001E03C8">
              <w:rPr>
                <w:b/>
                <w:sz w:val="18"/>
                <w:szCs w:val="18"/>
                <w:lang w:val="en-GB" w:eastAsia="en-GB"/>
              </w:rPr>
              <w:t>Task force activities</w:t>
            </w:r>
          </w:p>
        </w:tc>
        <w:tc>
          <w:tcPr>
            <w:tcW w:w="3753" w:type="dxa"/>
            <w:shd w:val="clear" w:color="auto" w:fill="auto"/>
            <w:vAlign w:val="center"/>
            <w:hideMark/>
          </w:tcPr>
          <w:p w14:paraId="10111F47" w14:textId="186558CD" w:rsidR="00B70C81" w:rsidRPr="001E03C8" w:rsidRDefault="00B70C81" w:rsidP="002C1880">
            <w:pPr>
              <w:pStyle w:val="Normal-pool"/>
              <w:rPr>
                <w:sz w:val="18"/>
                <w:szCs w:val="18"/>
                <w:lang w:val="en-GB" w:eastAsia="en-GB"/>
              </w:rPr>
            </w:pPr>
            <w:r w:rsidRPr="001E03C8">
              <w:rPr>
                <w:sz w:val="18"/>
                <w:szCs w:val="18"/>
                <w:lang w:val="en-GB" w:eastAsia="en-GB"/>
              </w:rPr>
              <w:t>Knowledge and data related activities</w:t>
            </w:r>
            <w:r w:rsidR="00C13CFC" w:rsidRPr="001E03C8">
              <w:rPr>
                <w:sz w:val="18"/>
                <w:szCs w:val="18"/>
                <w:lang w:val="en-GB" w:eastAsia="en-GB"/>
              </w:rPr>
              <w:t>,</w:t>
            </w:r>
            <w:r w:rsidRPr="001E03C8">
              <w:rPr>
                <w:sz w:val="18"/>
                <w:szCs w:val="18"/>
                <w:lang w:val="en-GB" w:eastAsia="en-GB"/>
              </w:rPr>
              <w:t xml:space="preserve"> including dialogues workshops on the knowledge gaps identified in assessments</w:t>
            </w:r>
          </w:p>
        </w:tc>
        <w:tc>
          <w:tcPr>
            <w:tcW w:w="1254" w:type="dxa"/>
            <w:shd w:val="clear" w:color="auto" w:fill="auto"/>
            <w:vAlign w:val="center"/>
            <w:hideMark/>
          </w:tcPr>
          <w:p w14:paraId="7BE996BE" w14:textId="77777777" w:rsidR="00B70C81" w:rsidRPr="001E03C8" w:rsidRDefault="00B70C81" w:rsidP="002C1880">
            <w:pPr>
              <w:pStyle w:val="Normal-pool"/>
              <w:jc w:val="right"/>
              <w:rPr>
                <w:sz w:val="18"/>
                <w:szCs w:val="18"/>
                <w:lang w:val="en-GB" w:eastAsia="en-GB"/>
              </w:rPr>
            </w:pPr>
            <w:r w:rsidRPr="001E03C8">
              <w:rPr>
                <w:sz w:val="18"/>
                <w:szCs w:val="18"/>
                <w:lang w:val="en-GB" w:eastAsia="en-GB"/>
              </w:rPr>
              <w:t>50 000</w:t>
            </w:r>
          </w:p>
        </w:tc>
      </w:tr>
      <w:tr w:rsidR="00B70C81" w:rsidRPr="001E03C8" w14:paraId="22A5B918" w14:textId="77777777" w:rsidTr="00D92888">
        <w:trPr>
          <w:trHeight w:val="554"/>
          <w:jc w:val="right"/>
        </w:trPr>
        <w:tc>
          <w:tcPr>
            <w:tcW w:w="981" w:type="dxa"/>
            <w:vMerge/>
            <w:vAlign w:val="center"/>
            <w:hideMark/>
          </w:tcPr>
          <w:p w14:paraId="4AB12D43" w14:textId="77777777" w:rsidR="00B70C81" w:rsidRPr="001E03C8" w:rsidRDefault="00B70C81" w:rsidP="002C1880">
            <w:pPr>
              <w:pStyle w:val="Normal-pool"/>
              <w:rPr>
                <w:b/>
                <w:sz w:val="18"/>
                <w:szCs w:val="18"/>
                <w:lang w:val="en-GB" w:eastAsia="en-GB"/>
              </w:rPr>
            </w:pPr>
          </w:p>
        </w:tc>
        <w:tc>
          <w:tcPr>
            <w:tcW w:w="3488" w:type="dxa"/>
            <w:shd w:val="clear" w:color="auto" w:fill="auto"/>
            <w:vAlign w:val="center"/>
            <w:hideMark/>
          </w:tcPr>
          <w:p w14:paraId="0A224D4B" w14:textId="77777777" w:rsidR="00B70C81" w:rsidRPr="001E03C8" w:rsidRDefault="00B70C81" w:rsidP="002C1880">
            <w:pPr>
              <w:pStyle w:val="Normal-pool"/>
              <w:rPr>
                <w:b/>
                <w:sz w:val="18"/>
                <w:szCs w:val="18"/>
                <w:lang w:val="en-GB" w:eastAsia="en-GB"/>
              </w:rPr>
            </w:pPr>
            <w:r w:rsidRPr="001E03C8">
              <w:rPr>
                <w:b/>
                <w:sz w:val="18"/>
                <w:szCs w:val="18"/>
                <w:lang w:val="en-GB" w:eastAsia="en-GB"/>
              </w:rPr>
              <w:t xml:space="preserve">Technical support unit </w:t>
            </w:r>
          </w:p>
        </w:tc>
        <w:tc>
          <w:tcPr>
            <w:tcW w:w="3753" w:type="dxa"/>
            <w:shd w:val="clear" w:color="auto" w:fill="auto"/>
            <w:vAlign w:val="center"/>
            <w:hideMark/>
          </w:tcPr>
          <w:p w14:paraId="60FBE393" w14:textId="77777777" w:rsidR="00B70C81" w:rsidRPr="001E03C8" w:rsidRDefault="00B70C81" w:rsidP="002C1880">
            <w:pPr>
              <w:pStyle w:val="Normal-pool"/>
              <w:rPr>
                <w:sz w:val="18"/>
                <w:szCs w:val="18"/>
                <w:lang w:val="en-GB" w:eastAsia="en-GB"/>
              </w:rPr>
            </w:pPr>
            <w:r w:rsidRPr="001E03C8">
              <w:rPr>
                <w:sz w:val="18"/>
                <w:szCs w:val="18"/>
                <w:lang w:val="en-GB" w:eastAsia="en-GB"/>
              </w:rPr>
              <w:t>Corresponding to actual costs incurred</w:t>
            </w:r>
          </w:p>
        </w:tc>
        <w:tc>
          <w:tcPr>
            <w:tcW w:w="1254" w:type="dxa"/>
            <w:shd w:val="clear" w:color="auto" w:fill="auto"/>
            <w:vAlign w:val="center"/>
            <w:hideMark/>
          </w:tcPr>
          <w:p w14:paraId="3A567A7C" w14:textId="77777777" w:rsidR="00B70C81" w:rsidRPr="001E03C8" w:rsidRDefault="00B70C81" w:rsidP="002C1880">
            <w:pPr>
              <w:pStyle w:val="Normal-pool"/>
              <w:jc w:val="right"/>
              <w:rPr>
                <w:sz w:val="18"/>
                <w:szCs w:val="18"/>
                <w:lang w:val="en-GB" w:eastAsia="en-GB"/>
              </w:rPr>
            </w:pPr>
            <w:r w:rsidRPr="001E03C8">
              <w:rPr>
                <w:sz w:val="18"/>
                <w:szCs w:val="18"/>
                <w:lang w:val="en-GB" w:eastAsia="en-GB"/>
              </w:rPr>
              <w:t>208 000</w:t>
            </w:r>
          </w:p>
        </w:tc>
      </w:tr>
      <w:tr w:rsidR="00B70C81" w:rsidRPr="001E03C8" w14:paraId="7E350CE2" w14:textId="77777777" w:rsidTr="00D92888">
        <w:trPr>
          <w:trHeight w:val="315"/>
          <w:jc w:val="right"/>
        </w:trPr>
        <w:tc>
          <w:tcPr>
            <w:tcW w:w="981" w:type="dxa"/>
            <w:shd w:val="clear" w:color="auto" w:fill="auto"/>
            <w:vAlign w:val="center"/>
            <w:hideMark/>
          </w:tcPr>
          <w:p w14:paraId="4ABAA396" w14:textId="77777777" w:rsidR="00B70C81" w:rsidRPr="001E03C8" w:rsidRDefault="00B70C81" w:rsidP="002C1880">
            <w:pPr>
              <w:pStyle w:val="Normal-pool"/>
              <w:rPr>
                <w:b/>
                <w:color w:val="000000"/>
                <w:sz w:val="18"/>
                <w:szCs w:val="18"/>
                <w:lang w:val="en-GB" w:eastAsia="en-GB"/>
              </w:rPr>
            </w:pPr>
          </w:p>
        </w:tc>
        <w:tc>
          <w:tcPr>
            <w:tcW w:w="3488" w:type="dxa"/>
            <w:shd w:val="clear" w:color="auto" w:fill="auto"/>
            <w:vAlign w:val="center"/>
            <w:hideMark/>
          </w:tcPr>
          <w:p w14:paraId="75229179" w14:textId="77777777" w:rsidR="00B70C81" w:rsidRPr="001E03C8" w:rsidRDefault="00B70C81" w:rsidP="002C1880">
            <w:pPr>
              <w:pStyle w:val="Normal-pool"/>
              <w:rPr>
                <w:b/>
                <w:color w:val="000000"/>
                <w:sz w:val="18"/>
                <w:szCs w:val="18"/>
                <w:lang w:val="en-GB" w:eastAsia="en-GB"/>
              </w:rPr>
            </w:pPr>
            <w:r w:rsidRPr="001E03C8">
              <w:rPr>
                <w:b/>
                <w:color w:val="000000"/>
                <w:sz w:val="18"/>
                <w:szCs w:val="18"/>
                <w:lang w:val="en-GB" w:eastAsia="en-GB"/>
              </w:rPr>
              <w:t>Total 2023</w:t>
            </w:r>
          </w:p>
        </w:tc>
        <w:tc>
          <w:tcPr>
            <w:tcW w:w="3753" w:type="dxa"/>
            <w:shd w:val="clear" w:color="auto" w:fill="auto"/>
            <w:vAlign w:val="center"/>
            <w:hideMark/>
          </w:tcPr>
          <w:p w14:paraId="4A33C2F2" w14:textId="77777777" w:rsidR="00B70C81" w:rsidRPr="001E03C8" w:rsidRDefault="00B70C81" w:rsidP="002C1880">
            <w:pPr>
              <w:pStyle w:val="Normal-pool"/>
              <w:rPr>
                <w:b/>
                <w:color w:val="000000"/>
                <w:sz w:val="18"/>
                <w:szCs w:val="18"/>
                <w:lang w:val="en-GB" w:eastAsia="en-GB"/>
              </w:rPr>
            </w:pPr>
            <w:r w:rsidRPr="001E03C8">
              <w:rPr>
                <w:b/>
                <w:color w:val="000000"/>
                <w:sz w:val="18"/>
                <w:szCs w:val="18"/>
                <w:lang w:val="en-GB" w:eastAsia="en-GB"/>
              </w:rPr>
              <w:t> </w:t>
            </w:r>
          </w:p>
        </w:tc>
        <w:tc>
          <w:tcPr>
            <w:tcW w:w="1254" w:type="dxa"/>
            <w:shd w:val="clear" w:color="auto" w:fill="auto"/>
            <w:vAlign w:val="center"/>
            <w:hideMark/>
          </w:tcPr>
          <w:p w14:paraId="3ECA9EA6" w14:textId="1FA185BA" w:rsidR="00B70C81" w:rsidRPr="001E03C8" w:rsidRDefault="000E0F2A" w:rsidP="002C1880">
            <w:pPr>
              <w:pStyle w:val="Normal-pool"/>
              <w:jc w:val="right"/>
              <w:rPr>
                <w:b/>
                <w:color w:val="000000"/>
                <w:sz w:val="18"/>
                <w:szCs w:val="18"/>
                <w:lang w:val="en-GB" w:eastAsia="en-GB"/>
              </w:rPr>
            </w:pPr>
            <w:r w:rsidRPr="001E03C8">
              <w:rPr>
                <w:b/>
                <w:color w:val="000000"/>
                <w:sz w:val="18"/>
                <w:szCs w:val="18"/>
                <w:lang w:val="en-GB" w:eastAsia="en-GB"/>
              </w:rPr>
              <w:t>2</w:t>
            </w:r>
            <w:r w:rsidR="00127549" w:rsidRPr="001E03C8">
              <w:rPr>
                <w:b/>
                <w:color w:val="000000"/>
                <w:sz w:val="18"/>
                <w:szCs w:val="18"/>
                <w:lang w:val="en-GB" w:eastAsia="en-GB"/>
              </w:rPr>
              <w:t>9</w:t>
            </w:r>
            <w:r w:rsidRPr="001E03C8">
              <w:rPr>
                <w:b/>
                <w:color w:val="000000"/>
                <w:sz w:val="18"/>
                <w:szCs w:val="18"/>
                <w:lang w:val="en-GB" w:eastAsia="en-GB"/>
              </w:rPr>
              <w:t>3 000</w:t>
            </w:r>
          </w:p>
        </w:tc>
      </w:tr>
      <w:tr w:rsidR="00D92888" w:rsidRPr="001E03C8" w14:paraId="4AEF0881" w14:textId="77777777" w:rsidTr="00D92888">
        <w:trPr>
          <w:trHeight w:val="315"/>
          <w:jc w:val="right"/>
        </w:trPr>
        <w:tc>
          <w:tcPr>
            <w:tcW w:w="981" w:type="dxa"/>
            <w:vMerge w:val="restart"/>
            <w:shd w:val="clear" w:color="auto" w:fill="auto"/>
            <w:vAlign w:val="center"/>
            <w:hideMark/>
          </w:tcPr>
          <w:p w14:paraId="543C3E59" w14:textId="77777777" w:rsidR="00D92888" w:rsidRPr="001E03C8" w:rsidRDefault="00D92888" w:rsidP="002C1880">
            <w:pPr>
              <w:pStyle w:val="Normal-pool"/>
              <w:rPr>
                <w:b/>
                <w:color w:val="000000"/>
                <w:sz w:val="18"/>
                <w:szCs w:val="18"/>
                <w:lang w:val="en-GB" w:eastAsia="en-GB"/>
              </w:rPr>
            </w:pPr>
            <w:r w:rsidRPr="001E03C8">
              <w:rPr>
                <w:b/>
                <w:color w:val="000000"/>
                <w:sz w:val="18"/>
                <w:szCs w:val="18"/>
                <w:lang w:val="en-GB" w:eastAsia="en-GB"/>
              </w:rPr>
              <w:t>2024</w:t>
            </w:r>
          </w:p>
        </w:tc>
        <w:tc>
          <w:tcPr>
            <w:tcW w:w="3488" w:type="dxa"/>
            <w:vMerge w:val="restart"/>
            <w:shd w:val="clear" w:color="auto" w:fill="auto"/>
            <w:vAlign w:val="center"/>
            <w:hideMark/>
          </w:tcPr>
          <w:p w14:paraId="2630CD1A" w14:textId="77777777" w:rsidR="00D92888" w:rsidRPr="001E03C8" w:rsidRDefault="00D92888" w:rsidP="002C1880">
            <w:pPr>
              <w:pStyle w:val="Normal-pool"/>
              <w:rPr>
                <w:b/>
                <w:color w:val="000000"/>
                <w:sz w:val="18"/>
                <w:szCs w:val="18"/>
                <w:lang w:val="en-GB" w:eastAsia="en-GB"/>
              </w:rPr>
            </w:pPr>
            <w:r w:rsidRPr="001E03C8">
              <w:rPr>
                <w:b/>
                <w:color w:val="000000"/>
                <w:sz w:val="18"/>
                <w:szCs w:val="18"/>
                <w:lang w:val="en-GB" w:eastAsia="en-GB"/>
              </w:rPr>
              <w:t xml:space="preserve">Task force meeting </w:t>
            </w:r>
            <w:r w:rsidRPr="001E03C8">
              <w:rPr>
                <w:bCs/>
                <w:color w:val="000000"/>
                <w:sz w:val="18"/>
                <w:szCs w:val="18"/>
                <w:lang w:val="en-GB" w:eastAsia="en-GB"/>
              </w:rPr>
              <w:t>(10 task force members and 4 Multidisciplinary Expert Panel and Bureau members)</w:t>
            </w:r>
          </w:p>
        </w:tc>
        <w:tc>
          <w:tcPr>
            <w:tcW w:w="3753" w:type="dxa"/>
            <w:shd w:val="clear" w:color="auto" w:fill="auto"/>
            <w:vAlign w:val="center"/>
            <w:hideMark/>
          </w:tcPr>
          <w:p w14:paraId="39392015" w14:textId="77777777" w:rsidR="00D92888" w:rsidRPr="001E03C8" w:rsidRDefault="00D92888" w:rsidP="002C1880">
            <w:pPr>
              <w:pStyle w:val="Normal-pool"/>
              <w:rPr>
                <w:bCs/>
                <w:color w:val="000000"/>
                <w:sz w:val="18"/>
                <w:szCs w:val="18"/>
                <w:lang w:val="en-GB" w:eastAsia="en-GB"/>
              </w:rPr>
            </w:pPr>
            <w:r w:rsidRPr="001E03C8">
              <w:rPr>
                <w:bCs/>
                <w:color w:val="000000"/>
                <w:sz w:val="18"/>
                <w:szCs w:val="18"/>
                <w:lang w:val="en-GB" w:eastAsia="en-GB"/>
              </w:rPr>
              <w:t xml:space="preserve">Venue costs </w:t>
            </w:r>
          </w:p>
        </w:tc>
        <w:tc>
          <w:tcPr>
            <w:tcW w:w="1254" w:type="dxa"/>
            <w:shd w:val="clear" w:color="auto" w:fill="auto"/>
            <w:vAlign w:val="center"/>
            <w:hideMark/>
          </w:tcPr>
          <w:p w14:paraId="5F90A3F6" w14:textId="77777777" w:rsidR="00D92888" w:rsidRPr="001E03C8" w:rsidRDefault="00D92888" w:rsidP="002C1880">
            <w:pPr>
              <w:pStyle w:val="Normal-pool"/>
              <w:jc w:val="right"/>
              <w:rPr>
                <w:bCs/>
                <w:color w:val="000000"/>
                <w:sz w:val="18"/>
                <w:szCs w:val="18"/>
                <w:lang w:val="en-GB" w:eastAsia="en-GB"/>
              </w:rPr>
            </w:pPr>
            <w:r w:rsidRPr="001E03C8">
              <w:rPr>
                <w:bCs/>
                <w:color w:val="000000"/>
                <w:sz w:val="18"/>
                <w:szCs w:val="18"/>
                <w:lang w:val="en-GB" w:eastAsia="en-GB"/>
              </w:rPr>
              <w:t>5 000</w:t>
            </w:r>
          </w:p>
        </w:tc>
      </w:tr>
      <w:tr w:rsidR="00D92888" w:rsidRPr="001E03C8" w14:paraId="54B9243B" w14:textId="77777777" w:rsidTr="00D92888">
        <w:trPr>
          <w:trHeight w:val="315"/>
          <w:jc w:val="right"/>
        </w:trPr>
        <w:tc>
          <w:tcPr>
            <w:tcW w:w="981" w:type="dxa"/>
            <w:vMerge/>
            <w:shd w:val="clear" w:color="auto" w:fill="auto"/>
            <w:vAlign w:val="center"/>
            <w:hideMark/>
          </w:tcPr>
          <w:p w14:paraId="4F262B88" w14:textId="77777777" w:rsidR="00D92888" w:rsidRPr="001E03C8" w:rsidRDefault="00D92888" w:rsidP="002C1880">
            <w:pPr>
              <w:pStyle w:val="Normal-pool"/>
              <w:rPr>
                <w:b/>
                <w:color w:val="000000"/>
                <w:sz w:val="18"/>
                <w:szCs w:val="18"/>
                <w:lang w:val="en-GB" w:eastAsia="en-GB"/>
              </w:rPr>
            </w:pPr>
          </w:p>
        </w:tc>
        <w:tc>
          <w:tcPr>
            <w:tcW w:w="3488" w:type="dxa"/>
            <w:vMerge/>
            <w:shd w:val="clear" w:color="auto" w:fill="auto"/>
            <w:vAlign w:val="center"/>
            <w:hideMark/>
          </w:tcPr>
          <w:p w14:paraId="0660E51D" w14:textId="383C888D" w:rsidR="00D92888" w:rsidRPr="001E03C8" w:rsidRDefault="00D92888" w:rsidP="002C1880">
            <w:pPr>
              <w:pStyle w:val="Normal-pool"/>
              <w:rPr>
                <w:b/>
                <w:color w:val="000000"/>
                <w:sz w:val="18"/>
                <w:szCs w:val="18"/>
                <w:lang w:val="en-GB" w:eastAsia="en-GB"/>
              </w:rPr>
            </w:pPr>
          </w:p>
        </w:tc>
        <w:tc>
          <w:tcPr>
            <w:tcW w:w="3753" w:type="dxa"/>
            <w:shd w:val="clear" w:color="auto" w:fill="auto"/>
            <w:vAlign w:val="center"/>
            <w:hideMark/>
          </w:tcPr>
          <w:p w14:paraId="4E4241CE" w14:textId="77777777" w:rsidR="00D92888" w:rsidRPr="001E03C8" w:rsidRDefault="00D92888" w:rsidP="002C1880">
            <w:pPr>
              <w:pStyle w:val="Normal-pool"/>
              <w:rPr>
                <w:bCs/>
                <w:color w:val="000000"/>
                <w:sz w:val="18"/>
                <w:szCs w:val="18"/>
                <w:lang w:val="en-GB" w:eastAsia="en-GB"/>
              </w:rPr>
            </w:pPr>
            <w:r w:rsidRPr="001E03C8">
              <w:rPr>
                <w:bCs/>
                <w:color w:val="000000"/>
                <w:sz w:val="18"/>
                <w:szCs w:val="18"/>
                <w:lang w:val="en-GB" w:eastAsia="en-GB"/>
              </w:rPr>
              <w:t>Total number of participants: 14 including 10 supported participants</w:t>
            </w:r>
            <w:r w:rsidRPr="001E03C8">
              <w:rPr>
                <w:bCs/>
                <w:color w:val="000000"/>
                <w:sz w:val="18"/>
                <w:szCs w:val="18"/>
                <w:lang w:val="en-GB" w:eastAsia="en-GB"/>
              </w:rPr>
              <w:br/>
              <w:t>Cost per participant: $3,000</w:t>
            </w:r>
          </w:p>
        </w:tc>
        <w:tc>
          <w:tcPr>
            <w:tcW w:w="1254" w:type="dxa"/>
            <w:shd w:val="clear" w:color="auto" w:fill="auto"/>
            <w:vAlign w:val="center"/>
            <w:hideMark/>
          </w:tcPr>
          <w:p w14:paraId="5EE3657C" w14:textId="77777777" w:rsidR="00D92888" w:rsidRPr="001E03C8" w:rsidRDefault="00D92888" w:rsidP="002C1880">
            <w:pPr>
              <w:pStyle w:val="Normal-pool"/>
              <w:jc w:val="right"/>
              <w:rPr>
                <w:bCs/>
                <w:color w:val="000000"/>
                <w:sz w:val="18"/>
                <w:szCs w:val="18"/>
                <w:lang w:val="en-GB" w:eastAsia="en-GB"/>
              </w:rPr>
            </w:pPr>
            <w:r w:rsidRPr="001E03C8">
              <w:rPr>
                <w:bCs/>
                <w:color w:val="000000"/>
                <w:sz w:val="18"/>
                <w:szCs w:val="18"/>
                <w:lang w:val="en-GB" w:eastAsia="en-GB"/>
              </w:rPr>
              <w:t>30 000</w:t>
            </w:r>
          </w:p>
        </w:tc>
      </w:tr>
      <w:tr w:rsidR="00B70C81" w:rsidRPr="001E03C8" w14:paraId="769E56BA" w14:textId="77777777" w:rsidTr="00D92888">
        <w:trPr>
          <w:trHeight w:val="315"/>
          <w:jc w:val="right"/>
        </w:trPr>
        <w:tc>
          <w:tcPr>
            <w:tcW w:w="981" w:type="dxa"/>
            <w:vMerge/>
            <w:shd w:val="clear" w:color="auto" w:fill="auto"/>
            <w:vAlign w:val="center"/>
            <w:hideMark/>
          </w:tcPr>
          <w:p w14:paraId="5DAFD1A2" w14:textId="77777777" w:rsidR="00B70C81" w:rsidRPr="001E03C8" w:rsidRDefault="00B70C81" w:rsidP="002C1880">
            <w:pPr>
              <w:pStyle w:val="Normal-pool"/>
              <w:rPr>
                <w:b/>
                <w:color w:val="000000"/>
                <w:sz w:val="18"/>
                <w:szCs w:val="18"/>
                <w:lang w:val="en-GB" w:eastAsia="en-GB"/>
              </w:rPr>
            </w:pPr>
          </w:p>
        </w:tc>
        <w:tc>
          <w:tcPr>
            <w:tcW w:w="3488" w:type="dxa"/>
            <w:shd w:val="clear" w:color="auto" w:fill="auto"/>
            <w:vAlign w:val="center"/>
            <w:hideMark/>
          </w:tcPr>
          <w:p w14:paraId="3D0A2AC3" w14:textId="054F6B3C" w:rsidR="00B70C81" w:rsidRPr="001E03C8" w:rsidRDefault="00D92888" w:rsidP="002C1880">
            <w:pPr>
              <w:pStyle w:val="Normal-pool"/>
              <w:rPr>
                <w:b/>
                <w:color w:val="000000"/>
                <w:sz w:val="18"/>
                <w:szCs w:val="18"/>
                <w:lang w:val="en-GB" w:eastAsia="en-GB"/>
              </w:rPr>
            </w:pPr>
            <w:r w:rsidRPr="001E03C8">
              <w:rPr>
                <w:b/>
                <w:color w:val="000000"/>
                <w:sz w:val="18"/>
                <w:szCs w:val="18"/>
                <w:lang w:val="en-GB" w:eastAsia="en-GB"/>
              </w:rPr>
              <w:t>Task force activities</w:t>
            </w:r>
          </w:p>
        </w:tc>
        <w:tc>
          <w:tcPr>
            <w:tcW w:w="3753" w:type="dxa"/>
            <w:shd w:val="clear" w:color="auto" w:fill="auto"/>
            <w:vAlign w:val="center"/>
            <w:hideMark/>
          </w:tcPr>
          <w:p w14:paraId="4A175ECB" w14:textId="3535FB96" w:rsidR="00B70C81" w:rsidRPr="001E03C8" w:rsidRDefault="00B70C81" w:rsidP="002C1880">
            <w:pPr>
              <w:pStyle w:val="Normal-pool"/>
              <w:rPr>
                <w:bCs/>
                <w:color w:val="000000"/>
                <w:sz w:val="18"/>
                <w:szCs w:val="18"/>
                <w:lang w:val="en-GB" w:eastAsia="en-GB"/>
              </w:rPr>
            </w:pPr>
            <w:r w:rsidRPr="001E03C8">
              <w:rPr>
                <w:bCs/>
                <w:color w:val="000000"/>
                <w:sz w:val="18"/>
                <w:szCs w:val="18"/>
                <w:lang w:val="en-GB" w:eastAsia="en-GB"/>
              </w:rPr>
              <w:t>Knowledge and data related activities</w:t>
            </w:r>
            <w:r w:rsidR="00C13CFC" w:rsidRPr="001E03C8">
              <w:rPr>
                <w:bCs/>
                <w:color w:val="000000"/>
                <w:sz w:val="18"/>
                <w:szCs w:val="18"/>
                <w:lang w:val="en-GB" w:eastAsia="en-GB"/>
              </w:rPr>
              <w:t>,</w:t>
            </w:r>
            <w:r w:rsidRPr="001E03C8">
              <w:rPr>
                <w:bCs/>
                <w:color w:val="000000"/>
                <w:sz w:val="18"/>
                <w:szCs w:val="18"/>
                <w:lang w:val="en-GB" w:eastAsia="en-GB"/>
              </w:rPr>
              <w:t xml:space="preserve"> including </w:t>
            </w:r>
            <w:r w:rsidRPr="001E03C8">
              <w:rPr>
                <w:sz w:val="18"/>
                <w:szCs w:val="18"/>
                <w:lang w:val="en-GB" w:eastAsia="en-GB"/>
              </w:rPr>
              <w:t>dialogues workshops on the knowledge gaps identified in assessments</w:t>
            </w:r>
          </w:p>
        </w:tc>
        <w:tc>
          <w:tcPr>
            <w:tcW w:w="1254" w:type="dxa"/>
            <w:shd w:val="clear" w:color="auto" w:fill="auto"/>
            <w:vAlign w:val="center"/>
            <w:hideMark/>
          </w:tcPr>
          <w:p w14:paraId="7D9C776C" w14:textId="77777777" w:rsidR="00B70C81" w:rsidRPr="001E03C8" w:rsidRDefault="00B70C81" w:rsidP="002C1880">
            <w:pPr>
              <w:pStyle w:val="Normal-pool"/>
              <w:jc w:val="right"/>
              <w:rPr>
                <w:bCs/>
                <w:color w:val="000000"/>
                <w:sz w:val="18"/>
                <w:szCs w:val="18"/>
                <w:lang w:val="en-GB" w:eastAsia="en-GB"/>
              </w:rPr>
            </w:pPr>
            <w:r w:rsidRPr="001E03C8">
              <w:rPr>
                <w:bCs/>
                <w:color w:val="000000"/>
                <w:sz w:val="18"/>
                <w:szCs w:val="18"/>
                <w:lang w:val="en-GB" w:eastAsia="en-GB"/>
              </w:rPr>
              <w:t>50 000</w:t>
            </w:r>
          </w:p>
        </w:tc>
      </w:tr>
      <w:tr w:rsidR="00B70C81" w:rsidRPr="001E03C8" w14:paraId="6E8C5280" w14:textId="77777777" w:rsidTr="00D92888">
        <w:trPr>
          <w:trHeight w:val="315"/>
          <w:jc w:val="right"/>
        </w:trPr>
        <w:tc>
          <w:tcPr>
            <w:tcW w:w="981" w:type="dxa"/>
            <w:vMerge/>
            <w:shd w:val="clear" w:color="auto" w:fill="auto"/>
            <w:vAlign w:val="center"/>
            <w:hideMark/>
          </w:tcPr>
          <w:p w14:paraId="33721E60" w14:textId="77777777" w:rsidR="00B70C81" w:rsidRPr="001E03C8" w:rsidRDefault="00B70C81" w:rsidP="002C1880">
            <w:pPr>
              <w:pStyle w:val="Normal-pool"/>
              <w:rPr>
                <w:b/>
                <w:color w:val="000000"/>
                <w:sz w:val="18"/>
                <w:szCs w:val="18"/>
                <w:lang w:val="en-GB" w:eastAsia="en-GB"/>
              </w:rPr>
            </w:pPr>
          </w:p>
        </w:tc>
        <w:tc>
          <w:tcPr>
            <w:tcW w:w="3488" w:type="dxa"/>
            <w:shd w:val="clear" w:color="auto" w:fill="auto"/>
            <w:vAlign w:val="center"/>
            <w:hideMark/>
          </w:tcPr>
          <w:p w14:paraId="3C0405A4" w14:textId="77777777" w:rsidR="00B70C81" w:rsidRPr="001E03C8" w:rsidRDefault="00B70C81" w:rsidP="002C1880">
            <w:pPr>
              <w:pStyle w:val="Normal-pool"/>
              <w:rPr>
                <w:b/>
                <w:color w:val="000000"/>
                <w:sz w:val="18"/>
                <w:szCs w:val="18"/>
                <w:lang w:val="en-GB" w:eastAsia="en-GB"/>
              </w:rPr>
            </w:pPr>
            <w:r w:rsidRPr="001E03C8">
              <w:rPr>
                <w:b/>
                <w:color w:val="000000"/>
                <w:sz w:val="18"/>
                <w:szCs w:val="18"/>
                <w:lang w:val="en-GB" w:eastAsia="en-GB"/>
              </w:rPr>
              <w:t xml:space="preserve">Technical support unit </w:t>
            </w:r>
          </w:p>
        </w:tc>
        <w:tc>
          <w:tcPr>
            <w:tcW w:w="3753" w:type="dxa"/>
            <w:shd w:val="clear" w:color="auto" w:fill="auto"/>
            <w:vAlign w:val="center"/>
            <w:hideMark/>
          </w:tcPr>
          <w:p w14:paraId="01594A56" w14:textId="77777777" w:rsidR="00B70C81" w:rsidRPr="001E03C8" w:rsidRDefault="00B70C81" w:rsidP="002C1880">
            <w:pPr>
              <w:pStyle w:val="Normal-pool"/>
              <w:rPr>
                <w:bCs/>
                <w:color w:val="000000"/>
                <w:sz w:val="18"/>
                <w:szCs w:val="18"/>
                <w:lang w:val="en-GB" w:eastAsia="en-GB"/>
              </w:rPr>
            </w:pPr>
            <w:r w:rsidRPr="001E03C8">
              <w:rPr>
                <w:bCs/>
                <w:color w:val="000000"/>
                <w:sz w:val="18"/>
                <w:szCs w:val="18"/>
                <w:lang w:val="en-GB" w:eastAsia="en-GB"/>
              </w:rPr>
              <w:t>Corresponding to actual costs incurred</w:t>
            </w:r>
          </w:p>
        </w:tc>
        <w:tc>
          <w:tcPr>
            <w:tcW w:w="1254" w:type="dxa"/>
            <w:shd w:val="clear" w:color="auto" w:fill="auto"/>
            <w:vAlign w:val="center"/>
            <w:hideMark/>
          </w:tcPr>
          <w:p w14:paraId="59856BFB" w14:textId="77777777" w:rsidR="00B70C81" w:rsidRPr="001E03C8" w:rsidRDefault="00B70C81" w:rsidP="002C1880">
            <w:pPr>
              <w:pStyle w:val="Normal-pool"/>
              <w:jc w:val="right"/>
              <w:rPr>
                <w:bCs/>
                <w:color w:val="000000"/>
                <w:sz w:val="18"/>
                <w:szCs w:val="18"/>
                <w:lang w:val="en-GB" w:eastAsia="en-GB"/>
              </w:rPr>
            </w:pPr>
            <w:r w:rsidRPr="001E03C8">
              <w:rPr>
                <w:bCs/>
                <w:color w:val="000000"/>
                <w:sz w:val="18"/>
                <w:szCs w:val="18"/>
                <w:lang w:val="en-GB" w:eastAsia="en-GB"/>
              </w:rPr>
              <w:t>218 000</w:t>
            </w:r>
          </w:p>
        </w:tc>
      </w:tr>
      <w:tr w:rsidR="00B70C81" w:rsidRPr="001E03C8" w14:paraId="6DE26F69" w14:textId="77777777" w:rsidTr="00D92888">
        <w:trPr>
          <w:trHeight w:val="315"/>
          <w:jc w:val="right"/>
        </w:trPr>
        <w:tc>
          <w:tcPr>
            <w:tcW w:w="981" w:type="dxa"/>
            <w:shd w:val="clear" w:color="auto" w:fill="auto"/>
            <w:vAlign w:val="center"/>
            <w:hideMark/>
          </w:tcPr>
          <w:p w14:paraId="1845E766" w14:textId="77777777" w:rsidR="00B70C81" w:rsidRPr="001E03C8" w:rsidRDefault="00B70C81" w:rsidP="002C1880">
            <w:pPr>
              <w:pStyle w:val="Normal-pool"/>
              <w:rPr>
                <w:b/>
                <w:color w:val="000000"/>
                <w:sz w:val="18"/>
                <w:szCs w:val="18"/>
                <w:lang w:val="en-GB" w:eastAsia="en-GB"/>
              </w:rPr>
            </w:pPr>
          </w:p>
        </w:tc>
        <w:tc>
          <w:tcPr>
            <w:tcW w:w="3488" w:type="dxa"/>
            <w:shd w:val="clear" w:color="auto" w:fill="auto"/>
            <w:vAlign w:val="center"/>
            <w:hideMark/>
          </w:tcPr>
          <w:p w14:paraId="4CCAE0F0" w14:textId="77777777" w:rsidR="00B70C81" w:rsidRPr="001E03C8" w:rsidRDefault="00B70C81" w:rsidP="002C1880">
            <w:pPr>
              <w:pStyle w:val="Normal-pool"/>
              <w:rPr>
                <w:b/>
                <w:color w:val="000000"/>
                <w:sz w:val="18"/>
                <w:szCs w:val="18"/>
                <w:lang w:val="en-GB" w:eastAsia="en-GB"/>
              </w:rPr>
            </w:pPr>
            <w:r w:rsidRPr="001E03C8">
              <w:rPr>
                <w:b/>
                <w:color w:val="000000"/>
                <w:sz w:val="18"/>
                <w:szCs w:val="18"/>
                <w:lang w:val="en-GB" w:eastAsia="en-GB"/>
              </w:rPr>
              <w:t>Total 2024</w:t>
            </w:r>
          </w:p>
        </w:tc>
        <w:tc>
          <w:tcPr>
            <w:tcW w:w="3753" w:type="dxa"/>
            <w:shd w:val="clear" w:color="auto" w:fill="auto"/>
            <w:vAlign w:val="center"/>
            <w:hideMark/>
          </w:tcPr>
          <w:p w14:paraId="1E242976" w14:textId="77777777" w:rsidR="00B70C81" w:rsidRPr="001E03C8" w:rsidRDefault="00B70C81" w:rsidP="002C1880">
            <w:pPr>
              <w:pStyle w:val="Normal-pool"/>
              <w:rPr>
                <w:b/>
                <w:color w:val="000000"/>
                <w:sz w:val="18"/>
                <w:szCs w:val="18"/>
                <w:lang w:val="en-GB" w:eastAsia="en-GB"/>
              </w:rPr>
            </w:pPr>
            <w:r w:rsidRPr="001E03C8">
              <w:rPr>
                <w:b/>
                <w:color w:val="000000"/>
                <w:sz w:val="18"/>
                <w:szCs w:val="18"/>
                <w:lang w:val="en-GB" w:eastAsia="en-GB"/>
              </w:rPr>
              <w:t> </w:t>
            </w:r>
          </w:p>
        </w:tc>
        <w:tc>
          <w:tcPr>
            <w:tcW w:w="1254" w:type="dxa"/>
            <w:shd w:val="clear" w:color="auto" w:fill="auto"/>
            <w:vAlign w:val="center"/>
            <w:hideMark/>
          </w:tcPr>
          <w:p w14:paraId="6C575846" w14:textId="6C5ABA9C" w:rsidR="00B70C81" w:rsidRPr="001E03C8" w:rsidRDefault="00722D96" w:rsidP="002C1880">
            <w:pPr>
              <w:pStyle w:val="Normal-pool"/>
              <w:jc w:val="right"/>
              <w:rPr>
                <w:b/>
                <w:color w:val="000000"/>
                <w:sz w:val="18"/>
                <w:szCs w:val="18"/>
                <w:lang w:val="en-GB" w:eastAsia="en-GB"/>
              </w:rPr>
            </w:pPr>
            <w:r w:rsidRPr="001E03C8">
              <w:rPr>
                <w:b/>
                <w:color w:val="000000"/>
                <w:sz w:val="18"/>
                <w:szCs w:val="18"/>
                <w:lang w:val="en-GB" w:eastAsia="en-GB"/>
              </w:rPr>
              <w:t xml:space="preserve">303 </w:t>
            </w:r>
            <w:r w:rsidR="00127549" w:rsidRPr="001E03C8">
              <w:rPr>
                <w:b/>
                <w:color w:val="000000"/>
                <w:sz w:val="18"/>
                <w:szCs w:val="18"/>
                <w:lang w:val="en-GB" w:eastAsia="en-GB"/>
              </w:rPr>
              <w:t>000</w:t>
            </w:r>
          </w:p>
        </w:tc>
      </w:tr>
    </w:tbl>
    <w:p w14:paraId="42A2C976" w14:textId="52B9A2D4" w:rsidR="006657E3" w:rsidRPr="001E03C8" w:rsidRDefault="006657E3" w:rsidP="009A2390">
      <w:pPr>
        <w:pStyle w:val="Titletable"/>
        <w:keepNext w:val="0"/>
        <w:keepLines w:val="0"/>
        <w:spacing w:before="360"/>
        <w:ind w:left="1253"/>
        <w:rPr>
          <w:lang w:val="en-GB"/>
        </w:rPr>
      </w:pPr>
      <w:r w:rsidRPr="001E03C8">
        <w:rPr>
          <w:lang w:val="en-GB"/>
        </w:rPr>
        <w:t>Table B-</w:t>
      </w:r>
      <w:r w:rsidR="00EE4BDA" w:rsidRPr="001E03C8">
        <w:rPr>
          <w:lang w:val="en-GB"/>
        </w:rPr>
        <w:t>8</w:t>
      </w:r>
      <w:r w:rsidRPr="001E03C8">
        <w:rPr>
          <w:lang w:val="en-GB"/>
        </w:rPr>
        <w:t xml:space="preserve">: Objective 3 (b): Enhanced recognition of and work with indigenous and local knowledge systems </w:t>
      </w:r>
    </w:p>
    <w:p w14:paraId="7A17950C" w14:textId="485438E6" w:rsidR="006657E3" w:rsidRPr="001E03C8" w:rsidRDefault="006657E3" w:rsidP="009A2390">
      <w:pPr>
        <w:pStyle w:val="NormalNonumber"/>
        <w:spacing w:after="240"/>
        <w:ind w:left="1253"/>
        <w:rPr>
          <w:lang w:val="en-GB"/>
        </w:rPr>
      </w:pPr>
      <w:r w:rsidRPr="001E03C8">
        <w:rPr>
          <w:lang w:val="en-GB"/>
        </w:rPr>
        <w:t>The cost of one indigenous and local knowledge dialogue</w:t>
      </w:r>
      <w:r w:rsidR="001E42DB" w:rsidRPr="001E03C8">
        <w:rPr>
          <w:lang w:val="en-GB"/>
        </w:rPr>
        <w:t>, except if held online</w:t>
      </w:r>
      <w:r w:rsidR="006035C6">
        <w:rPr>
          <w:lang w:val="en-GB"/>
        </w:rPr>
        <w:t xml:space="preserve"> or otherwise stated</w:t>
      </w:r>
      <w:r w:rsidR="001E42DB" w:rsidRPr="001E03C8">
        <w:rPr>
          <w:lang w:val="en-GB"/>
        </w:rPr>
        <w:t>,</w:t>
      </w:r>
      <w:r w:rsidRPr="001E03C8">
        <w:rPr>
          <w:lang w:val="en-GB"/>
        </w:rPr>
        <w:t xml:space="preserve"> amounts to $50,000, composed of $4,000 for the venue, $36,000 for support to 12 participants, and $10,000 for engagement through side events at other meetings.</w:t>
      </w:r>
    </w:p>
    <w:tbl>
      <w:tblPr>
        <w:tblW w:w="5000" w:type="pct"/>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1"/>
        <w:gridCol w:w="3488"/>
        <w:gridCol w:w="3752"/>
        <w:gridCol w:w="1255"/>
      </w:tblGrid>
      <w:tr w:rsidR="006500F0" w:rsidRPr="001E03C8" w14:paraId="2D90DE31" w14:textId="77777777" w:rsidTr="009B0B06">
        <w:trPr>
          <w:trHeight w:val="415"/>
          <w:tblHeader/>
          <w:jc w:val="right"/>
        </w:trPr>
        <w:tc>
          <w:tcPr>
            <w:tcW w:w="981" w:type="dxa"/>
            <w:shd w:val="clear" w:color="auto" w:fill="auto"/>
            <w:vAlign w:val="center"/>
            <w:hideMark/>
          </w:tcPr>
          <w:p w14:paraId="36C42A49" w14:textId="77777777" w:rsidR="006500F0" w:rsidRPr="001E03C8" w:rsidRDefault="006500F0" w:rsidP="002C1880">
            <w:pPr>
              <w:pStyle w:val="Normal-pool"/>
              <w:rPr>
                <w:b/>
                <w:i/>
                <w:iCs/>
                <w:color w:val="000000"/>
                <w:sz w:val="18"/>
                <w:szCs w:val="18"/>
                <w:lang w:val="en-GB" w:eastAsia="en-GB"/>
              </w:rPr>
            </w:pPr>
            <w:bookmarkStart w:id="5" w:name="_Hlk93302272"/>
            <w:r w:rsidRPr="001E03C8">
              <w:rPr>
                <w:b/>
                <w:i/>
                <w:iCs/>
                <w:color w:val="000000"/>
                <w:sz w:val="18"/>
                <w:szCs w:val="18"/>
                <w:lang w:val="en-GB" w:eastAsia="en-GB"/>
              </w:rPr>
              <w:t>Year</w:t>
            </w:r>
          </w:p>
        </w:tc>
        <w:tc>
          <w:tcPr>
            <w:tcW w:w="3492" w:type="dxa"/>
            <w:shd w:val="clear" w:color="auto" w:fill="auto"/>
            <w:vAlign w:val="center"/>
            <w:hideMark/>
          </w:tcPr>
          <w:p w14:paraId="1E96F67B" w14:textId="77777777" w:rsidR="006500F0" w:rsidRPr="001E03C8" w:rsidRDefault="006500F0" w:rsidP="002C1880">
            <w:pPr>
              <w:pStyle w:val="Normal-pool"/>
              <w:rPr>
                <w:b/>
                <w:i/>
                <w:iCs/>
                <w:color w:val="000000"/>
                <w:sz w:val="18"/>
                <w:szCs w:val="18"/>
                <w:lang w:val="en-GB" w:eastAsia="en-GB"/>
              </w:rPr>
            </w:pPr>
            <w:r w:rsidRPr="001E03C8">
              <w:rPr>
                <w:b/>
                <w:i/>
                <w:iCs/>
                <w:color w:val="000000"/>
                <w:sz w:val="18"/>
                <w:szCs w:val="18"/>
                <w:lang w:val="en-GB" w:eastAsia="en-GB"/>
              </w:rPr>
              <w:t>Cost</w:t>
            </w:r>
          </w:p>
        </w:tc>
        <w:tc>
          <w:tcPr>
            <w:tcW w:w="3757" w:type="dxa"/>
            <w:shd w:val="clear" w:color="auto" w:fill="auto"/>
            <w:vAlign w:val="center"/>
            <w:hideMark/>
          </w:tcPr>
          <w:p w14:paraId="207A9CDC" w14:textId="77777777" w:rsidR="006500F0" w:rsidRPr="001E03C8" w:rsidRDefault="006500F0" w:rsidP="002C1880">
            <w:pPr>
              <w:pStyle w:val="Normal-pool"/>
              <w:rPr>
                <w:b/>
                <w:i/>
                <w:iCs/>
                <w:color w:val="000000"/>
                <w:sz w:val="18"/>
                <w:szCs w:val="18"/>
                <w:lang w:val="en-GB" w:eastAsia="en-GB"/>
              </w:rPr>
            </w:pPr>
            <w:r w:rsidRPr="001E03C8">
              <w:rPr>
                <w:b/>
                <w:i/>
                <w:iCs/>
                <w:color w:val="000000"/>
                <w:sz w:val="18"/>
                <w:szCs w:val="18"/>
                <w:lang w:val="en-GB" w:eastAsia="en-GB"/>
              </w:rPr>
              <w:t>Assumptions</w:t>
            </w:r>
          </w:p>
        </w:tc>
        <w:tc>
          <w:tcPr>
            <w:tcW w:w="1256" w:type="dxa"/>
            <w:shd w:val="clear" w:color="auto" w:fill="auto"/>
            <w:vAlign w:val="center"/>
            <w:hideMark/>
          </w:tcPr>
          <w:p w14:paraId="1AE0650A" w14:textId="77777777" w:rsidR="006500F0" w:rsidRPr="001E03C8" w:rsidRDefault="006500F0" w:rsidP="002C1880">
            <w:pPr>
              <w:pStyle w:val="Normal-pool"/>
              <w:jc w:val="right"/>
              <w:rPr>
                <w:b/>
                <w:i/>
                <w:iCs/>
                <w:sz w:val="18"/>
                <w:szCs w:val="18"/>
                <w:lang w:val="en-GB" w:eastAsia="en-GB"/>
              </w:rPr>
            </w:pPr>
            <w:r w:rsidRPr="001E03C8">
              <w:rPr>
                <w:b/>
                <w:i/>
                <w:iCs/>
                <w:sz w:val="18"/>
                <w:szCs w:val="18"/>
                <w:lang w:val="en-GB" w:eastAsia="en-GB"/>
              </w:rPr>
              <w:t>Budget</w:t>
            </w:r>
          </w:p>
        </w:tc>
      </w:tr>
      <w:tr w:rsidR="003F31B9" w:rsidRPr="001E03C8" w14:paraId="2D612AC7" w14:textId="77777777" w:rsidTr="009B0B06">
        <w:trPr>
          <w:trHeight w:val="496"/>
          <w:jc w:val="right"/>
        </w:trPr>
        <w:tc>
          <w:tcPr>
            <w:tcW w:w="981" w:type="dxa"/>
            <w:vMerge w:val="restart"/>
            <w:shd w:val="clear" w:color="auto" w:fill="auto"/>
            <w:vAlign w:val="center"/>
            <w:hideMark/>
          </w:tcPr>
          <w:p w14:paraId="29A8C210" w14:textId="77777777" w:rsidR="003F31B9" w:rsidRPr="001E03C8" w:rsidRDefault="003F31B9" w:rsidP="002C1880">
            <w:pPr>
              <w:pStyle w:val="Normal-pool"/>
              <w:rPr>
                <w:b/>
                <w:color w:val="000000"/>
                <w:sz w:val="18"/>
                <w:szCs w:val="18"/>
                <w:lang w:val="en-GB" w:eastAsia="en-GB"/>
              </w:rPr>
            </w:pPr>
            <w:r w:rsidRPr="001E03C8">
              <w:rPr>
                <w:b/>
                <w:color w:val="000000"/>
                <w:sz w:val="18"/>
                <w:szCs w:val="18"/>
                <w:lang w:val="en-GB" w:eastAsia="en-GB"/>
              </w:rPr>
              <w:t>2022</w:t>
            </w:r>
          </w:p>
        </w:tc>
        <w:tc>
          <w:tcPr>
            <w:tcW w:w="3492" w:type="dxa"/>
            <w:vMerge w:val="restart"/>
            <w:shd w:val="clear" w:color="auto" w:fill="auto"/>
            <w:vAlign w:val="center"/>
            <w:hideMark/>
          </w:tcPr>
          <w:p w14:paraId="4A29A57F" w14:textId="56A25F19" w:rsidR="003F31B9" w:rsidRPr="001E03C8" w:rsidRDefault="003F31B9" w:rsidP="002C1880">
            <w:pPr>
              <w:pStyle w:val="Normal-pool"/>
              <w:rPr>
                <w:bCs/>
                <w:color w:val="000000"/>
                <w:sz w:val="18"/>
                <w:szCs w:val="18"/>
                <w:lang w:val="en-GB" w:eastAsia="en-GB"/>
              </w:rPr>
            </w:pPr>
            <w:r w:rsidRPr="001E03C8">
              <w:rPr>
                <w:b/>
                <w:color w:val="000000"/>
                <w:sz w:val="18"/>
                <w:szCs w:val="18"/>
                <w:lang w:val="en-GB" w:eastAsia="en-GB"/>
              </w:rPr>
              <w:t>Task force meeting</w:t>
            </w:r>
            <w:r w:rsidRPr="001E03C8">
              <w:rPr>
                <w:bCs/>
                <w:color w:val="000000"/>
                <w:sz w:val="18"/>
                <w:szCs w:val="18"/>
                <w:lang w:val="en-GB" w:eastAsia="en-GB"/>
              </w:rPr>
              <w:t xml:space="preserve"> </w:t>
            </w:r>
            <w:r w:rsidRPr="001E03C8">
              <w:rPr>
                <w:color w:val="000000"/>
                <w:sz w:val="18"/>
                <w:szCs w:val="18"/>
                <w:lang w:val="en-GB" w:eastAsia="en-GB"/>
              </w:rPr>
              <w:t>(10 task force members and 4 Multidisciplinary Expert Panel and Bureau members)</w:t>
            </w:r>
          </w:p>
        </w:tc>
        <w:tc>
          <w:tcPr>
            <w:tcW w:w="3757" w:type="dxa"/>
            <w:shd w:val="clear" w:color="auto" w:fill="auto"/>
            <w:vAlign w:val="center"/>
            <w:hideMark/>
          </w:tcPr>
          <w:p w14:paraId="45435768" w14:textId="79D0B593" w:rsidR="003F31B9" w:rsidRPr="001E03C8" w:rsidRDefault="003F31B9" w:rsidP="006E5E28">
            <w:pPr>
              <w:pStyle w:val="Normal-pool"/>
              <w:rPr>
                <w:sz w:val="18"/>
                <w:szCs w:val="18"/>
                <w:lang w:val="en-GB" w:eastAsia="en-GB"/>
              </w:rPr>
            </w:pPr>
            <w:r w:rsidRPr="001E03C8">
              <w:rPr>
                <w:sz w:val="18"/>
                <w:szCs w:val="18"/>
                <w:lang w:val="en-GB" w:eastAsia="en-GB"/>
              </w:rPr>
              <w:t>Venue cost</w:t>
            </w:r>
          </w:p>
        </w:tc>
        <w:tc>
          <w:tcPr>
            <w:tcW w:w="1256" w:type="dxa"/>
            <w:shd w:val="clear" w:color="auto" w:fill="auto"/>
            <w:vAlign w:val="center"/>
            <w:hideMark/>
          </w:tcPr>
          <w:p w14:paraId="2F74C2C7" w14:textId="63853E13" w:rsidR="003F31B9" w:rsidRPr="001E03C8" w:rsidRDefault="003F31B9" w:rsidP="006E5E28">
            <w:pPr>
              <w:pStyle w:val="Normal-pool"/>
              <w:jc w:val="right"/>
              <w:rPr>
                <w:sz w:val="18"/>
                <w:szCs w:val="18"/>
                <w:lang w:val="en-GB" w:eastAsia="en-GB"/>
              </w:rPr>
            </w:pPr>
            <w:r w:rsidRPr="001E03C8">
              <w:rPr>
                <w:sz w:val="18"/>
                <w:szCs w:val="18"/>
                <w:lang w:val="en-GB" w:eastAsia="en-GB"/>
              </w:rPr>
              <w:t>5 000</w:t>
            </w:r>
          </w:p>
        </w:tc>
      </w:tr>
      <w:tr w:rsidR="003F31B9" w:rsidRPr="001E03C8" w14:paraId="3CFA6CAF" w14:textId="77777777" w:rsidTr="009B0B06">
        <w:trPr>
          <w:trHeight w:val="985"/>
          <w:jc w:val="right"/>
        </w:trPr>
        <w:tc>
          <w:tcPr>
            <w:tcW w:w="981" w:type="dxa"/>
            <w:vMerge/>
            <w:shd w:val="clear" w:color="auto" w:fill="auto"/>
            <w:vAlign w:val="center"/>
          </w:tcPr>
          <w:p w14:paraId="3B263042" w14:textId="77777777" w:rsidR="003F31B9" w:rsidRPr="001E03C8" w:rsidRDefault="003F31B9" w:rsidP="002C1880">
            <w:pPr>
              <w:pStyle w:val="Normal-pool"/>
              <w:rPr>
                <w:b/>
                <w:color w:val="000000"/>
                <w:sz w:val="18"/>
                <w:szCs w:val="18"/>
                <w:lang w:val="en-GB" w:eastAsia="en-GB"/>
              </w:rPr>
            </w:pPr>
          </w:p>
        </w:tc>
        <w:tc>
          <w:tcPr>
            <w:tcW w:w="3492" w:type="dxa"/>
            <w:vMerge/>
            <w:shd w:val="clear" w:color="auto" w:fill="auto"/>
            <w:vAlign w:val="center"/>
          </w:tcPr>
          <w:p w14:paraId="43161D8E" w14:textId="77777777" w:rsidR="003F31B9" w:rsidRPr="001E03C8" w:rsidRDefault="003F31B9" w:rsidP="002C1880">
            <w:pPr>
              <w:pStyle w:val="Normal-pool"/>
              <w:rPr>
                <w:b/>
                <w:color w:val="000000"/>
                <w:sz w:val="18"/>
                <w:szCs w:val="18"/>
                <w:lang w:val="en-GB" w:eastAsia="en-GB"/>
              </w:rPr>
            </w:pPr>
          </w:p>
        </w:tc>
        <w:tc>
          <w:tcPr>
            <w:tcW w:w="3757" w:type="dxa"/>
            <w:shd w:val="clear" w:color="auto" w:fill="auto"/>
            <w:vAlign w:val="center"/>
          </w:tcPr>
          <w:p w14:paraId="4278B8A9" w14:textId="4736ED4C" w:rsidR="003F31B9" w:rsidRPr="001E03C8" w:rsidRDefault="003F31B9" w:rsidP="002C1880">
            <w:pPr>
              <w:pStyle w:val="Normal-pool"/>
              <w:rPr>
                <w:sz w:val="18"/>
                <w:szCs w:val="18"/>
                <w:lang w:val="en-GB" w:eastAsia="en-GB"/>
              </w:rPr>
            </w:pPr>
            <w:r w:rsidRPr="001E03C8">
              <w:rPr>
                <w:sz w:val="18"/>
                <w:szCs w:val="18"/>
                <w:lang w:val="en-GB" w:eastAsia="en-GB"/>
              </w:rPr>
              <w:t>Total number of participants: 14 including 10 supported participants</w:t>
            </w:r>
            <w:r w:rsidRPr="001E03C8">
              <w:rPr>
                <w:sz w:val="18"/>
                <w:szCs w:val="18"/>
                <w:lang w:val="en-GB" w:eastAsia="en-GB"/>
              </w:rPr>
              <w:br/>
              <w:t>Cost per participant: $3,000</w:t>
            </w:r>
          </w:p>
        </w:tc>
        <w:tc>
          <w:tcPr>
            <w:tcW w:w="1256" w:type="dxa"/>
            <w:shd w:val="clear" w:color="auto" w:fill="auto"/>
            <w:vAlign w:val="center"/>
          </w:tcPr>
          <w:p w14:paraId="2C5110B3" w14:textId="64AE1AA5" w:rsidR="003F31B9" w:rsidRPr="001E03C8" w:rsidRDefault="003F31B9" w:rsidP="002C1880">
            <w:pPr>
              <w:pStyle w:val="Normal-pool"/>
              <w:jc w:val="right"/>
              <w:rPr>
                <w:sz w:val="18"/>
                <w:szCs w:val="18"/>
                <w:lang w:val="en-GB" w:eastAsia="en-GB"/>
              </w:rPr>
            </w:pPr>
            <w:r w:rsidRPr="001E03C8">
              <w:rPr>
                <w:sz w:val="18"/>
                <w:szCs w:val="18"/>
                <w:lang w:val="en-GB" w:eastAsia="en-GB"/>
              </w:rPr>
              <w:t>30 000</w:t>
            </w:r>
          </w:p>
        </w:tc>
      </w:tr>
      <w:tr w:rsidR="006500F0" w:rsidRPr="001E03C8" w14:paraId="4E2D85AF" w14:textId="77777777" w:rsidTr="009B0B06">
        <w:trPr>
          <w:trHeight w:val="630"/>
          <w:jc w:val="right"/>
        </w:trPr>
        <w:tc>
          <w:tcPr>
            <w:tcW w:w="981" w:type="dxa"/>
            <w:vMerge/>
            <w:vAlign w:val="center"/>
            <w:hideMark/>
          </w:tcPr>
          <w:p w14:paraId="03B2F002" w14:textId="77777777" w:rsidR="006500F0" w:rsidRPr="001E03C8" w:rsidRDefault="006500F0" w:rsidP="002C1880">
            <w:pPr>
              <w:pStyle w:val="Normal-pool"/>
              <w:rPr>
                <w:b/>
                <w:color w:val="000000"/>
                <w:sz w:val="18"/>
                <w:szCs w:val="18"/>
                <w:lang w:val="en-GB" w:eastAsia="en-GB"/>
              </w:rPr>
            </w:pPr>
          </w:p>
        </w:tc>
        <w:tc>
          <w:tcPr>
            <w:tcW w:w="3492" w:type="dxa"/>
            <w:shd w:val="clear" w:color="auto" w:fill="auto"/>
            <w:vAlign w:val="center"/>
            <w:hideMark/>
          </w:tcPr>
          <w:p w14:paraId="02AE3CCB" w14:textId="15C759EE" w:rsidR="006500F0" w:rsidRPr="001E03C8" w:rsidRDefault="006500F0" w:rsidP="002C1880">
            <w:pPr>
              <w:pStyle w:val="Normal-pool"/>
              <w:rPr>
                <w:bCs/>
                <w:color w:val="000000"/>
                <w:sz w:val="18"/>
                <w:szCs w:val="18"/>
                <w:lang w:val="en-GB" w:eastAsia="en-GB"/>
              </w:rPr>
            </w:pPr>
            <w:r w:rsidRPr="001E03C8">
              <w:rPr>
                <w:b/>
                <w:color w:val="000000"/>
                <w:sz w:val="18"/>
                <w:szCs w:val="18"/>
                <w:lang w:val="en-GB" w:eastAsia="en-GB"/>
              </w:rPr>
              <w:t xml:space="preserve">Third indigenous and local knowledge dialogue for invasive alien species assessment </w:t>
            </w:r>
            <w:r w:rsidR="004F008D" w:rsidRPr="001E03C8">
              <w:rPr>
                <w:b/>
                <w:color w:val="000000"/>
                <w:sz w:val="18"/>
                <w:szCs w:val="18"/>
                <w:lang w:val="en-GB" w:eastAsia="en-GB"/>
              </w:rPr>
              <w:t>(online)</w:t>
            </w:r>
          </w:p>
        </w:tc>
        <w:tc>
          <w:tcPr>
            <w:tcW w:w="3757" w:type="dxa"/>
            <w:shd w:val="clear" w:color="auto" w:fill="auto"/>
            <w:vAlign w:val="center"/>
            <w:hideMark/>
          </w:tcPr>
          <w:p w14:paraId="715EF6D5" w14:textId="36A201DC" w:rsidR="006500F0" w:rsidRPr="001E03C8" w:rsidRDefault="006E5E28" w:rsidP="002C1880">
            <w:pPr>
              <w:pStyle w:val="Normal-pool"/>
              <w:rPr>
                <w:sz w:val="18"/>
                <w:szCs w:val="18"/>
                <w:lang w:val="en-GB" w:eastAsia="en-GB"/>
              </w:rPr>
            </w:pPr>
            <w:r w:rsidRPr="001E03C8">
              <w:rPr>
                <w:sz w:val="18"/>
                <w:szCs w:val="18"/>
                <w:lang w:val="en-GB" w:eastAsia="en-GB"/>
              </w:rPr>
              <w:t>Corresponding to actual costs incurred</w:t>
            </w:r>
            <w:r w:rsidR="006500F0" w:rsidRPr="001E03C8">
              <w:rPr>
                <w:sz w:val="18"/>
                <w:szCs w:val="18"/>
                <w:lang w:val="en-GB" w:eastAsia="en-GB"/>
              </w:rPr>
              <w:t> </w:t>
            </w:r>
          </w:p>
        </w:tc>
        <w:tc>
          <w:tcPr>
            <w:tcW w:w="1256" w:type="dxa"/>
            <w:shd w:val="clear" w:color="auto" w:fill="auto"/>
            <w:vAlign w:val="center"/>
            <w:hideMark/>
          </w:tcPr>
          <w:p w14:paraId="63304755" w14:textId="0780C8FE" w:rsidR="006500F0" w:rsidRPr="001E03C8" w:rsidRDefault="006E5E28" w:rsidP="002C1880">
            <w:pPr>
              <w:pStyle w:val="Normal-pool"/>
              <w:jc w:val="right"/>
              <w:rPr>
                <w:sz w:val="18"/>
                <w:szCs w:val="18"/>
                <w:lang w:val="en-GB" w:eastAsia="en-GB"/>
              </w:rPr>
            </w:pPr>
            <w:r w:rsidRPr="001E03C8">
              <w:rPr>
                <w:sz w:val="18"/>
                <w:szCs w:val="18"/>
                <w:lang w:val="en-GB" w:eastAsia="en-GB"/>
              </w:rPr>
              <w:t>2</w:t>
            </w:r>
            <w:r w:rsidR="001E42DB" w:rsidRPr="001E03C8">
              <w:rPr>
                <w:sz w:val="18"/>
                <w:szCs w:val="18"/>
                <w:lang w:val="en-GB" w:eastAsia="en-GB"/>
              </w:rPr>
              <w:t xml:space="preserve"> </w:t>
            </w:r>
            <w:r w:rsidR="006500F0" w:rsidRPr="001E03C8">
              <w:rPr>
                <w:sz w:val="18"/>
                <w:szCs w:val="18"/>
                <w:lang w:val="en-GB" w:eastAsia="en-GB"/>
              </w:rPr>
              <w:t>000</w:t>
            </w:r>
          </w:p>
        </w:tc>
      </w:tr>
      <w:tr w:rsidR="006500F0" w:rsidRPr="001E03C8" w14:paraId="73EFFF70" w14:textId="77777777" w:rsidTr="001E03C8">
        <w:trPr>
          <w:trHeight w:val="695"/>
          <w:jc w:val="right"/>
        </w:trPr>
        <w:tc>
          <w:tcPr>
            <w:tcW w:w="981" w:type="dxa"/>
            <w:vMerge/>
            <w:vAlign w:val="center"/>
            <w:hideMark/>
          </w:tcPr>
          <w:p w14:paraId="436E6370" w14:textId="77777777" w:rsidR="006500F0" w:rsidRPr="001E03C8" w:rsidRDefault="006500F0" w:rsidP="002C1880">
            <w:pPr>
              <w:pStyle w:val="Normal-pool"/>
              <w:rPr>
                <w:b/>
                <w:color w:val="000000"/>
                <w:sz w:val="18"/>
                <w:szCs w:val="18"/>
                <w:lang w:val="en-GB" w:eastAsia="en-GB"/>
              </w:rPr>
            </w:pPr>
          </w:p>
        </w:tc>
        <w:tc>
          <w:tcPr>
            <w:tcW w:w="3492" w:type="dxa"/>
            <w:shd w:val="clear" w:color="auto" w:fill="auto"/>
            <w:vAlign w:val="center"/>
            <w:hideMark/>
          </w:tcPr>
          <w:p w14:paraId="7CE9A9DC" w14:textId="72AB7364" w:rsidR="006500F0" w:rsidRPr="001E03C8" w:rsidRDefault="006500F0" w:rsidP="002C1880">
            <w:pPr>
              <w:pStyle w:val="Normal-pool"/>
              <w:rPr>
                <w:bCs/>
                <w:color w:val="000000"/>
                <w:sz w:val="18"/>
                <w:szCs w:val="18"/>
                <w:lang w:val="en-GB" w:eastAsia="en-GB"/>
              </w:rPr>
            </w:pPr>
            <w:r w:rsidRPr="001E03C8">
              <w:rPr>
                <w:b/>
                <w:color w:val="000000"/>
                <w:sz w:val="18"/>
                <w:szCs w:val="18"/>
                <w:lang w:val="en-GB" w:eastAsia="en-GB"/>
              </w:rPr>
              <w:t>First indigenous and local knowledge dialogue for nexus assessment</w:t>
            </w:r>
            <w:r w:rsidR="004F008D" w:rsidRPr="001E03C8">
              <w:rPr>
                <w:b/>
                <w:color w:val="000000"/>
                <w:sz w:val="18"/>
                <w:szCs w:val="18"/>
                <w:lang w:val="en-GB" w:eastAsia="en-GB"/>
              </w:rPr>
              <w:t xml:space="preserve"> </w:t>
            </w:r>
          </w:p>
        </w:tc>
        <w:tc>
          <w:tcPr>
            <w:tcW w:w="3757" w:type="dxa"/>
            <w:shd w:val="clear" w:color="auto" w:fill="auto"/>
            <w:vAlign w:val="center"/>
            <w:hideMark/>
          </w:tcPr>
          <w:p w14:paraId="2B264586" w14:textId="43D6F0D7" w:rsidR="006500F0" w:rsidRPr="001E03C8" w:rsidRDefault="006500F0" w:rsidP="002C1880">
            <w:pPr>
              <w:pStyle w:val="Normal-pool"/>
              <w:rPr>
                <w:sz w:val="18"/>
                <w:szCs w:val="18"/>
                <w:lang w:val="en-GB" w:eastAsia="en-GB"/>
              </w:rPr>
            </w:pPr>
          </w:p>
        </w:tc>
        <w:tc>
          <w:tcPr>
            <w:tcW w:w="1256" w:type="dxa"/>
            <w:shd w:val="clear" w:color="auto" w:fill="auto"/>
            <w:vAlign w:val="center"/>
            <w:hideMark/>
          </w:tcPr>
          <w:p w14:paraId="7645EF08" w14:textId="0147177A" w:rsidR="006500F0" w:rsidRPr="001E03C8" w:rsidRDefault="00A3116B" w:rsidP="002C1880">
            <w:pPr>
              <w:pStyle w:val="Normal-pool"/>
              <w:jc w:val="right"/>
              <w:rPr>
                <w:sz w:val="18"/>
                <w:szCs w:val="18"/>
                <w:lang w:val="en-GB" w:eastAsia="en-GB"/>
              </w:rPr>
            </w:pPr>
            <w:r w:rsidRPr="001E03C8">
              <w:rPr>
                <w:sz w:val="18"/>
                <w:szCs w:val="18"/>
                <w:lang w:val="en-GB" w:eastAsia="en-GB"/>
              </w:rPr>
              <w:t xml:space="preserve">50 </w:t>
            </w:r>
            <w:r w:rsidR="006500F0" w:rsidRPr="001E03C8">
              <w:rPr>
                <w:sz w:val="18"/>
                <w:szCs w:val="18"/>
                <w:lang w:val="en-GB" w:eastAsia="en-GB"/>
              </w:rPr>
              <w:t>000</w:t>
            </w:r>
          </w:p>
        </w:tc>
      </w:tr>
      <w:tr w:rsidR="006500F0" w:rsidRPr="001E03C8" w14:paraId="1F16E932" w14:textId="77777777" w:rsidTr="001E03C8">
        <w:trPr>
          <w:trHeight w:val="664"/>
          <w:jc w:val="right"/>
        </w:trPr>
        <w:tc>
          <w:tcPr>
            <w:tcW w:w="981" w:type="dxa"/>
            <w:vMerge/>
            <w:vAlign w:val="center"/>
            <w:hideMark/>
          </w:tcPr>
          <w:p w14:paraId="59275D81" w14:textId="77777777" w:rsidR="006500F0" w:rsidRPr="001E03C8" w:rsidRDefault="006500F0" w:rsidP="002C1880">
            <w:pPr>
              <w:pStyle w:val="Normal-pool"/>
              <w:rPr>
                <w:b/>
                <w:color w:val="000000"/>
                <w:sz w:val="18"/>
                <w:szCs w:val="18"/>
                <w:lang w:val="en-GB" w:eastAsia="en-GB"/>
              </w:rPr>
            </w:pPr>
          </w:p>
        </w:tc>
        <w:tc>
          <w:tcPr>
            <w:tcW w:w="3492" w:type="dxa"/>
            <w:shd w:val="clear" w:color="auto" w:fill="auto"/>
            <w:vAlign w:val="center"/>
            <w:hideMark/>
          </w:tcPr>
          <w:p w14:paraId="563AF468" w14:textId="1F5C4B09" w:rsidR="006500F0" w:rsidRPr="001E03C8" w:rsidRDefault="006500F0" w:rsidP="002C1880">
            <w:pPr>
              <w:pStyle w:val="Normal-pool"/>
              <w:rPr>
                <w:bCs/>
                <w:color w:val="000000"/>
                <w:sz w:val="18"/>
                <w:szCs w:val="18"/>
                <w:lang w:val="en-GB" w:eastAsia="en-GB"/>
              </w:rPr>
            </w:pPr>
            <w:r w:rsidRPr="001E03C8">
              <w:rPr>
                <w:b/>
                <w:color w:val="000000"/>
                <w:sz w:val="18"/>
                <w:szCs w:val="18"/>
                <w:lang w:val="en-GB" w:eastAsia="en-GB"/>
              </w:rPr>
              <w:t xml:space="preserve">First indigenous and local knowledge dialogue for transformative change assessment </w:t>
            </w:r>
          </w:p>
        </w:tc>
        <w:tc>
          <w:tcPr>
            <w:tcW w:w="3757" w:type="dxa"/>
            <w:shd w:val="clear" w:color="auto" w:fill="auto"/>
            <w:vAlign w:val="center"/>
            <w:hideMark/>
          </w:tcPr>
          <w:p w14:paraId="2EBF0BC1" w14:textId="2D2E3C6B" w:rsidR="006500F0" w:rsidRPr="001E03C8" w:rsidRDefault="006500F0" w:rsidP="002C1880">
            <w:pPr>
              <w:pStyle w:val="Normal-pool"/>
              <w:rPr>
                <w:sz w:val="18"/>
                <w:szCs w:val="18"/>
                <w:lang w:val="en-GB" w:eastAsia="en-GB"/>
              </w:rPr>
            </w:pPr>
          </w:p>
        </w:tc>
        <w:tc>
          <w:tcPr>
            <w:tcW w:w="1256" w:type="dxa"/>
            <w:shd w:val="clear" w:color="auto" w:fill="auto"/>
            <w:vAlign w:val="center"/>
            <w:hideMark/>
          </w:tcPr>
          <w:p w14:paraId="7232BA03" w14:textId="3E6E69B7" w:rsidR="006500F0" w:rsidRPr="001E03C8" w:rsidRDefault="00A3116B" w:rsidP="002C1880">
            <w:pPr>
              <w:pStyle w:val="Normal-pool"/>
              <w:jc w:val="right"/>
              <w:rPr>
                <w:sz w:val="18"/>
                <w:szCs w:val="18"/>
                <w:lang w:val="en-GB" w:eastAsia="en-GB"/>
              </w:rPr>
            </w:pPr>
            <w:r w:rsidRPr="001E03C8">
              <w:rPr>
                <w:sz w:val="18"/>
                <w:szCs w:val="18"/>
                <w:lang w:val="en-GB" w:eastAsia="en-GB"/>
              </w:rPr>
              <w:t xml:space="preserve">50 </w:t>
            </w:r>
            <w:r w:rsidR="006500F0" w:rsidRPr="001E03C8">
              <w:rPr>
                <w:sz w:val="18"/>
                <w:szCs w:val="18"/>
                <w:lang w:val="en-GB" w:eastAsia="en-GB"/>
              </w:rPr>
              <w:t>000</w:t>
            </w:r>
          </w:p>
        </w:tc>
      </w:tr>
      <w:tr w:rsidR="006500F0" w:rsidRPr="001E03C8" w14:paraId="23BCED86" w14:textId="77777777" w:rsidTr="009B0B06">
        <w:trPr>
          <w:trHeight w:val="486"/>
          <w:jc w:val="right"/>
        </w:trPr>
        <w:tc>
          <w:tcPr>
            <w:tcW w:w="981" w:type="dxa"/>
            <w:vMerge/>
            <w:vAlign w:val="center"/>
            <w:hideMark/>
          </w:tcPr>
          <w:p w14:paraId="4CFCF06A" w14:textId="77777777" w:rsidR="006500F0" w:rsidRPr="001E03C8" w:rsidRDefault="006500F0" w:rsidP="002C1880">
            <w:pPr>
              <w:pStyle w:val="Normal-pool"/>
              <w:rPr>
                <w:b/>
                <w:color w:val="000000"/>
                <w:sz w:val="18"/>
                <w:szCs w:val="18"/>
                <w:lang w:val="en-GB" w:eastAsia="en-GB"/>
              </w:rPr>
            </w:pPr>
          </w:p>
        </w:tc>
        <w:tc>
          <w:tcPr>
            <w:tcW w:w="3492" w:type="dxa"/>
            <w:shd w:val="clear" w:color="auto" w:fill="auto"/>
            <w:vAlign w:val="center"/>
            <w:hideMark/>
          </w:tcPr>
          <w:p w14:paraId="1E9FF6C4" w14:textId="77777777" w:rsidR="006500F0" w:rsidRPr="001E03C8" w:rsidRDefault="006500F0" w:rsidP="002C1880">
            <w:pPr>
              <w:pStyle w:val="Normal-pool"/>
              <w:rPr>
                <w:b/>
                <w:color w:val="000000"/>
                <w:sz w:val="18"/>
                <w:szCs w:val="18"/>
                <w:lang w:val="en-GB" w:eastAsia="en-GB"/>
              </w:rPr>
            </w:pPr>
            <w:r w:rsidRPr="001E03C8">
              <w:rPr>
                <w:b/>
                <w:color w:val="000000"/>
                <w:sz w:val="18"/>
                <w:szCs w:val="18"/>
                <w:lang w:val="en-GB" w:eastAsia="en-GB"/>
              </w:rPr>
              <w:t xml:space="preserve">Technical support unit </w:t>
            </w:r>
          </w:p>
        </w:tc>
        <w:tc>
          <w:tcPr>
            <w:tcW w:w="3757" w:type="dxa"/>
            <w:shd w:val="clear" w:color="auto" w:fill="auto"/>
            <w:vAlign w:val="center"/>
            <w:hideMark/>
          </w:tcPr>
          <w:p w14:paraId="79CA7206" w14:textId="77777777" w:rsidR="006500F0" w:rsidRPr="001E03C8" w:rsidRDefault="006500F0" w:rsidP="002C1880">
            <w:pPr>
              <w:pStyle w:val="Normal-pool"/>
              <w:rPr>
                <w:color w:val="000000"/>
                <w:sz w:val="18"/>
                <w:szCs w:val="18"/>
                <w:lang w:val="en-GB" w:eastAsia="en-GB"/>
              </w:rPr>
            </w:pPr>
          </w:p>
        </w:tc>
        <w:tc>
          <w:tcPr>
            <w:tcW w:w="1256" w:type="dxa"/>
            <w:shd w:val="clear" w:color="auto" w:fill="auto"/>
            <w:vAlign w:val="center"/>
            <w:hideMark/>
          </w:tcPr>
          <w:p w14:paraId="6685528E" w14:textId="77777777" w:rsidR="006500F0" w:rsidRPr="001E03C8" w:rsidRDefault="006500F0" w:rsidP="002C1880">
            <w:pPr>
              <w:pStyle w:val="Normal-pool"/>
              <w:jc w:val="right"/>
              <w:rPr>
                <w:color w:val="000000"/>
                <w:sz w:val="18"/>
                <w:szCs w:val="18"/>
                <w:lang w:val="en-GB" w:eastAsia="en-GB"/>
              </w:rPr>
            </w:pPr>
            <w:r w:rsidRPr="001E03C8">
              <w:rPr>
                <w:color w:val="000000"/>
                <w:sz w:val="18"/>
                <w:szCs w:val="18"/>
                <w:lang w:val="en-GB" w:eastAsia="en-GB"/>
              </w:rPr>
              <w:t>150 000</w:t>
            </w:r>
          </w:p>
        </w:tc>
      </w:tr>
      <w:tr w:rsidR="006500F0" w:rsidRPr="001E03C8" w14:paraId="4C6B464B" w14:textId="77777777" w:rsidTr="009B0B06">
        <w:trPr>
          <w:trHeight w:val="315"/>
          <w:jc w:val="right"/>
        </w:trPr>
        <w:tc>
          <w:tcPr>
            <w:tcW w:w="981" w:type="dxa"/>
            <w:shd w:val="clear" w:color="auto" w:fill="auto"/>
            <w:vAlign w:val="center"/>
            <w:hideMark/>
          </w:tcPr>
          <w:p w14:paraId="21F102A7" w14:textId="77777777" w:rsidR="006500F0" w:rsidRPr="001E03C8" w:rsidRDefault="006500F0" w:rsidP="002C1880">
            <w:pPr>
              <w:pStyle w:val="Normal-pool"/>
              <w:rPr>
                <w:b/>
                <w:color w:val="000000"/>
                <w:sz w:val="18"/>
                <w:szCs w:val="18"/>
                <w:lang w:val="en-GB" w:eastAsia="en-GB"/>
              </w:rPr>
            </w:pPr>
            <w:r w:rsidRPr="001E03C8">
              <w:rPr>
                <w:b/>
                <w:color w:val="000000"/>
                <w:sz w:val="18"/>
                <w:szCs w:val="18"/>
                <w:lang w:val="en-GB" w:eastAsia="en-GB"/>
              </w:rPr>
              <w:t> </w:t>
            </w:r>
          </w:p>
        </w:tc>
        <w:tc>
          <w:tcPr>
            <w:tcW w:w="3492" w:type="dxa"/>
            <w:shd w:val="clear" w:color="auto" w:fill="auto"/>
            <w:vAlign w:val="center"/>
            <w:hideMark/>
          </w:tcPr>
          <w:p w14:paraId="35FF7365" w14:textId="77777777" w:rsidR="006500F0" w:rsidRPr="001E03C8" w:rsidRDefault="006500F0" w:rsidP="002C1880">
            <w:pPr>
              <w:pStyle w:val="Normal-pool"/>
              <w:rPr>
                <w:b/>
                <w:color w:val="000000"/>
                <w:sz w:val="18"/>
                <w:szCs w:val="18"/>
                <w:lang w:val="en-GB" w:eastAsia="en-GB"/>
              </w:rPr>
            </w:pPr>
            <w:r w:rsidRPr="001E03C8">
              <w:rPr>
                <w:b/>
                <w:color w:val="000000"/>
                <w:sz w:val="18"/>
                <w:szCs w:val="18"/>
                <w:lang w:val="en-GB" w:eastAsia="en-GB"/>
              </w:rPr>
              <w:t>Total 2022</w:t>
            </w:r>
          </w:p>
        </w:tc>
        <w:tc>
          <w:tcPr>
            <w:tcW w:w="3757" w:type="dxa"/>
            <w:shd w:val="clear" w:color="auto" w:fill="auto"/>
            <w:vAlign w:val="center"/>
            <w:hideMark/>
          </w:tcPr>
          <w:p w14:paraId="23FAC269" w14:textId="77777777" w:rsidR="006500F0" w:rsidRPr="001E03C8" w:rsidRDefault="006500F0" w:rsidP="002C1880">
            <w:pPr>
              <w:pStyle w:val="Normal-pool"/>
              <w:rPr>
                <w:bCs/>
                <w:color w:val="000000"/>
                <w:sz w:val="18"/>
                <w:szCs w:val="18"/>
                <w:lang w:val="en-GB" w:eastAsia="en-GB"/>
              </w:rPr>
            </w:pPr>
            <w:r w:rsidRPr="001E03C8">
              <w:rPr>
                <w:bCs/>
                <w:color w:val="000000"/>
                <w:sz w:val="18"/>
                <w:szCs w:val="18"/>
                <w:lang w:val="en-GB" w:eastAsia="en-GB"/>
              </w:rPr>
              <w:t> </w:t>
            </w:r>
          </w:p>
        </w:tc>
        <w:tc>
          <w:tcPr>
            <w:tcW w:w="1256" w:type="dxa"/>
            <w:shd w:val="clear" w:color="auto" w:fill="auto"/>
            <w:vAlign w:val="center"/>
            <w:hideMark/>
          </w:tcPr>
          <w:p w14:paraId="6600EC04" w14:textId="1F33C202" w:rsidR="006500F0" w:rsidRPr="001E03C8" w:rsidRDefault="00A3116B" w:rsidP="002C1880">
            <w:pPr>
              <w:pStyle w:val="Normal-pool"/>
              <w:jc w:val="right"/>
              <w:rPr>
                <w:b/>
                <w:color w:val="000000"/>
                <w:sz w:val="18"/>
                <w:szCs w:val="18"/>
                <w:lang w:val="en-GB" w:eastAsia="en-GB"/>
              </w:rPr>
            </w:pPr>
            <w:r w:rsidRPr="001E03C8">
              <w:rPr>
                <w:b/>
                <w:color w:val="000000"/>
                <w:sz w:val="18"/>
                <w:szCs w:val="18"/>
                <w:lang w:val="en-GB" w:eastAsia="en-GB"/>
              </w:rPr>
              <w:t>28</w:t>
            </w:r>
            <w:r w:rsidR="00607D1E" w:rsidRPr="001E03C8">
              <w:rPr>
                <w:b/>
                <w:color w:val="000000"/>
                <w:sz w:val="18"/>
                <w:szCs w:val="18"/>
                <w:lang w:val="en-GB" w:eastAsia="en-GB"/>
              </w:rPr>
              <w:t>7</w:t>
            </w:r>
            <w:r w:rsidRPr="001E03C8">
              <w:rPr>
                <w:b/>
                <w:color w:val="000000"/>
                <w:sz w:val="18"/>
                <w:szCs w:val="18"/>
                <w:lang w:val="en-GB" w:eastAsia="en-GB"/>
              </w:rPr>
              <w:t xml:space="preserve"> </w:t>
            </w:r>
            <w:r w:rsidR="006500F0" w:rsidRPr="001E03C8">
              <w:rPr>
                <w:b/>
                <w:color w:val="000000"/>
                <w:sz w:val="18"/>
                <w:szCs w:val="18"/>
                <w:lang w:val="en-GB" w:eastAsia="en-GB"/>
              </w:rPr>
              <w:t>000</w:t>
            </w:r>
          </w:p>
        </w:tc>
      </w:tr>
      <w:tr w:rsidR="006500F0" w:rsidRPr="001E03C8" w14:paraId="55F0ED96" w14:textId="77777777" w:rsidTr="009B0B06">
        <w:trPr>
          <w:trHeight w:val="330"/>
          <w:jc w:val="right"/>
        </w:trPr>
        <w:tc>
          <w:tcPr>
            <w:tcW w:w="981" w:type="dxa"/>
            <w:vMerge w:val="restart"/>
            <w:shd w:val="clear" w:color="auto" w:fill="auto"/>
            <w:vAlign w:val="center"/>
            <w:hideMark/>
          </w:tcPr>
          <w:p w14:paraId="4A749A37" w14:textId="77777777" w:rsidR="006500F0" w:rsidRPr="001E03C8" w:rsidRDefault="006500F0" w:rsidP="002C1880">
            <w:pPr>
              <w:pStyle w:val="Normal-pool"/>
              <w:rPr>
                <w:b/>
                <w:color w:val="000000"/>
                <w:sz w:val="18"/>
                <w:szCs w:val="18"/>
                <w:lang w:val="en-GB" w:eastAsia="en-GB"/>
              </w:rPr>
            </w:pPr>
            <w:r w:rsidRPr="001E03C8">
              <w:rPr>
                <w:b/>
                <w:color w:val="000000"/>
                <w:sz w:val="18"/>
                <w:szCs w:val="18"/>
                <w:lang w:val="en-GB" w:eastAsia="en-GB"/>
              </w:rPr>
              <w:t>2023</w:t>
            </w:r>
          </w:p>
        </w:tc>
        <w:tc>
          <w:tcPr>
            <w:tcW w:w="3492" w:type="dxa"/>
            <w:vMerge w:val="restart"/>
            <w:shd w:val="clear" w:color="auto" w:fill="auto"/>
            <w:vAlign w:val="center"/>
            <w:hideMark/>
          </w:tcPr>
          <w:p w14:paraId="764D0A31" w14:textId="77777777" w:rsidR="006500F0" w:rsidRPr="001E03C8" w:rsidRDefault="006500F0" w:rsidP="002C1880">
            <w:pPr>
              <w:pStyle w:val="Normal-pool"/>
              <w:rPr>
                <w:bCs/>
                <w:color w:val="000000"/>
                <w:sz w:val="18"/>
                <w:szCs w:val="18"/>
                <w:lang w:val="en-GB" w:eastAsia="en-GB"/>
              </w:rPr>
            </w:pPr>
            <w:r w:rsidRPr="001E03C8">
              <w:rPr>
                <w:b/>
                <w:color w:val="000000"/>
                <w:sz w:val="18"/>
                <w:szCs w:val="18"/>
                <w:lang w:val="en-GB" w:eastAsia="en-GB"/>
              </w:rPr>
              <w:t>Task force meeting</w:t>
            </w:r>
            <w:r w:rsidRPr="001E03C8">
              <w:rPr>
                <w:bCs/>
                <w:color w:val="000000"/>
                <w:sz w:val="18"/>
                <w:szCs w:val="18"/>
                <w:lang w:val="en-GB" w:eastAsia="en-GB"/>
              </w:rPr>
              <w:t xml:space="preserve"> </w:t>
            </w:r>
            <w:r w:rsidRPr="001E03C8">
              <w:rPr>
                <w:color w:val="000000"/>
                <w:sz w:val="18"/>
                <w:szCs w:val="18"/>
                <w:lang w:val="en-GB" w:eastAsia="en-GB"/>
              </w:rPr>
              <w:t>(10 task force members and 4 Multidisciplinary Expert Panel and Bureau members)</w:t>
            </w:r>
          </w:p>
        </w:tc>
        <w:tc>
          <w:tcPr>
            <w:tcW w:w="3757" w:type="dxa"/>
            <w:shd w:val="clear" w:color="auto" w:fill="auto"/>
            <w:vAlign w:val="center"/>
            <w:hideMark/>
          </w:tcPr>
          <w:p w14:paraId="048CEE51" w14:textId="77777777" w:rsidR="006500F0" w:rsidRPr="001E03C8" w:rsidRDefault="006500F0" w:rsidP="002C1880">
            <w:pPr>
              <w:pStyle w:val="Normal-pool"/>
              <w:rPr>
                <w:sz w:val="18"/>
                <w:szCs w:val="18"/>
                <w:lang w:val="en-GB" w:eastAsia="en-GB"/>
              </w:rPr>
            </w:pPr>
            <w:r w:rsidRPr="001E03C8">
              <w:rPr>
                <w:sz w:val="18"/>
                <w:szCs w:val="18"/>
                <w:lang w:val="en-GB" w:eastAsia="en-GB"/>
              </w:rPr>
              <w:t xml:space="preserve">Venue costs </w:t>
            </w:r>
          </w:p>
        </w:tc>
        <w:tc>
          <w:tcPr>
            <w:tcW w:w="1256" w:type="dxa"/>
            <w:shd w:val="clear" w:color="auto" w:fill="auto"/>
            <w:vAlign w:val="center"/>
            <w:hideMark/>
          </w:tcPr>
          <w:p w14:paraId="2D9F5E49" w14:textId="77777777" w:rsidR="006500F0" w:rsidRPr="001E03C8" w:rsidRDefault="006500F0" w:rsidP="002C1880">
            <w:pPr>
              <w:pStyle w:val="Normal-pool"/>
              <w:jc w:val="right"/>
              <w:rPr>
                <w:sz w:val="18"/>
                <w:szCs w:val="18"/>
                <w:lang w:val="en-GB" w:eastAsia="en-GB"/>
              </w:rPr>
            </w:pPr>
            <w:r w:rsidRPr="001E03C8">
              <w:rPr>
                <w:sz w:val="18"/>
                <w:szCs w:val="18"/>
                <w:lang w:val="en-GB" w:eastAsia="en-GB"/>
              </w:rPr>
              <w:t>5 000</w:t>
            </w:r>
          </w:p>
        </w:tc>
      </w:tr>
      <w:tr w:rsidR="006500F0" w:rsidRPr="001E03C8" w14:paraId="21AE5EA4" w14:textId="77777777" w:rsidTr="009B0B06">
        <w:trPr>
          <w:trHeight w:val="960"/>
          <w:jc w:val="right"/>
        </w:trPr>
        <w:tc>
          <w:tcPr>
            <w:tcW w:w="981" w:type="dxa"/>
            <w:vMerge/>
            <w:vAlign w:val="center"/>
            <w:hideMark/>
          </w:tcPr>
          <w:p w14:paraId="16D76FE2" w14:textId="77777777" w:rsidR="006500F0" w:rsidRPr="001E03C8" w:rsidRDefault="006500F0" w:rsidP="002C1880">
            <w:pPr>
              <w:pStyle w:val="Normal-pool"/>
              <w:rPr>
                <w:b/>
                <w:color w:val="000000"/>
                <w:sz w:val="18"/>
                <w:szCs w:val="18"/>
                <w:lang w:val="en-GB" w:eastAsia="en-GB"/>
              </w:rPr>
            </w:pPr>
          </w:p>
        </w:tc>
        <w:tc>
          <w:tcPr>
            <w:tcW w:w="3492" w:type="dxa"/>
            <w:vMerge/>
            <w:vAlign w:val="center"/>
            <w:hideMark/>
          </w:tcPr>
          <w:p w14:paraId="61EBE327" w14:textId="77777777" w:rsidR="006500F0" w:rsidRPr="001E03C8" w:rsidRDefault="006500F0" w:rsidP="002C1880">
            <w:pPr>
              <w:pStyle w:val="Normal-pool"/>
              <w:rPr>
                <w:bCs/>
                <w:color w:val="000000"/>
                <w:sz w:val="18"/>
                <w:szCs w:val="18"/>
                <w:lang w:val="en-GB" w:eastAsia="en-GB"/>
              </w:rPr>
            </w:pPr>
          </w:p>
        </w:tc>
        <w:tc>
          <w:tcPr>
            <w:tcW w:w="3757" w:type="dxa"/>
            <w:shd w:val="clear" w:color="auto" w:fill="auto"/>
            <w:vAlign w:val="center"/>
            <w:hideMark/>
          </w:tcPr>
          <w:p w14:paraId="317635E5" w14:textId="77777777" w:rsidR="006500F0" w:rsidRPr="001E03C8" w:rsidRDefault="006500F0" w:rsidP="002C1880">
            <w:pPr>
              <w:pStyle w:val="Normal-pool"/>
              <w:rPr>
                <w:sz w:val="18"/>
                <w:szCs w:val="18"/>
                <w:lang w:val="en-GB" w:eastAsia="en-GB"/>
              </w:rPr>
            </w:pPr>
            <w:r w:rsidRPr="001E03C8">
              <w:rPr>
                <w:sz w:val="18"/>
                <w:szCs w:val="18"/>
                <w:lang w:val="en-GB" w:eastAsia="en-GB"/>
              </w:rPr>
              <w:t>Total number of participants: 14 including 10 supported participants</w:t>
            </w:r>
            <w:r w:rsidRPr="001E03C8">
              <w:rPr>
                <w:sz w:val="18"/>
                <w:szCs w:val="18"/>
                <w:lang w:val="en-GB" w:eastAsia="en-GB"/>
              </w:rPr>
              <w:br/>
              <w:t>Cost per participant: $3,000</w:t>
            </w:r>
          </w:p>
        </w:tc>
        <w:tc>
          <w:tcPr>
            <w:tcW w:w="1256" w:type="dxa"/>
            <w:shd w:val="clear" w:color="auto" w:fill="auto"/>
            <w:vAlign w:val="center"/>
            <w:hideMark/>
          </w:tcPr>
          <w:p w14:paraId="1EFE6D28" w14:textId="77777777" w:rsidR="006500F0" w:rsidRPr="001E03C8" w:rsidRDefault="006500F0" w:rsidP="002C1880">
            <w:pPr>
              <w:pStyle w:val="Normal-pool"/>
              <w:jc w:val="right"/>
              <w:rPr>
                <w:sz w:val="18"/>
                <w:szCs w:val="18"/>
                <w:lang w:val="en-GB" w:eastAsia="en-GB"/>
              </w:rPr>
            </w:pPr>
            <w:r w:rsidRPr="001E03C8">
              <w:rPr>
                <w:sz w:val="18"/>
                <w:szCs w:val="18"/>
                <w:lang w:val="en-GB" w:eastAsia="en-GB"/>
              </w:rPr>
              <w:t>30 000</w:t>
            </w:r>
          </w:p>
        </w:tc>
      </w:tr>
      <w:tr w:rsidR="006500F0" w:rsidRPr="001E03C8" w14:paraId="20D1576C" w14:textId="77777777" w:rsidTr="001E03C8">
        <w:trPr>
          <w:trHeight w:val="708"/>
          <w:jc w:val="right"/>
        </w:trPr>
        <w:tc>
          <w:tcPr>
            <w:tcW w:w="981" w:type="dxa"/>
            <w:vMerge/>
            <w:vAlign w:val="center"/>
            <w:hideMark/>
          </w:tcPr>
          <w:p w14:paraId="39717B84" w14:textId="77777777" w:rsidR="006500F0" w:rsidRPr="001E03C8" w:rsidRDefault="006500F0" w:rsidP="002C1880">
            <w:pPr>
              <w:pStyle w:val="Normal-pool"/>
              <w:rPr>
                <w:b/>
                <w:color w:val="000000"/>
                <w:sz w:val="18"/>
                <w:szCs w:val="18"/>
                <w:lang w:val="en-GB" w:eastAsia="en-GB"/>
              </w:rPr>
            </w:pPr>
          </w:p>
        </w:tc>
        <w:tc>
          <w:tcPr>
            <w:tcW w:w="3492" w:type="dxa"/>
            <w:shd w:val="clear" w:color="auto" w:fill="auto"/>
            <w:vAlign w:val="center"/>
            <w:hideMark/>
          </w:tcPr>
          <w:p w14:paraId="519C4ACC" w14:textId="5B31E55A" w:rsidR="006500F0" w:rsidRPr="001E03C8" w:rsidRDefault="006500F0" w:rsidP="002C1880">
            <w:pPr>
              <w:pStyle w:val="Normal-pool"/>
              <w:rPr>
                <w:bCs/>
                <w:color w:val="000000"/>
                <w:sz w:val="18"/>
                <w:szCs w:val="18"/>
                <w:lang w:val="en-GB" w:eastAsia="en-GB"/>
              </w:rPr>
            </w:pPr>
            <w:r w:rsidRPr="001E03C8">
              <w:rPr>
                <w:b/>
                <w:color w:val="000000"/>
                <w:sz w:val="18"/>
                <w:szCs w:val="18"/>
                <w:lang w:val="en-GB" w:eastAsia="en-GB"/>
              </w:rPr>
              <w:t>Second indigenous and local knowledge dialogue for nexus assessment</w:t>
            </w:r>
            <w:r w:rsidRPr="001E03C8">
              <w:rPr>
                <w:bCs/>
                <w:color w:val="000000"/>
                <w:sz w:val="18"/>
                <w:szCs w:val="18"/>
                <w:lang w:val="en-GB" w:eastAsia="en-GB"/>
              </w:rPr>
              <w:t xml:space="preserve"> </w:t>
            </w:r>
          </w:p>
        </w:tc>
        <w:tc>
          <w:tcPr>
            <w:tcW w:w="3757" w:type="dxa"/>
            <w:shd w:val="clear" w:color="auto" w:fill="auto"/>
            <w:vAlign w:val="center"/>
            <w:hideMark/>
          </w:tcPr>
          <w:p w14:paraId="73EE57C3" w14:textId="2814933A" w:rsidR="006500F0" w:rsidRPr="001E03C8" w:rsidRDefault="006500F0" w:rsidP="002C1880">
            <w:pPr>
              <w:pStyle w:val="Normal-pool"/>
              <w:rPr>
                <w:sz w:val="18"/>
                <w:szCs w:val="18"/>
                <w:lang w:val="en-GB" w:eastAsia="en-GB"/>
              </w:rPr>
            </w:pPr>
          </w:p>
        </w:tc>
        <w:tc>
          <w:tcPr>
            <w:tcW w:w="1256" w:type="dxa"/>
            <w:shd w:val="clear" w:color="auto" w:fill="auto"/>
            <w:vAlign w:val="center"/>
            <w:hideMark/>
          </w:tcPr>
          <w:p w14:paraId="19A9C403" w14:textId="77777777" w:rsidR="006500F0" w:rsidRPr="001E03C8" w:rsidRDefault="006500F0" w:rsidP="002C1880">
            <w:pPr>
              <w:pStyle w:val="Normal-pool"/>
              <w:jc w:val="right"/>
              <w:rPr>
                <w:sz w:val="18"/>
                <w:szCs w:val="18"/>
                <w:lang w:val="en-GB" w:eastAsia="en-GB"/>
              </w:rPr>
            </w:pPr>
            <w:r w:rsidRPr="001E03C8">
              <w:rPr>
                <w:sz w:val="18"/>
                <w:szCs w:val="18"/>
                <w:lang w:val="en-GB" w:eastAsia="en-GB"/>
              </w:rPr>
              <w:t>50 000</w:t>
            </w:r>
          </w:p>
        </w:tc>
      </w:tr>
      <w:tr w:rsidR="006500F0" w:rsidRPr="001E03C8" w14:paraId="7C7C0EFC" w14:textId="77777777" w:rsidTr="001E03C8">
        <w:trPr>
          <w:trHeight w:val="686"/>
          <w:jc w:val="right"/>
        </w:trPr>
        <w:tc>
          <w:tcPr>
            <w:tcW w:w="981" w:type="dxa"/>
            <w:vMerge/>
            <w:vAlign w:val="center"/>
          </w:tcPr>
          <w:p w14:paraId="1A1383C8" w14:textId="77777777" w:rsidR="006500F0" w:rsidRPr="001E03C8" w:rsidRDefault="006500F0" w:rsidP="002C1880">
            <w:pPr>
              <w:pStyle w:val="Normal-pool"/>
              <w:rPr>
                <w:b/>
                <w:color w:val="000000"/>
                <w:sz w:val="18"/>
                <w:szCs w:val="18"/>
                <w:lang w:val="en-GB" w:eastAsia="en-GB"/>
              </w:rPr>
            </w:pPr>
          </w:p>
        </w:tc>
        <w:tc>
          <w:tcPr>
            <w:tcW w:w="3492" w:type="dxa"/>
            <w:shd w:val="clear" w:color="auto" w:fill="auto"/>
            <w:vAlign w:val="center"/>
          </w:tcPr>
          <w:p w14:paraId="79B3564F" w14:textId="77777777" w:rsidR="006500F0" w:rsidRPr="001E03C8" w:rsidRDefault="006500F0" w:rsidP="002C1880">
            <w:pPr>
              <w:pStyle w:val="Normal-pool"/>
              <w:rPr>
                <w:b/>
                <w:color w:val="000000"/>
                <w:sz w:val="18"/>
                <w:szCs w:val="18"/>
                <w:lang w:val="en-GB" w:eastAsia="en-GB"/>
              </w:rPr>
            </w:pPr>
            <w:r w:rsidRPr="001E03C8">
              <w:rPr>
                <w:b/>
                <w:color w:val="000000"/>
                <w:sz w:val="18"/>
                <w:szCs w:val="18"/>
                <w:lang w:val="en-GB" w:eastAsia="en-GB"/>
              </w:rPr>
              <w:t>Second indigenous and local knowledge dialogue for transformative change assessment</w:t>
            </w:r>
          </w:p>
        </w:tc>
        <w:tc>
          <w:tcPr>
            <w:tcW w:w="3757" w:type="dxa"/>
            <w:shd w:val="clear" w:color="auto" w:fill="auto"/>
            <w:vAlign w:val="center"/>
          </w:tcPr>
          <w:p w14:paraId="70031FEA" w14:textId="77110D23" w:rsidR="006500F0" w:rsidRPr="001E03C8" w:rsidRDefault="006500F0" w:rsidP="002C1880">
            <w:pPr>
              <w:pStyle w:val="Normal-pool"/>
              <w:rPr>
                <w:sz w:val="18"/>
                <w:szCs w:val="18"/>
                <w:lang w:val="en-GB" w:eastAsia="en-GB"/>
              </w:rPr>
            </w:pPr>
          </w:p>
        </w:tc>
        <w:tc>
          <w:tcPr>
            <w:tcW w:w="1256" w:type="dxa"/>
            <w:shd w:val="clear" w:color="auto" w:fill="auto"/>
            <w:vAlign w:val="center"/>
          </w:tcPr>
          <w:p w14:paraId="42EC40BB" w14:textId="77777777" w:rsidR="006500F0" w:rsidRPr="001E03C8" w:rsidRDefault="006500F0" w:rsidP="002C1880">
            <w:pPr>
              <w:pStyle w:val="Normal-pool"/>
              <w:jc w:val="right"/>
              <w:rPr>
                <w:sz w:val="18"/>
                <w:szCs w:val="18"/>
                <w:lang w:val="en-GB" w:eastAsia="en-GB"/>
              </w:rPr>
            </w:pPr>
            <w:r w:rsidRPr="001E03C8">
              <w:rPr>
                <w:sz w:val="18"/>
                <w:szCs w:val="18"/>
                <w:lang w:val="en-GB" w:eastAsia="en-GB"/>
              </w:rPr>
              <w:t>50 000</w:t>
            </w:r>
          </w:p>
        </w:tc>
      </w:tr>
      <w:tr w:rsidR="006500F0" w:rsidRPr="001E03C8" w14:paraId="4F4CDCAC" w14:textId="77777777" w:rsidTr="009B0B06">
        <w:trPr>
          <w:trHeight w:val="630"/>
          <w:jc w:val="right"/>
        </w:trPr>
        <w:tc>
          <w:tcPr>
            <w:tcW w:w="981" w:type="dxa"/>
            <w:vMerge/>
            <w:vAlign w:val="center"/>
          </w:tcPr>
          <w:p w14:paraId="3E57DD92" w14:textId="77777777" w:rsidR="006500F0" w:rsidRPr="001E03C8" w:rsidRDefault="006500F0" w:rsidP="002C1880">
            <w:pPr>
              <w:pStyle w:val="Normal-pool"/>
              <w:rPr>
                <w:b/>
                <w:color w:val="000000"/>
                <w:sz w:val="18"/>
                <w:szCs w:val="18"/>
                <w:lang w:val="en-GB" w:eastAsia="en-GB"/>
              </w:rPr>
            </w:pPr>
          </w:p>
        </w:tc>
        <w:tc>
          <w:tcPr>
            <w:tcW w:w="3492" w:type="dxa"/>
            <w:shd w:val="clear" w:color="auto" w:fill="auto"/>
            <w:vAlign w:val="center"/>
          </w:tcPr>
          <w:p w14:paraId="4BDC05FA" w14:textId="77777777" w:rsidR="006500F0" w:rsidRPr="001E03C8" w:rsidRDefault="006500F0" w:rsidP="002C1880">
            <w:pPr>
              <w:pStyle w:val="Normal-pool"/>
              <w:rPr>
                <w:b/>
                <w:color w:val="000000"/>
                <w:sz w:val="18"/>
                <w:szCs w:val="18"/>
                <w:lang w:val="en-GB" w:eastAsia="en-GB"/>
              </w:rPr>
            </w:pPr>
            <w:r w:rsidRPr="001E03C8">
              <w:rPr>
                <w:b/>
                <w:color w:val="000000"/>
                <w:sz w:val="18"/>
                <w:szCs w:val="18"/>
                <w:lang w:val="en-GB" w:eastAsia="en-GB"/>
              </w:rPr>
              <w:t>Indigenous and local knowledge dialogue for scoping of the second global assessment (online)</w:t>
            </w:r>
          </w:p>
        </w:tc>
        <w:tc>
          <w:tcPr>
            <w:tcW w:w="3757" w:type="dxa"/>
            <w:shd w:val="clear" w:color="auto" w:fill="auto"/>
            <w:vAlign w:val="center"/>
          </w:tcPr>
          <w:p w14:paraId="52DE1CCA" w14:textId="77777777" w:rsidR="006500F0" w:rsidRPr="001E03C8" w:rsidRDefault="006500F0" w:rsidP="002C1880">
            <w:pPr>
              <w:pStyle w:val="Normal-pool"/>
              <w:rPr>
                <w:sz w:val="18"/>
                <w:szCs w:val="18"/>
                <w:lang w:val="en-GB" w:eastAsia="en-GB"/>
              </w:rPr>
            </w:pPr>
          </w:p>
        </w:tc>
        <w:tc>
          <w:tcPr>
            <w:tcW w:w="1256" w:type="dxa"/>
            <w:shd w:val="clear" w:color="auto" w:fill="auto"/>
            <w:vAlign w:val="center"/>
          </w:tcPr>
          <w:p w14:paraId="2E034A79" w14:textId="24389D1E" w:rsidR="006500F0" w:rsidRPr="001E03C8" w:rsidRDefault="00E60FAB" w:rsidP="002C1880">
            <w:pPr>
              <w:pStyle w:val="Normal-pool"/>
              <w:jc w:val="right"/>
              <w:rPr>
                <w:sz w:val="18"/>
                <w:szCs w:val="18"/>
                <w:lang w:val="en-GB" w:eastAsia="en-GB"/>
              </w:rPr>
            </w:pPr>
            <w:r w:rsidRPr="001E03C8">
              <w:rPr>
                <w:sz w:val="18"/>
                <w:szCs w:val="18"/>
                <w:lang w:val="en-GB" w:eastAsia="en-GB"/>
              </w:rPr>
              <w:t>4 000</w:t>
            </w:r>
          </w:p>
        </w:tc>
      </w:tr>
      <w:tr w:rsidR="006500F0" w:rsidRPr="001E03C8" w14:paraId="09112F45" w14:textId="77777777" w:rsidTr="001E03C8">
        <w:trPr>
          <w:trHeight w:val="695"/>
          <w:jc w:val="right"/>
        </w:trPr>
        <w:tc>
          <w:tcPr>
            <w:tcW w:w="981" w:type="dxa"/>
            <w:vMerge/>
            <w:vAlign w:val="center"/>
            <w:hideMark/>
          </w:tcPr>
          <w:p w14:paraId="52BA8EB8" w14:textId="77777777" w:rsidR="006500F0" w:rsidRPr="001E03C8" w:rsidRDefault="006500F0" w:rsidP="002C1880">
            <w:pPr>
              <w:pStyle w:val="Normal-pool"/>
              <w:rPr>
                <w:b/>
                <w:color w:val="000000"/>
                <w:sz w:val="18"/>
                <w:szCs w:val="18"/>
                <w:lang w:val="en-GB" w:eastAsia="en-GB"/>
              </w:rPr>
            </w:pPr>
          </w:p>
        </w:tc>
        <w:tc>
          <w:tcPr>
            <w:tcW w:w="3492" w:type="dxa"/>
            <w:shd w:val="clear" w:color="auto" w:fill="auto"/>
            <w:vAlign w:val="center"/>
            <w:hideMark/>
          </w:tcPr>
          <w:p w14:paraId="5A0219AF" w14:textId="5DB53CF3" w:rsidR="006500F0" w:rsidRPr="001E03C8" w:rsidRDefault="006500F0" w:rsidP="002C1880">
            <w:pPr>
              <w:pStyle w:val="Normal-pool"/>
              <w:rPr>
                <w:bCs/>
                <w:color w:val="000000"/>
                <w:sz w:val="18"/>
                <w:szCs w:val="18"/>
                <w:lang w:val="en-GB" w:eastAsia="en-GB"/>
              </w:rPr>
            </w:pPr>
            <w:r w:rsidRPr="001E03C8">
              <w:rPr>
                <w:b/>
                <w:color w:val="000000"/>
                <w:sz w:val="18"/>
                <w:szCs w:val="18"/>
                <w:lang w:val="en-GB" w:eastAsia="en-GB"/>
              </w:rPr>
              <w:t>First indigenous and local knowledge dialogue for business and biodiversity assessment</w:t>
            </w:r>
            <w:r w:rsidRPr="001E03C8">
              <w:rPr>
                <w:bCs/>
                <w:color w:val="000000"/>
                <w:sz w:val="18"/>
                <w:szCs w:val="18"/>
                <w:lang w:val="en-GB" w:eastAsia="en-GB"/>
              </w:rPr>
              <w:t xml:space="preserve"> </w:t>
            </w:r>
          </w:p>
        </w:tc>
        <w:tc>
          <w:tcPr>
            <w:tcW w:w="3757" w:type="dxa"/>
            <w:shd w:val="clear" w:color="auto" w:fill="auto"/>
            <w:vAlign w:val="center"/>
            <w:hideMark/>
          </w:tcPr>
          <w:p w14:paraId="1DA03D8C" w14:textId="066583B6" w:rsidR="006500F0" w:rsidRPr="001E03C8" w:rsidRDefault="006500F0" w:rsidP="002C1880">
            <w:pPr>
              <w:pStyle w:val="Normal-pool"/>
              <w:rPr>
                <w:sz w:val="18"/>
                <w:szCs w:val="18"/>
                <w:lang w:val="en-GB" w:eastAsia="en-GB"/>
              </w:rPr>
            </w:pPr>
          </w:p>
        </w:tc>
        <w:tc>
          <w:tcPr>
            <w:tcW w:w="1256" w:type="dxa"/>
            <w:shd w:val="clear" w:color="auto" w:fill="auto"/>
            <w:vAlign w:val="center"/>
            <w:hideMark/>
          </w:tcPr>
          <w:p w14:paraId="2765D7B6" w14:textId="77777777" w:rsidR="006500F0" w:rsidRPr="001E03C8" w:rsidRDefault="006500F0" w:rsidP="002C1880">
            <w:pPr>
              <w:pStyle w:val="Normal-pool"/>
              <w:jc w:val="right"/>
              <w:rPr>
                <w:sz w:val="18"/>
                <w:szCs w:val="18"/>
                <w:lang w:val="en-GB" w:eastAsia="en-GB"/>
              </w:rPr>
            </w:pPr>
            <w:r w:rsidRPr="001E03C8">
              <w:rPr>
                <w:sz w:val="18"/>
                <w:szCs w:val="18"/>
                <w:lang w:val="en-GB" w:eastAsia="en-GB"/>
              </w:rPr>
              <w:t>50 000</w:t>
            </w:r>
          </w:p>
        </w:tc>
      </w:tr>
      <w:tr w:rsidR="006500F0" w:rsidRPr="001E03C8" w14:paraId="01171A50" w14:textId="77777777" w:rsidTr="009B0B06">
        <w:trPr>
          <w:trHeight w:val="630"/>
          <w:jc w:val="right"/>
        </w:trPr>
        <w:tc>
          <w:tcPr>
            <w:tcW w:w="981" w:type="dxa"/>
            <w:vMerge/>
            <w:vAlign w:val="center"/>
          </w:tcPr>
          <w:p w14:paraId="734F2ED9" w14:textId="77777777" w:rsidR="006500F0" w:rsidRPr="001E03C8" w:rsidRDefault="006500F0" w:rsidP="002C1880">
            <w:pPr>
              <w:pStyle w:val="Normal-pool"/>
              <w:rPr>
                <w:b/>
                <w:color w:val="000000"/>
                <w:sz w:val="18"/>
                <w:szCs w:val="18"/>
                <w:lang w:val="en-GB" w:eastAsia="en-GB"/>
              </w:rPr>
            </w:pPr>
          </w:p>
        </w:tc>
        <w:tc>
          <w:tcPr>
            <w:tcW w:w="3492" w:type="dxa"/>
            <w:shd w:val="clear" w:color="auto" w:fill="auto"/>
            <w:vAlign w:val="center"/>
          </w:tcPr>
          <w:p w14:paraId="3FC5314B" w14:textId="77777777" w:rsidR="006500F0" w:rsidRPr="001E03C8" w:rsidRDefault="006500F0" w:rsidP="002C1880">
            <w:pPr>
              <w:pStyle w:val="Normal-pool"/>
              <w:rPr>
                <w:b/>
                <w:color w:val="000000"/>
                <w:sz w:val="18"/>
                <w:szCs w:val="18"/>
                <w:lang w:val="en-GB" w:eastAsia="en-GB"/>
              </w:rPr>
            </w:pPr>
            <w:r w:rsidRPr="001E03C8">
              <w:rPr>
                <w:b/>
                <w:color w:val="000000"/>
                <w:sz w:val="18"/>
                <w:szCs w:val="18"/>
                <w:lang w:val="en-GB" w:eastAsia="en-GB"/>
              </w:rPr>
              <w:t>Third indigenous and local knowledge dialogue for nexus assessment</w:t>
            </w:r>
          </w:p>
        </w:tc>
        <w:tc>
          <w:tcPr>
            <w:tcW w:w="3757" w:type="dxa"/>
            <w:shd w:val="clear" w:color="auto" w:fill="auto"/>
            <w:vAlign w:val="center"/>
          </w:tcPr>
          <w:p w14:paraId="0B00EAD5" w14:textId="4193904F" w:rsidR="006500F0" w:rsidRPr="001E03C8" w:rsidRDefault="002524E0" w:rsidP="002C1880">
            <w:pPr>
              <w:pStyle w:val="Normal-pool"/>
              <w:rPr>
                <w:rFonts w:eastAsia="Yu Mincho"/>
                <w:sz w:val="18"/>
                <w:szCs w:val="18"/>
                <w:lang w:val="en-GB" w:eastAsia="ja-JP"/>
              </w:rPr>
            </w:pPr>
            <w:r w:rsidRPr="001E03C8">
              <w:rPr>
                <w:rFonts w:eastAsia="Yu Mincho"/>
                <w:sz w:val="18"/>
                <w:szCs w:val="18"/>
                <w:lang w:val="en-GB" w:eastAsia="ja-JP"/>
              </w:rPr>
              <w:t>Organization of meeting, including venue costs and support to 12 participants</w:t>
            </w:r>
          </w:p>
        </w:tc>
        <w:tc>
          <w:tcPr>
            <w:tcW w:w="1256" w:type="dxa"/>
            <w:shd w:val="clear" w:color="auto" w:fill="auto"/>
            <w:vAlign w:val="center"/>
          </w:tcPr>
          <w:p w14:paraId="3D3DA606" w14:textId="1FA67975" w:rsidR="006500F0" w:rsidRPr="001E03C8" w:rsidRDefault="002524E0" w:rsidP="002C1880">
            <w:pPr>
              <w:pStyle w:val="Normal-pool"/>
              <w:jc w:val="right"/>
              <w:rPr>
                <w:sz w:val="18"/>
                <w:szCs w:val="18"/>
                <w:lang w:val="en-GB" w:eastAsia="en-GB"/>
              </w:rPr>
            </w:pPr>
            <w:r w:rsidRPr="001E03C8">
              <w:rPr>
                <w:sz w:val="18"/>
                <w:szCs w:val="18"/>
                <w:lang w:val="en-GB" w:eastAsia="en-GB"/>
              </w:rPr>
              <w:t>4</w:t>
            </w:r>
            <w:r w:rsidR="006500F0" w:rsidRPr="001E03C8">
              <w:rPr>
                <w:sz w:val="18"/>
                <w:szCs w:val="18"/>
                <w:lang w:val="en-GB" w:eastAsia="en-GB"/>
              </w:rPr>
              <w:t>0 000</w:t>
            </w:r>
          </w:p>
        </w:tc>
      </w:tr>
      <w:tr w:rsidR="006500F0" w:rsidRPr="001E03C8" w14:paraId="408A9558" w14:textId="77777777" w:rsidTr="009B0B06">
        <w:trPr>
          <w:trHeight w:val="630"/>
          <w:jc w:val="right"/>
        </w:trPr>
        <w:tc>
          <w:tcPr>
            <w:tcW w:w="981" w:type="dxa"/>
            <w:vMerge/>
            <w:vAlign w:val="center"/>
          </w:tcPr>
          <w:p w14:paraId="6E591247" w14:textId="77777777" w:rsidR="006500F0" w:rsidRPr="001E03C8" w:rsidRDefault="006500F0" w:rsidP="002C1880">
            <w:pPr>
              <w:pStyle w:val="Normal-pool"/>
              <w:rPr>
                <w:b/>
                <w:color w:val="000000"/>
                <w:sz w:val="18"/>
                <w:szCs w:val="18"/>
                <w:lang w:val="en-GB" w:eastAsia="en-GB"/>
              </w:rPr>
            </w:pPr>
          </w:p>
        </w:tc>
        <w:tc>
          <w:tcPr>
            <w:tcW w:w="3492" w:type="dxa"/>
            <w:shd w:val="clear" w:color="auto" w:fill="auto"/>
            <w:vAlign w:val="center"/>
          </w:tcPr>
          <w:p w14:paraId="6A1F15DE" w14:textId="77777777" w:rsidR="006500F0" w:rsidRPr="001E03C8" w:rsidRDefault="006500F0" w:rsidP="002C1880">
            <w:pPr>
              <w:pStyle w:val="Normal-pool"/>
              <w:rPr>
                <w:b/>
                <w:color w:val="000000"/>
                <w:sz w:val="18"/>
                <w:szCs w:val="18"/>
                <w:lang w:val="en-GB" w:eastAsia="en-GB"/>
              </w:rPr>
            </w:pPr>
            <w:r w:rsidRPr="001E03C8">
              <w:rPr>
                <w:b/>
                <w:color w:val="000000"/>
                <w:sz w:val="18"/>
                <w:szCs w:val="18"/>
                <w:lang w:val="en-GB" w:eastAsia="en-GB"/>
              </w:rPr>
              <w:t>Third indigenous and local knowledge dialogue for transformative change assessment</w:t>
            </w:r>
          </w:p>
        </w:tc>
        <w:tc>
          <w:tcPr>
            <w:tcW w:w="3757" w:type="dxa"/>
            <w:shd w:val="clear" w:color="auto" w:fill="auto"/>
            <w:vAlign w:val="center"/>
          </w:tcPr>
          <w:p w14:paraId="4596D691" w14:textId="7B430C44" w:rsidR="006500F0" w:rsidRPr="001E03C8" w:rsidRDefault="002524E0" w:rsidP="002C1880">
            <w:pPr>
              <w:pStyle w:val="Normal-pool"/>
              <w:rPr>
                <w:sz w:val="18"/>
                <w:szCs w:val="18"/>
                <w:lang w:val="en-GB" w:eastAsia="en-GB"/>
              </w:rPr>
            </w:pPr>
            <w:r w:rsidRPr="001E03C8">
              <w:rPr>
                <w:sz w:val="18"/>
                <w:szCs w:val="18"/>
                <w:lang w:val="en-GB" w:eastAsia="en-GB"/>
              </w:rPr>
              <w:t>Organization of meeting, including venue costs and support to 12 participants</w:t>
            </w:r>
          </w:p>
        </w:tc>
        <w:tc>
          <w:tcPr>
            <w:tcW w:w="1256" w:type="dxa"/>
            <w:shd w:val="clear" w:color="auto" w:fill="auto"/>
            <w:vAlign w:val="center"/>
          </w:tcPr>
          <w:p w14:paraId="46B24840" w14:textId="508E2FDB" w:rsidR="006500F0" w:rsidRPr="001E03C8" w:rsidRDefault="002524E0" w:rsidP="002C1880">
            <w:pPr>
              <w:pStyle w:val="Normal-pool"/>
              <w:jc w:val="right"/>
              <w:rPr>
                <w:sz w:val="18"/>
                <w:szCs w:val="18"/>
                <w:lang w:val="en-GB" w:eastAsia="en-GB"/>
              </w:rPr>
            </w:pPr>
            <w:r w:rsidRPr="001E03C8">
              <w:rPr>
                <w:sz w:val="18"/>
                <w:szCs w:val="18"/>
                <w:lang w:val="en-GB" w:eastAsia="en-GB"/>
              </w:rPr>
              <w:t>4</w:t>
            </w:r>
            <w:r w:rsidR="006500F0" w:rsidRPr="001E03C8">
              <w:rPr>
                <w:sz w:val="18"/>
                <w:szCs w:val="18"/>
                <w:lang w:val="en-GB" w:eastAsia="en-GB"/>
              </w:rPr>
              <w:t>0 000</w:t>
            </w:r>
          </w:p>
        </w:tc>
      </w:tr>
      <w:tr w:rsidR="006500F0" w:rsidRPr="001E03C8" w14:paraId="26C741CB" w14:textId="77777777" w:rsidTr="009B0B06">
        <w:trPr>
          <w:trHeight w:val="478"/>
          <w:jc w:val="right"/>
        </w:trPr>
        <w:tc>
          <w:tcPr>
            <w:tcW w:w="981" w:type="dxa"/>
            <w:vMerge/>
            <w:vAlign w:val="center"/>
            <w:hideMark/>
          </w:tcPr>
          <w:p w14:paraId="1F901F7F" w14:textId="77777777" w:rsidR="006500F0" w:rsidRPr="001E03C8" w:rsidRDefault="006500F0" w:rsidP="002C1880">
            <w:pPr>
              <w:pStyle w:val="Normal-pool"/>
              <w:rPr>
                <w:b/>
                <w:color w:val="000000"/>
                <w:sz w:val="18"/>
                <w:szCs w:val="18"/>
                <w:lang w:val="en-GB" w:eastAsia="en-GB"/>
              </w:rPr>
            </w:pPr>
          </w:p>
        </w:tc>
        <w:tc>
          <w:tcPr>
            <w:tcW w:w="3492" w:type="dxa"/>
            <w:shd w:val="clear" w:color="auto" w:fill="auto"/>
            <w:vAlign w:val="center"/>
            <w:hideMark/>
          </w:tcPr>
          <w:p w14:paraId="77150C65" w14:textId="77777777" w:rsidR="006500F0" w:rsidRPr="001E03C8" w:rsidRDefault="006500F0" w:rsidP="002C1880">
            <w:pPr>
              <w:pStyle w:val="Normal-pool"/>
              <w:rPr>
                <w:b/>
                <w:color w:val="000000"/>
                <w:sz w:val="18"/>
                <w:szCs w:val="18"/>
                <w:lang w:val="en-GB" w:eastAsia="en-GB"/>
              </w:rPr>
            </w:pPr>
            <w:r w:rsidRPr="001E03C8">
              <w:rPr>
                <w:b/>
                <w:color w:val="000000"/>
                <w:sz w:val="18"/>
                <w:szCs w:val="18"/>
                <w:lang w:val="en-GB" w:eastAsia="en-GB"/>
              </w:rPr>
              <w:t xml:space="preserve">Technical support unit </w:t>
            </w:r>
          </w:p>
        </w:tc>
        <w:tc>
          <w:tcPr>
            <w:tcW w:w="3757" w:type="dxa"/>
            <w:shd w:val="clear" w:color="auto" w:fill="auto"/>
            <w:vAlign w:val="center"/>
            <w:hideMark/>
          </w:tcPr>
          <w:p w14:paraId="7D8986E8" w14:textId="77777777" w:rsidR="006500F0" w:rsidRPr="001E03C8" w:rsidRDefault="006500F0" w:rsidP="002C1880">
            <w:pPr>
              <w:pStyle w:val="Normal-pool"/>
              <w:rPr>
                <w:color w:val="000000"/>
                <w:sz w:val="18"/>
                <w:szCs w:val="18"/>
                <w:lang w:val="en-GB" w:eastAsia="en-GB"/>
              </w:rPr>
            </w:pPr>
          </w:p>
        </w:tc>
        <w:tc>
          <w:tcPr>
            <w:tcW w:w="1256" w:type="dxa"/>
            <w:shd w:val="clear" w:color="auto" w:fill="auto"/>
            <w:vAlign w:val="center"/>
            <w:hideMark/>
          </w:tcPr>
          <w:p w14:paraId="20097B2D" w14:textId="77777777" w:rsidR="006500F0" w:rsidRPr="001E03C8" w:rsidRDefault="006500F0" w:rsidP="002C1880">
            <w:pPr>
              <w:pStyle w:val="Normal-pool"/>
              <w:jc w:val="right"/>
              <w:rPr>
                <w:color w:val="000000"/>
                <w:sz w:val="18"/>
                <w:szCs w:val="18"/>
                <w:lang w:val="en-GB" w:eastAsia="en-GB"/>
              </w:rPr>
            </w:pPr>
            <w:r w:rsidRPr="001E03C8">
              <w:rPr>
                <w:color w:val="000000"/>
                <w:sz w:val="18"/>
                <w:szCs w:val="18"/>
                <w:lang w:val="en-GB" w:eastAsia="en-GB"/>
              </w:rPr>
              <w:t>150 000</w:t>
            </w:r>
          </w:p>
        </w:tc>
      </w:tr>
      <w:tr w:rsidR="006500F0" w:rsidRPr="001E03C8" w14:paraId="51FD4B2D" w14:textId="77777777" w:rsidTr="009B0B06">
        <w:trPr>
          <w:trHeight w:val="451"/>
          <w:jc w:val="right"/>
        </w:trPr>
        <w:tc>
          <w:tcPr>
            <w:tcW w:w="981" w:type="dxa"/>
            <w:shd w:val="clear" w:color="auto" w:fill="auto"/>
            <w:vAlign w:val="center"/>
            <w:hideMark/>
          </w:tcPr>
          <w:p w14:paraId="4533D76C" w14:textId="77777777" w:rsidR="006500F0" w:rsidRPr="001E03C8" w:rsidRDefault="006500F0" w:rsidP="002C1880">
            <w:pPr>
              <w:pStyle w:val="Normal-pool"/>
              <w:rPr>
                <w:b/>
                <w:color w:val="000000"/>
                <w:sz w:val="18"/>
                <w:szCs w:val="18"/>
                <w:lang w:val="en-GB" w:eastAsia="en-GB"/>
              </w:rPr>
            </w:pPr>
            <w:r w:rsidRPr="001E03C8">
              <w:rPr>
                <w:b/>
                <w:color w:val="000000"/>
                <w:sz w:val="18"/>
                <w:szCs w:val="18"/>
                <w:lang w:val="en-GB" w:eastAsia="en-GB"/>
              </w:rPr>
              <w:t> </w:t>
            </w:r>
          </w:p>
        </w:tc>
        <w:tc>
          <w:tcPr>
            <w:tcW w:w="3492" w:type="dxa"/>
            <w:shd w:val="clear" w:color="auto" w:fill="auto"/>
            <w:vAlign w:val="center"/>
            <w:hideMark/>
          </w:tcPr>
          <w:p w14:paraId="70DC196E" w14:textId="77777777" w:rsidR="006500F0" w:rsidRPr="001E03C8" w:rsidRDefault="006500F0" w:rsidP="002C1880">
            <w:pPr>
              <w:pStyle w:val="Normal-pool"/>
              <w:rPr>
                <w:b/>
                <w:color w:val="000000"/>
                <w:sz w:val="18"/>
                <w:szCs w:val="18"/>
                <w:lang w:val="en-GB" w:eastAsia="en-GB"/>
              </w:rPr>
            </w:pPr>
            <w:r w:rsidRPr="001E03C8">
              <w:rPr>
                <w:b/>
                <w:color w:val="000000"/>
                <w:sz w:val="18"/>
                <w:szCs w:val="18"/>
                <w:lang w:val="en-GB" w:eastAsia="en-GB"/>
              </w:rPr>
              <w:t>Total 2023</w:t>
            </w:r>
          </w:p>
        </w:tc>
        <w:tc>
          <w:tcPr>
            <w:tcW w:w="3757" w:type="dxa"/>
            <w:shd w:val="clear" w:color="auto" w:fill="auto"/>
            <w:vAlign w:val="center"/>
            <w:hideMark/>
          </w:tcPr>
          <w:p w14:paraId="46C890F0" w14:textId="77777777" w:rsidR="006500F0" w:rsidRPr="001E03C8" w:rsidRDefault="006500F0" w:rsidP="002C1880">
            <w:pPr>
              <w:pStyle w:val="Normal-pool"/>
              <w:rPr>
                <w:b/>
                <w:color w:val="000000"/>
                <w:sz w:val="18"/>
                <w:szCs w:val="18"/>
                <w:lang w:val="en-GB" w:eastAsia="en-GB"/>
              </w:rPr>
            </w:pPr>
            <w:r w:rsidRPr="001E03C8">
              <w:rPr>
                <w:b/>
                <w:color w:val="000000"/>
                <w:sz w:val="18"/>
                <w:szCs w:val="18"/>
                <w:lang w:val="en-GB" w:eastAsia="en-GB"/>
              </w:rPr>
              <w:t> </w:t>
            </w:r>
          </w:p>
        </w:tc>
        <w:tc>
          <w:tcPr>
            <w:tcW w:w="1256" w:type="dxa"/>
            <w:shd w:val="clear" w:color="auto" w:fill="auto"/>
            <w:vAlign w:val="center"/>
            <w:hideMark/>
          </w:tcPr>
          <w:p w14:paraId="176D2A52" w14:textId="79CEC0CB" w:rsidR="006500F0" w:rsidRPr="001E03C8" w:rsidRDefault="00E60FAB" w:rsidP="002C1880">
            <w:pPr>
              <w:pStyle w:val="Normal-pool"/>
              <w:jc w:val="right"/>
              <w:rPr>
                <w:b/>
                <w:color w:val="000000"/>
                <w:sz w:val="18"/>
                <w:szCs w:val="18"/>
                <w:lang w:val="en-GB" w:eastAsia="en-GB"/>
              </w:rPr>
            </w:pPr>
            <w:r w:rsidRPr="001E03C8">
              <w:rPr>
                <w:b/>
                <w:color w:val="000000"/>
                <w:sz w:val="18"/>
                <w:szCs w:val="18"/>
                <w:lang w:val="en-GB" w:eastAsia="en-GB"/>
              </w:rPr>
              <w:t>4</w:t>
            </w:r>
            <w:r w:rsidR="0022086E" w:rsidRPr="001E03C8">
              <w:rPr>
                <w:b/>
                <w:color w:val="000000"/>
                <w:sz w:val="18"/>
                <w:szCs w:val="18"/>
                <w:lang w:val="en-GB" w:eastAsia="en-GB"/>
              </w:rPr>
              <w:t>1</w:t>
            </w:r>
            <w:r w:rsidRPr="001E03C8">
              <w:rPr>
                <w:b/>
                <w:color w:val="000000"/>
                <w:sz w:val="18"/>
                <w:szCs w:val="18"/>
                <w:lang w:val="en-GB" w:eastAsia="en-GB"/>
              </w:rPr>
              <w:t>9 000</w:t>
            </w:r>
          </w:p>
        </w:tc>
      </w:tr>
      <w:tr w:rsidR="006500F0" w:rsidRPr="001E03C8" w14:paraId="7B010514" w14:textId="77777777" w:rsidTr="009B0B06">
        <w:trPr>
          <w:trHeight w:val="505"/>
          <w:jc w:val="right"/>
        </w:trPr>
        <w:tc>
          <w:tcPr>
            <w:tcW w:w="981" w:type="dxa"/>
            <w:vMerge w:val="restart"/>
            <w:shd w:val="clear" w:color="auto" w:fill="auto"/>
            <w:vAlign w:val="center"/>
            <w:hideMark/>
          </w:tcPr>
          <w:p w14:paraId="7D39F0CF" w14:textId="77777777" w:rsidR="006500F0" w:rsidRPr="001E03C8" w:rsidRDefault="006500F0" w:rsidP="002C1880">
            <w:pPr>
              <w:pStyle w:val="Normal-pool"/>
              <w:rPr>
                <w:b/>
                <w:color w:val="000000"/>
                <w:sz w:val="18"/>
                <w:szCs w:val="18"/>
                <w:lang w:val="en-GB" w:eastAsia="en-GB"/>
              </w:rPr>
            </w:pPr>
            <w:r w:rsidRPr="001E03C8">
              <w:rPr>
                <w:b/>
                <w:color w:val="000000"/>
                <w:sz w:val="18"/>
                <w:szCs w:val="18"/>
                <w:lang w:val="en-GB" w:eastAsia="en-GB"/>
              </w:rPr>
              <w:t>2024</w:t>
            </w:r>
          </w:p>
        </w:tc>
        <w:tc>
          <w:tcPr>
            <w:tcW w:w="3492" w:type="dxa"/>
            <w:vMerge w:val="restart"/>
            <w:shd w:val="clear" w:color="auto" w:fill="auto"/>
            <w:vAlign w:val="center"/>
            <w:hideMark/>
          </w:tcPr>
          <w:p w14:paraId="32D831E2" w14:textId="77777777" w:rsidR="006500F0" w:rsidRPr="001E03C8" w:rsidRDefault="006500F0" w:rsidP="002C1880">
            <w:pPr>
              <w:pStyle w:val="Normal-pool"/>
              <w:rPr>
                <w:bCs/>
                <w:color w:val="000000"/>
                <w:sz w:val="18"/>
                <w:szCs w:val="18"/>
                <w:lang w:val="en-GB" w:eastAsia="en-GB"/>
              </w:rPr>
            </w:pPr>
            <w:r w:rsidRPr="001E03C8">
              <w:rPr>
                <w:b/>
                <w:color w:val="000000"/>
                <w:sz w:val="18"/>
                <w:szCs w:val="18"/>
                <w:lang w:val="en-GB" w:eastAsia="en-GB"/>
              </w:rPr>
              <w:t>Task force meeting</w:t>
            </w:r>
            <w:r w:rsidRPr="001E03C8">
              <w:rPr>
                <w:bCs/>
                <w:color w:val="000000"/>
                <w:sz w:val="18"/>
                <w:szCs w:val="18"/>
                <w:lang w:val="en-GB" w:eastAsia="en-GB"/>
              </w:rPr>
              <w:t xml:space="preserve"> </w:t>
            </w:r>
            <w:r w:rsidRPr="001E03C8">
              <w:rPr>
                <w:color w:val="000000"/>
                <w:sz w:val="18"/>
                <w:szCs w:val="18"/>
                <w:lang w:val="en-GB" w:eastAsia="en-GB"/>
              </w:rPr>
              <w:t>(10 task force members and 4 Multidisciplinary Expert Panel and Bureau members)</w:t>
            </w:r>
          </w:p>
        </w:tc>
        <w:tc>
          <w:tcPr>
            <w:tcW w:w="3757" w:type="dxa"/>
            <w:shd w:val="clear" w:color="auto" w:fill="auto"/>
            <w:vAlign w:val="center"/>
            <w:hideMark/>
          </w:tcPr>
          <w:p w14:paraId="2AFE682B" w14:textId="77777777" w:rsidR="006500F0" w:rsidRPr="001E03C8" w:rsidRDefault="006500F0" w:rsidP="002C1880">
            <w:pPr>
              <w:pStyle w:val="Normal-pool"/>
              <w:rPr>
                <w:sz w:val="18"/>
                <w:szCs w:val="18"/>
                <w:lang w:val="en-GB" w:eastAsia="en-GB"/>
              </w:rPr>
            </w:pPr>
            <w:r w:rsidRPr="001E03C8">
              <w:rPr>
                <w:sz w:val="18"/>
                <w:szCs w:val="18"/>
                <w:lang w:val="en-GB" w:eastAsia="en-GB"/>
              </w:rPr>
              <w:t xml:space="preserve">Venue costs </w:t>
            </w:r>
          </w:p>
        </w:tc>
        <w:tc>
          <w:tcPr>
            <w:tcW w:w="1256" w:type="dxa"/>
            <w:shd w:val="clear" w:color="auto" w:fill="auto"/>
            <w:vAlign w:val="center"/>
            <w:hideMark/>
          </w:tcPr>
          <w:p w14:paraId="7CEF14E1" w14:textId="77777777" w:rsidR="006500F0" w:rsidRPr="001E03C8" w:rsidRDefault="006500F0" w:rsidP="002C1880">
            <w:pPr>
              <w:pStyle w:val="Normal-pool"/>
              <w:jc w:val="right"/>
              <w:rPr>
                <w:sz w:val="18"/>
                <w:szCs w:val="18"/>
                <w:lang w:val="en-GB" w:eastAsia="en-GB"/>
              </w:rPr>
            </w:pPr>
            <w:r w:rsidRPr="001E03C8">
              <w:rPr>
                <w:sz w:val="18"/>
                <w:szCs w:val="18"/>
                <w:lang w:val="en-GB" w:eastAsia="en-GB"/>
              </w:rPr>
              <w:t>5 000</w:t>
            </w:r>
          </w:p>
        </w:tc>
      </w:tr>
      <w:tr w:rsidR="006500F0" w:rsidRPr="001E03C8" w14:paraId="5E07A32A" w14:textId="77777777" w:rsidTr="009B0B06">
        <w:trPr>
          <w:trHeight w:val="960"/>
          <w:jc w:val="right"/>
        </w:trPr>
        <w:tc>
          <w:tcPr>
            <w:tcW w:w="981" w:type="dxa"/>
            <w:vMerge/>
            <w:vAlign w:val="center"/>
            <w:hideMark/>
          </w:tcPr>
          <w:p w14:paraId="712CCE84" w14:textId="77777777" w:rsidR="006500F0" w:rsidRPr="001E03C8" w:rsidRDefault="006500F0" w:rsidP="002C1880">
            <w:pPr>
              <w:pStyle w:val="Normal-pool"/>
              <w:rPr>
                <w:b/>
                <w:color w:val="000000"/>
                <w:sz w:val="18"/>
                <w:szCs w:val="18"/>
                <w:lang w:val="en-GB" w:eastAsia="en-GB"/>
              </w:rPr>
            </w:pPr>
          </w:p>
        </w:tc>
        <w:tc>
          <w:tcPr>
            <w:tcW w:w="3492" w:type="dxa"/>
            <w:vMerge/>
            <w:vAlign w:val="center"/>
            <w:hideMark/>
          </w:tcPr>
          <w:p w14:paraId="5EFBA0B4" w14:textId="77777777" w:rsidR="006500F0" w:rsidRPr="001E03C8" w:rsidRDefault="006500F0" w:rsidP="002C1880">
            <w:pPr>
              <w:pStyle w:val="Normal-pool"/>
              <w:rPr>
                <w:bCs/>
                <w:color w:val="000000"/>
                <w:sz w:val="18"/>
                <w:szCs w:val="18"/>
                <w:lang w:val="en-GB" w:eastAsia="en-GB"/>
              </w:rPr>
            </w:pPr>
          </w:p>
        </w:tc>
        <w:tc>
          <w:tcPr>
            <w:tcW w:w="3757" w:type="dxa"/>
            <w:shd w:val="clear" w:color="auto" w:fill="auto"/>
            <w:vAlign w:val="center"/>
            <w:hideMark/>
          </w:tcPr>
          <w:p w14:paraId="7650F1E1" w14:textId="77777777" w:rsidR="006500F0" w:rsidRPr="001E03C8" w:rsidRDefault="006500F0" w:rsidP="002C1880">
            <w:pPr>
              <w:pStyle w:val="Normal-pool"/>
              <w:rPr>
                <w:sz w:val="18"/>
                <w:szCs w:val="18"/>
                <w:lang w:val="en-GB" w:eastAsia="en-GB"/>
              </w:rPr>
            </w:pPr>
            <w:r w:rsidRPr="001E03C8">
              <w:rPr>
                <w:sz w:val="18"/>
                <w:szCs w:val="18"/>
                <w:lang w:val="en-GB" w:eastAsia="en-GB"/>
              </w:rPr>
              <w:t>Total number of participants: 14 including 10 supported participants</w:t>
            </w:r>
            <w:r w:rsidRPr="001E03C8">
              <w:rPr>
                <w:sz w:val="18"/>
                <w:szCs w:val="18"/>
                <w:lang w:val="en-GB" w:eastAsia="en-GB"/>
              </w:rPr>
              <w:br/>
              <w:t>Cost per participant: $3,000</w:t>
            </w:r>
          </w:p>
        </w:tc>
        <w:tc>
          <w:tcPr>
            <w:tcW w:w="1256" w:type="dxa"/>
            <w:shd w:val="clear" w:color="auto" w:fill="auto"/>
            <w:vAlign w:val="center"/>
            <w:hideMark/>
          </w:tcPr>
          <w:p w14:paraId="1A5C3270" w14:textId="77777777" w:rsidR="006500F0" w:rsidRPr="001E03C8" w:rsidRDefault="006500F0" w:rsidP="002C1880">
            <w:pPr>
              <w:pStyle w:val="Normal-pool"/>
              <w:jc w:val="right"/>
              <w:rPr>
                <w:sz w:val="18"/>
                <w:szCs w:val="18"/>
                <w:lang w:val="en-GB" w:eastAsia="en-GB"/>
              </w:rPr>
            </w:pPr>
            <w:r w:rsidRPr="001E03C8">
              <w:rPr>
                <w:sz w:val="18"/>
                <w:szCs w:val="18"/>
                <w:lang w:val="en-GB" w:eastAsia="en-GB"/>
              </w:rPr>
              <w:t>30 000</w:t>
            </w:r>
          </w:p>
        </w:tc>
      </w:tr>
      <w:tr w:rsidR="004067A2" w:rsidRPr="001E03C8" w14:paraId="5EC52318" w14:textId="77777777" w:rsidTr="0022086E">
        <w:trPr>
          <w:trHeight w:val="624"/>
          <w:jc w:val="right"/>
        </w:trPr>
        <w:tc>
          <w:tcPr>
            <w:tcW w:w="981" w:type="dxa"/>
            <w:vMerge/>
            <w:vAlign w:val="center"/>
          </w:tcPr>
          <w:p w14:paraId="2CACF268" w14:textId="77777777" w:rsidR="004067A2" w:rsidRPr="001E03C8" w:rsidRDefault="004067A2" w:rsidP="002C1880">
            <w:pPr>
              <w:pStyle w:val="Normal-pool"/>
              <w:rPr>
                <w:b/>
                <w:color w:val="000000"/>
                <w:sz w:val="18"/>
                <w:szCs w:val="18"/>
                <w:lang w:val="en-GB" w:eastAsia="en-GB"/>
              </w:rPr>
            </w:pPr>
          </w:p>
        </w:tc>
        <w:tc>
          <w:tcPr>
            <w:tcW w:w="3492" w:type="dxa"/>
            <w:shd w:val="clear" w:color="auto" w:fill="auto"/>
            <w:vAlign w:val="center"/>
          </w:tcPr>
          <w:p w14:paraId="01DC5CB2" w14:textId="64A2953F" w:rsidR="004067A2" w:rsidRPr="001E03C8" w:rsidRDefault="004067A2" w:rsidP="004067A2">
            <w:pPr>
              <w:pStyle w:val="Normal-pool"/>
              <w:rPr>
                <w:b/>
                <w:color w:val="000000"/>
                <w:sz w:val="18"/>
                <w:szCs w:val="18"/>
                <w:lang w:val="en-GB" w:eastAsia="en-GB"/>
              </w:rPr>
            </w:pPr>
            <w:r w:rsidRPr="001E03C8">
              <w:rPr>
                <w:b/>
                <w:color w:val="000000"/>
                <w:sz w:val="18"/>
                <w:szCs w:val="18"/>
                <w:lang w:val="en-GB" w:eastAsia="en-GB"/>
              </w:rPr>
              <w:t>Third indigenous and local knowledge dialogue for nexus assessment</w:t>
            </w:r>
          </w:p>
        </w:tc>
        <w:tc>
          <w:tcPr>
            <w:tcW w:w="3757" w:type="dxa"/>
            <w:shd w:val="clear" w:color="auto" w:fill="auto"/>
            <w:vAlign w:val="center"/>
          </w:tcPr>
          <w:p w14:paraId="7DDCD521" w14:textId="58F714C8" w:rsidR="004067A2" w:rsidRPr="001E03C8" w:rsidRDefault="002524E0" w:rsidP="00607D1E">
            <w:pPr>
              <w:pStyle w:val="Normal-pool"/>
              <w:rPr>
                <w:sz w:val="18"/>
                <w:szCs w:val="18"/>
                <w:lang w:val="en-GB" w:eastAsia="en-GB"/>
              </w:rPr>
            </w:pPr>
            <w:r w:rsidRPr="001E03C8">
              <w:rPr>
                <w:sz w:val="18"/>
                <w:szCs w:val="18"/>
                <w:lang w:val="en-GB" w:eastAsia="en-GB"/>
              </w:rPr>
              <w:t>Engagement through side events at other meetings</w:t>
            </w:r>
          </w:p>
        </w:tc>
        <w:tc>
          <w:tcPr>
            <w:tcW w:w="1256" w:type="dxa"/>
            <w:shd w:val="clear" w:color="auto" w:fill="auto"/>
            <w:vAlign w:val="center"/>
          </w:tcPr>
          <w:p w14:paraId="1BE9433C" w14:textId="1DDD2E80" w:rsidR="004067A2" w:rsidRPr="001E03C8" w:rsidRDefault="002524E0" w:rsidP="001E03C8">
            <w:pPr>
              <w:pStyle w:val="Normal-pool"/>
              <w:wordWrap w:val="0"/>
              <w:jc w:val="right"/>
              <w:rPr>
                <w:sz w:val="18"/>
                <w:szCs w:val="18"/>
                <w:lang w:val="en-GB" w:eastAsia="en-GB"/>
              </w:rPr>
            </w:pPr>
            <w:r w:rsidRPr="001E03C8">
              <w:rPr>
                <w:rFonts w:eastAsia="Yu Mincho" w:hint="eastAsia"/>
                <w:sz w:val="18"/>
                <w:szCs w:val="18"/>
                <w:lang w:val="en-GB" w:eastAsia="ja-JP"/>
              </w:rPr>
              <w:t>1</w:t>
            </w:r>
            <w:r w:rsidRPr="001E03C8">
              <w:rPr>
                <w:rFonts w:eastAsia="Yu Mincho"/>
                <w:sz w:val="18"/>
                <w:szCs w:val="18"/>
                <w:lang w:val="en-GB" w:eastAsia="ja-JP"/>
              </w:rPr>
              <w:t>0 000</w:t>
            </w:r>
          </w:p>
        </w:tc>
      </w:tr>
      <w:tr w:rsidR="004067A2" w:rsidRPr="001E03C8" w14:paraId="0E0AE08C" w14:textId="77777777" w:rsidTr="0022086E">
        <w:trPr>
          <w:trHeight w:val="676"/>
          <w:jc w:val="right"/>
        </w:trPr>
        <w:tc>
          <w:tcPr>
            <w:tcW w:w="981" w:type="dxa"/>
            <w:vMerge/>
            <w:vAlign w:val="center"/>
          </w:tcPr>
          <w:p w14:paraId="07923AD8" w14:textId="77777777" w:rsidR="004067A2" w:rsidRPr="001E03C8" w:rsidRDefault="004067A2" w:rsidP="002C1880">
            <w:pPr>
              <w:pStyle w:val="Normal-pool"/>
              <w:rPr>
                <w:b/>
                <w:color w:val="000000"/>
                <w:sz w:val="18"/>
                <w:szCs w:val="18"/>
                <w:lang w:val="en-GB" w:eastAsia="en-GB"/>
              </w:rPr>
            </w:pPr>
          </w:p>
        </w:tc>
        <w:tc>
          <w:tcPr>
            <w:tcW w:w="3492" w:type="dxa"/>
            <w:shd w:val="clear" w:color="auto" w:fill="auto"/>
            <w:vAlign w:val="center"/>
          </w:tcPr>
          <w:p w14:paraId="0FE82466" w14:textId="222E0CCC" w:rsidR="004067A2" w:rsidRPr="001E03C8" w:rsidRDefault="004067A2" w:rsidP="004067A2">
            <w:pPr>
              <w:pStyle w:val="Normal-pool"/>
              <w:rPr>
                <w:b/>
                <w:color w:val="000000"/>
                <w:sz w:val="18"/>
                <w:szCs w:val="18"/>
                <w:lang w:val="en-GB" w:eastAsia="en-GB"/>
              </w:rPr>
            </w:pPr>
            <w:r w:rsidRPr="001E03C8">
              <w:rPr>
                <w:b/>
                <w:color w:val="000000"/>
                <w:sz w:val="18"/>
                <w:szCs w:val="18"/>
                <w:lang w:val="en-GB" w:eastAsia="en-GB"/>
              </w:rPr>
              <w:t>Third indigenous and local knowledge dialogue for transformative change assessment</w:t>
            </w:r>
          </w:p>
        </w:tc>
        <w:tc>
          <w:tcPr>
            <w:tcW w:w="3757" w:type="dxa"/>
            <w:shd w:val="clear" w:color="auto" w:fill="auto"/>
            <w:vAlign w:val="center"/>
          </w:tcPr>
          <w:p w14:paraId="57C90BCF" w14:textId="6A5ECEDF" w:rsidR="004067A2" w:rsidRPr="001E03C8" w:rsidRDefault="002524E0" w:rsidP="00607D1E">
            <w:pPr>
              <w:pStyle w:val="Normal-pool"/>
              <w:rPr>
                <w:sz w:val="18"/>
                <w:szCs w:val="18"/>
                <w:lang w:val="en-GB" w:eastAsia="en-GB"/>
              </w:rPr>
            </w:pPr>
            <w:r w:rsidRPr="001E03C8">
              <w:rPr>
                <w:sz w:val="18"/>
                <w:szCs w:val="18"/>
                <w:lang w:val="en-GB" w:eastAsia="en-GB"/>
              </w:rPr>
              <w:t>Engagement through side events at other meetings</w:t>
            </w:r>
          </w:p>
        </w:tc>
        <w:tc>
          <w:tcPr>
            <w:tcW w:w="1256" w:type="dxa"/>
            <w:shd w:val="clear" w:color="auto" w:fill="auto"/>
            <w:vAlign w:val="center"/>
          </w:tcPr>
          <w:p w14:paraId="56D6EB39" w14:textId="4C19E29D" w:rsidR="004067A2" w:rsidRPr="001E03C8" w:rsidRDefault="002524E0" w:rsidP="00607D1E">
            <w:pPr>
              <w:pStyle w:val="Normal-pool"/>
              <w:jc w:val="right"/>
              <w:rPr>
                <w:sz w:val="18"/>
                <w:szCs w:val="18"/>
                <w:lang w:val="en-GB" w:eastAsia="en-GB"/>
              </w:rPr>
            </w:pPr>
            <w:r w:rsidRPr="001E03C8">
              <w:rPr>
                <w:sz w:val="18"/>
                <w:szCs w:val="18"/>
                <w:lang w:val="en-GB" w:eastAsia="en-GB"/>
              </w:rPr>
              <w:t>10 000</w:t>
            </w:r>
          </w:p>
        </w:tc>
      </w:tr>
      <w:tr w:rsidR="006500F0" w:rsidRPr="001E03C8" w14:paraId="1123CCEE" w14:textId="77777777" w:rsidTr="0022086E">
        <w:trPr>
          <w:trHeight w:val="827"/>
          <w:jc w:val="right"/>
        </w:trPr>
        <w:tc>
          <w:tcPr>
            <w:tcW w:w="981" w:type="dxa"/>
            <w:vMerge/>
            <w:vAlign w:val="center"/>
            <w:hideMark/>
          </w:tcPr>
          <w:p w14:paraId="660B701A" w14:textId="77777777" w:rsidR="006500F0" w:rsidRPr="001E03C8" w:rsidRDefault="006500F0" w:rsidP="002C1880">
            <w:pPr>
              <w:pStyle w:val="Normal-pool"/>
              <w:rPr>
                <w:b/>
                <w:color w:val="000000"/>
                <w:sz w:val="18"/>
                <w:szCs w:val="18"/>
                <w:lang w:val="en-GB" w:eastAsia="en-GB"/>
              </w:rPr>
            </w:pPr>
          </w:p>
        </w:tc>
        <w:tc>
          <w:tcPr>
            <w:tcW w:w="3492" w:type="dxa"/>
            <w:shd w:val="clear" w:color="auto" w:fill="auto"/>
            <w:vAlign w:val="center"/>
            <w:hideMark/>
          </w:tcPr>
          <w:p w14:paraId="0ED5C250" w14:textId="3B1BDC47" w:rsidR="006500F0" w:rsidRPr="001E03C8" w:rsidRDefault="006500F0" w:rsidP="004067A2">
            <w:pPr>
              <w:pStyle w:val="Normal-pool"/>
              <w:rPr>
                <w:bCs/>
                <w:color w:val="000000"/>
                <w:sz w:val="18"/>
                <w:szCs w:val="18"/>
                <w:lang w:val="en-GB" w:eastAsia="en-GB"/>
              </w:rPr>
            </w:pPr>
            <w:r w:rsidRPr="001E03C8">
              <w:rPr>
                <w:b/>
                <w:color w:val="000000"/>
                <w:sz w:val="18"/>
                <w:szCs w:val="18"/>
                <w:lang w:val="en-GB" w:eastAsia="en-GB"/>
              </w:rPr>
              <w:t>Second indigenous and local knowledge dialogue for business and biodiversity assessment</w:t>
            </w:r>
          </w:p>
        </w:tc>
        <w:tc>
          <w:tcPr>
            <w:tcW w:w="3757" w:type="dxa"/>
            <w:shd w:val="clear" w:color="auto" w:fill="auto"/>
            <w:vAlign w:val="center"/>
            <w:hideMark/>
          </w:tcPr>
          <w:p w14:paraId="53092DA1" w14:textId="1E710D38" w:rsidR="006500F0" w:rsidRPr="001E03C8" w:rsidRDefault="006500F0" w:rsidP="00607D1E">
            <w:pPr>
              <w:pStyle w:val="Normal-pool"/>
              <w:rPr>
                <w:sz w:val="18"/>
                <w:szCs w:val="18"/>
                <w:lang w:val="en-GB" w:eastAsia="en-GB"/>
              </w:rPr>
            </w:pPr>
          </w:p>
        </w:tc>
        <w:tc>
          <w:tcPr>
            <w:tcW w:w="1256" w:type="dxa"/>
            <w:shd w:val="clear" w:color="auto" w:fill="auto"/>
            <w:vAlign w:val="center"/>
            <w:hideMark/>
          </w:tcPr>
          <w:p w14:paraId="0164BFEE" w14:textId="1399E555" w:rsidR="006500F0" w:rsidRPr="001E03C8" w:rsidRDefault="006500F0" w:rsidP="00607D1E">
            <w:pPr>
              <w:pStyle w:val="Normal-pool"/>
              <w:jc w:val="right"/>
              <w:rPr>
                <w:sz w:val="18"/>
                <w:szCs w:val="18"/>
                <w:lang w:val="en-GB" w:eastAsia="en-GB"/>
              </w:rPr>
            </w:pPr>
            <w:r w:rsidRPr="001E03C8">
              <w:rPr>
                <w:sz w:val="18"/>
                <w:szCs w:val="18"/>
                <w:lang w:val="en-GB" w:eastAsia="en-GB"/>
              </w:rPr>
              <w:t>50 000</w:t>
            </w:r>
          </w:p>
        </w:tc>
      </w:tr>
      <w:tr w:rsidR="006500F0" w:rsidRPr="001E03C8" w14:paraId="0A704B6A" w14:textId="77777777" w:rsidTr="009B0B06">
        <w:trPr>
          <w:trHeight w:val="427"/>
          <w:jc w:val="right"/>
        </w:trPr>
        <w:tc>
          <w:tcPr>
            <w:tcW w:w="981" w:type="dxa"/>
            <w:vMerge/>
            <w:vAlign w:val="center"/>
            <w:hideMark/>
          </w:tcPr>
          <w:p w14:paraId="2579742C" w14:textId="77777777" w:rsidR="006500F0" w:rsidRPr="001E03C8" w:rsidRDefault="006500F0" w:rsidP="002C1880">
            <w:pPr>
              <w:pStyle w:val="Normal-pool"/>
              <w:rPr>
                <w:b/>
                <w:color w:val="000000"/>
                <w:sz w:val="18"/>
                <w:szCs w:val="18"/>
                <w:lang w:val="en-GB" w:eastAsia="en-GB"/>
              </w:rPr>
            </w:pPr>
          </w:p>
        </w:tc>
        <w:tc>
          <w:tcPr>
            <w:tcW w:w="3492" w:type="dxa"/>
            <w:shd w:val="clear" w:color="auto" w:fill="auto"/>
            <w:vAlign w:val="center"/>
            <w:hideMark/>
          </w:tcPr>
          <w:p w14:paraId="3F6A7352" w14:textId="77777777" w:rsidR="006500F0" w:rsidRPr="001E03C8" w:rsidRDefault="006500F0" w:rsidP="002C1880">
            <w:pPr>
              <w:pStyle w:val="Normal-pool"/>
              <w:rPr>
                <w:b/>
                <w:color w:val="000000"/>
                <w:sz w:val="18"/>
                <w:szCs w:val="18"/>
                <w:lang w:val="en-GB" w:eastAsia="en-GB"/>
              </w:rPr>
            </w:pPr>
            <w:r w:rsidRPr="001E03C8">
              <w:rPr>
                <w:b/>
                <w:color w:val="000000"/>
                <w:sz w:val="18"/>
                <w:szCs w:val="18"/>
                <w:lang w:val="en-GB" w:eastAsia="en-GB"/>
              </w:rPr>
              <w:t>Technical support unit</w:t>
            </w:r>
          </w:p>
        </w:tc>
        <w:tc>
          <w:tcPr>
            <w:tcW w:w="3757" w:type="dxa"/>
            <w:shd w:val="clear" w:color="auto" w:fill="auto"/>
            <w:vAlign w:val="center"/>
            <w:hideMark/>
          </w:tcPr>
          <w:p w14:paraId="71D6DCE0" w14:textId="77777777" w:rsidR="006500F0" w:rsidRPr="001E03C8" w:rsidRDefault="006500F0" w:rsidP="002C1880">
            <w:pPr>
              <w:pStyle w:val="Normal-pool"/>
              <w:rPr>
                <w:color w:val="000000"/>
                <w:sz w:val="18"/>
                <w:szCs w:val="18"/>
                <w:lang w:val="en-GB" w:eastAsia="en-GB"/>
              </w:rPr>
            </w:pPr>
          </w:p>
        </w:tc>
        <w:tc>
          <w:tcPr>
            <w:tcW w:w="1256" w:type="dxa"/>
            <w:shd w:val="clear" w:color="auto" w:fill="auto"/>
            <w:vAlign w:val="center"/>
            <w:hideMark/>
          </w:tcPr>
          <w:p w14:paraId="5AE47BDA" w14:textId="77777777" w:rsidR="006500F0" w:rsidRPr="001E03C8" w:rsidRDefault="006500F0" w:rsidP="002C1880">
            <w:pPr>
              <w:pStyle w:val="Normal-pool"/>
              <w:jc w:val="right"/>
              <w:rPr>
                <w:color w:val="000000"/>
                <w:sz w:val="18"/>
                <w:szCs w:val="18"/>
                <w:lang w:val="en-GB" w:eastAsia="en-GB"/>
              </w:rPr>
            </w:pPr>
            <w:r w:rsidRPr="001E03C8">
              <w:rPr>
                <w:color w:val="000000"/>
                <w:sz w:val="18"/>
                <w:szCs w:val="18"/>
                <w:lang w:val="en-GB" w:eastAsia="en-GB"/>
              </w:rPr>
              <w:t>150 000</w:t>
            </w:r>
          </w:p>
        </w:tc>
      </w:tr>
      <w:tr w:rsidR="006500F0" w:rsidRPr="001E03C8" w14:paraId="51324825" w14:textId="77777777" w:rsidTr="009B0B06">
        <w:trPr>
          <w:trHeight w:val="418"/>
          <w:jc w:val="right"/>
        </w:trPr>
        <w:tc>
          <w:tcPr>
            <w:tcW w:w="981" w:type="dxa"/>
            <w:shd w:val="clear" w:color="auto" w:fill="auto"/>
            <w:vAlign w:val="center"/>
            <w:hideMark/>
          </w:tcPr>
          <w:p w14:paraId="1109E698" w14:textId="77777777" w:rsidR="006500F0" w:rsidRPr="001E03C8" w:rsidRDefault="006500F0" w:rsidP="002C1880">
            <w:pPr>
              <w:pStyle w:val="Normal-pool"/>
              <w:rPr>
                <w:b/>
                <w:color w:val="000000"/>
                <w:sz w:val="18"/>
                <w:szCs w:val="18"/>
                <w:lang w:val="en-GB" w:eastAsia="en-GB"/>
              </w:rPr>
            </w:pPr>
            <w:r w:rsidRPr="001E03C8">
              <w:rPr>
                <w:b/>
                <w:color w:val="000000"/>
                <w:sz w:val="18"/>
                <w:szCs w:val="18"/>
                <w:lang w:val="en-GB" w:eastAsia="en-GB"/>
              </w:rPr>
              <w:t> </w:t>
            </w:r>
          </w:p>
        </w:tc>
        <w:tc>
          <w:tcPr>
            <w:tcW w:w="3492" w:type="dxa"/>
            <w:shd w:val="clear" w:color="auto" w:fill="auto"/>
            <w:vAlign w:val="center"/>
            <w:hideMark/>
          </w:tcPr>
          <w:p w14:paraId="43E01AD4" w14:textId="77777777" w:rsidR="006500F0" w:rsidRPr="001E03C8" w:rsidRDefault="006500F0" w:rsidP="002C1880">
            <w:pPr>
              <w:pStyle w:val="Normal-pool"/>
              <w:rPr>
                <w:b/>
                <w:color w:val="000000"/>
                <w:sz w:val="18"/>
                <w:szCs w:val="18"/>
                <w:lang w:val="en-GB" w:eastAsia="en-GB"/>
              </w:rPr>
            </w:pPr>
            <w:r w:rsidRPr="001E03C8">
              <w:rPr>
                <w:b/>
                <w:color w:val="000000"/>
                <w:sz w:val="18"/>
                <w:szCs w:val="18"/>
                <w:lang w:val="en-GB" w:eastAsia="en-GB"/>
              </w:rPr>
              <w:t>Total 2024</w:t>
            </w:r>
          </w:p>
        </w:tc>
        <w:tc>
          <w:tcPr>
            <w:tcW w:w="3757" w:type="dxa"/>
            <w:shd w:val="clear" w:color="auto" w:fill="auto"/>
            <w:vAlign w:val="center"/>
            <w:hideMark/>
          </w:tcPr>
          <w:p w14:paraId="0772070B" w14:textId="77777777" w:rsidR="006500F0" w:rsidRPr="001E03C8" w:rsidRDefault="006500F0" w:rsidP="002C1880">
            <w:pPr>
              <w:pStyle w:val="Normal-pool"/>
              <w:rPr>
                <w:b/>
                <w:color w:val="000000"/>
                <w:sz w:val="18"/>
                <w:szCs w:val="18"/>
                <w:lang w:val="en-GB" w:eastAsia="en-GB"/>
              </w:rPr>
            </w:pPr>
            <w:r w:rsidRPr="001E03C8">
              <w:rPr>
                <w:b/>
                <w:color w:val="000000"/>
                <w:sz w:val="18"/>
                <w:szCs w:val="18"/>
                <w:lang w:val="en-GB" w:eastAsia="en-GB"/>
              </w:rPr>
              <w:t> </w:t>
            </w:r>
          </w:p>
        </w:tc>
        <w:tc>
          <w:tcPr>
            <w:tcW w:w="1256" w:type="dxa"/>
            <w:shd w:val="clear" w:color="auto" w:fill="auto"/>
            <w:vAlign w:val="center"/>
            <w:hideMark/>
          </w:tcPr>
          <w:p w14:paraId="3C84E42C" w14:textId="0BC71C97" w:rsidR="006500F0" w:rsidRPr="001E03C8" w:rsidRDefault="00E60FAB" w:rsidP="002C1880">
            <w:pPr>
              <w:pStyle w:val="Normal-pool"/>
              <w:jc w:val="right"/>
              <w:rPr>
                <w:b/>
                <w:color w:val="000000"/>
                <w:sz w:val="18"/>
                <w:szCs w:val="18"/>
                <w:lang w:val="en-GB" w:eastAsia="en-GB"/>
              </w:rPr>
            </w:pPr>
            <w:r w:rsidRPr="001E03C8">
              <w:rPr>
                <w:b/>
                <w:color w:val="000000"/>
                <w:sz w:val="18"/>
                <w:szCs w:val="18"/>
                <w:lang w:val="en-GB" w:eastAsia="en-GB"/>
              </w:rPr>
              <w:t>2</w:t>
            </w:r>
            <w:r w:rsidR="0022086E" w:rsidRPr="001E03C8">
              <w:rPr>
                <w:b/>
                <w:color w:val="000000"/>
                <w:sz w:val="18"/>
                <w:szCs w:val="18"/>
                <w:lang w:val="en-GB" w:eastAsia="en-GB"/>
              </w:rPr>
              <w:t>5</w:t>
            </w:r>
            <w:r w:rsidRPr="001E03C8">
              <w:rPr>
                <w:b/>
                <w:color w:val="000000"/>
                <w:sz w:val="18"/>
                <w:szCs w:val="18"/>
                <w:lang w:val="en-GB" w:eastAsia="en-GB"/>
              </w:rPr>
              <w:t>5 000</w:t>
            </w:r>
          </w:p>
        </w:tc>
      </w:tr>
      <w:bookmarkEnd w:id="5"/>
    </w:tbl>
    <w:p w14:paraId="5E2B5692" w14:textId="77777777" w:rsidR="006500F0" w:rsidRPr="001E03C8" w:rsidRDefault="006500F0" w:rsidP="006500F0">
      <w:pPr>
        <w:pStyle w:val="NormalNonumber"/>
        <w:ind w:left="0"/>
        <w:rPr>
          <w:lang w:val="en-GB"/>
        </w:rPr>
      </w:pPr>
    </w:p>
    <w:p w14:paraId="31A93BDC" w14:textId="30BA8F49" w:rsidR="006657E3" w:rsidRPr="001E03C8" w:rsidRDefault="00092CB3" w:rsidP="009A2390">
      <w:pPr>
        <w:pStyle w:val="CH2"/>
        <w:keepNext w:val="0"/>
        <w:keepLines w:val="0"/>
        <w:spacing w:before="480" w:after="240"/>
        <w:ind w:left="1253" w:right="288" w:hanging="1253"/>
        <w:rPr>
          <w:lang w:val="en-GB"/>
        </w:rPr>
      </w:pPr>
      <w:r w:rsidRPr="001E03C8">
        <w:rPr>
          <w:lang w:val="en-GB"/>
        </w:rPr>
        <w:lastRenderedPageBreak/>
        <w:tab/>
      </w:r>
      <w:r w:rsidRPr="001E03C8">
        <w:rPr>
          <w:lang w:val="en-GB"/>
        </w:rPr>
        <w:tab/>
      </w:r>
      <w:r w:rsidR="006657E3" w:rsidRPr="001E03C8">
        <w:rPr>
          <w:lang w:val="en-GB"/>
        </w:rPr>
        <w:t>Objective 4: Supporting policy</w:t>
      </w:r>
    </w:p>
    <w:p w14:paraId="446A2856" w14:textId="4A71D862" w:rsidR="006657E3" w:rsidRPr="001E03C8" w:rsidRDefault="006657E3" w:rsidP="009A2390">
      <w:pPr>
        <w:pStyle w:val="Titletable"/>
        <w:spacing w:after="240"/>
        <w:ind w:left="1253"/>
        <w:rPr>
          <w:lang w:val="en-GB"/>
        </w:rPr>
      </w:pPr>
      <w:r w:rsidRPr="001E03C8">
        <w:rPr>
          <w:lang w:val="en-GB"/>
        </w:rPr>
        <w:t>Table B-</w:t>
      </w:r>
      <w:r w:rsidR="00EE4BDA" w:rsidRPr="001E03C8">
        <w:rPr>
          <w:lang w:val="en-GB"/>
        </w:rPr>
        <w:t>9</w:t>
      </w:r>
      <w:r w:rsidRPr="001E03C8">
        <w:rPr>
          <w:lang w:val="en-GB"/>
        </w:rPr>
        <w:t>: Objective 4 (a): Advanced work on policy tools and methodologies</w:t>
      </w:r>
    </w:p>
    <w:tbl>
      <w:tblPr>
        <w:tblW w:w="95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3"/>
        <w:gridCol w:w="3449"/>
        <w:gridCol w:w="3702"/>
        <w:gridCol w:w="1411"/>
      </w:tblGrid>
      <w:tr w:rsidR="00065335" w:rsidRPr="001E03C8" w14:paraId="21054DB3" w14:textId="77777777" w:rsidTr="009B0B06">
        <w:trPr>
          <w:trHeight w:val="388"/>
          <w:tblHeader/>
        </w:trPr>
        <w:tc>
          <w:tcPr>
            <w:tcW w:w="973" w:type="dxa"/>
            <w:shd w:val="clear" w:color="auto" w:fill="auto"/>
            <w:vAlign w:val="center"/>
            <w:hideMark/>
          </w:tcPr>
          <w:p w14:paraId="0703258A" w14:textId="77777777" w:rsidR="00065335" w:rsidRPr="001E03C8" w:rsidRDefault="00065335" w:rsidP="002C1880">
            <w:pPr>
              <w:pStyle w:val="Normal-pool"/>
              <w:rPr>
                <w:b/>
                <w:i/>
                <w:iCs/>
                <w:sz w:val="18"/>
                <w:szCs w:val="18"/>
                <w:lang w:val="en-GB" w:eastAsia="en-GB"/>
              </w:rPr>
            </w:pPr>
            <w:r w:rsidRPr="001E03C8">
              <w:rPr>
                <w:b/>
                <w:i/>
                <w:iCs/>
                <w:sz w:val="18"/>
                <w:szCs w:val="18"/>
                <w:lang w:val="en-GB" w:eastAsia="en-GB"/>
              </w:rPr>
              <w:t>Year</w:t>
            </w:r>
          </w:p>
        </w:tc>
        <w:tc>
          <w:tcPr>
            <w:tcW w:w="3449" w:type="dxa"/>
            <w:shd w:val="clear" w:color="auto" w:fill="auto"/>
            <w:vAlign w:val="center"/>
            <w:hideMark/>
          </w:tcPr>
          <w:p w14:paraId="1EC3CE91" w14:textId="77777777" w:rsidR="00065335" w:rsidRPr="001E03C8" w:rsidRDefault="00065335" w:rsidP="002C1880">
            <w:pPr>
              <w:pStyle w:val="Normal-pool"/>
              <w:rPr>
                <w:b/>
                <w:i/>
                <w:iCs/>
                <w:sz w:val="18"/>
                <w:szCs w:val="18"/>
                <w:lang w:val="en-GB" w:eastAsia="en-GB"/>
              </w:rPr>
            </w:pPr>
            <w:r w:rsidRPr="001E03C8">
              <w:rPr>
                <w:b/>
                <w:i/>
                <w:iCs/>
                <w:sz w:val="18"/>
                <w:szCs w:val="18"/>
                <w:lang w:val="en-GB" w:eastAsia="en-GB"/>
              </w:rPr>
              <w:t>Cost</w:t>
            </w:r>
          </w:p>
        </w:tc>
        <w:tc>
          <w:tcPr>
            <w:tcW w:w="3702" w:type="dxa"/>
            <w:shd w:val="clear" w:color="auto" w:fill="auto"/>
            <w:vAlign w:val="center"/>
            <w:hideMark/>
          </w:tcPr>
          <w:p w14:paraId="58D84353" w14:textId="77777777" w:rsidR="00065335" w:rsidRPr="001E03C8" w:rsidRDefault="00065335" w:rsidP="002C1880">
            <w:pPr>
              <w:pStyle w:val="Normal-pool"/>
              <w:rPr>
                <w:b/>
                <w:i/>
                <w:iCs/>
                <w:sz w:val="18"/>
                <w:szCs w:val="18"/>
                <w:lang w:val="en-GB" w:eastAsia="en-GB"/>
              </w:rPr>
            </w:pPr>
            <w:r w:rsidRPr="001E03C8">
              <w:rPr>
                <w:b/>
                <w:i/>
                <w:iCs/>
                <w:sz w:val="18"/>
                <w:szCs w:val="18"/>
                <w:lang w:val="en-GB" w:eastAsia="en-GB"/>
              </w:rPr>
              <w:t>Assumptions</w:t>
            </w:r>
          </w:p>
        </w:tc>
        <w:tc>
          <w:tcPr>
            <w:tcW w:w="1411" w:type="dxa"/>
            <w:shd w:val="clear" w:color="auto" w:fill="auto"/>
            <w:vAlign w:val="center"/>
            <w:hideMark/>
          </w:tcPr>
          <w:p w14:paraId="7B9BBF42" w14:textId="77777777" w:rsidR="00065335" w:rsidRPr="001E03C8" w:rsidRDefault="00065335" w:rsidP="002C1880">
            <w:pPr>
              <w:pStyle w:val="Normal-pool"/>
              <w:jc w:val="right"/>
              <w:rPr>
                <w:b/>
                <w:i/>
                <w:iCs/>
                <w:sz w:val="18"/>
                <w:szCs w:val="18"/>
                <w:lang w:val="en-GB" w:eastAsia="en-GB"/>
              </w:rPr>
            </w:pPr>
            <w:r w:rsidRPr="001E03C8">
              <w:rPr>
                <w:b/>
                <w:i/>
                <w:iCs/>
                <w:sz w:val="18"/>
                <w:szCs w:val="18"/>
                <w:lang w:val="en-GB" w:eastAsia="en-GB"/>
              </w:rPr>
              <w:t>Budget</w:t>
            </w:r>
          </w:p>
        </w:tc>
      </w:tr>
      <w:tr w:rsidR="0041403D" w:rsidRPr="001E03C8" w14:paraId="1DD37ACD" w14:textId="77777777" w:rsidTr="009B0B06">
        <w:trPr>
          <w:trHeight w:val="730"/>
        </w:trPr>
        <w:tc>
          <w:tcPr>
            <w:tcW w:w="973" w:type="dxa"/>
            <w:vMerge w:val="restart"/>
            <w:shd w:val="clear" w:color="auto" w:fill="auto"/>
            <w:vAlign w:val="center"/>
            <w:hideMark/>
          </w:tcPr>
          <w:p w14:paraId="63829648" w14:textId="77777777" w:rsidR="0041403D" w:rsidRPr="001E03C8" w:rsidRDefault="0041403D" w:rsidP="002C1880">
            <w:pPr>
              <w:pStyle w:val="Normal-pool"/>
              <w:rPr>
                <w:b/>
                <w:sz w:val="18"/>
                <w:szCs w:val="18"/>
                <w:lang w:val="en-GB" w:eastAsia="en-GB"/>
              </w:rPr>
            </w:pPr>
            <w:r w:rsidRPr="001E03C8">
              <w:rPr>
                <w:b/>
                <w:sz w:val="18"/>
                <w:szCs w:val="18"/>
                <w:lang w:val="en-GB" w:eastAsia="en-GB"/>
              </w:rPr>
              <w:t>2022</w:t>
            </w:r>
          </w:p>
        </w:tc>
        <w:tc>
          <w:tcPr>
            <w:tcW w:w="3449" w:type="dxa"/>
            <w:vMerge w:val="restart"/>
            <w:shd w:val="clear" w:color="auto" w:fill="auto"/>
            <w:vAlign w:val="center"/>
            <w:hideMark/>
          </w:tcPr>
          <w:p w14:paraId="23CC2239" w14:textId="29D97CB2" w:rsidR="0041403D" w:rsidRPr="001E03C8" w:rsidRDefault="0041403D" w:rsidP="002C1880">
            <w:pPr>
              <w:pStyle w:val="Normal-pool"/>
              <w:rPr>
                <w:bCs/>
                <w:sz w:val="18"/>
                <w:szCs w:val="18"/>
                <w:lang w:val="en-GB" w:eastAsia="en-GB"/>
              </w:rPr>
            </w:pPr>
            <w:r w:rsidRPr="001E03C8">
              <w:rPr>
                <w:b/>
                <w:sz w:val="18"/>
                <w:szCs w:val="18"/>
                <w:lang w:val="en-GB" w:eastAsia="en-GB"/>
              </w:rPr>
              <w:t>Task force meeting</w:t>
            </w:r>
            <w:r w:rsidRPr="001E03C8">
              <w:rPr>
                <w:bCs/>
                <w:sz w:val="18"/>
                <w:szCs w:val="18"/>
                <w:lang w:val="en-GB" w:eastAsia="en-GB"/>
              </w:rPr>
              <w:t xml:space="preserve"> </w:t>
            </w:r>
            <w:r w:rsidRPr="001E03C8">
              <w:rPr>
                <w:sz w:val="18"/>
                <w:szCs w:val="18"/>
                <w:lang w:val="en-GB" w:eastAsia="en-GB"/>
              </w:rPr>
              <w:t>(10 task force members and 4 Multidisciplinary Expert Panel and Bureau members)</w:t>
            </w:r>
          </w:p>
        </w:tc>
        <w:tc>
          <w:tcPr>
            <w:tcW w:w="3702" w:type="dxa"/>
            <w:shd w:val="clear" w:color="auto" w:fill="auto"/>
            <w:vAlign w:val="center"/>
            <w:hideMark/>
          </w:tcPr>
          <w:p w14:paraId="4948BEC3" w14:textId="29F28E66" w:rsidR="0041403D" w:rsidRPr="001E03C8" w:rsidRDefault="0041403D" w:rsidP="002C1880">
            <w:pPr>
              <w:pStyle w:val="Normal-pool"/>
              <w:rPr>
                <w:sz w:val="18"/>
                <w:szCs w:val="18"/>
                <w:lang w:val="en-GB" w:eastAsia="en-GB"/>
              </w:rPr>
            </w:pPr>
            <w:r w:rsidRPr="001E03C8">
              <w:rPr>
                <w:sz w:val="18"/>
                <w:szCs w:val="18"/>
                <w:lang w:val="en-GB" w:eastAsia="en-GB"/>
              </w:rPr>
              <w:t xml:space="preserve">Venue costs </w:t>
            </w:r>
          </w:p>
        </w:tc>
        <w:tc>
          <w:tcPr>
            <w:tcW w:w="1411" w:type="dxa"/>
            <w:shd w:val="clear" w:color="auto" w:fill="auto"/>
            <w:vAlign w:val="center"/>
            <w:hideMark/>
          </w:tcPr>
          <w:p w14:paraId="06CB0E31" w14:textId="77777777" w:rsidR="0041403D" w:rsidRPr="001E03C8" w:rsidRDefault="0041403D" w:rsidP="002C1880">
            <w:pPr>
              <w:pStyle w:val="Normal-pool"/>
              <w:jc w:val="right"/>
              <w:rPr>
                <w:sz w:val="18"/>
                <w:szCs w:val="18"/>
                <w:lang w:val="en-GB" w:eastAsia="en-GB"/>
              </w:rPr>
            </w:pPr>
            <w:r w:rsidRPr="001E03C8">
              <w:rPr>
                <w:sz w:val="18"/>
                <w:szCs w:val="18"/>
                <w:lang w:val="en-GB" w:eastAsia="en-GB"/>
              </w:rPr>
              <w:t>5 000</w:t>
            </w:r>
          </w:p>
          <w:p w14:paraId="36EC2EFD" w14:textId="6973B736" w:rsidR="0041403D" w:rsidRPr="001E03C8" w:rsidRDefault="0041403D" w:rsidP="002C1880">
            <w:pPr>
              <w:pStyle w:val="Normal-pool"/>
              <w:jc w:val="right"/>
              <w:rPr>
                <w:sz w:val="18"/>
                <w:szCs w:val="18"/>
                <w:lang w:val="en-GB" w:eastAsia="en-GB"/>
              </w:rPr>
            </w:pPr>
          </w:p>
        </w:tc>
      </w:tr>
      <w:tr w:rsidR="0041403D" w:rsidRPr="001E03C8" w14:paraId="048299FD" w14:textId="77777777" w:rsidTr="009B0B06">
        <w:trPr>
          <w:trHeight w:val="730"/>
        </w:trPr>
        <w:tc>
          <w:tcPr>
            <w:tcW w:w="973" w:type="dxa"/>
            <w:vMerge/>
            <w:shd w:val="clear" w:color="auto" w:fill="auto"/>
            <w:vAlign w:val="center"/>
          </w:tcPr>
          <w:p w14:paraId="46C87341" w14:textId="77777777" w:rsidR="0041403D" w:rsidRPr="001E03C8" w:rsidRDefault="0041403D" w:rsidP="002C1880">
            <w:pPr>
              <w:pStyle w:val="Normal-pool"/>
              <w:rPr>
                <w:b/>
                <w:sz w:val="18"/>
                <w:szCs w:val="18"/>
                <w:lang w:val="en-GB" w:eastAsia="en-GB"/>
              </w:rPr>
            </w:pPr>
          </w:p>
        </w:tc>
        <w:tc>
          <w:tcPr>
            <w:tcW w:w="3449" w:type="dxa"/>
            <w:vMerge/>
            <w:shd w:val="clear" w:color="auto" w:fill="auto"/>
            <w:vAlign w:val="center"/>
          </w:tcPr>
          <w:p w14:paraId="12FA6C8B" w14:textId="77777777" w:rsidR="0041403D" w:rsidRPr="001E03C8" w:rsidRDefault="0041403D" w:rsidP="002C1880">
            <w:pPr>
              <w:pStyle w:val="Normal-pool"/>
              <w:rPr>
                <w:b/>
                <w:sz w:val="18"/>
                <w:szCs w:val="18"/>
                <w:lang w:val="en-GB" w:eastAsia="en-GB"/>
              </w:rPr>
            </w:pPr>
          </w:p>
        </w:tc>
        <w:tc>
          <w:tcPr>
            <w:tcW w:w="3702" w:type="dxa"/>
            <w:shd w:val="clear" w:color="auto" w:fill="auto"/>
            <w:vAlign w:val="center"/>
          </w:tcPr>
          <w:p w14:paraId="2C22C180" w14:textId="001B149D" w:rsidR="0041403D" w:rsidRPr="001E03C8" w:rsidDel="00B95232" w:rsidRDefault="0041403D" w:rsidP="002C1880">
            <w:pPr>
              <w:pStyle w:val="Normal-pool"/>
              <w:rPr>
                <w:sz w:val="18"/>
                <w:szCs w:val="18"/>
                <w:lang w:val="en-GB" w:eastAsia="en-GB"/>
              </w:rPr>
            </w:pPr>
            <w:r w:rsidRPr="001E03C8">
              <w:rPr>
                <w:sz w:val="18"/>
                <w:szCs w:val="18"/>
                <w:lang w:val="en-GB" w:eastAsia="en-GB"/>
              </w:rPr>
              <w:t>Total number of participants: 14 including 10 supported participants</w:t>
            </w:r>
            <w:r w:rsidRPr="001E03C8">
              <w:rPr>
                <w:sz w:val="18"/>
                <w:szCs w:val="18"/>
                <w:lang w:val="en-GB" w:eastAsia="en-GB"/>
              </w:rPr>
              <w:br/>
              <w:t>Cost per participant: $3,000</w:t>
            </w:r>
          </w:p>
        </w:tc>
        <w:tc>
          <w:tcPr>
            <w:tcW w:w="1411" w:type="dxa"/>
            <w:shd w:val="clear" w:color="auto" w:fill="auto"/>
            <w:vAlign w:val="center"/>
          </w:tcPr>
          <w:p w14:paraId="4C661D65" w14:textId="174888EF" w:rsidR="0041403D" w:rsidRPr="001E03C8" w:rsidDel="00B95232" w:rsidRDefault="0041403D" w:rsidP="002C1880">
            <w:pPr>
              <w:pStyle w:val="Normal-pool"/>
              <w:jc w:val="right"/>
              <w:rPr>
                <w:sz w:val="18"/>
                <w:szCs w:val="18"/>
                <w:lang w:val="en-GB" w:eastAsia="en-GB"/>
              </w:rPr>
            </w:pPr>
            <w:r w:rsidRPr="001E03C8">
              <w:rPr>
                <w:sz w:val="18"/>
                <w:szCs w:val="18"/>
                <w:lang w:val="en-GB" w:eastAsia="en-GB"/>
              </w:rPr>
              <w:t>30 000</w:t>
            </w:r>
          </w:p>
        </w:tc>
      </w:tr>
      <w:tr w:rsidR="00065335" w:rsidRPr="001E03C8" w14:paraId="3DAA1430" w14:textId="77777777" w:rsidTr="009B0B06">
        <w:trPr>
          <w:trHeight w:val="475"/>
        </w:trPr>
        <w:tc>
          <w:tcPr>
            <w:tcW w:w="973" w:type="dxa"/>
            <w:vMerge/>
            <w:vAlign w:val="center"/>
            <w:hideMark/>
          </w:tcPr>
          <w:p w14:paraId="551ACA9C" w14:textId="77777777" w:rsidR="00065335" w:rsidRPr="001E03C8" w:rsidRDefault="00065335" w:rsidP="002C1880">
            <w:pPr>
              <w:pStyle w:val="Normal-pool"/>
              <w:rPr>
                <w:b/>
                <w:sz w:val="18"/>
                <w:szCs w:val="18"/>
                <w:lang w:val="en-GB" w:eastAsia="en-GB"/>
              </w:rPr>
            </w:pPr>
          </w:p>
        </w:tc>
        <w:tc>
          <w:tcPr>
            <w:tcW w:w="3449" w:type="dxa"/>
            <w:shd w:val="clear" w:color="auto" w:fill="auto"/>
            <w:vAlign w:val="center"/>
            <w:hideMark/>
          </w:tcPr>
          <w:p w14:paraId="7FDBAF17" w14:textId="77777777" w:rsidR="00065335" w:rsidRPr="001E03C8" w:rsidRDefault="00065335" w:rsidP="002C1880">
            <w:pPr>
              <w:pStyle w:val="Normal-pool"/>
              <w:rPr>
                <w:b/>
                <w:sz w:val="18"/>
                <w:szCs w:val="18"/>
                <w:lang w:val="en-GB" w:eastAsia="en-GB"/>
              </w:rPr>
            </w:pPr>
            <w:r w:rsidRPr="001E03C8">
              <w:rPr>
                <w:b/>
                <w:sz w:val="18"/>
                <w:szCs w:val="18"/>
                <w:lang w:val="en-GB" w:eastAsia="en-GB"/>
              </w:rPr>
              <w:t xml:space="preserve">Task force activities </w:t>
            </w:r>
          </w:p>
        </w:tc>
        <w:tc>
          <w:tcPr>
            <w:tcW w:w="3702" w:type="dxa"/>
            <w:shd w:val="clear" w:color="auto" w:fill="auto"/>
            <w:vAlign w:val="center"/>
            <w:hideMark/>
          </w:tcPr>
          <w:p w14:paraId="29D8FF31" w14:textId="77777777" w:rsidR="00065335" w:rsidRPr="001E03C8" w:rsidRDefault="00065335" w:rsidP="002C1880">
            <w:pPr>
              <w:pStyle w:val="Normal-pool"/>
              <w:rPr>
                <w:sz w:val="18"/>
                <w:szCs w:val="18"/>
                <w:lang w:val="en-GB" w:eastAsia="en-GB"/>
              </w:rPr>
            </w:pPr>
            <w:r w:rsidRPr="001E03C8">
              <w:rPr>
                <w:sz w:val="18"/>
                <w:szCs w:val="18"/>
                <w:lang w:val="en-GB" w:eastAsia="en-GB"/>
              </w:rPr>
              <w:t> </w:t>
            </w:r>
          </w:p>
        </w:tc>
        <w:tc>
          <w:tcPr>
            <w:tcW w:w="1411" w:type="dxa"/>
            <w:shd w:val="clear" w:color="auto" w:fill="auto"/>
            <w:vAlign w:val="center"/>
            <w:hideMark/>
          </w:tcPr>
          <w:p w14:paraId="04C2BBC4" w14:textId="2515C35C" w:rsidR="00065335" w:rsidRPr="001E03C8" w:rsidRDefault="00065335" w:rsidP="002C1880">
            <w:pPr>
              <w:pStyle w:val="Normal-pool"/>
              <w:jc w:val="right"/>
              <w:rPr>
                <w:sz w:val="18"/>
                <w:szCs w:val="18"/>
                <w:lang w:val="en-GB" w:eastAsia="en-GB"/>
              </w:rPr>
            </w:pPr>
            <w:r w:rsidRPr="001E03C8">
              <w:rPr>
                <w:sz w:val="18"/>
                <w:szCs w:val="18"/>
                <w:lang w:val="en-GB" w:eastAsia="en-GB"/>
              </w:rPr>
              <w:t>54 000</w:t>
            </w:r>
          </w:p>
        </w:tc>
      </w:tr>
      <w:tr w:rsidR="00065335" w:rsidRPr="001E03C8" w14:paraId="79E9D8FA" w14:textId="77777777" w:rsidTr="009B0B06">
        <w:trPr>
          <w:trHeight w:val="413"/>
        </w:trPr>
        <w:tc>
          <w:tcPr>
            <w:tcW w:w="973" w:type="dxa"/>
            <w:vMerge/>
            <w:vAlign w:val="center"/>
            <w:hideMark/>
          </w:tcPr>
          <w:p w14:paraId="40D541F1" w14:textId="77777777" w:rsidR="00065335" w:rsidRPr="001E03C8" w:rsidRDefault="00065335" w:rsidP="002C1880">
            <w:pPr>
              <w:pStyle w:val="Normal-pool"/>
              <w:rPr>
                <w:b/>
                <w:sz w:val="18"/>
                <w:szCs w:val="18"/>
                <w:lang w:val="en-GB" w:eastAsia="en-GB"/>
              </w:rPr>
            </w:pPr>
          </w:p>
        </w:tc>
        <w:tc>
          <w:tcPr>
            <w:tcW w:w="3449" w:type="dxa"/>
            <w:shd w:val="clear" w:color="auto" w:fill="auto"/>
            <w:vAlign w:val="center"/>
            <w:hideMark/>
          </w:tcPr>
          <w:p w14:paraId="504F7F7C" w14:textId="77777777" w:rsidR="00065335" w:rsidRPr="001E03C8" w:rsidRDefault="00065335" w:rsidP="002C1880">
            <w:pPr>
              <w:pStyle w:val="Normal-pool"/>
              <w:rPr>
                <w:b/>
                <w:sz w:val="18"/>
                <w:szCs w:val="18"/>
                <w:lang w:val="en-GB" w:eastAsia="en-GB"/>
              </w:rPr>
            </w:pPr>
            <w:r w:rsidRPr="001E03C8">
              <w:rPr>
                <w:b/>
                <w:sz w:val="18"/>
                <w:szCs w:val="18"/>
                <w:lang w:val="en-GB" w:eastAsia="en-GB"/>
              </w:rPr>
              <w:t>Technical support unit</w:t>
            </w:r>
          </w:p>
        </w:tc>
        <w:tc>
          <w:tcPr>
            <w:tcW w:w="3702" w:type="dxa"/>
            <w:shd w:val="clear" w:color="auto" w:fill="auto"/>
            <w:vAlign w:val="center"/>
            <w:hideMark/>
          </w:tcPr>
          <w:p w14:paraId="14DA9616" w14:textId="77777777" w:rsidR="00065335" w:rsidRPr="001E03C8" w:rsidRDefault="00065335" w:rsidP="002C1880">
            <w:pPr>
              <w:pStyle w:val="Normal-pool"/>
              <w:rPr>
                <w:sz w:val="18"/>
                <w:szCs w:val="18"/>
                <w:lang w:val="en-GB" w:eastAsia="en-GB"/>
              </w:rPr>
            </w:pPr>
          </w:p>
        </w:tc>
        <w:tc>
          <w:tcPr>
            <w:tcW w:w="1411" w:type="dxa"/>
            <w:shd w:val="clear" w:color="auto" w:fill="auto"/>
            <w:vAlign w:val="center"/>
            <w:hideMark/>
          </w:tcPr>
          <w:p w14:paraId="20BC7BE6" w14:textId="77777777" w:rsidR="00065335" w:rsidRPr="001E03C8" w:rsidRDefault="00065335" w:rsidP="002C1880">
            <w:pPr>
              <w:pStyle w:val="Normal-pool"/>
              <w:jc w:val="right"/>
              <w:rPr>
                <w:sz w:val="18"/>
                <w:szCs w:val="18"/>
                <w:lang w:val="en-GB" w:eastAsia="en-GB"/>
              </w:rPr>
            </w:pPr>
            <w:r w:rsidRPr="001E03C8">
              <w:rPr>
                <w:sz w:val="18"/>
                <w:szCs w:val="18"/>
                <w:lang w:val="en-GB" w:eastAsia="en-GB"/>
              </w:rPr>
              <w:t>150 000</w:t>
            </w:r>
          </w:p>
        </w:tc>
      </w:tr>
      <w:tr w:rsidR="00065335" w:rsidRPr="001E03C8" w14:paraId="3AD1112F" w14:textId="77777777" w:rsidTr="009B0B06">
        <w:trPr>
          <w:trHeight w:val="451"/>
        </w:trPr>
        <w:tc>
          <w:tcPr>
            <w:tcW w:w="973" w:type="dxa"/>
            <w:shd w:val="clear" w:color="auto" w:fill="auto"/>
            <w:vAlign w:val="center"/>
            <w:hideMark/>
          </w:tcPr>
          <w:p w14:paraId="1B35F864" w14:textId="77777777" w:rsidR="00065335" w:rsidRPr="001E03C8" w:rsidRDefault="00065335" w:rsidP="002C1880">
            <w:pPr>
              <w:pStyle w:val="Normal-pool"/>
              <w:rPr>
                <w:b/>
                <w:sz w:val="18"/>
                <w:szCs w:val="18"/>
                <w:lang w:val="en-GB" w:eastAsia="en-GB"/>
              </w:rPr>
            </w:pPr>
            <w:r w:rsidRPr="001E03C8">
              <w:rPr>
                <w:b/>
                <w:sz w:val="18"/>
                <w:szCs w:val="18"/>
                <w:lang w:val="en-GB" w:eastAsia="en-GB"/>
              </w:rPr>
              <w:t> </w:t>
            </w:r>
          </w:p>
        </w:tc>
        <w:tc>
          <w:tcPr>
            <w:tcW w:w="3449" w:type="dxa"/>
            <w:shd w:val="clear" w:color="auto" w:fill="auto"/>
            <w:vAlign w:val="center"/>
            <w:hideMark/>
          </w:tcPr>
          <w:p w14:paraId="0086DAB1" w14:textId="77777777" w:rsidR="00065335" w:rsidRPr="001E03C8" w:rsidRDefault="00065335" w:rsidP="002C1880">
            <w:pPr>
              <w:pStyle w:val="Normal-pool"/>
              <w:rPr>
                <w:b/>
                <w:sz w:val="18"/>
                <w:szCs w:val="18"/>
                <w:lang w:val="en-GB" w:eastAsia="en-GB"/>
              </w:rPr>
            </w:pPr>
            <w:r w:rsidRPr="001E03C8">
              <w:rPr>
                <w:b/>
                <w:sz w:val="18"/>
                <w:szCs w:val="18"/>
                <w:lang w:val="en-GB" w:eastAsia="en-GB"/>
              </w:rPr>
              <w:t>Total 2022</w:t>
            </w:r>
          </w:p>
        </w:tc>
        <w:tc>
          <w:tcPr>
            <w:tcW w:w="3702" w:type="dxa"/>
            <w:shd w:val="clear" w:color="auto" w:fill="auto"/>
            <w:vAlign w:val="center"/>
            <w:hideMark/>
          </w:tcPr>
          <w:p w14:paraId="50805AEB" w14:textId="77777777" w:rsidR="00065335" w:rsidRPr="001E03C8" w:rsidRDefault="00065335" w:rsidP="002C1880">
            <w:pPr>
              <w:pStyle w:val="Normal-pool"/>
              <w:rPr>
                <w:b/>
                <w:sz w:val="18"/>
                <w:szCs w:val="18"/>
                <w:lang w:val="en-GB" w:eastAsia="en-GB"/>
              </w:rPr>
            </w:pPr>
            <w:r w:rsidRPr="001E03C8">
              <w:rPr>
                <w:b/>
                <w:sz w:val="18"/>
                <w:szCs w:val="18"/>
                <w:lang w:val="en-GB" w:eastAsia="en-GB"/>
              </w:rPr>
              <w:t> </w:t>
            </w:r>
          </w:p>
        </w:tc>
        <w:tc>
          <w:tcPr>
            <w:tcW w:w="1411" w:type="dxa"/>
            <w:shd w:val="clear" w:color="auto" w:fill="auto"/>
            <w:vAlign w:val="center"/>
            <w:hideMark/>
          </w:tcPr>
          <w:p w14:paraId="672CC010" w14:textId="4EF46881" w:rsidR="00065335" w:rsidRPr="001E03C8" w:rsidRDefault="00065335" w:rsidP="002C1880">
            <w:pPr>
              <w:pStyle w:val="Normal-pool"/>
              <w:jc w:val="right"/>
              <w:rPr>
                <w:b/>
                <w:sz w:val="18"/>
                <w:szCs w:val="18"/>
                <w:lang w:val="en-GB" w:eastAsia="en-GB"/>
              </w:rPr>
            </w:pPr>
            <w:r w:rsidRPr="001E03C8">
              <w:rPr>
                <w:b/>
                <w:sz w:val="18"/>
                <w:szCs w:val="18"/>
                <w:lang w:val="en-GB" w:eastAsia="en-GB"/>
              </w:rPr>
              <w:t>2</w:t>
            </w:r>
            <w:r w:rsidR="0041403D" w:rsidRPr="001E03C8">
              <w:rPr>
                <w:b/>
                <w:sz w:val="18"/>
                <w:szCs w:val="18"/>
                <w:lang w:val="en-GB" w:eastAsia="en-GB"/>
              </w:rPr>
              <w:t>39</w:t>
            </w:r>
            <w:r w:rsidRPr="001E03C8">
              <w:rPr>
                <w:b/>
                <w:sz w:val="18"/>
                <w:szCs w:val="18"/>
                <w:lang w:val="en-GB" w:eastAsia="en-GB"/>
              </w:rPr>
              <w:t xml:space="preserve"> 000</w:t>
            </w:r>
          </w:p>
        </w:tc>
      </w:tr>
      <w:tr w:rsidR="00065335" w:rsidRPr="001E03C8" w14:paraId="264BAAE8" w14:textId="77777777" w:rsidTr="009B0B06">
        <w:trPr>
          <w:trHeight w:val="407"/>
        </w:trPr>
        <w:tc>
          <w:tcPr>
            <w:tcW w:w="973" w:type="dxa"/>
            <w:vMerge w:val="restart"/>
            <w:shd w:val="clear" w:color="auto" w:fill="auto"/>
            <w:vAlign w:val="center"/>
            <w:hideMark/>
          </w:tcPr>
          <w:p w14:paraId="018D1D15" w14:textId="77777777" w:rsidR="00065335" w:rsidRPr="001E03C8" w:rsidRDefault="00065335" w:rsidP="002C1880">
            <w:pPr>
              <w:pStyle w:val="Normal-pool"/>
              <w:rPr>
                <w:b/>
                <w:sz w:val="18"/>
                <w:szCs w:val="18"/>
                <w:lang w:val="en-GB" w:eastAsia="en-GB"/>
              </w:rPr>
            </w:pPr>
            <w:r w:rsidRPr="001E03C8">
              <w:rPr>
                <w:b/>
                <w:sz w:val="18"/>
                <w:szCs w:val="18"/>
                <w:lang w:val="en-GB" w:eastAsia="en-GB"/>
              </w:rPr>
              <w:t>2023</w:t>
            </w:r>
          </w:p>
        </w:tc>
        <w:tc>
          <w:tcPr>
            <w:tcW w:w="3449" w:type="dxa"/>
            <w:vMerge w:val="restart"/>
            <w:shd w:val="clear" w:color="auto" w:fill="auto"/>
            <w:vAlign w:val="center"/>
            <w:hideMark/>
          </w:tcPr>
          <w:p w14:paraId="1DA15C6A" w14:textId="77777777" w:rsidR="00065335" w:rsidRPr="001E03C8" w:rsidRDefault="00065335" w:rsidP="002C1880">
            <w:pPr>
              <w:pStyle w:val="Normal-pool"/>
              <w:rPr>
                <w:bCs/>
                <w:sz w:val="18"/>
                <w:szCs w:val="18"/>
                <w:lang w:val="en-GB" w:eastAsia="en-GB"/>
              </w:rPr>
            </w:pPr>
            <w:r w:rsidRPr="001E03C8">
              <w:rPr>
                <w:b/>
                <w:sz w:val="18"/>
                <w:szCs w:val="18"/>
                <w:lang w:val="en-GB" w:eastAsia="en-GB"/>
              </w:rPr>
              <w:t>Task force meeting</w:t>
            </w:r>
            <w:r w:rsidRPr="001E03C8">
              <w:rPr>
                <w:bCs/>
                <w:sz w:val="18"/>
                <w:szCs w:val="18"/>
                <w:lang w:val="en-GB" w:eastAsia="en-GB"/>
              </w:rPr>
              <w:t xml:space="preserve"> </w:t>
            </w:r>
            <w:r w:rsidRPr="001E03C8">
              <w:rPr>
                <w:sz w:val="18"/>
                <w:szCs w:val="18"/>
                <w:lang w:val="en-GB" w:eastAsia="en-GB"/>
              </w:rPr>
              <w:t>(10 task force members and 4 Multidisciplinary Expert Panel and Bureau members)</w:t>
            </w:r>
          </w:p>
        </w:tc>
        <w:tc>
          <w:tcPr>
            <w:tcW w:w="3702" w:type="dxa"/>
            <w:shd w:val="clear" w:color="auto" w:fill="auto"/>
            <w:vAlign w:val="center"/>
            <w:hideMark/>
          </w:tcPr>
          <w:p w14:paraId="5263014F" w14:textId="77777777" w:rsidR="00065335" w:rsidRPr="001E03C8" w:rsidRDefault="00065335" w:rsidP="002C1880">
            <w:pPr>
              <w:pStyle w:val="Normal-pool"/>
              <w:rPr>
                <w:sz w:val="18"/>
                <w:szCs w:val="18"/>
                <w:lang w:val="en-GB" w:eastAsia="en-GB"/>
              </w:rPr>
            </w:pPr>
            <w:r w:rsidRPr="001E03C8">
              <w:rPr>
                <w:sz w:val="18"/>
                <w:szCs w:val="18"/>
                <w:lang w:val="en-GB" w:eastAsia="en-GB"/>
              </w:rPr>
              <w:t xml:space="preserve">Venue costs </w:t>
            </w:r>
          </w:p>
        </w:tc>
        <w:tc>
          <w:tcPr>
            <w:tcW w:w="1411" w:type="dxa"/>
            <w:shd w:val="clear" w:color="auto" w:fill="auto"/>
            <w:vAlign w:val="center"/>
            <w:hideMark/>
          </w:tcPr>
          <w:p w14:paraId="3B361EE2" w14:textId="77777777" w:rsidR="00065335" w:rsidRPr="001E03C8" w:rsidRDefault="00065335" w:rsidP="002C1880">
            <w:pPr>
              <w:pStyle w:val="Normal-pool"/>
              <w:jc w:val="right"/>
              <w:rPr>
                <w:sz w:val="18"/>
                <w:szCs w:val="18"/>
                <w:lang w:val="en-GB" w:eastAsia="en-GB"/>
              </w:rPr>
            </w:pPr>
            <w:r w:rsidRPr="001E03C8">
              <w:rPr>
                <w:sz w:val="18"/>
                <w:szCs w:val="18"/>
                <w:lang w:val="en-GB" w:eastAsia="en-GB"/>
              </w:rPr>
              <w:t>5 000</w:t>
            </w:r>
          </w:p>
        </w:tc>
      </w:tr>
      <w:tr w:rsidR="00065335" w:rsidRPr="001E03C8" w14:paraId="51435FEE" w14:textId="77777777" w:rsidTr="009B0B06">
        <w:trPr>
          <w:trHeight w:val="784"/>
        </w:trPr>
        <w:tc>
          <w:tcPr>
            <w:tcW w:w="973" w:type="dxa"/>
            <w:vMerge/>
            <w:vAlign w:val="center"/>
            <w:hideMark/>
          </w:tcPr>
          <w:p w14:paraId="3FE841D9" w14:textId="77777777" w:rsidR="00065335" w:rsidRPr="001E03C8" w:rsidRDefault="00065335" w:rsidP="002C1880">
            <w:pPr>
              <w:pStyle w:val="Normal-pool"/>
              <w:rPr>
                <w:b/>
                <w:sz w:val="18"/>
                <w:szCs w:val="18"/>
                <w:lang w:val="en-GB" w:eastAsia="en-GB"/>
              </w:rPr>
            </w:pPr>
          </w:p>
        </w:tc>
        <w:tc>
          <w:tcPr>
            <w:tcW w:w="3449" w:type="dxa"/>
            <w:vMerge/>
            <w:shd w:val="clear" w:color="auto" w:fill="auto"/>
            <w:vAlign w:val="center"/>
            <w:hideMark/>
          </w:tcPr>
          <w:p w14:paraId="4C330B2E" w14:textId="77777777" w:rsidR="00065335" w:rsidRPr="001E03C8" w:rsidRDefault="00065335" w:rsidP="002C1880">
            <w:pPr>
              <w:pStyle w:val="Normal-pool"/>
              <w:rPr>
                <w:bCs/>
                <w:sz w:val="18"/>
                <w:szCs w:val="18"/>
                <w:lang w:val="en-GB" w:eastAsia="en-GB"/>
              </w:rPr>
            </w:pPr>
          </w:p>
        </w:tc>
        <w:tc>
          <w:tcPr>
            <w:tcW w:w="3702" w:type="dxa"/>
            <w:shd w:val="clear" w:color="auto" w:fill="auto"/>
            <w:vAlign w:val="center"/>
            <w:hideMark/>
          </w:tcPr>
          <w:p w14:paraId="5D40CC62" w14:textId="77777777" w:rsidR="00065335" w:rsidRPr="001E03C8" w:rsidRDefault="00065335" w:rsidP="002C1880">
            <w:pPr>
              <w:pStyle w:val="Normal-pool"/>
              <w:rPr>
                <w:sz w:val="18"/>
                <w:szCs w:val="18"/>
                <w:lang w:val="en-GB" w:eastAsia="en-GB"/>
              </w:rPr>
            </w:pPr>
            <w:r w:rsidRPr="001E03C8">
              <w:rPr>
                <w:sz w:val="18"/>
                <w:szCs w:val="18"/>
                <w:lang w:val="en-GB" w:eastAsia="en-GB"/>
              </w:rPr>
              <w:t>Total number of participants: 14 including 10 supported participants</w:t>
            </w:r>
            <w:r w:rsidRPr="001E03C8">
              <w:rPr>
                <w:sz w:val="18"/>
                <w:szCs w:val="18"/>
                <w:lang w:val="en-GB" w:eastAsia="en-GB"/>
              </w:rPr>
              <w:br/>
              <w:t>Cost per participant: $3,000</w:t>
            </w:r>
          </w:p>
        </w:tc>
        <w:tc>
          <w:tcPr>
            <w:tcW w:w="1411" w:type="dxa"/>
            <w:shd w:val="clear" w:color="auto" w:fill="auto"/>
            <w:vAlign w:val="center"/>
            <w:hideMark/>
          </w:tcPr>
          <w:p w14:paraId="19EDC24A" w14:textId="77777777" w:rsidR="00065335" w:rsidRPr="001E03C8" w:rsidRDefault="00065335" w:rsidP="002C1880">
            <w:pPr>
              <w:pStyle w:val="Normal-pool"/>
              <w:jc w:val="right"/>
              <w:rPr>
                <w:sz w:val="18"/>
                <w:szCs w:val="18"/>
                <w:lang w:val="en-GB" w:eastAsia="en-GB"/>
              </w:rPr>
            </w:pPr>
            <w:r w:rsidRPr="001E03C8">
              <w:rPr>
                <w:sz w:val="18"/>
                <w:szCs w:val="18"/>
                <w:lang w:val="en-GB" w:eastAsia="en-GB"/>
              </w:rPr>
              <w:t>30 000</w:t>
            </w:r>
          </w:p>
        </w:tc>
      </w:tr>
      <w:tr w:rsidR="00065335" w:rsidRPr="001E03C8" w14:paraId="645DFBBF" w14:textId="77777777" w:rsidTr="009B0B06">
        <w:trPr>
          <w:trHeight w:val="483"/>
        </w:trPr>
        <w:tc>
          <w:tcPr>
            <w:tcW w:w="973" w:type="dxa"/>
            <w:vMerge/>
            <w:vAlign w:val="center"/>
            <w:hideMark/>
          </w:tcPr>
          <w:p w14:paraId="20C41F81" w14:textId="77777777" w:rsidR="00065335" w:rsidRPr="001E03C8" w:rsidRDefault="00065335" w:rsidP="002C1880">
            <w:pPr>
              <w:pStyle w:val="Normal-pool"/>
              <w:rPr>
                <w:b/>
                <w:sz w:val="18"/>
                <w:szCs w:val="18"/>
                <w:lang w:val="en-GB" w:eastAsia="en-GB"/>
              </w:rPr>
            </w:pPr>
          </w:p>
        </w:tc>
        <w:tc>
          <w:tcPr>
            <w:tcW w:w="3449" w:type="dxa"/>
            <w:shd w:val="clear" w:color="auto" w:fill="auto"/>
            <w:vAlign w:val="center"/>
            <w:hideMark/>
          </w:tcPr>
          <w:p w14:paraId="1EF95CE0" w14:textId="77777777" w:rsidR="00065335" w:rsidRPr="001E03C8" w:rsidRDefault="00065335" w:rsidP="002C1880">
            <w:pPr>
              <w:pStyle w:val="Normal-pool"/>
              <w:rPr>
                <w:b/>
                <w:sz w:val="18"/>
                <w:szCs w:val="18"/>
                <w:lang w:val="en-GB" w:eastAsia="en-GB"/>
              </w:rPr>
            </w:pPr>
            <w:r w:rsidRPr="001E03C8">
              <w:rPr>
                <w:b/>
                <w:sz w:val="18"/>
                <w:szCs w:val="18"/>
                <w:lang w:val="en-GB" w:eastAsia="en-GB"/>
              </w:rPr>
              <w:t xml:space="preserve">Task force activities </w:t>
            </w:r>
          </w:p>
        </w:tc>
        <w:tc>
          <w:tcPr>
            <w:tcW w:w="3702" w:type="dxa"/>
            <w:shd w:val="clear" w:color="auto" w:fill="auto"/>
            <w:vAlign w:val="center"/>
            <w:hideMark/>
          </w:tcPr>
          <w:p w14:paraId="5F6CBC03" w14:textId="77777777" w:rsidR="00065335" w:rsidRPr="001E03C8" w:rsidRDefault="00065335" w:rsidP="002C1880">
            <w:pPr>
              <w:pStyle w:val="Normal-pool"/>
              <w:rPr>
                <w:sz w:val="18"/>
                <w:szCs w:val="18"/>
                <w:lang w:val="en-GB" w:eastAsia="en-GB"/>
              </w:rPr>
            </w:pPr>
            <w:r w:rsidRPr="001E03C8">
              <w:rPr>
                <w:sz w:val="18"/>
                <w:szCs w:val="18"/>
                <w:lang w:val="en-GB" w:eastAsia="en-GB"/>
              </w:rPr>
              <w:t> </w:t>
            </w:r>
          </w:p>
        </w:tc>
        <w:tc>
          <w:tcPr>
            <w:tcW w:w="1411" w:type="dxa"/>
            <w:shd w:val="clear" w:color="auto" w:fill="auto"/>
            <w:vAlign w:val="center"/>
            <w:hideMark/>
          </w:tcPr>
          <w:p w14:paraId="6975B998" w14:textId="77777777" w:rsidR="00065335" w:rsidRPr="001E03C8" w:rsidRDefault="00065335" w:rsidP="002C1880">
            <w:pPr>
              <w:pStyle w:val="Normal-pool"/>
              <w:jc w:val="right"/>
              <w:rPr>
                <w:sz w:val="18"/>
                <w:szCs w:val="18"/>
                <w:lang w:val="en-GB" w:eastAsia="en-GB"/>
              </w:rPr>
            </w:pPr>
            <w:r w:rsidRPr="001E03C8">
              <w:rPr>
                <w:sz w:val="18"/>
                <w:szCs w:val="18"/>
                <w:lang w:val="en-GB" w:eastAsia="en-GB"/>
              </w:rPr>
              <w:t>59 000</w:t>
            </w:r>
          </w:p>
        </w:tc>
      </w:tr>
      <w:tr w:rsidR="00065335" w:rsidRPr="001E03C8" w14:paraId="3F8D9AD5" w14:textId="77777777" w:rsidTr="009B0B06">
        <w:trPr>
          <w:trHeight w:val="417"/>
        </w:trPr>
        <w:tc>
          <w:tcPr>
            <w:tcW w:w="973" w:type="dxa"/>
            <w:vMerge/>
            <w:vAlign w:val="center"/>
            <w:hideMark/>
          </w:tcPr>
          <w:p w14:paraId="048FAE13" w14:textId="77777777" w:rsidR="00065335" w:rsidRPr="001E03C8" w:rsidRDefault="00065335" w:rsidP="002C1880">
            <w:pPr>
              <w:pStyle w:val="Normal-pool"/>
              <w:rPr>
                <w:b/>
                <w:sz w:val="18"/>
                <w:szCs w:val="18"/>
                <w:lang w:val="en-GB" w:eastAsia="en-GB"/>
              </w:rPr>
            </w:pPr>
          </w:p>
        </w:tc>
        <w:tc>
          <w:tcPr>
            <w:tcW w:w="3449" w:type="dxa"/>
            <w:shd w:val="clear" w:color="auto" w:fill="auto"/>
            <w:vAlign w:val="center"/>
            <w:hideMark/>
          </w:tcPr>
          <w:p w14:paraId="1715C0A8" w14:textId="77777777" w:rsidR="00065335" w:rsidRPr="001E03C8" w:rsidRDefault="00065335" w:rsidP="002C1880">
            <w:pPr>
              <w:pStyle w:val="Normal-pool"/>
              <w:rPr>
                <w:b/>
                <w:sz w:val="18"/>
                <w:szCs w:val="18"/>
                <w:lang w:val="en-GB" w:eastAsia="en-GB"/>
              </w:rPr>
            </w:pPr>
            <w:r w:rsidRPr="001E03C8">
              <w:rPr>
                <w:b/>
                <w:sz w:val="18"/>
                <w:szCs w:val="18"/>
                <w:lang w:val="en-GB" w:eastAsia="en-GB"/>
              </w:rPr>
              <w:t>Technical support unit</w:t>
            </w:r>
          </w:p>
        </w:tc>
        <w:tc>
          <w:tcPr>
            <w:tcW w:w="3702" w:type="dxa"/>
            <w:shd w:val="clear" w:color="auto" w:fill="auto"/>
            <w:vAlign w:val="center"/>
            <w:hideMark/>
          </w:tcPr>
          <w:p w14:paraId="388CB7E3" w14:textId="77777777" w:rsidR="00065335" w:rsidRPr="001E03C8" w:rsidRDefault="00065335" w:rsidP="002C1880">
            <w:pPr>
              <w:pStyle w:val="Normal-pool"/>
              <w:rPr>
                <w:sz w:val="18"/>
                <w:szCs w:val="18"/>
                <w:lang w:val="en-GB" w:eastAsia="en-GB"/>
              </w:rPr>
            </w:pPr>
          </w:p>
        </w:tc>
        <w:tc>
          <w:tcPr>
            <w:tcW w:w="1411" w:type="dxa"/>
            <w:shd w:val="clear" w:color="auto" w:fill="auto"/>
            <w:vAlign w:val="center"/>
            <w:hideMark/>
          </w:tcPr>
          <w:p w14:paraId="0977448D" w14:textId="77777777" w:rsidR="00065335" w:rsidRPr="001E03C8" w:rsidRDefault="00065335" w:rsidP="002C1880">
            <w:pPr>
              <w:pStyle w:val="Normal-pool"/>
              <w:jc w:val="right"/>
              <w:rPr>
                <w:sz w:val="18"/>
                <w:szCs w:val="18"/>
                <w:lang w:val="en-GB" w:eastAsia="en-GB"/>
              </w:rPr>
            </w:pPr>
            <w:r w:rsidRPr="001E03C8">
              <w:rPr>
                <w:sz w:val="18"/>
                <w:szCs w:val="18"/>
                <w:lang w:val="en-GB" w:eastAsia="en-GB"/>
              </w:rPr>
              <w:t>150 000</w:t>
            </w:r>
          </w:p>
        </w:tc>
      </w:tr>
      <w:tr w:rsidR="00065335" w:rsidRPr="001E03C8" w14:paraId="7121F5D1" w14:textId="77777777" w:rsidTr="009B0B06">
        <w:trPr>
          <w:trHeight w:val="409"/>
        </w:trPr>
        <w:tc>
          <w:tcPr>
            <w:tcW w:w="973" w:type="dxa"/>
            <w:shd w:val="clear" w:color="auto" w:fill="auto"/>
            <w:vAlign w:val="center"/>
            <w:hideMark/>
          </w:tcPr>
          <w:p w14:paraId="3679AD67" w14:textId="77777777" w:rsidR="00065335" w:rsidRPr="001E03C8" w:rsidRDefault="00065335" w:rsidP="002C1880">
            <w:pPr>
              <w:pStyle w:val="Normal-pool"/>
              <w:rPr>
                <w:b/>
                <w:sz w:val="18"/>
                <w:szCs w:val="18"/>
                <w:lang w:val="en-GB" w:eastAsia="en-GB"/>
              </w:rPr>
            </w:pPr>
            <w:r w:rsidRPr="001E03C8">
              <w:rPr>
                <w:b/>
                <w:sz w:val="18"/>
                <w:szCs w:val="18"/>
                <w:lang w:val="en-GB" w:eastAsia="en-GB"/>
              </w:rPr>
              <w:t> </w:t>
            </w:r>
          </w:p>
        </w:tc>
        <w:tc>
          <w:tcPr>
            <w:tcW w:w="3449" w:type="dxa"/>
            <w:shd w:val="clear" w:color="auto" w:fill="auto"/>
            <w:vAlign w:val="center"/>
            <w:hideMark/>
          </w:tcPr>
          <w:p w14:paraId="74FE21F4" w14:textId="77777777" w:rsidR="00065335" w:rsidRPr="001E03C8" w:rsidRDefault="00065335" w:rsidP="002C1880">
            <w:pPr>
              <w:pStyle w:val="Normal-pool"/>
              <w:rPr>
                <w:b/>
                <w:sz w:val="18"/>
                <w:szCs w:val="18"/>
                <w:lang w:val="en-GB" w:eastAsia="en-GB"/>
              </w:rPr>
            </w:pPr>
            <w:r w:rsidRPr="001E03C8">
              <w:rPr>
                <w:b/>
                <w:sz w:val="18"/>
                <w:szCs w:val="18"/>
                <w:lang w:val="en-GB" w:eastAsia="en-GB"/>
              </w:rPr>
              <w:t>Total 2023</w:t>
            </w:r>
          </w:p>
        </w:tc>
        <w:tc>
          <w:tcPr>
            <w:tcW w:w="3702" w:type="dxa"/>
            <w:shd w:val="clear" w:color="auto" w:fill="auto"/>
            <w:vAlign w:val="center"/>
            <w:hideMark/>
          </w:tcPr>
          <w:p w14:paraId="5469902A" w14:textId="77777777" w:rsidR="00065335" w:rsidRPr="001E03C8" w:rsidRDefault="00065335" w:rsidP="002C1880">
            <w:pPr>
              <w:pStyle w:val="Normal-pool"/>
              <w:rPr>
                <w:b/>
                <w:sz w:val="18"/>
                <w:szCs w:val="18"/>
                <w:lang w:val="en-GB" w:eastAsia="en-GB"/>
              </w:rPr>
            </w:pPr>
            <w:r w:rsidRPr="001E03C8">
              <w:rPr>
                <w:b/>
                <w:sz w:val="18"/>
                <w:szCs w:val="18"/>
                <w:lang w:val="en-GB" w:eastAsia="en-GB"/>
              </w:rPr>
              <w:t> </w:t>
            </w:r>
          </w:p>
        </w:tc>
        <w:tc>
          <w:tcPr>
            <w:tcW w:w="1411" w:type="dxa"/>
            <w:shd w:val="clear" w:color="auto" w:fill="auto"/>
            <w:vAlign w:val="center"/>
            <w:hideMark/>
          </w:tcPr>
          <w:p w14:paraId="70CC8547" w14:textId="77777777" w:rsidR="00065335" w:rsidRPr="001E03C8" w:rsidRDefault="00065335" w:rsidP="002C1880">
            <w:pPr>
              <w:pStyle w:val="Normal-pool"/>
              <w:jc w:val="right"/>
              <w:rPr>
                <w:b/>
                <w:sz w:val="18"/>
                <w:szCs w:val="18"/>
                <w:lang w:val="en-GB" w:eastAsia="en-GB"/>
              </w:rPr>
            </w:pPr>
            <w:r w:rsidRPr="001E03C8">
              <w:rPr>
                <w:b/>
                <w:sz w:val="18"/>
                <w:szCs w:val="18"/>
                <w:lang w:val="en-GB" w:eastAsia="en-GB"/>
              </w:rPr>
              <w:t>244 000</w:t>
            </w:r>
          </w:p>
        </w:tc>
      </w:tr>
      <w:tr w:rsidR="00065335" w:rsidRPr="001E03C8" w14:paraId="2D02A3FA" w14:textId="77777777" w:rsidTr="009B0B06">
        <w:trPr>
          <w:trHeight w:val="409"/>
        </w:trPr>
        <w:tc>
          <w:tcPr>
            <w:tcW w:w="973" w:type="dxa"/>
            <w:vMerge w:val="restart"/>
            <w:shd w:val="clear" w:color="auto" w:fill="auto"/>
            <w:vAlign w:val="center"/>
            <w:hideMark/>
          </w:tcPr>
          <w:p w14:paraId="3EE04B09" w14:textId="77777777" w:rsidR="00065335" w:rsidRPr="001E03C8" w:rsidRDefault="00065335" w:rsidP="002C1880">
            <w:pPr>
              <w:pStyle w:val="Normal-pool"/>
              <w:rPr>
                <w:b/>
                <w:sz w:val="18"/>
                <w:szCs w:val="18"/>
                <w:lang w:val="en-GB" w:eastAsia="en-GB"/>
              </w:rPr>
            </w:pPr>
            <w:r w:rsidRPr="001E03C8">
              <w:rPr>
                <w:b/>
                <w:sz w:val="18"/>
                <w:szCs w:val="18"/>
                <w:lang w:val="en-GB" w:eastAsia="en-GB"/>
              </w:rPr>
              <w:t>2024</w:t>
            </w:r>
          </w:p>
          <w:p w14:paraId="3DAB78B4" w14:textId="77777777" w:rsidR="00065335" w:rsidRPr="001E03C8" w:rsidRDefault="00065335" w:rsidP="002C1880">
            <w:pPr>
              <w:pStyle w:val="Normal-pool"/>
              <w:rPr>
                <w:b/>
                <w:sz w:val="18"/>
                <w:szCs w:val="18"/>
                <w:lang w:val="en-GB" w:eastAsia="en-GB"/>
              </w:rPr>
            </w:pPr>
            <w:r w:rsidRPr="001E03C8">
              <w:rPr>
                <w:b/>
                <w:sz w:val="18"/>
                <w:szCs w:val="18"/>
                <w:lang w:val="en-GB" w:eastAsia="en-GB"/>
              </w:rPr>
              <w:t> </w:t>
            </w:r>
          </w:p>
        </w:tc>
        <w:tc>
          <w:tcPr>
            <w:tcW w:w="3449" w:type="dxa"/>
            <w:vMerge w:val="restart"/>
            <w:shd w:val="clear" w:color="auto" w:fill="auto"/>
            <w:vAlign w:val="center"/>
            <w:hideMark/>
          </w:tcPr>
          <w:p w14:paraId="76426276" w14:textId="77777777" w:rsidR="00065335" w:rsidRPr="001E03C8" w:rsidRDefault="00065335" w:rsidP="002C1880">
            <w:pPr>
              <w:pStyle w:val="Normal-pool"/>
              <w:rPr>
                <w:b/>
                <w:sz w:val="18"/>
                <w:szCs w:val="18"/>
                <w:lang w:val="en-GB" w:eastAsia="en-GB"/>
              </w:rPr>
            </w:pPr>
            <w:r w:rsidRPr="001E03C8">
              <w:rPr>
                <w:b/>
                <w:sz w:val="18"/>
                <w:szCs w:val="18"/>
                <w:lang w:val="en-GB" w:eastAsia="en-GB"/>
              </w:rPr>
              <w:t xml:space="preserve">Task force meeting </w:t>
            </w:r>
            <w:r w:rsidRPr="001E03C8">
              <w:rPr>
                <w:bCs/>
                <w:sz w:val="18"/>
                <w:szCs w:val="18"/>
                <w:lang w:val="en-GB" w:eastAsia="en-GB"/>
              </w:rPr>
              <w:t>(10 task force members and 4 Multidisciplinary Expert Panel and Bureau members)</w:t>
            </w:r>
          </w:p>
        </w:tc>
        <w:tc>
          <w:tcPr>
            <w:tcW w:w="3702" w:type="dxa"/>
            <w:shd w:val="clear" w:color="auto" w:fill="auto"/>
            <w:vAlign w:val="center"/>
            <w:hideMark/>
          </w:tcPr>
          <w:p w14:paraId="6BC8373C" w14:textId="77777777" w:rsidR="00065335" w:rsidRPr="001E03C8" w:rsidRDefault="00065335" w:rsidP="002C1880">
            <w:pPr>
              <w:pStyle w:val="Normal-pool"/>
              <w:rPr>
                <w:bCs/>
                <w:sz w:val="18"/>
                <w:szCs w:val="18"/>
                <w:lang w:val="en-GB" w:eastAsia="en-GB"/>
              </w:rPr>
            </w:pPr>
            <w:r w:rsidRPr="001E03C8">
              <w:rPr>
                <w:bCs/>
                <w:sz w:val="18"/>
                <w:szCs w:val="18"/>
                <w:lang w:val="en-GB" w:eastAsia="en-GB"/>
              </w:rPr>
              <w:t xml:space="preserve">Venue costs </w:t>
            </w:r>
          </w:p>
        </w:tc>
        <w:tc>
          <w:tcPr>
            <w:tcW w:w="1411" w:type="dxa"/>
            <w:shd w:val="clear" w:color="auto" w:fill="auto"/>
            <w:vAlign w:val="center"/>
            <w:hideMark/>
          </w:tcPr>
          <w:p w14:paraId="7AFBE810" w14:textId="77777777" w:rsidR="00065335" w:rsidRPr="001E03C8" w:rsidRDefault="00065335" w:rsidP="002C1880">
            <w:pPr>
              <w:pStyle w:val="Normal-pool"/>
              <w:jc w:val="right"/>
              <w:rPr>
                <w:bCs/>
                <w:sz w:val="18"/>
                <w:szCs w:val="18"/>
                <w:lang w:val="en-GB" w:eastAsia="en-GB"/>
              </w:rPr>
            </w:pPr>
            <w:r w:rsidRPr="001E03C8">
              <w:rPr>
                <w:bCs/>
                <w:sz w:val="18"/>
                <w:szCs w:val="18"/>
                <w:lang w:val="en-GB" w:eastAsia="en-GB"/>
              </w:rPr>
              <w:t>5 000</w:t>
            </w:r>
          </w:p>
        </w:tc>
      </w:tr>
      <w:tr w:rsidR="00065335" w:rsidRPr="001E03C8" w14:paraId="6C73D09C" w14:textId="77777777" w:rsidTr="009B0B06">
        <w:trPr>
          <w:trHeight w:val="409"/>
        </w:trPr>
        <w:tc>
          <w:tcPr>
            <w:tcW w:w="973" w:type="dxa"/>
            <w:vMerge/>
            <w:shd w:val="clear" w:color="auto" w:fill="auto"/>
            <w:vAlign w:val="center"/>
            <w:hideMark/>
          </w:tcPr>
          <w:p w14:paraId="59597287" w14:textId="77777777" w:rsidR="00065335" w:rsidRPr="001E03C8" w:rsidRDefault="00065335" w:rsidP="002C1880">
            <w:pPr>
              <w:pStyle w:val="Normal-pool"/>
              <w:rPr>
                <w:b/>
                <w:sz w:val="18"/>
                <w:szCs w:val="18"/>
                <w:lang w:val="en-GB" w:eastAsia="en-GB"/>
              </w:rPr>
            </w:pPr>
          </w:p>
        </w:tc>
        <w:tc>
          <w:tcPr>
            <w:tcW w:w="3449" w:type="dxa"/>
            <w:vMerge/>
            <w:shd w:val="clear" w:color="auto" w:fill="auto"/>
            <w:vAlign w:val="center"/>
            <w:hideMark/>
          </w:tcPr>
          <w:p w14:paraId="578B9489" w14:textId="77777777" w:rsidR="00065335" w:rsidRPr="001E03C8" w:rsidRDefault="00065335" w:rsidP="002C1880">
            <w:pPr>
              <w:pStyle w:val="Normal-pool"/>
              <w:rPr>
                <w:b/>
                <w:sz w:val="18"/>
                <w:szCs w:val="18"/>
                <w:lang w:val="en-GB" w:eastAsia="en-GB"/>
              </w:rPr>
            </w:pPr>
          </w:p>
        </w:tc>
        <w:tc>
          <w:tcPr>
            <w:tcW w:w="3702" w:type="dxa"/>
            <w:shd w:val="clear" w:color="auto" w:fill="auto"/>
            <w:vAlign w:val="center"/>
            <w:hideMark/>
          </w:tcPr>
          <w:p w14:paraId="20CE3067" w14:textId="77777777" w:rsidR="00065335" w:rsidRPr="001E03C8" w:rsidRDefault="00065335" w:rsidP="002C1880">
            <w:pPr>
              <w:pStyle w:val="Normal-pool"/>
              <w:rPr>
                <w:bCs/>
                <w:sz w:val="18"/>
                <w:szCs w:val="18"/>
                <w:lang w:val="en-GB" w:eastAsia="en-GB"/>
              </w:rPr>
            </w:pPr>
            <w:r w:rsidRPr="001E03C8">
              <w:rPr>
                <w:bCs/>
                <w:sz w:val="18"/>
                <w:szCs w:val="18"/>
                <w:lang w:val="en-GB" w:eastAsia="en-GB"/>
              </w:rPr>
              <w:t>Total number of participants: 14 including 10 supported participants</w:t>
            </w:r>
            <w:r w:rsidRPr="001E03C8">
              <w:rPr>
                <w:bCs/>
                <w:sz w:val="18"/>
                <w:szCs w:val="18"/>
                <w:lang w:val="en-GB" w:eastAsia="en-GB"/>
              </w:rPr>
              <w:br/>
              <w:t>Cost per participant: $3,000</w:t>
            </w:r>
          </w:p>
        </w:tc>
        <w:tc>
          <w:tcPr>
            <w:tcW w:w="1411" w:type="dxa"/>
            <w:shd w:val="clear" w:color="auto" w:fill="auto"/>
            <w:vAlign w:val="center"/>
            <w:hideMark/>
          </w:tcPr>
          <w:p w14:paraId="212390B9" w14:textId="77777777" w:rsidR="00065335" w:rsidRPr="001E03C8" w:rsidRDefault="00065335" w:rsidP="002C1880">
            <w:pPr>
              <w:pStyle w:val="Normal-pool"/>
              <w:jc w:val="right"/>
              <w:rPr>
                <w:bCs/>
                <w:sz w:val="18"/>
                <w:szCs w:val="18"/>
                <w:lang w:val="en-GB" w:eastAsia="en-GB"/>
              </w:rPr>
            </w:pPr>
            <w:r w:rsidRPr="001E03C8">
              <w:rPr>
                <w:bCs/>
                <w:sz w:val="18"/>
                <w:szCs w:val="18"/>
                <w:lang w:val="en-GB" w:eastAsia="en-GB"/>
              </w:rPr>
              <w:t>30 000</w:t>
            </w:r>
          </w:p>
        </w:tc>
      </w:tr>
      <w:tr w:rsidR="00065335" w:rsidRPr="001E03C8" w14:paraId="2B45AC22" w14:textId="77777777" w:rsidTr="009B0B06">
        <w:trPr>
          <w:trHeight w:val="409"/>
        </w:trPr>
        <w:tc>
          <w:tcPr>
            <w:tcW w:w="973" w:type="dxa"/>
            <w:vMerge/>
            <w:shd w:val="clear" w:color="auto" w:fill="auto"/>
            <w:vAlign w:val="center"/>
            <w:hideMark/>
          </w:tcPr>
          <w:p w14:paraId="3216F4D9" w14:textId="77777777" w:rsidR="00065335" w:rsidRPr="001E03C8" w:rsidRDefault="00065335" w:rsidP="002C1880">
            <w:pPr>
              <w:pStyle w:val="Normal-pool"/>
              <w:rPr>
                <w:b/>
                <w:sz w:val="18"/>
                <w:szCs w:val="18"/>
                <w:lang w:val="en-GB" w:eastAsia="en-GB"/>
              </w:rPr>
            </w:pPr>
          </w:p>
        </w:tc>
        <w:tc>
          <w:tcPr>
            <w:tcW w:w="3449" w:type="dxa"/>
            <w:shd w:val="clear" w:color="auto" w:fill="auto"/>
            <w:vAlign w:val="center"/>
            <w:hideMark/>
          </w:tcPr>
          <w:p w14:paraId="35BBEC32" w14:textId="77777777" w:rsidR="00065335" w:rsidRPr="001E03C8" w:rsidRDefault="00065335" w:rsidP="002C1880">
            <w:pPr>
              <w:pStyle w:val="Normal-pool"/>
              <w:rPr>
                <w:b/>
                <w:sz w:val="18"/>
                <w:szCs w:val="18"/>
                <w:lang w:val="en-GB" w:eastAsia="en-GB"/>
              </w:rPr>
            </w:pPr>
            <w:r w:rsidRPr="001E03C8">
              <w:rPr>
                <w:b/>
                <w:sz w:val="18"/>
                <w:szCs w:val="18"/>
                <w:lang w:val="en-GB" w:eastAsia="en-GB"/>
              </w:rPr>
              <w:t xml:space="preserve">Task force activities </w:t>
            </w:r>
          </w:p>
        </w:tc>
        <w:tc>
          <w:tcPr>
            <w:tcW w:w="3702" w:type="dxa"/>
            <w:shd w:val="clear" w:color="auto" w:fill="auto"/>
            <w:vAlign w:val="center"/>
            <w:hideMark/>
          </w:tcPr>
          <w:p w14:paraId="0560F8F5" w14:textId="77777777" w:rsidR="00065335" w:rsidRPr="001E03C8" w:rsidRDefault="00065335" w:rsidP="002C1880">
            <w:pPr>
              <w:pStyle w:val="Normal-pool"/>
              <w:rPr>
                <w:b/>
                <w:sz w:val="18"/>
                <w:szCs w:val="18"/>
                <w:lang w:val="en-GB" w:eastAsia="en-GB"/>
              </w:rPr>
            </w:pPr>
            <w:r w:rsidRPr="001E03C8">
              <w:rPr>
                <w:b/>
                <w:sz w:val="18"/>
                <w:szCs w:val="18"/>
                <w:lang w:val="en-GB" w:eastAsia="en-GB"/>
              </w:rPr>
              <w:t> </w:t>
            </w:r>
          </w:p>
        </w:tc>
        <w:tc>
          <w:tcPr>
            <w:tcW w:w="1411" w:type="dxa"/>
            <w:shd w:val="clear" w:color="auto" w:fill="auto"/>
            <w:vAlign w:val="center"/>
            <w:hideMark/>
          </w:tcPr>
          <w:p w14:paraId="743B8AB8" w14:textId="77777777" w:rsidR="00065335" w:rsidRPr="001E03C8" w:rsidRDefault="00065335" w:rsidP="002C1880">
            <w:pPr>
              <w:pStyle w:val="Normal-pool"/>
              <w:jc w:val="right"/>
              <w:rPr>
                <w:bCs/>
                <w:sz w:val="18"/>
                <w:szCs w:val="18"/>
                <w:lang w:val="en-GB" w:eastAsia="en-GB"/>
              </w:rPr>
            </w:pPr>
            <w:r w:rsidRPr="001E03C8">
              <w:rPr>
                <w:bCs/>
                <w:sz w:val="18"/>
                <w:szCs w:val="18"/>
                <w:lang w:val="en-GB" w:eastAsia="en-GB"/>
              </w:rPr>
              <w:t>59 000</w:t>
            </w:r>
          </w:p>
        </w:tc>
      </w:tr>
      <w:tr w:rsidR="00065335" w:rsidRPr="001E03C8" w14:paraId="10784740" w14:textId="77777777" w:rsidTr="009B0B06">
        <w:trPr>
          <w:trHeight w:val="409"/>
        </w:trPr>
        <w:tc>
          <w:tcPr>
            <w:tcW w:w="973" w:type="dxa"/>
            <w:vMerge/>
            <w:shd w:val="clear" w:color="auto" w:fill="auto"/>
            <w:vAlign w:val="center"/>
            <w:hideMark/>
          </w:tcPr>
          <w:p w14:paraId="2AE94E6C" w14:textId="77777777" w:rsidR="00065335" w:rsidRPr="001E03C8" w:rsidRDefault="00065335" w:rsidP="002C1880">
            <w:pPr>
              <w:pStyle w:val="Normal-pool"/>
              <w:rPr>
                <w:b/>
                <w:sz w:val="18"/>
                <w:szCs w:val="18"/>
                <w:lang w:val="en-GB" w:eastAsia="en-GB"/>
              </w:rPr>
            </w:pPr>
          </w:p>
        </w:tc>
        <w:tc>
          <w:tcPr>
            <w:tcW w:w="3449" w:type="dxa"/>
            <w:shd w:val="clear" w:color="auto" w:fill="auto"/>
            <w:vAlign w:val="center"/>
            <w:hideMark/>
          </w:tcPr>
          <w:p w14:paraId="5372564E" w14:textId="77777777" w:rsidR="00065335" w:rsidRPr="001E03C8" w:rsidRDefault="00065335" w:rsidP="002C1880">
            <w:pPr>
              <w:pStyle w:val="Normal-pool"/>
              <w:rPr>
                <w:b/>
                <w:sz w:val="18"/>
                <w:szCs w:val="18"/>
                <w:lang w:val="en-GB" w:eastAsia="en-GB"/>
              </w:rPr>
            </w:pPr>
            <w:r w:rsidRPr="001E03C8">
              <w:rPr>
                <w:b/>
                <w:sz w:val="18"/>
                <w:szCs w:val="18"/>
                <w:lang w:val="en-GB" w:eastAsia="en-GB"/>
              </w:rPr>
              <w:t>Technical support unit</w:t>
            </w:r>
          </w:p>
        </w:tc>
        <w:tc>
          <w:tcPr>
            <w:tcW w:w="3702" w:type="dxa"/>
            <w:shd w:val="clear" w:color="auto" w:fill="auto"/>
            <w:vAlign w:val="center"/>
            <w:hideMark/>
          </w:tcPr>
          <w:p w14:paraId="6465DCB4" w14:textId="77777777" w:rsidR="00065335" w:rsidRPr="001E03C8" w:rsidRDefault="00065335" w:rsidP="002C1880">
            <w:pPr>
              <w:pStyle w:val="Normal-pool"/>
              <w:rPr>
                <w:b/>
                <w:sz w:val="18"/>
                <w:szCs w:val="18"/>
                <w:lang w:val="en-GB" w:eastAsia="en-GB"/>
              </w:rPr>
            </w:pPr>
          </w:p>
        </w:tc>
        <w:tc>
          <w:tcPr>
            <w:tcW w:w="1411" w:type="dxa"/>
            <w:shd w:val="clear" w:color="auto" w:fill="auto"/>
            <w:vAlign w:val="center"/>
            <w:hideMark/>
          </w:tcPr>
          <w:p w14:paraId="32D0D496" w14:textId="77777777" w:rsidR="00065335" w:rsidRPr="001E03C8" w:rsidRDefault="00065335" w:rsidP="002C1880">
            <w:pPr>
              <w:pStyle w:val="Normal-pool"/>
              <w:jc w:val="right"/>
              <w:rPr>
                <w:bCs/>
                <w:sz w:val="18"/>
                <w:szCs w:val="18"/>
                <w:lang w:val="en-GB" w:eastAsia="en-GB"/>
              </w:rPr>
            </w:pPr>
            <w:r w:rsidRPr="001E03C8">
              <w:rPr>
                <w:bCs/>
                <w:sz w:val="18"/>
                <w:szCs w:val="18"/>
                <w:lang w:val="en-GB" w:eastAsia="en-GB"/>
              </w:rPr>
              <w:t>150 000</w:t>
            </w:r>
          </w:p>
        </w:tc>
      </w:tr>
      <w:tr w:rsidR="00065335" w:rsidRPr="001E03C8" w14:paraId="0F9FDACB" w14:textId="77777777" w:rsidTr="009B0B06">
        <w:trPr>
          <w:trHeight w:val="409"/>
        </w:trPr>
        <w:tc>
          <w:tcPr>
            <w:tcW w:w="973" w:type="dxa"/>
            <w:vMerge/>
            <w:shd w:val="clear" w:color="auto" w:fill="auto"/>
            <w:vAlign w:val="center"/>
            <w:hideMark/>
          </w:tcPr>
          <w:p w14:paraId="71522409" w14:textId="77777777" w:rsidR="00065335" w:rsidRPr="001E03C8" w:rsidRDefault="00065335" w:rsidP="002C1880">
            <w:pPr>
              <w:pStyle w:val="Normal-pool"/>
              <w:rPr>
                <w:b/>
                <w:sz w:val="18"/>
                <w:szCs w:val="18"/>
                <w:lang w:val="en-GB" w:eastAsia="en-GB"/>
              </w:rPr>
            </w:pPr>
          </w:p>
        </w:tc>
        <w:tc>
          <w:tcPr>
            <w:tcW w:w="3449" w:type="dxa"/>
            <w:shd w:val="clear" w:color="auto" w:fill="auto"/>
            <w:vAlign w:val="center"/>
            <w:hideMark/>
          </w:tcPr>
          <w:p w14:paraId="773D598A" w14:textId="77777777" w:rsidR="00065335" w:rsidRPr="001E03C8" w:rsidRDefault="00065335" w:rsidP="002C1880">
            <w:pPr>
              <w:pStyle w:val="Normal-pool"/>
              <w:rPr>
                <w:b/>
                <w:sz w:val="18"/>
                <w:szCs w:val="18"/>
                <w:lang w:val="en-GB" w:eastAsia="en-GB"/>
              </w:rPr>
            </w:pPr>
            <w:r w:rsidRPr="001E03C8">
              <w:rPr>
                <w:b/>
                <w:sz w:val="18"/>
                <w:szCs w:val="18"/>
                <w:lang w:val="en-GB" w:eastAsia="en-GB"/>
              </w:rPr>
              <w:t>Total 2024</w:t>
            </w:r>
          </w:p>
        </w:tc>
        <w:tc>
          <w:tcPr>
            <w:tcW w:w="3702" w:type="dxa"/>
            <w:shd w:val="clear" w:color="auto" w:fill="auto"/>
            <w:vAlign w:val="center"/>
            <w:hideMark/>
          </w:tcPr>
          <w:p w14:paraId="07A0EF1C" w14:textId="77777777" w:rsidR="00065335" w:rsidRPr="001E03C8" w:rsidRDefault="00065335" w:rsidP="002C1880">
            <w:pPr>
              <w:pStyle w:val="Normal-pool"/>
              <w:rPr>
                <w:b/>
                <w:sz w:val="18"/>
                <w:szCs w:val="18"/>
                <w:lang w:val="en-GB" w:eastAsia="en-GB"/>
              </w:rPr>
            </w:pPr>
            <w:r w:rsidRPr="001E03C8">
              <w:rPr>
                <w:b/>
                <w:sz w:val="18"/>
                <w:szCs w:val="18"/>
                <w:lang w:val="en-GB" w:eastAsia="en-GB"/>
              </w:rPr>
              <w:t> </w:t>
            </w:r>
          </w:p>
        </w:tc>
        <w:tc>
          <w:tcPr>
            <w:tcW w:w="1411" w:type="dxa"/>
            <w:shd w:val="clear" w:color="auto" w:fill="auto"/>
            <w:vAlign w:val="center"/>
            <w:hideMark/>
          </w:tcPr>
          <w:p w14:paraId="4401AEE8" w14:textId="77777777" w:rsidR="00065335" w:rsidRPr="001E03C8" w:rsidRDefault="00065335" w:rsidP="002C1880">
            <w:pPr>
              <w:pStyle w:val="Normal-pool"/>
              <w:jc w:val="right"/>
              <w:rPr>
                <w:b/>
                <w:sz w:val="18"/>
                <w:szCs w:val="18"/>
                <w:lang w:val="en-GB" w:eastAsia="en-GB"/>
              </w:rPr>
            </w:pPr>
            <w:r w:rsidRPr="001E03C8">
              <w:rPr>
                <w:b/>
                <w:sz w:val="18"/>
                <w:szCs w:val="18"/>
                <w:lang w:val="en-GB" w:eastAsia="en-GB"/>
              </w:rPr>
              <w:t>244 000</w:t>
            </w:r>
          </w:p>
        </w:tc>
      </w:tr>
    </w:tbl>
    <w:p w14:paraId="40240652" w14:textId="0017BC8A" w:rsidR="006657E3" w:rsidRPr="001E03C8" w:rsidRDefault="006657E3" w:rsidP="009A2390">
      <w:pPr>
        <w:pStyle w:val="Titletable"/>
        <w:spacing w:before="360" w:after="240"/>
        <w:ind w:left="1253"/>
        <w:rPr>
          <w:lang w:val="en-GB"/>
        </w:rPr>
      </w:pPr>
      <w:bookmarkStart w:id="6" w:name="_Hlk93309040"/>
      <w:r w:rsidRPr="001E03C8">
        <w:rPr>
          <w:lang w:val="en-GB"/>
        </w:rPr>
        <w:t>Table B-</w:t>
      </w:r>
      <w:r w:rsidR="00EE4BDA" w:rsidRPr="001E03C8">
        <w:rPr>
          <w:lang w:val="en-GB"/>
        </w:rPr>
        <w:t>10</w:t>
      </w:r>
      <w:r w:rsidRPr="001E03C8">
        <w:rPr>
          <w:lang w:val="en-GB"/>
        </w:rPr>
        <w:t>: Objective 4 (b): Advanced work on scenarios and models</w:t>
      </w:r>
    </w:p>
    <w:tbl>
      <w:tblPr>
        <w:tblW w:w="5000" w:type="pct"/>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1"/>
        <w:gridCol w:w="3488"/>
        <w:gridCol w:w="3753"/>
        <w:gridCol w:w="1254"/>
      </w:tblGrid>
      <w:tr w:rsidR="00536530" w:rsidRPr="001E03C8" w14:paraId="3E84B179" w14:textId="77777777" w:rsidTr="009B0B06">
        <w:trPr>
          <w:trHeight w:val="388"/>
          <w:tblHeader/>
          <w:jc w:val="right"/>
        </w:trPr>
        <w:tc>
          <w:tcPr>
            <w:tcW w:w="982" w:type="dxa"/>
            <w:shd w:val="clear" w:color="auto" w:fill="auto"/>
            <w:vAlign w:val="center"/>
            <w:hideMark/>
          </w:tcPr>
          <w:p w14:paraId="0B809AE1" w14:textId="77777777" w:rsidR="00536530" w:rsidRPr="001E03C8" w:rsidRDefault="00536530" w:rsidP="002C1880">
            <w:pPr>
              <w:pStyle w:val="Normal-pool"/>
              <w:rPr>
                <w:b/>
                <w:i/>
                <w:iCs/>
                <w:sz w:val="18"/>
                <w:szCs w:val="18"/>
                <w:lang w:val="en-GB" w:eastAsia="en-GB"/>
              </w:rPr>
            </w:pPr>
            <w:r w:rsidRPr="001E03C8">
              <w:rPr>
                <w:b/>
                <w:i/>
                <w:iCs/>
                <w:sz w:val="18"/>
                <w:szCs w:val="18"/>
                <w:lang w:val="en-GB" w:eastAsia="en-GB"/>
              </w:rPr>
              <w:t>Year</w:t>
            </w:r>
          </w:p>
        </w:tc>
        <w:tc>
          <w:tcPr>
            <w:tcW w:w="3492" w:type="dxa"/>
            <w:shd w:val="clear" w:color="auto" w:fill="auto"/>
            <w:vAlign w:val="center"/>
            <w:hideMark/>
          </w:tcPr>
          <w:p w14:paraId="5FC26D66" w14:textId="77777777" w:rsidR="00536530" w:rsidRPr="001E03C8" w:rsidRDefault="00536530" w:rsidP="002C1880">
            <w:pPr>
              <w:pStyle w:val="Normal-pool"/>
              <w:rPr>
                <w:b/>
                <w:i/>
                <w:iCs/>
                <w:sz w:val="18"/>
                <w:szCs w:val="18"/>
                <w:lang w:val="en-GB" w:eastAsia="en-GB"/>
              </w:rPr>
            </w:pPr>
            <w:r w:rsidRPr="001E03C8">
              <w:rPr>
                <w:b/>
                <w:i/>
                <w:iCs/>
                <w:sz w:val="18"/>
                <w:szCs w:val="18"/>
                <w:lang w:val="en-GB" w:eastAsia="en-GB"/>
              </w:rPr>
              <w:t>Cost</w:t>
            </w:r>
          </w:p>
        </w:tc>
        <w:tc>
          <w:tcPr>
            <w:tcW w:w="3757" w:type="dxa"/>
            <w:shd w:val="clear" w:color="auto" w:fill="auto"/>
            <w:vAlign w:val="center"/>
            <w:hideMark/>
          </w:tcPr>
          <w:p w14:paraId="40EBBCB8" w14:textId="77777777" w:rsidR="00536530" w:rsidRPr="001E03C8" w:rsidRDefault="00536530" w:rsidP="002C1880">
            <w:pPr>
              <w:pStyle w:val="Normal-pool"/>
              <w:rPr>
                <w:b/>
                <w:i/>
                <w:iCs/>
                <w:sz w:val="18"/>
                <w:szCs w:val="18"/>
                <w:lang w:val="en-GB" w:eastAsia="en-GB"/>
              </w:rPr>
            </w:pPr>
            <w:r w:rsidRPr="001E03C8">
              <w:rPr>
                <w:b/>
                <w:i/>
                <w:iCs/>
                <w:sz w:val="18"/>
                <w:szCs w:val="18"/>
                <w:lang w:val="en-GB" w:eastAsia="en-GB"/>
              </w:rPr>
              <w:t>Assumptions</w:t>
            </w:r>
          </w:p>
        </w:tc>
        <w:tc>
          <w:tcPr>
            <w:tcW w:w="1255" w:type="dxa"/>
            <w:shd w:val="clear" w:color="auto" w:fill="auto"/>
            <w:vAlign w:val="center"/>
            <w:hideMark/>
          </w:tcPr>
          <w:p w14:paraId="2EB3B071" w14:textId="77777777" w:rsidR="00536530" w:rsidRPr="001E03C8" w:rsidRDefault="00536530" w:rsidP="002C1880">
            <w:pPr>
              <w:pStyle w:val="Normal-pool"/>
              <w:jc w:val="right"/>
              <w:rPr>
                <w:b/>
                <w:i/>
                <w:iCs/>
                <w:sz w:val="18"/>
                <w:szCs w:val="18"/>
                <w:lang w:val="en-GB" w:eastAsia="en-GB"/>
              </w:rPr>
            </w:pPr>
            <w:r w:rsidRPr="001E03C8">
              <w:rPr>
                <w:b/>
                <w:i/>
                <w:iCs/>
                <w:sz w:val="18"/>
                <w:szCs w:val="18"/>
                <w:lang w:val="en-GB" w:eastAsia="en-GB"/>
              </w:rPr>
              <w:t>Budget</w:t>
            </w:r>
          </w:p>
        </w:tc>
      </w:tr>
      <w:tr w:rsidR="00536530" w:rsidRPr="001E03C8" w14:paraId="04172FC6" w14:textId="77777777" w:rsidTr="009B0B06">
        <w:trPr>
          <w:trHeight w:val="1180"/>
          <w:jc w:val="right"/>
        </w:trPr>
        <w:tc>
          <w:tcPr>
            <w:tcW w:w="982" w:type="dxa"/>
            <w:vMerge w:val="restart"/>
            <w:vAlign w:val="center"/>
            <w:hideMark/>
          </w:tcPr>
          <w:p w14:paraId="30BC228C" w14:textId="30231FC0" w:rsidR="00536530" w:rsidRPr="001E03C8" w:rsidRDefault="00E27E56" w:rsidP="002C1880">
            <w:pPr>
              <w:pStyle w:val="Normal-pool"/>
              <w:rPr>
                <w:b/>
                <w:sz w:val="18"/>
                <w:szCs w:val="18"/>
                <w:lang w:val="en-GB" w:eastAsia="en-GB"/>
              </w:rPr>
            </w:pPr>
            <w:r w:rsidRPr="001E03C8">
              <w:rPr>
                <w:rFonts w:hint="eastAsia"/>
                <w:b/>
                <w:sz w:val="18"/>
                <w:szCs w:val="18"/>
                <w:lang w:val="en-GB" w:eastAsia="en-GB"/>
              </w:rPr>
              <w:t>2</w:t>
            </w:r>
            <w:r w:rsidRPr="001E03C8">
              <w:rPr>
                <w:b/>
                <w:sz w:val="18"/>
                <w:szCs w:val="18"/>
                <w:lang w:val="en-GB" w:eastAsia="en-GB"/>
              </w:rPr>
              <w:t>022</w:t>
            </w:r>
          </w:p>
        </w:tc>
        <w:tc>
          <w:tcPr>
            <w:tcW w:w="3492" w:type="dxa"/>
            <w:vMerge w:val="restart"/>
            <w:shd w:val="clear" w:color="auto" w:fill="auto"/>
            <w:vAlign w:val="center"/>
            <w:hideMark/>
          </w:tcPr>
          <w:p w14:paraId="3C861B38" w14:textId="77777777" w:rsidR="00536530" w:rsidRPr="001E03C8" w:rsidRDefault="00536530" w:rsidP="002C1880">
            <w:pPr>
              <w:pStyle w:val="Normal-pool"/>
              <w:rPr>
                <w:b/>
                <w:sz w:val="18"/>
                <w:szCs w:val="18"/>
                <w:lang w:val="en-GB" w:eastAsia="en-GB"/>
              </w:rPr>
            </w:pPr>
            <w:r w:rsidRPr="001E03C8">
              <w:rPr>
                <w:b/>
                <w:sz w:val="18"/>
                <w:szCs w:val="18"/>
                <w:lang w:val="en-GB" w:eastAsia="en-GB"/>
              </w:rPr>
              <w:t>Task force activities</w:t>
            </w:r>
          </w:p>
        </w:tc>
        <w:tc>
          <w:tcPr>
            <w:tcW w:w="3757" w:type="dxa"/>
            <w:shd w:val="clear" w:color="auto" w:fill="auto"/>
            <w:vAlign w:val="center"/>
            <w:hideMark/>
          </w:tcPr>
          <w:p w14:paraId="7FCEFC52" w14:textId="77777777" w:rsidR="00536530" w:rsidRPr="001E03C8" w:rsidRDefault="00536530" w:rsidP="009D51B7">
            <w:pPr>
              <w:pStyle w:val="Normal-pool"/>
              <w:spacing w:after="60"/>
              <w:rPr>
                <w:sz w:val="18"/>
                <w:szCs w:val="18"/>
                <w:lang w:val="en-GB" w:eastAsia="en-GB"/>
              </w:rPr>
            </w:pPr>
            <w:r w:rsidRPr="001E03C8">
              <w:rPr>
                <w:sz w:val="18"/>
                <w:szCs w:val="18"/>
                <w:lang w:val="en-GB" w:eastAsia="en-GB"/>
              </w:rPr>
              <w:t>Activity 1: Support the use of scenarios and models in IPBES (participation of experts on scenarios in assessments, development of an online guidance tool on scenarios and models)</w:t>
            </w:r>
          </w:p>
          <w:p w14:paraId="42B2D2D8" w14:textId="05C37103" w:rsidR="00536530" w:rsidRPr="001E03C8" w:rsidRDefault="00536530" w:rsidP="009D51B7">
            <w:pPr>
              <w:pStyle w:val="Normal-pool"/>
              <w:ind w:left="181"/>
              <w:rPr>
                <w:sz w:val="18"/>
                <w:szCs w:val="18"/>
                <w:lang w:eastAsia="en-GB"/>
              </w:rPr>
            </w:pPr>
            <w:r w:rsidRPr="001E03C8">
              <w:rPr>
                <w:sz w:val="18"/>
                <w:szCs w:val="18"/>
                <w:lang w:eastAsia="en-GB"/>
              </w:rPr>
              <w:t xml:space="preserve">Dialogue on </w:t>
            </w:r>
            <w:r w:rsidR="001E42DB" w:rsidRPr="001E03C8">
              <w:rPr>
                <w:sz w:val="18"/>
                <w:szCs w:val="18"/>
                <w:lang w:eastAsia="en-GB"/>
              </w:rPr>
              <w:t xml:space="preserve">indigenous and local knowledge </w:t>
            </w:r>
            <w:r w:rsidRPr="001E03C8">
              <w:rPr>
                <w:sz w:val="18"/>
                <w:szCs w:val="18"/>
                <w:lang w:eastAsia="en-GB"/>
              </w:rPr>
              <w:t>and scenarios</w:t>
            </w:r>
          </w:p>
          <w:p w14:paraId="614F8873" w14:textId="77777777" w:rsidR="00536530" w:rsidRPr="001E03C8" w:rsidRDefault="00536530" w:rsidP="009D51B7">
            <w:pPr>
              <w:pStyle w:val="Normal-pool"/>
              <w:ind w:left="181"/>
              <w:rPr>
                <w:sz w:val="18"/>
                <w:szCs w:val="18"/>
                <w:lang w:val="en-GB" w:eastAsia="en-GB"/>
              </w:rPr>
            </w:pPr>
            <w:r w:rsidRPr="001E03C8">
              <w:rPr>
                <w:sz w:val="18"/>
                <w:szCs w:val="18"/>
                <w:lang w:val="en-GB" w:eastAsia="en-GB"/>
              </w:rPr>
              <w:t>Total number of participants: 20 including 15 supported participants</w:t>
            </w:r>
            <w:r w:rsidRPr="001E03C8">
              <w:rPr>
                <w:sz w:val="18"/>
                <w:szCs w:val="18"/>
                <w:lang w:val="en-GB" w:eastAsia="en-GB"/>
              </w:rPr>
              <w:br/>
              <w:t>Cost per participant: $3,000</w:t>
            </w:r>
          </w:p>
          <w:p w14:paraId="433297C4" w14:textId="1C4FA438" w:rsidR="00536530" w:rsidRPr="001E03C8" w:rsidRDefault="00536530" w:rsidP="009D51B7">
            <w:pPr>
              <w:pStyle w:val="Normal-pool"/>
              <w:ind w:left="181"/>
              <w:rPr>
                <w:sz w:val="18"/>
                <w:szCs w:val="18"/>
                <w:lang w:eastAsia="en-GB"/>
              </w:rPr>
            </w:pPr>
            <w:r w:rsidRPr="001E03C8">
              <w:rPr>
                <w:sz w:val="18"/>
                <w:szCs w:val="18"/>
                <w:lang w:eastAsia="en-GB"/>
              </w:rPr>
              <w:t>Total cost: $45 000 ($30 000 provided as in-kind contribution)</w:t>
            </w:r>
          </w:p>
        </w:tc>
        <w:tc>
          <w:tcPr>
            <w:tcW w:w="1255" w:type="dxa"/>
            <w:shd w:val="clear" w:color="auto" w:fill="auto"/>
            <w:vAlign w:val="center"/>
            <w:hideMark/>
          </w:tcPr>
          <w:p w14:paraId="06F51AF0" w14:textId="77777777" w:rsidR="00536530" w:rsidRPr="001E03C8" w:rsidRDefault="00536530" w:rsidP="002C1880">
            <w:pPr>
              <w:pStyle w:val="Normal-pool"/>
              <w:jc w:val="right"/>
              <w:rPr>
                <w:sz w:val="18"/>
                <w:szCs w:val="18"/>
                <w:lang w:val="en-GB" w:eastAsia="en-GB"/>
              </w:rPr>
            </w:pPr>
            <w:r w:rsidRPr="001E03C8">
              <w:rPr>
                <w:sz w:val="18"/>
                <w:szCs w:val="18"/>
                <w:lang w:val="en-GB" w:eastAsia="en-GB"/>
              </w:rPr>
              <w:t>15 000</w:t>
            </w:r>
          </w:p>
        </w:tc>
      </w:tr>
      <w:tr w:rsidR="00536530" w:rsidRPr="001E03C8" w14:paraId="332AF0EA" w14:textId="77777777" w:rsidTr="009B0B06">
        <w:trPr>
          <w:trHeight w:val="721"/>
          <w:jc w:val="right"/>
        </w:trPr>
        <w:tc>
          <w:tcPr>
            <w:tcW w:w="982" w:type="dxa"/>
            <w:vMerge/>
            <w:vAlign w:val="center"/>
            <w:hideMark/>
          </w:tcPr>
          <w:p w14:paraId="08907675" w14:textId="77777777" w:rsidR="00536530" w:rsidRPr="001E03C8" w:rsidRDefault="00536530" w:rsidP="002C1880">
            <w:pPr>
              <w:pStyle w:val="Normal-pool"/>
              <w:rPr>
                <w:b/>
                <w:sz w:val="18"/>
                <w:szCs w:val="18"/>
                <w:lang w:val="en-GB" w:eastAsia="en-GB"/>
              </w:rPr>
            </w:pPr>
          </w:p>
        </w:tc>
        <w:tc>
          <w:tcPr>
            <w:tcW w:w="3492" w:type="dxa"/>
            <w:vMerge/>
            <w:vAlign w:val="center"/>
            <w:hideMark/>
          </w:tcPr>
          <w:p w14:paraId="291D0A79" w14:textId="77777777" w:rsidR="00536530" w:rsidRPr="001E03C8" w:rsidRDefault="00536530" w:rsidP="002C1880">
            <w:pPr>
              <w:pStyle w:val="Normal-pool"/>
              <w:rPr>
                <w:b/>
                <w:sz w:val="18"/>
                <w:szCs w:val="18"/>
                <w:lang w:val="en-GB" w:eastAsia="en-GB"/>
              </w:rPr>
            </w:pPr>
          </w:p>
        </w:tc>
        <w:tc>
          <w:tcPr>
            <w:tcW w:w="3757" w:type="dxa"/>
            <w:shd w:val="clear" w:color="auto" w:fill="auto"/>
            <w:vAlign w:val="center"/>
            <w:hideMark/>
          </w:tcPr>
          <w:p w14:paraId="5A277EA0" w14:textId="77777777" w:rsidR="00536530" w:rsidRPr="001E03C8" w:rsidRDefault="00536530" w:rsidP="009D51B7">
            <w:pPr>
              <w:pStyle w:val="Normal-pool"/>
              <w:spacing w:after="60"/>
              <w:rPr>
                <w:sz w:val="18"/>
                <w:szCs w:val="18"/>
                <w:lang w:val="en-GB" w:eastAsia="en-GB"/>
              </w:rPr>
            </w:pPr>
            <w:r w:rsidRPr="001E03C8">
              <w:rPr>
                <w:sz w:val="18"/>
                <w:szCs w:val="18"/>
                <w:lang w:val="en-GB" w:eastAsia="en-GB"/>
              </w:rPr>
              <w:t xml:space="preserve">Activity 2: Catalyse the development of scenarios and models by the broader community </w:t>
            </w:r>
          </w:p>
          <w:p w14:paraId="3831A295" w14:textId="2C225CE3" w:rsidR="00536530" w:rsidRPr="001E03C8" w:rsidRDefault="00536530">
            <w:pPr>
              <w:pStyle w:val="Normal-pool"/>
              <w:ind w:left="181"/>
              <w:rPr>
                <w:bCs/>
                <w:sz w:val="18"/>
                <w:szCs w:val="18"/>
              </w:rPr>
            </w:pPr>
            <w:r w:rsidRPr="001E03C8">
              <w:rPr>
                <w:sz w:val="18"/>
                <w:szCs w:val="18"/>
              </w:rPr>
              <w:t>W</w:t>
            </w:r>
            <w:r w:rsidRPr="001E03C8">
              <w:rPr>
                <w:bCs/>
                <w:sz w:val="18"/>
                <w:szCs w:val="18"/>
              </w:rPr>
              <w:t xml:space="preserve">orkshop with experts on scenarios and models, </w:t>
            </w:r>
            <w:r w:rsidRPr="001E03C8">
              <w:rPr>
                <w:sz w:val="18"/>
                <w:szCs w:val="18"/>
              </w:rPr>
              <w:t xml:space="preserve">to </w:t>
            </w:r>
            <w:proofErr w:type="spellStart"/>
            <w:r w:rsidRPr="001E03C8">
              <w:rPr>
                <w:sz w:val="18"/>
                <w:szCs w:val="18"/>
              </w:rPr>
              <w:t>catalyse</w:t>
            </w:r>
            <w:proofErr w:type="spellEnd"/>
            <w:r w:rsidRPr="001E03C8">
              <w:rPr>
                <w:sz w:val="18"/>
                <w:szCs w:val="18"/>
              </w:rPr>
              <w:t xml:space="preserve"> the further development of scenarios and models for future IPBES assessments, </w:t>
            </w:r>
            <w:r w:rsidRPr="001E03C8">
              <w:rPr>
                <w:bCs/>
                <w:sz w:val="18"/>
                <w:szCs w:val="18"/>
              </w:rPr>
              <w:t>including by using the nature futures framework</w:t>
            </w:r>
          </w:p>
          <w:p w14:paraId="3D524090" w14:textId="77777777" w:rsidR="00BA2142" w:rsidRPr="001E03C8" w:rsidRDefault="00BA2142" w:rsidP="00BA2142">
            <w:pPr>
              <w:pStyle w:val="Normal-pool"/>
              <w:ind w:left="181"/>
              <w:rPr>
                <w:bCs/>
                <w:sz w:val="18"/>
                <w:szCs w:val="18"/>
              </w:rPr>
            </w:pPr>
          </w:p>
          <w:p w14:paraId="45007362" w14:textId="0DA8403C" w:rsidR="001E42DB" w:rsidRPr="001E03C8" w:rsidRDefault="001E42DB">
            <w:pPr>
              <w:pStyle w:val="Normal-pool"/>
              <w:ind w:left="181"/>
              <w:rPr>
                <w:sz w:val="18"/>
                <w:szCs w:val="18"/>
                <w:lang w:val="en-GB" w:eastAsia="en-GB"/>
              </w:rPr>
            </w:pPr>
            <w:r w:rsidRPr="001E03C8">
              <w:rPr>
                <w:sz w:val="18"/>
                <w:szCs w:val="18"/>
                <w:lang w:val="en-GB" w:eastAsia="en-GB"/>
              </w:rPr>
              <w:t xml:space="preserve">Cost of venue: </w:t>
            </w:r>
            <w:r w:rsidRPr="001E03C8">
              <w:rPr>
                <w:rFonts w:eastAsia="Times New Roman"/>
                <w:sz w:val="18"/>
                <w:szCs w:val="18"/>
                <w:lang w:val="en-GB" w:eastAsia="en-GB"/>
              </w:rPr>
              <w:t>$5,000</w:t>
            </w:r>
          </w:p>
          <w:p w14:paraId="0E05F237" w14:textId="7A5C1519" w:rsidR="00BA2142" w:rsidRPr="001E03C8" w:rsidRDefault="001E42DB">
            <w:pPr>
              <w:pStyle w:val="Normal-pool"/>
              <w:ind w:left="181"/>
              <w:rPr>
                <w:sz w:val="18"/>
                <w:szCs w:val="18"/>
                <w:lang w:val="en-GB" w:eastAsia="en-GB"/>
              </w:rPr>
            </w:pPr>
            <w:r w:rsidRPr="001E03C8">
              <w:rPr>
                <w:sz w:val="18"/>
                <w:szCs w:val="18"/>
                <w:lang w:val="en-GB" w:eastAsia="en-GB"/>
              </w:rPr>
              <w:t xml:space="preserve">Total number of </w:t>
            </w:r>
            <w:r w:rsidR="00536530" w:rsidRPr="001E03C8">
              <w:rPr>
                <w:sz w:val="18"/>
                <w:szCs w:val="18"/>
                <w:lang w:val="en-GB" w:eastAsia="en-GB"/>
              </w:rPr>
              <w:t xml:space="preserve">participants: </w:t>
            </w:r>
            <w:r w:rsidRPr="001E03C8">
              <w:rPr>
                <w:sz w:val="18"/>
                <w:szCs w:val="18"/>
                <w:lang w:val="en-GB" w:eastAsia="en-GB"/>
              </w:rPr>
              <w:t>49, including 34 supported participants:</w:t>
            </w:r>
          </w:p>
          <w:p w14:paraId="521F0DA9" w14:textId="39A25CEA" w:rsidR="00BA2142" w:rsidRPr="001E03C8" w:rsidRDefault="00536530" w:rsidP="00BA2142">
            <w:pPr>
              <w:pStyle w:val="Normal-pool"/>
              <w:numPr>
                <w:ilvl w:val="0"/>
                <w:numId w:val="10"/>
              </w:numPr>
              <w:rPr>
                <w:sz w:val="18"/>
                <w:szCs w:val="18"/>
                <w:lang w:val="en-GB" w:eastAsia="en-GB"/>
              </w:rPr>
            </w:pPr>
            <w:r w:rsidRPr="001E03C8">
              <w:rPr>
                <w:sz w:val="18"/>
                <w:szCs w:val="18"/>
                <w:lang w:val="en-GB" w:eastAsia="en-GB"/>
              </w:rPr>
              <w:t xml:space="preserve">20 </w:t>
            </w:r>
            <w:r w:rsidR="001E42DB" w:rsidRPr="001E03C8">
              <w:rPr>
                <w:sz w:val="18"/>
                <w:szCs w:val="18"/>
                <w:lang w:val="en-GB" w:eastAsia="en-GB"/>
              </w:rPr>
              <w:t xml:space="preserve">experts </w:t>
            </w:r>
            <w:r w:rsidRPr="001E03C8">
              <w:rPr>
                <w:sz w:val="18"/>
                <w:szCs w:val="18"/>
                <w:lang w:val="en-GB" w:eastAsia="en-GB"/>
              </w:rPr>
              <w:t>including 15 supported participants</w:t>
            </w:r>
          </w:p>
          <w:p w14:paraId="1E1F6927" w14:textId="24F0CCAF" w:rsidR="00BA2142" w:rsidRPr="001E03C8" w:rsidRDefault="00BA2142" w:rsidP="00BA2142">
            <w:pPr>
              <w:pStyle w:val="ListParagraph"/>
              <w:numPr>
                <w:ilvl w:val="0"/>
                <w:numId w:val="10"/>
              </w:numPr>
              <w:tabs>
                <w:tab w:val="left" w:pos="1247"/>
                <w:tab w:val="left" w:pos="1814"/>
                <w:tab w:val="left" w:pos="2381"/>
                <w:tab w:val="left" w:pos="2948"/>
                <w:tab w:val="left" w:pos="3515"/>
                <w:tab w:val="left" w:pos="4082"/>
              </w:tabs>
              <w:rPr>
                <w:rFonts w:eastAsia="Times New Roman"/>
                <w:sz w:val="18"/>
                <w:szCs w:val="18"/>
                <w:lang w:val="en-GB" w:eastAsia="en-GB"/>
              </w:rPr>
            </w:pPr>
            <w:r w:rsidRPr="001E03C8">
              <w:rPr>
                <w:rFonts w:eastAsia="Times New Roman"/>
                <w:sz w:val="18"/>
                <w:szCs w:val="18"/>
                <w:lang w:val="en-GB" w:eastAsia="en-GB"/>
              </w:rPr>
              <w:t>25 members of the task force, including</w:t>
            </w:r>
            <w:r w:rsidR="001E42DB" w:rsidRPr="001E03C8">
              <w:rPr>
                <w:rFonts w:eastAsia="Times New Roman"/>
                <w:sz w:val="18"/>
                <w:szCs w:val="18"/>
                <w:lang w:val="en-GB" w:eastAsia="en-GB"/>
              </w:rPr>
              <w:t xml:space="preserve"> </w:t>
            </w:r>
            <w:r w:rsidR="009D51B7" w:rsidRPr="001E03C8">
              <w:rPr>
                <w:rFonts w:eastAsia="Times New Roman"/>
                <w:sz w:val="18"/>
                <w:szCs w:val="18"/>
                <w:lang w:val="en-GB" w:eastAsia="en-GB"/>
              </w:rPr>
              <w:t>17</w:t>
            </w:r>
            <w:r w:rsidRPr="001E03C8">
              <w:rPr>
                <w:rFonts w:eastAsia="Times New Roman"/>
                <w:sz w:val="18"/>
                <w:szCs w:val="18"/>
                <w:lang w:val="en-GB" w:eastAsia="en-GB"/>
              </w:rPr>
              <w:t xml:space="preserve"> supported </w:t>
            </w:r>
            <w:r w:rsidR="009D51B7" w:rsidRPr="001E03C8">
              <w:rPr>
                <w:rFonts w:eastAsia="Times New Roman"/>
                <w:sz w:val="18"/>
                <w:szCs w:val="18"/>
                <w:lang w:val="en-GB" w:eastAsia="en-GB"/>
              </w:rPr>
              <w:t>members</w:t>
            </w:r>
          </w:p>
          <w:p w14:paraId="3B690542" w14:textId="77777777" w:rsidR="001E42DB" w:rsidRPr="001E03C8" w:rsidRDefault="00BA2142" w:rsidP="00BA2142">
            <w:pPr>
              <w:pStyle w:val="ListParagraph"/>
              <w:numPr>
                <w:ilvl w:val="0"/>
                <w:numId w:val="10"/>
              </w:numPr>
              <w:tabs>
                <w:tab w:val="left" w:pos="1247"/>
                <w:tab w:val="left" w:pos="1814"/>
                <w:tab w:val="left" w:pos="2381"/>
                <w:tab w:val="left" w:pos="2948"/>
                <w:tab w:val="left" w:pos="3515"/>
                <w:tab w:val="left" w:pos="4082"/>
              </w:tabs>
              <w:rPr>
                <w:rFonts w:eastAsia="Times New Roman"/>
                <w:sz w:val="18"/>
                <w:szCs w:val="18"/>
                <w:lang w:val="en-GB" w:eastAsia="en-GB"/>
              </w:rPr>
            </w:pPr>
            <w:r w:rsidRPr="001E03C8">
              <w:rPr>
                <w:rFonts w:eastAsia="Times New Roman"/>
                <w:sz w:val="18"/>
                <w:szCs w:val="18"/>
                <w:lang w:val="en-GB" w:eastAsia="en-GB"/>
              </w:rPr>
              <w:t xml:space="preserve">4 MEP/Bureau members </w:t>
            </w:r>
            <w:r w:rsidR="009D51B7" w:rsidRPr="001E03C8">
              <w:rPr>
                <w:rFonts w:eastAsia="Times New Roman"/>
                <w:sz w:val="18"/>
                <w:szCs w:val="18"/>
                <w:lang w:val="en-GB" w:eastAsia="en-GB"/>
              </w:rPr>
              <w:t>including 2 supported members</w:t>
            </w:r>
          </w:p>
          <w:p w14:paraId="1AD302E2" w14:textId="64950E18" w:rsidR="00BA2142" w:rsidRPr="001E03C8" w:rsidRDefault="001E42DB" w:rsidP="00F1162A">
            <w:pPr>
              <w:pStyle w:val="ListParagraph"/>
              <w:numPr>
                <w:ilvl w:val="0"/>
                <w:numId w:val="10"/>
              </w:numPr>
              <w:tabs>
                <w:tab w:val="left" w:pos="1247"/>
                <w:tab w:val="left" w:pos="1814"/>
                <w:tab w:val="left" w:pos="2381"/>
                <w:tab w:val="left" w:pos="2948"/>
                <w:tab w:val="left" w:pos="3515"/>
                <w:tab w:val="left" w:pos="4082"/>
              </w:tabs>
              <w:rPr>
                <w:rFonts w:eastAsia="Times New Roman"/>
                <w:sz w:val="18"/>
                <w:szCs w:val="18"/>
                <w:lang w:eastAsia="en-GB"/>
              </w:rPr>
            </w:pPr>
            <w:r w:rsidRPr="001E03C8">
              <w:rPr>
                <w:rFonts w:eastAsia="Times New Roman"/>
                <w:sz w:val="18"/>
                <w:szCs w:val="18"/>
                <w:lang w:val="en-GB" w:eastAsia="en-GB"/>
              </w:rPr>
              <w:t>Cost per supported participant: $3,000</w:t>
            </w:r>
            <w:r w:rsidR="009D51B7" w:rsidRPr="001E03C8">
              <w:rPr>
                <w:rFonts w:eastAsia="Times New Roman"/>
                <w:sz w:val="18"/>
                <w:szCs w:val="18"/>
                <w:lang w:val="en-GB" w:eastAsia="en-GB"/>
              </w:rPr>
              <w:t xml:space="preserve"> </w:t>
            </w:r>
          </w:p>
          <w:p w14:paraId="6336FB87" w14:textId="7DAEDBE2" w:rsidR="00536530" w:rsidRPr="001E03C8" w:rsidRDefault="00BA2142" w:rsidP="00BA2142">
            <w:pPr>
              <w:pStyle w:val="Normal-pool"/>
              <w:numPr>
                <w:ilvl w:val="0"/>
                <w:numId w:val="10"/>
              </w:numPr>
              <w:rPr>
                <w:sz w:val="18"/>
                <w:szCs w:val="18"/>
                <w:lang w:val="en-GB" w:eastAsia="en-GB"/>
              </w:rPr>
            </w:pPr>
            <w:r w:rsidRPr="001E03C8">
              <w:rPr>
                <w:rFonts w:eastAsia="Times New Roman"/>
                <w:sz w:val="18"/>
                <w:szCs w:val="18"/>
                <w:lang w:eastAsia="en-GB"/>
              </w:rPr>
              <w:t>Total cost: $107 000 ($</w:t>
            </w:r>
            <w:r w:rsidR="009D51B7" w:rsidRPr="001E03C8">
              <w:rPr>
                <w:rFonts w:eastAsia="Times New Roman"/>
                <w:sz w:val="18"/>
                <w:szCs w:val="18"/>
                <w:lang w:eastAsia="en-GB"/>
              </w:rPr>
              <w:t xml:space="preserve">40 </w:t>
            </w:r>
            <w:r w:rsidRPr="001E03C8">
              <w:rPr>
                <w:rFonts w:eastAsia="Times New Roman"/>
                <w:sz w:val="18"/>
                <w:szCs w:val="18"/>
                <w:lang w:eastAsia="en-GB"/>
              </w:rPr>
              <w:t>000 provided as in-kind contribution)</w:t>
            </w:r>
            <w:r w:rsidR="00536530" w:rsidRPr="001E03C8">
              <w:rPr>
                <w:sz w:val="18"/>
                <w:szCs w:val="18"/>
                <w:lang w:val="en-GB" w:eastAsia="en-GB"/>
              </w:rPr>
              <w:t xml:space="preserve"> </w:t>
            </w:r>
          </w:p>
          <w:p w14:paraId="254B3CBF" w14:textId="32B07DF6" w:rsidR="00536530" w:rsidRPr="001E03C8" w:rsidRDefault="00536530" w:rsidP="009D51B7">
            <w:pPr>
              <w:pStyle w:val="Normal-pool"/>
              <w:ind w:left="181"/>
              <w:rPr>
                <w:sz w:val="18"/>
                <w:szCs w:val="18"/>
                <w:lang w:val="en-GB" w:eastAsia="en-GB"/>
              </w:rPr>
            </w:pPr>
          </w:p>
        </w:tc>
        <w:tc>
          <w:tcPr>
            <w:tcW w:w="1255" w:type="dxa"/>
            <w:shd w:val="clear" w:color="auto" w:fill="auto"/>
            <w:vAlign w:val="center"/>
            <w:hideMark/>
          </w:tcPr>
          <w:p w14:paraId="526621C9" w14:textId="2B577D52" w:rsidR="00536530" w:rsidRPr="001E03C8" w:rsidRDefault="009D51B7" w:rsidP="002C1880">
            <w:pPr>
              <w:pStyle w:val="Normal-pool"/>
              <w:jc w:val="right"/>
              <w:rPr>
                <w:sz w:val="18"/>
                <w:szCs w:val="18"/>
                <w:lang w:val="en-GB" w:eastAsia="en-GB"/>
              </w:rPr>
            </w:pPr>
            <w:r w:rsidRPr="001E03C8">
              <w:rPr>
                <w:sz w:val="18"/>
                <w:szCs w:val="18"/>
                <w:lang w:val="en-GB" w:eastAsia="en-GB"/>
              </w:rPr>
              <w:lastRenderedPageBreak/>
              <w:t>67</w:t>
            </w:r>
            <w:r w:rsidR="005621D7" w:rsidRPr="001E03C8">
              <w:rPr>
                <w:sz w:val="18"/>
                <w:szCs w:val="18"/>
                <w:lang w:val="en-GB" w:eastAsia="en-GB"/>
              </w:rPr>
              <w:t xml:space="preserve"> </w:t>
            </w:r>
            <w:r w:rsidR="00536530" w:rsidRPr="001E03C8">
              <w:rPr>
                <w:sz w:val="18"/>
                <w:szCs w:val="18"/>
                <w:lang w:val="en-GB" w:eastAsia="en-GB"/>
              </w:rPr>
              <w:t>000</w:t>
            </w:r>
          </w:p>
        </w:tc>
      </w:tr>
      <w:tr w:rsidR="00536530" w:rsidRPr="001E03C8" w14:paraId="15D9E1DB" w14:textId="77777777" w:rsidTr="009B0B06">
        <w:trPr>
          <w:trHeight w:val="433"/>
          <w:jc w:val="right"/>
        </w:trPr>
        <w:tc>
          <w:tcPr>
            <w:tcW w:w="982" w:type="dxa"/>
            <w:vMerge/>
            <w:vAlign w:val="center"/>
            <w:hideMark/>
          </w:tcPr>
          <w:p w14:paraId="11691322" w14:textId="77777777" w:rsidR="00536530" w:rsidRPr="001E03C8" w:rsidRDefault="00536530" w:rsidP="002C1880">
            <w:pPr>
              <w:pStyle w:val="Normal-pool"/>
              <w:rPr>
                <w:b/>
                <w:sz w:val="18"/>
                <w:szCs w:val="18"/>
                <w:lang w:val="en-GB" w:eastAsia="en-GB"/>
              </w:rPr>
            </w:pPr>
          </w:p>
        </w:tc>
        <w:tc>
          <w:tcPr>
            <w:tcW w:w="3492" w:type="dxa"/>
            <w:shd w:val="clear" w:color="auto" w:fill="auto"/>
            <w:vAlign w:val="center"/>
            <w:hideMark/>
          </w:tcPr>
          <w:p w14:paraId="070FB5D4" w14:textId="77777777" w:rsidR="00536530" w:rsidRPr="001E03C8" w:rsidRDefault="00536530" w:rsidP="002C1880">
            <w:pPr>
              <w:pStyle w:val="Normal-pool"/>
              <w:rPr>
                <w:b/>
                <w:sz w:val="18"/>
                <w:szCs w:val="18"/>
                <w:lang w:val="en-GB" w:eastAsia="en-GB"/>
              </w:rPr>
            </w:pPr>
            <w:r w:rsidRPr="001E03C8">
              <w:rPr>
                <w:b/>
                <w:sz w:val="18"/>
                <w:szCs w:val="18"/>
                <w:lang w:val="en-GB" w:eastAsia="en-GB"/>
              </w:rPr>
              <w:t>Technical support unit</w:t>
            </w:r>
          </w:p>
        </w:tc>
        <w:tc>
          <w:tcPr>
            <w:tcW w:w="3757" w:type="dxa"/>
            <w:shd w:val="clear" w:color="auto" w:fill="auto"/>
            <w:vAlign w:val="center"/>
            <w:hideMark/>
          </w:tcPr>
          <w:p w14:paraId="00BF3B85" w14:textId="77777777" w:rsidR="00536530" w:rsidRPr="001E03C8" w:rsidRDefault="00536530" w:rsidP="002C1880">
            <w:pPr>
              <w:pStyle w:val="Normal-pool"/>
              <w:rPr>
                <w:sz w:val="18"/>
                <w:szCs w:val="18"/>
                <w:lang w:val="en-GB" w:eastAsia="en-GB"/>
              </w:rPr>
            </w:pPr>
          </w:p>
        </w:tc>
        <w:tc>
          <w:tcPr>
            <w:tcW w:w="1255" w:type="dxa"/>
            <w:shd w:val="clear" w:color="auto" w:fill="auto"/>
            <w:vAlign w:val="center"/>
            <w:hideMark/>
          </w:tcPr>
          <w:p w14:paraId="435B04F4" w14:textId="77777777" w:rsidR="00536530" w:rsidRPr="001E03C8" w:rsidRDefault="00536530" w:rsidP="002C1880">
            <w:pPr>
              <w:pStyle w:val="Normal-pool"/>
              <w:jc w:val="right"/>
              <w:rPr>
                <w:sz w:val="18"/>
                <w:szCs w:val="18"/>
                <w:lang w:val="en-GB" w:eastAsia="en-GB"/>
              </w:rPr>
            </w:pPr>
            <w:r w:rsidRPr="001E03C8">
              <w:rPr>
                <w:sz w:val="18"/>
                <w:szCs w:val="18"/>
                <w:lang w:val="en-GB" w:eastAsia="en-GB"/>
              </w:rPr>
              <w:t>150 000</w:t>
            </w:r>
          </w:p>
        </w:tc>
      </w:tr>
      <w:tr w:rsidR="00536530" w:rsidRPr="001E03C8" w14:paraId="3A25BB1F" w14:textId="77777777" w:rsidTr="009B0B06">
        <w:trPr>
          <w:trHeight w:val="349"/>
          <w:jc w:val="right"/>
        </w:trPr>
        <w:tc>
          <w:tcPr>
            <w:tcW w:w="982" w:type="dxa"/>
            <w:shd w:val="clear" w:color="auto" w:fill="auto"/>
            <w:vAlign w:val="center"/>
            <w:hideMark/>
          </w:tcPr>
          <w:p w14:paraId="62BA4BFF" w14:textId="77777777" w:rsidR="00536530" w:rsidRPr="001E03C8" w:rsidRDefault="00536530" w:rsidP="002C1880">
            <w:pPr>
              <w:pStyle w:val="Normal-pool"/>
              <w:rPr>
                <w:b/>
                <w:sz w:val="18"/>
                <w:szCs w:val="18"/>
                <w:lang w:val="en-GB" w:eastAsia="en-GB"/>
              </w:rPr>
            </w:pPr>
            <w:r w:rsidRPr="001E03C8">
              <w:rPr>
                <w:b/>
                <w:sz w:val="18"/>
                <w:szCs w:val="18"/>
                <w:lang w:val="en-GB" w:eastAsia="en-GB"/>
              </w:rPr>
              <w:t> </w:t>
            </w:r>
          </w:p>
        </w:tc>
        <w:tc>
          <w:tcPr>
            <w:tcW w:w="3492" w:type="dxa"/>
            <w:shd w:val="clear" w:color="auto" w:fill="auto"/>
            <w:vAlign w:val="center"/>
            <w:hideMark/>
          </w:tcPr>
          <w:p w14:paraId="200273BE" w14:textId="77777777" w:rsidR="00536530" w:rsidRPr="001E03C8" w:rsidRDefault="00536530" w:rsidP="002C1880">
            <w:pPr>
              <w:pStyle w:val="Normal-pool"/>
              <w:rPr>
                <w:b/>
                <w:sz w:val="18"/>
                <w:szCs w:val="18"/>
                <w:lang w:val="en-GB" w:eastAsia="en-GB"/>
              </w:rPr>
            </w:pPr>
            <w:r w:rsidRPr="001E03C8">
              <w:rPr>
                <w:b/>
                <w:sz w:val="18"/>
                <w:szCs w:val="18"/>
                <w:lang w:val="en-GB" w:eastAsia="en-GB"/>
              </w:rPr>
              <w:t>Total 2022</w:t>
            </w:r>
          </w:p>
        </w:tc>
        <w:tc>
          <w:tcPr>
            <w:tcW w:w="3757" w:type="dxa"/>
            <w:shd w:val="clear" w:color="auto" w:fill="auto"/>
            <w:vAlign w:val="center"/>
            <w:hideMark/>
          </w:tcPr>
          <w:p w14:paraId="191F0E67" w14:textId="77777777" w:rsidR="00536530" w:rsidRPr="001E03C8" w:rsidRDefault="00536530" w:rsidP="002C1880">
            <w:pPr>
              <w:pStyle w:val="Normal-pool"/>
              <w:rPr>
                <w:b/>
                <w:sz w:val="18"/>
                <w:szCs w:val="18"/>
                <w:lang w:val="en-GB" w:eastAsia="en-GB"/>
              </w:rPr>
            </w:pPr>
            <w:r w:rsidRPr="001E03C8">
              <w:rPr>
                <w:b/>
                <w:sz w:val="18"/>
                <w:szCs w:val="18"/>
                <w:lang w:val="en-GB" w:eastAsia="en-GB"/>
              </w:rPr>
              <w:t> </w:t>
            </w:r>
          </w:p>
        </w:tc>
        <w:tc>
          <w:tcPr>
            <w:tcW w:w="1255" w:type="dxa"/>
            <w:shd w:val="clear" w:color="auto" w:fill="auto"/>
            <w:vAlign w:val="center"/>
            <w:hideMark/>
          </w:tcPr>
          <w:p w14:paraId="577838BE" w14:textId="04B610C7" w:rsidR="00536530" w:rsidRPr="001E03C8" w:rsidRDefault="00536530" w:rsidP="002C1880">
            <w:pPr>
              <w:pStyle w:val="Normal-pool"/>
              <w:jc w:val="right"/>
              <w:rPr>
                <w:b/>
                <w:sz w:val="18"/>
                <w:szCs w:val="18"/>
                <w:lang w:val="en-GB" w:eastAsia="en-GB"/>
              </w:rPr>
            </w:pPr>
            <w:r w:rsidRPr="001E03C8">
              <w:rPr>
                <w:b/>
                <w:sz w:val="18"/>
                <w:szCs w:val="18"/>
                <w:lang w:val="en-GB" w:eastAsia="en-GB"/>
              </w:rPr>
              <w:t>2</w:t>
            </w:r>
            <w:r w:rsidR="009D51B7" w:rsidRPr="001E03C8">
              <w:rPr>
                <w:b/>
                <w:sz w:val="18"/>
                <w:szCs w:val="18"/>
                <w:lang w:val="en-GB" w:eastAsia="en-GB"/>
              </w:rPr>
              <w:t>32</w:t>
            </w:r>
            <w:r w:rsidRPr="001E03C8">
              <w:rPr>
                <w:b/>
                <w:sz w:val="18"/>
                <w:szCs w:val="18"/>
                <w:lang w:val="en-GB" w:eastAsia="en-GB"/>
              </w:rPr>
              <w:t xml:space="preserve"> 000</w:t>
            </w:r>
          </w:p>
        </w:tc>
      </w:tr>
      <w:tr w:rsidR="00536530" w:rsidRPr="001E03C8" w14:paraId="799A264C" w14:textId="77777777" w:rsidTr="009B0B06">
        <w:trPr>
          <w:trHeight w:val="315"/>
          <w:jc w:val="right"/>
        </w:trPr>
        <w:tc>
          <w:tcPr>
            <w:tcW w:w="982" w:type="dxa"/>
            <w:vMerge w:val="restart"/>
            <w:shd w:val="clear" w:color="auto" w:fill="auto"/>
            <w:vAlign w:val="center"/>
            <w:hideMark/>
          </w:tcPr>
          <w:p w14:paraId="548875E4" w14:textId="77777777" w:rsidR="00536530" w:rsidRPr="001E03C8" w:rsidRDefault="00536530" w:rsidP="002C1880">
            <w:pPr>
              <w:pStyle w:val="Normal-pool"/>
              <w:rPr>
                <w:b/>
                <w:sz w:val="18"/>
                <w:szCs w:val="18"/>
                <w:lang w:val="en-GB" w:eastAsia="en-GB"/>
              </w:rPr>
            </w:pPr>
            <w:r w:rsidRPr="001E03C8">
              <w:rPr>
                <w:b/>
                <w:sz w:val="18"/>
                <w:szCs w:val="18"/>
                <w:lang w:val="en-GB" w:eastAsia="en-GB"/>
              </w:rPr>
              <w:t>2023</w:t>
            </w:r>
          </w:p>
        </w:tc>
        <w:tc>
          <w:tcPr>
            <w:tcW w:w="3492" w:type="dxa"/>
            <w:vMerge w:val="restart"/>
            <w:shd w:val="clear" w:color="auto" w:fill="auto"/>
            <w:vAlign w:val="center"/>
            <w:hideMark/>
          </w:tcPr>
          <w:p w14:paraId="121F9FAC" w14:textId="77777777" w:rsidR="00536530" w:rsidRPr="001E03C8" w:rsidRDefault="00536530" w:rsidP="002C1880">
            <w:pPr>
              <w:pStyle w:val="Normal-pool"/>
              <w:rPr>
                <w:bCs/>
                <w:sz w:val="18"/>
                <w:szCs w:val="18"/>
                <w:lang w:val="en-GB" w:eastAsia="en-GB"/>
              </w:rPr>
            </w:pPr>
            <w:r w:rsidRPr="001E03C8">
              <w:rPr>
                <w:b/>
                <w:sz w:val="18"/>
                <w:szCs w:val="18"/>
                <w:lang w:val="en-GB" w:eastAsia="en-GB"/>
              </w:rPr>
              <w:t>Task force meeting</w:t>
            </w:r>
            <w:r w:rsidRPr="001E03C8">
              <w:rPr>
                <w:bCs/>
                <w:sz w:val="18"/>
                <w:szCs w:val="18"/>
                <w:lang w:val="en-GB" w:eastAsia="en-GB"/>
              </w:rPr>
              <w:t xml:space="preserve"> </w:t>
            </w:r>
            <w:r w:rsidRPr="001E03C8">
              <w:rPr>
                <w:sz w:val="18"/>
                <w:szCs w:val="18"/>
                <w:lang w:val="en-GB" w:eastAsia="en-GB"/>
              </w:rPr>
              <w:t>(25 task force members and 4 Multidisciplinary Expert Panel and Bureau members)</w:t>
            </w:r>
          </w:p>
        </w:tc>
        <w:tc>
          <w:tcPr>
            <w:tcW w:w="3757" w:type="dxa"/>
            <w:shd w:val="clear" w:color="auto" w:fill="auto"/>
            <w:vAlign w:val="center"/>
            <w:hideMark/>
          </w:tcPr>
          <w:p w14:paraId="623D35EA" w14:textId="77777777" w:rsidR="00536530" w:rsidRPr="001E03C8" w:rsidRDefault="00536530" w:rsidP="002C1880">
            <w:pPr>
              <w:pStyle w:val="Normal-pool"/>
              <w:rPr>
                <w:sz w:val="18"/>
                <w:szCs w:val="18"/>
                <w:lang w:val="en-GB" w:eastAsia="en-GB"/>
              </w:rPr>
            </w:pPr>
            <w:r w:rsidRPr="001E03C8">
              <w:rPr>
                <w:sz w:val="18"/>
                <w:szCs w:val="18"/>
                <w:lang w:val="en-GB" w:eastAsia="en-GB"/>
              </w:rPr>
              <w:t xml:space="preserve">Venue costs </w:t>
            </w:r>
          </w:p>
        </w:tc>
        <w:tc>
          <w:tcPr>
            <w:tcW w:w="1255" w:type="dxa"/>
            <w:shd w:val="clear" w:color="auto" w:fill="auto"/>
            <w:vAlign w:val="center"/>
            <w:hideMark/>
          </w:tcPr>
          <w:p w14:paraId="614A4732" w14:textId="77777777" w:rsidR="00536530" w:rsidRPr="001E03C8" w:rsidRDefault="00536530" w:rsidP="002C1880">
            <w:pPr>
              <w:pStyle w:val="Normal-pool"/>
              <w:jc w:val="right"/>
              <w:rPr>
                <w:sz w:val="18"/>
                <w:szCs w:val="18"/>
                <w:lang w:val="en-GB" w:eastAsia="en-GB"/>
              </w:rPr>
            </w:pPr>
            <w:r w:rsidRPr="001E03C8">
              <w:rPr>
                <w:sz w:val="18"/>
                <w:szCs w:val="18"/>
                <w:lang w:val="en-GB" w:eastAsia="en-GB"/>
              </w:rPr>
              <w:t>5 000</w:t>
            </w:r>
          </w:p>
        </w:tc>
      </w:tr>
      <w:tr w:rsidR="00536530" w:rsidRPr="001E03C8" w14:paraId="269D3939" w14:textId="77777777" w:rsidTr="009B0B06">
        <w:trPr>
          <w:trHeight w:val="768"/>
          <w:jc w:val="right"/>
        </w:trPr>
        <w:tc>
          <w:tcPr>
            <w:tcW w:w="982" w:type="dxa"/>
            <w:vMerge/>
            <w:vAlign w:val="center"/>
            <w:hideMark/>
          </w:tcPr>
          <w:p w14:paraId="29BC2959" w14:textId="77777777" w:rsidR="00536530" w:rsidRPr="001E03C8" w:rsidRDefault="00536530" w:rsidP="002C1880">
            <w:pPr>
              <w:pStyle w:val="Normal-pool"/>
              <w:rPr>
                <w:b/>
                <w:sz w:val="18"/>
                <w:szCs w:val="18"/>
                <w:lang w:val="en-GB" w:eastAsia="en-GB"/>
              </w:rPr>
            </w:pPr>
          </w:p>
        </w:tc>
        <w:tc>
          <w:tcPr>
            <w:tcW w:w="3492" w:type="dxa"/>
            <w:vMerge/>
            <w:vAlign w:val="center"/>
            <w:hideMark/>
          </w:tcPr>
          <w:p w14:paraId="328AF900" w14:textId="77777777" w:rsidR="00536530" w:rsidRPr="001E03C8" w:rsidRDefault="00536530" w:rsidP="002C1880">
            <w:pPr>
              <w:pStyle w:val="Normal-pool"/>
              <w:rPr>
                <w:bCs/>
                <w:sz w:val="18"/>
                <w:szCs w:val="18"/>
                <w:lang w:val="en-GB" w:eastAsia="en-GB"/>
              </w:rPr>
            </w:pPr>
          </w:p>
        </w:tc>
        <w:tc>
          <w:tcPr>
            <w:tcW w:w="3757" w:type="dxa"/>
            <w:shd w:val="clear" w:color="auto" w:fill="auto"/>
            <w:vAlign w:val="center"/>
            <w:hideMark/>
          </w:tcPr>
          <w:p w14:paraId="187F3B49" w14:textId="77777777" w:rsidR="00536530" w:rsidRPr="001E03C8" w:rsidRDefault="00536530" w:rsidP="002C1880">
            <w:pPr>
              <w:pStyle w:val="Normal-pool"/>
              <w:rPr>
                <w:sz w:val="18"/>
                <w:szCs w:val="18"/>
                <w:lang w:val="en-GB" w:eastAsia="en-GB"/>
              </w:rPr>
            </w:pPr>
            <w:r w:rsidRPr="001E03C8">
              <w:rPr>
                <w:sz w:val="18"/>
                <w:szCs w:val="18"/>
                <w:lang w:val="en-GB" w:eastAsia="en-GB"/>
              </w:rPr>
              <w:t>Total number of participants: 29 including 22 supported participants</w:t>
            </w:r>
            <w:r w:rsidRPr="001E03C8">
              <w:rPr>
                <w:sz w:val="18"/>
                <w:szCs w:val="18"/>
                <w:lang w:val="en-GB" w:eastAsia="en-GB"/>
              </w:rPr>
              <w:br/>
              <w:t>Cost per participant: $3,000</w:t>
            </w:r>
          </w:p>
        </w:tc>
        <w:tc>
          <w:tcPr>
            <w:tcW w:w="1255" w:type="dxa"/>
            <w:shd w:val="clear" w:color="auto" w:fill="auto"/>
            <w:vAlign w:val="center"/>
            <w:hideMark/>
          </w:tcPr>
          <w:p w14:paraId="64122188" w14:textId="77777777" w:rsidR="00536530" w:rsidRPr="001E03C8" w:rsidRDefault="00536530" w:rsidP="002C1880">
            <w:pPr>
              <w:pStyle w:val="Normal-pool"/>
              <w:jc w:val="right"/>
              <w:rPr>
                <w:sz w:val="18"/>
                <w:szCs w:val="18"/>
                <w:lang w:val="en-GB" w:eastAsia="en-GB"/>
              </w:rPr>
            </w:pPr>
            <w:r w:rsidRPr="001E03C8">
              <w:rPr>
                <w:sz w:val="18"/>
                <w:szCs w:val="18"/>
                <w:lang w:val="en-GB" w:eastAsia="en-GB"/>
              </w:rPr>
              <w:t>66 000</w:t>
            </w:r>
          </w:p>
        </w:tc>
      </w:tr>
      <w:tr w:rsidR="00536530" w:rsidRPr="001E03C8" w14:paraId="55C784E5" w14:textId="77777777" w:rsidTr="009B0B06">
        <w:trPr>
          <w:trHeight w:val="1000"/>
          <w:jc w:val="right"/>
        </w:trPr>
        <w:tc>
          <w:tcPr>
            <w:tcW w:w="982" w:type="dxa"/>
            <w:vMerge/>
            <w:vAlign w:val="center"/>
            <w:hideMark/>
          </w:tcPr>
          <w:p w14:paraId="78A8F8E0" w14:textId="77777777" w:rsidR="00536530" w:rsidRPr="001E03C8" w:rsidRDefault="00536530" w:rsidP="002C1880">
            <w:pPr>
              <w:pStyle w:val="Normal-pool"/>
              <w:rPr>
                <w:b/>
                <w:sz w:val="18"/>
                <w:szCs w:val="18"/>
                <w:lang w:val="en-GB" w:eastAsia="en-GB"/>
              </w:rPr>
            </w:pPr>
          </w:p>
        </w:tc>
        <w:tc>
          <w:tcPr>
            <w:tcW w:w="3492" w:type="dxa"/>
            <w:vMerge w:val="restart"/>
            <w:shd w:val="clear" w:color="auto" w:fill="auto"/>
            <w:vAlign w:val="center"/>
            <w:hideMark/>
          </w:tcPr>
          <w:p w14:paraId="056099EC" w14:textId="77777777" w:rsidR="00536530" w:rsidRPr="001E03C8" w:rsidRDefault="00536530" w:rsidP="002C1880">
            <w:pPr>
              <w:pStyle w:val="Normal-pool"/>
              <w:rPr>
                <w:b/>
                <w:sz w:val="18"/>
                <w:szCs w:val="18"/>
                <w:lang w:val="en-GB" w:eastAsia="en-GB"/>
              </w:rPr>
            </w:pPr>
            <w:r w:rsidRPr="001E03C8">
              <w:rPr>
                <w:b/>
                <w:sz w:val="18"/>
                <w:szCs w:val="18"/>
                <w:lang w:val="en-GB" w:eastAsia="en-GB"/>
              </w:rPr>
              <w:t>Task force activities</w:t>
            </w:r>
          </w:p>
        </w:tc>
        <w:tc>
          <w:tcPr>
            <w:tcW w:w="3757" w:type="dxa"/>
            <w:shd w:val="clear" w:color="auto" w:fill="auto"/>
            <w:vAlign w:val="center"/>
            <w:hideMark/>
          </w:tcPr>
          <w:p w14:paraId="65FD9F9D" w14:textId="77777777" w:rsidR="00536530" w:rsidRPr="001E03C8" w:rsidRDefault="00536530" w:rsidP="002C1880">
            <w:pPr>
              <w:pStyle w:val="Normal-pool"/>
              <w:rPr>
                <w:sz w:val="18"/>
                <w:szCs w:val="18"/>
                <w:lang w:val="en-GB" w:eastAsia="en-GB"/>
              </w:rPr>
            </w:pPr>
            <w:r w:rsidRPr="001E03C8">
              <w:rPr>
                <w:sz w:val="18"/>
                <w:szCs w:val="18"/>
                <w:lang w:val="en-GB" w:eastAsia="en-GB"/>
              </w:rPr>
              <w:t>Activity 1: Support the use of scenarios and models in IPBES (participation of experts on scenarios in assessments, development of an online guidance tool on scenarios and models)</w:t>
            </w:r>
          </w:p>
        </w:tc>
        <w:tc>
          <w:tcPr>
            <w:tcW w:w="1255" w:type="dxa"/>
            <w:shd w:val="clear" w:color="auto" w:fill="auto"/>
            <w:vAlign w:val="center"/>
            <w:hideMark/>
          </w:tcPr>
          <w:p w14:paraId="4DE142AB" w14:textId="57AE4B81" w:rsidR="00536530" w:rsidRPr="001E03C8" w:rsidRDefault="00536530" w:rsidP="002C1880">
            <w:pPr>
              <w:pStyle w:val="Normal-pool"/>
              <w:jc w:val="right"/>
              <w:rPr>
                <w:sz w:val="18"/>
                <w:szCs w:val="18"/>
                <w:lang w:val="en-GB" w:eastAsia="en-GB"/>
              </w:rPr>
            </w:pPr>
            <w:r w:rsidRPr="001E03C8">
              <w:rPr>
                <w:sz w:val="18"/>
                <w:szCs w:val="18"/>
                <w:lang w:val="en-GB" w:eastAsia="en-GB"/>
              </w:rPr>
              <w:t>1</w:t>
            </w:r>
            <w:r w:rsidR="00785416" w:rsidRPr="001E03C8">
              <w:rPr>
                <w:sz w:val="18"/>
                <w:szCs w:val="18"/>
                <w:lang w:val="en-GB" w:eastAsia="en-GB"/>
              </w:rPr>
              <w:t>0</w:t>
            </w:r>
            <w:r w:rsidRPr="001E03C8">
              <w:rPr>
                <w:sz w:val="18"/>
                <w:szCs w:val="18"/>
                <w:lang w:val="en-GB" w:eastAsia="en-GB"/>
              </w:rPr>
              <w:t xml:space="preserve"> 000</w:t>
            </w:r>
          </w:p>
        </w:tc>
      </w:tr>
      <w:tr w:rsidR="00536530" w:rsidRPr="001E03C8" w14:paraId="71A6089A" w14:textId="77777777" w:rsidTr="009B0B06">
        <w:trPr>
          <w:trHeight w:val="631"/>
          <w:jc w:val="right"/>
        </w:trPr>
        <w:tc>
          <w:tcPr>
            <w:tcW w:w="982" w:type="dxa"/>
            <w:vMerge/>
            <w:vAlign w:val="center"/>
            <w:hideMark/>
          </w:tcPr>
          <w:p w14:paraId="624218CF" w14:textId="77777777" w:rsidR="00536530" w:rsidRPr="001E03C8" w:rsidRDefault="00536530" w:rsidP="002C1880">
            <w:pPr>
              <w:pStyle w:val="Normal-pool"/>
              <w:rPr>
                <w:b/>
                <w:sz w:val="18"/>
                <w:szCs w:val="18"/>
                <w:lang w:val="en-GB" w:eastAsia="en-GB"/>
              </w:rPr>
            </w:pPr>
          </w:p>
        </w:tc>
        <w:tc>
          <w:tcPr>
            <w:tcW w:w="3492" w:type="dxa"/>
            <w:vMerge/>
            <w:vAlign w:val="center"/>
            <w:hideMark/>
          </w:tcPr>
          <w:p w14:paraId="1CBEB251" w14:textId="77777777" w:rsidR="00536530" w:rsidRPr="001E03C8" w:rsidRDefault="00536530" w:rsidP="002C1880">
            <w:pPr>
              <w:pStyle w:val="Normal-pool"/>
              <w:rPr>
                <w:b/>
                <w:sz w:val="18"/>
                <w:szCs w:val="18"/>
                <w:lang w:val="en-GB" w:eastAsia="en-GB"/>
              </w:rPr>
            </w:pPr>
          </w:p>
        </w:tc>
        <w:tc>
          <w:tcPr>
            <w:tcW w:w="3757" w:type="dxa"/>
            <w:shd w:val="clear" w:color="auto" w:fill="auto"/>
            <w:vAlign w:val="center"/>
            <w:hideMark/>
          </w:tcPr>
          <w:p w14:paraId="5ACB7D3B" w14:textId="77777777" w:rsidR="00536530" w:rsidRPr="001E03C8" w:rsidRDefault="00536530" w:rsidP="002C1880">
            <w:pPr>
              <w:pStyle w:val="Normal-pool"/>
              <w:rPr>
                <w:sz w:val="18"/>
                <w:szCs w:val="18"/>
                <w:lang w:val="en-GB" w:eastAsia="en-GB"/>
              </w:rPr>
            </w:pPr>
            <w:r w:rsidRPr="001E03C8">
              <w:rPr>
                <w:sz w:val="18"/>
                <w:szCs w:val="18"/>
                <w:lang w:val="en-GB" w:eastAsia="en-GB"/>
              </w:rPr>
              <w:t xml:space="preserve">Activity 2: Catalyse the development of scenarios and models by the broader community </w:t>
            </w:r>
          </w:p>
        </w:tc>
        <w:tc>
          <w:tcPr>
            <w:tcW w:w="1255" w:type="dxa"/>
            <w:shd w:val="clear" w:color="auto" w:fill="auto"/>
            <w:vAlign w:val="center"/>
            <w:hideMark/>
          </w:tcPr>
          <w:p w14:paraId="4B9015ED" w14:textId="549369F4" w:rsidR="00536530" w:rsidRPr="001E03C8" w:rsidRDefault="00536530" w:rsidP="002C1880">
            <w:pPr>
              <w:pStyle w:val="Normal-pool"/>
              <w:jc w:val="right"/>
              <w:rPr>
                <w:sz w:val="18"/>
                <w:szCs w:val="18"/>
                <w:lang w:val="en-GB" w:eastAsia="en-GB"/>
              </w:rPr>
            </w:pPr>
            <w:r w:rsidRPr="001E03C8">
              <w:rPr>
                <w:sz w:val="18"/>
                <w:szCs w:val="18"/>
                <w:lang w:val="en-GB" w:eastAsia="en-GB"/>
              </w:rPr>
              <w:t>4</w:t>
            </w:r>
            <w:r w:rsidR="00785416" w:rsidRPr="001E03C8">
              <w:rPr>
                <w:sz w:val="18"/>
                <w:szCs w:val="18"/>
                <w:lang w:val="en-GB" w:eastAsia="en-GB"/>
              </w:rPr>
              <w:t>0</w:t>
            </w:r>
            <w:r w:rsidRPr="001E03C8">
              <w:rPr>
                <w:sz w:val="18"/>
                <w:szCs w:val="18"/>
                <w:lang w:val="en-GB" w:eastAsia="en-GB"/>
              </w:rPr>
              <w:t xml:space="preserve"> 000</w:t>
            </w:r>
          </w:p>
        </w:tc>
      </w:tr>
      <w:tr w:rsidR="00536530" w:rsidRPr="001E03C8" w14:paraId="31354054" w14:textId="77777777" w:rsidTr="009B0B06">
        <w:trPr>
          <w:trHeight w:val="467"/>
          <w:jc w:val="right"/>
        </w:trPr>
        <w:tc>
          <w:tcPr>
            <w:tcW w:w="982" w:type="dxa"/>
            <w:vMerge/>
            <w:vAlign w:val="center"/>
            <w:hideMark/>
          </w:tcPr>
          <w:p w14:paraId="09A4DE2E" w14:textId="77777777" w:rsidR="00536530" w:rsidRPr="001E03C8" w:rsidRDefault="00536530" w:rsidP="002C1880">
            <w:pPr>
              <w:pStyle w:val="Normal-pool"/>
              <w:rPr>
                <w:b/>
                <w:sz w:val="18"/>
                <w:szCs w:val="18"/>
                <w:lang w:val="en-GB" w:eastAsia="en-GB"/>
              </w:rPr>
            </w:pPr>
          </w:p>
        </w:tc>
        <w:tc>
          <w:tcPr>
            <w:tcW w:w="3492" w:type="dxa"/>
            <w:shd w:val="clear" w:color="auto" w:fill="auto"/>
            <w:vAlign w:val="center"/>
            <w:hideMark/>
          </w:tcPr>
          <w:p w14:paraId="14EC4349" w14:textId="77777777" w:rsidR="00536530" w:rsidRPr="001E03C8" w:rsidRDefault="00536530" w:rsidP="002C1880">
            <w:pPr>
              <w:pStyle w:val="Normal-pool"/>
              <w:rPr>
                <w:b/>
                <w:sz w:val="18"/>
                <w:szCs w:val="18"/>
                <w:lang w:val="en-GB" w:eastAsia="en-GB"/>
              </w:rPr>
            </w:pPr>
            <w:r w:rsidRPr="001E03C8">
              <w:rPr>
                <w:b/>
                <w:sz w:val="18"/>
                <w:szCs w:val="18"/>
                <w:lang w:val="en-GB" w:eastAsia="en-GB"/>
              </w:rPr>
              <w:t>Technical support unit</w:t>
            </w:r>
          </w:p>
        </w:tc>
        <w:tc>
          <w:tcPr>
            <w:tcW w:w="3757" w:type="dxa"/>
            <w:shd w:val="clear" w:color="auto" w:fill="auto"/>
            <w:vAlign w:val="center"/>
            <w:hideMark/>
          </w:tcPr>
          <w:p w14:paraId="46DE0051" w14:textId="77777777" w:rsidR="00536530" w:rsidRPr="001E03C8" w:rsidRDefault="00536530" w:rsidP="002C1880">
            <w:pPr>
              <w:pStyle w:val="Normal-pool"/>
              <w:rPr>
                <w:sz w:val="18"/>
                <w:szCs w:val="18"/>
                <w:lang w:val="en-GB" w:eastAsia="en-GB"/>
              </w:rPr>
            </w:pPr>
          </w:p>
        </w:tc>
        <w:tc>
          <w:tcPr>
            <w:tcW w:w="1255" w:type="dxa"/>
            <w:shd w:val="clear" w:color="auto" w:fill="auto"/>
            <w:vAlign w:val="center"/>
            <w:hideMark/>
          </w:tcPr>
          <w:p w14:paraId="4DBEF120" w14:textId="77777777" w:rsidR="00536530" w:rsidRPr="001E03C8" w:rsidRDefault="00536530" w:rsidP="002C1880">
            <w:pPr>
              <w:pStyle w:val="Normal-pool"/>
              <w:jc w:val="right"/>
              <w:rPr>
                <w:sz w:val="18"/>
                <w:szCs w:val="18"/>
                <w:lang w:val="en-GB" w:eastAsia="en-GB"/>
              </w:rPr>
            </w:pPr>
            <w:r w:rsidRPr="001E03C8">
              <w:rPr>
                <w:sz w:val="18"/>
                <w:szCs w:val="18"/>
                <w:lang w:val="en-GB" w:eastAsia="en-GB"/>
              </w:rPr>
              <w:t>150 000</w:t>
            </w:r>
          </w:p>
        </w:tc>
      </w:tr>
      <w:tr w:rsidR="00536530" w:rsidRPr="001E03C8" w14:paraId="52736ADD" w14:textId="77777777" w:rsidTr="009B0B06">
        <w:trPr>
          <w:trHeight w:val="417"/>
          <w:jc w:val="right"/>
        </w:trPr>
        <w:tc>
          <w:tcPr>
            <w:tcW w:w="982" w:type="dxa"/>
            <w:shd w:val="clear" w:color="auto" w:fill="auto"/>
            <w:vAlign w:val="center"/>
            <w:hideMark/>
          </w:tcPr>
          <w:p w14:paraId="62F198FA" w14:textId="77777777" w:rsidR="00536530" w:rsidRPr="001E03C8" w:rsidRDefault="00536530" w:rsidP="002C1880">
            <w:pPr>
              <w:pStyle w:val="Normal-pool"/>
              <w:rPr>
                <w:b/>
                <w:sz w:val="18"/>
                <w:szCs w:val="18"/>
                <w:lang w:val="en-GB" w:eastAsia="en-GB"/>
              </w:rPr>
            </w:pPr>
            <w:r w:rsidRPr="001E03C8">
              <w:rPr>
                <w:b/>
                <w:sz w:val="18"/>
                <w:szCs w:val="18"/>
                <w:lang w:val="en-GB" w:eastAsia="en-GB"/>
              </w:rPr>
              <w:t> </w:t>
            </w:r>
          </w:p>
        </w:tc>
        <w:tc>
          <w:tcPr>
            <w:tcW w:w="3492" w:type="dxa"/>
            <w:shd w:val="clear" w:color="auto" w:fill="auto"/>
            <w:vAlign w:val="center"/>
            <w:hideMark/>
          </w:tcPr>
          <w:p w14:paraId="69868D14" w14:textId="77777777" w:rsidR="00536530" w:rsidRPr="001E03C8" w:rsidRDefault="00536530" w:rsidP="002C1880">
            <w:pPr>
              <w:pStyle w:val="Normal-pool"/>
              <w:rPr>
                <w:b/>
                <w:sz w:val="18"/>
                <w:szCs w:val="18"/>
                <w:lang w:val="en-GB" w:eastAsia="en-GB"/>
              </w:rPr>
            </w:pPr>
            <w:r w:rsidRPr="001E03C8">
              <w:rPr>
                <w:b/>
                <w:sz w:val="18"/>
                <w:szCs w:val="18"/>
                <w:lang w:val="en-GB" w:eastAsia="en-GB"/>
              </w:rPr>
              <w:t>Total 2023</w:t>
            </w:r>
          </w:p>
        </w:tc>
        <w:tc>
          <w:tcPr>
            <w:tcW w:w="3757" w:type="dxa"/>
            <w:shd w:val="clear" w:color="auto" w:fill="auto"/>
            <w:vAlign w:val="center"/>
            <w:hideMark/>
          </w:tcPr>
          <w:p w14:paraId="69DF256F" w14:textId="77777777" w:rsidR="00536530" w:rsidRPr="001E03C8" w:rsidRDefault="00536530" w:rsidP="002C1880">
            <w:pPr>
              <w:pStyle w:val="Normal-pool"/>
              <w:rPr>
                <w:b/>
                <w:sz w:val="18"/>
                <w:szCs w:val="18"/>
                <w:lang w:val="en-GB" w:eastAsia="en-GB"/>
              </w:rPr>
            </w:pPr>
            <w:r w:rsidRPr="001E03C8">
              <w:rPr>
                <w:b/>
                <w:sz w:val="18"/>
                <w:szCs w:val="18"/>
                <w:lang w:val="en-GB" w:eastAsia="en-GB"/>
              </w:rPr>
              <w:t> </w:t>
            </w:r>
          </w:p>
        </w:tc>
        <w:tc>
          <w:tcPr>
            <w:tcW w:w="1255" w:type="dxa"/>
            <w:shd w:val="clear" w:color="auto" w:fill="auto"/>
            <w:vAlign w:val="center"/>
            <w:hideMark/>
          </w:tcPr>
          <w:p w14:paraId="30AC061E" w14:textId="3654AA88" w:rsidR="00536530" w:rsidRPr="001E03C8" w:rsidRDefault="00536530" w:rsidP="002C1880">
            <w:pPr>
              <w:pStyle w:val="Normal-pool"/>
              <w:jc w:val="right"/>
              <w:rPr>
                <w:b/>
                <w:sz w:val="18"/>
                <w:szCs w:val="18"/>
                <w:lang w:val="en-GB" w:eastAsia="en-GB"/>
              </w:rPr>
            </w:pPr>
            <w:r w:rsidRPr="001E03C8">
              <w:rPr>
                <w:b/>
                <w:sz w:val="18"/>
                <w:szCs w:val="18"/>
                <w:lang w:val="en-GB" w:eastAsia="en-GB"/>
              </w:rPr>
              <w:t>2</w:t>
            </w:r>
            <w:r w:rsidR="00785416" w:rsidRPr="001E03C8">
              <w:rPr>
                <w:b/>
                <w:sz w:val="18"/>
                <w:szCs w:val="18"/>
                <w:lang w:val="en-GB" w:eastAsia="en-GB"/>
              </w:rPr>
              <w:t>71</w:t>
            </w:r>
            <w:r w:rsidRPr="001E03C8">
              <w:rPr>
                <w:b/>
                <w:sz w:val="18"/>
                <w:szCs w:val="18"/>
                <w:lang w:val="en-GB" w:eastAsia="en-GB"/>
              </w:rPr>
              <w:t xml:space="preserve"> 000</w:t>
            </w:r>
          </w:p>
        </w:tc>
      </w:tr>
      <w:tr w:rsidR="00536530" w:rsidRPr="001E03C8" w14:paraId="661F44C8" w14:textId="77777777" w:rsidTr="009B0B06">
        <w:trPr>
          <w:trHeight w:val="417"/>
          <w:jc w:val="right"/>
        </w:trPr>
        <w:tc>
          <w:tcPr>
            <w:tcW w:w="982" w:type="dxa"/>
            <w:vMerge w:val="restart"/>
            <w:shd w:val="clear" w:color="auto" w:fill="auto"/>
            <w:vAlign w:val="center"/>
            <w:hideMark/>
          </w:tcPr>
          <w:p w14:paraId="30D78271" w14:textId="77777777" w:rsidR="00536530" w:rsidRPr="001E03C8" w:rsidRDefault="00536530" w:rsidP="002C1880">
            <w:pPr>
              <w:pStyle w:val="Normal-pool"/>
              <w:rPr>
                <w:b/>
                <w:sz w:val="18"/>
                <w:szCs w:val="18"/>
                <w:lang w:val="en-GB" w:eastAsia="en-GB"/>
              </w:rPr>
            </w:pPr>
            <w:r w:rsidRPr="001E03C8">
              <w:rPr>
                <w:b/>
                <w:sz w:val="18"/>
                <w:szCs w:val="18"/>
                <w:lang w:val="en-GB" w:eastAsia="en-GB"/>
              </w:rPr>
              <w:t>2024</w:t>
            </w:r>
          </w:p>
        </w:tc>
        <w:tc>
          <w:tcPr>
            <w:tcW w:w="3492" w:type="dxa"/>
            <w:vMerge w:val="restart"/>
            <w:shd w:val="clear" w:color="auto" w:fill="auto"/>
            <w:vAlign w:val="center"/>
            <w:hideMark/>
          </w:tcPr>
          <w:p w14:paraId="56B400F1" w14:textId="77777777" w:rsidR="00536530" w:rsidRPr="001E03C8" w:rsidRDefault="00536530" w:rsidP="002C1880">
            <w:pPr>
              <w:pStyle w:val="Normal-pool"/>
              <w:rPr>
                <w:b/>
                <w:sz w:val="18"/>
                <w:szCs w:val="18"/>
                <w:lang w:val="en-GB" w:eastAsia="en-GB"/>
              </w:rPr>
            </w:pPr>
            <w:r w:rsidRPr="001E03C8">
              <w:rPr>
                <w:b/>
                <w:sz w:val="18"/>
                <w:szCs w:val="18"/>
                <w:lang w:val="en-GB" w:eastAsia="en-GB"/>
              </w:rPr>
              <w:t xml:space="preserve">Task force meeting </w:t>
            </w:r>
            <w:r w:rsidRPr="001E03C8">
              <w:rPr>
                <w:bCs/>
                <w:sz w:val="18"/>
                <w:szCs w:val="18"/>
                <w:lang w:val="en-GB" w:eastAsia="en-GB"/>
              </w:rPr>
              <w:t>(25 task force members and 4 Multidisciplinary Expert Panel and Bureau members)</w:t>
            </w:r>
          </w:p>
        </w:tc>
        <w:tc>
          <w:tcPr>
            <w:tcW w:w="3757" w:type="dxa"/>
            <w:shd w:val="clear" w:color="auto" w:fill="auto"/>
            <w:vAlign w:val="center"/>
            <w:hideMark/>
          </w:tcPr>
          <w:p w14:paraId="5294F9DD" w14:textId="77777777" w:rsidR="00536530" w:rsidRPr="001E03C8" w:rsidRDefault="00536530" w:rsidP="002C1880">
            <w:pPr>
              <w:pStyle w:val="Normal-pool"/>
              <w:rPr>
                <w:bCs/>
                <w:sz w:val="18"/>
                <w:szCs w:val="18"/>
                <w:lang w:val="en-GB" w:eastAsia="en-GB"/>
              </w:rPr>
            </w:pPr>
            <w:r w:rsidRPr="001E03C8">
              <w:rPr>
                <w:bCs/>
                <w:sz w:val="18"/>
                <w:szCs w:val="18"/>
                <w:lang w:val="en-GB" w:eastAsia="en-GB"/>
              </w:rPr>
              <w:t xml:space="preserve">Venue costs </w:t>
            </w:r>
          </w:p>
        </w:tc>
        <w:tc>
          <w:tcPr>
            <w:tcW w:w="1255" w:type="dxa"/>
            <w:shd w:val="clear" w:color="auto" w:fill="auto"/>
            <w:vAlign w:val="center"/>
            <w:hideMark/>
          </w:tcPr>
          <w:p w14:paraId="384264BC" w14:textId="77777777" w:rsidR="00536530" w:rsidRPr="001E03C8" w:rsidRDefault="00536530" w:rsidP="002C1880">
            <w:pPr>
              <w:pStyle w:val="Normal-pool"/>
              <w:jc w:val="right"/>
              <w:rPr>
                <w:bCs/>
                <w:sz w:val="18"/>
                <w:szCs w:val="18"/>
                <w:lang w:val="en-GB" w:eastAsia="en-GB"/>
              </w:rPr>
            </w:pPr>
            <w:r w:rsidRPr="001E03C8">
              <w:rPr>
                <w:bCs/>
                <w:sz w:val="18"/>
                <w:szCs w:val="18"/>
                <w:lang w:val="en-GB" w:eastAsia="en-GB"/>
              </w:rPr>
              <w:t>5 000</w:t>
            </w:r>
          </w:p>
        </w:tc>
      </w:tr>
      <w:tr w:rsidR="00536530" w:rsidRPr="001E03C8" w14:paraId="7B859F11" w14:textId="77777777" w:rsidTr="009B0B06">
        <w:trPr>
          <w:trHeight w:val="417"/>
          <w:jc w:val="right"/>
        </w:trPr>
        <w:tc>
          <w:tcPr>
            <w:tcW w:w="982" w:type="dxa"/>
            <w:vMerge/>
            <w:shd w:val="clear" w:color="auto" w:fill="auto"/>
            <w:vAlign w:val="center"/>
            <w:hideMark/>
          </w:tcPr>
          <w:p w14:paraId="589E873E" w14:textId="77777777" w:rsidR="00536530" w:rsidRPr="001E03C8" w:rsidRDefault="00536530" w:rsidP="002C1880">
            <w:pPr>
              <w:pStyle w:val="Normal-pool"/>
              <w:rPr>
                <w:b/>
                <w:sz w:val="18"/>
                <w:szCs w:val="18"/>
                <w:lang w:val="en-GB" w:eastAsia="en-GB"/>
              </w:rPr>
            </w:pPr>
          </w:p>
        </w:tc>
        <w:tc>
          <w:tcPr>
            <w:tcW w:w="3492" w:type="dxa"/>
            <w:vMerge/>
            <w:shd w:val="clear" w:color="auto" w:fill="auto"/>
            <w:vAlign w:val="center"/>
            <w:hideMark/>
          </w:tcPr>
          <w:p w14:paraId="54B74684" w14:textId="77777777" w:rsidR="00536530" w:rsidRPr="001E03C8" w:rsidRDefault="00536530" w:rsidP="002C1880">
            <w:pPr>
              <w:pStyle w:val="Normal-pool"/>
              <w:rPr>
                <w:b/>
                <w:sz w:val="18"/>
                <w:szCs w:val="18"/>
                <w:lang w:val="en-GB" w:eastAsia="en-GB"/>
              </w:rPr>
            </w:pPr>
          </w:p>
        </w:tc>
        <w:tc>
          <w:tcPr>
            <w:tcW w:w="3757" w:type="dxa"/>
            <w:shd w:val="clear" w:color="auto" w:fill="auto"/>
            <w:vAlign w:val="center"/>
            <w:hideMark/>
          </w:tcPr>
          <w:p w14:paraId="16190C80" w14:textId="77777777" w:rsidR="00536530" w:rsidRPr="001E03C8" w:rsidRDefault="00536530" w:rsidP="002C1880">
            <w:pPr>
              <w:pStyle w:val="Normal-pool"/>
              <w:rPr>
                <w:bCs/>
                <w:sz w:val="18"/>
                <w:szCs w:val="18"/>
                <w:lang w:val="en-GB" w:eastAsia="en-GB"/>
              </w:rPr>
            </w:pPr>
            <w:r w:rsidRPr="001E03C8">
              <w:rPr>
                <w:bCs/>
                <w:sz w:val="18"/>
                <w:szCs w:val="18"/>
                <w:lang w:val="en-GB" w:eastAsia="en-GB"/>
              </w:rPr>
              <w:t>Total number of participants: 29 including 22 supported participants</w:t>
            </w:r>
            <w:r w:rsidRPr="001E03C8">
              <w:rPr>
                <w:bCs/>
                <w:sz w:val="18"/>
                <w:szCs w:val="18"/>
                <w:lang w:val="en-GB" w:eastAsia="en-GB"/>
              </w:rPr>
              <w:br/>
              <w:t>Cost per participant: $3,000</w:t>
            </w:r>
          </w:p>
        </w:tc>
        <w:tc>
          <w:tcPr>
            <w:tcW w:w="1255" w:type="dxa"/>
            <w:shd w:val="clear" w:color="auto" w:fill="auto"/>
            <w:vAlign w:val="center"/>
            <w:hideMark/>
          </w:tcPr>
          <w:p w14:paraId="5A01361B" w14:textId="77777777" w:rsidR="00536530" w:rsidRPr="001E03C8" w:rsidRDefault="00536530" w:rsidP="002C1880">
            <w:pPr>
              <w:pStyle w:val="Normal-pool"/>
              <w:jc w:val="right"/>
              <w:rPr>
                <w:bCs/>
                <w:sz w:val="18"/>
                <w:szCs w:val="18"/>
                <w:lang w:val="en-GB" w:eastAsia="en-GB"/>
              </w:rPr>
            </w:pPr>
            <w:r w:rsidRPr="001E03C8">
              <w:rPr>
                <w:bCs/>
                <w:sz w:val="18"/>
                <w:szCs w:val="18"/>
                <w:lang w:val="en-GB" w:eastAsia="en-GB"/>
              </w:rPr>
              <w:t>66 000</w:t>
            </w:r>
          </w:p>
        </w:tc>
      </w:tr>
      <w:tr w:rsidR="00536530" w:rsidRPr="001E03C8" w14:paraId="67AC6571" w14:textId="77777777" w:rsidTr="009B0B06">
        <w:trPr>
          <w:trHeight w:val="417"/>
          <w:jc w:val="right"/>
        </w:trPr>
        <w:tc>
          <w:tcPr>
            <w:tcW w:w="982" w:type="dxa"/>
            <w:vMerge/>
            <w:shd w:val="clear" w:color="auto" w:fill="auto"/>
            <w:vAlign w:val="center"/>
            <w:hideMark/>
          </w:tcPr>
          <w:p w14:paraId="503459A5" w14:textId="77777777" w:rsidR="00536530" w:rsidRPr="001E03C8" w:rsidRDefault="00536530" w:rsidP="002C1880">
            <w:pPr>
              <w:pStyle w:val="Normal-pool"/>
              <w:rPr>
                <w:b/>
                <w:sz w:val="18"/>
                <w:szCs w:val="18"/>
                <w:lang w:val="en-GB" w:eastAsia="en-GB"/>
              </w:rPr>
            </w:pPr>
          </w:p>
        </w:tc>
        <w:tc>
          <w:tcPr>
            <w:tcW w:w="3492" w:type="dxa"/>
            <w:vMerge w:val="restart"/>
            <w:shd w:val="clear" w:color="auto" w:fill="auto"/>
            <w:vAlign w:val="center"/>
            <w:hideMark/>
          </w:tcPr>
          <w:p w14:paraId="035FDC32" w14:textId="77777777" w:rsidR="00536530" w:rsidRPr="001E03C8" w:rsidRDefault="00536530" w:rsidP="002C1880">
            <w:pPr>
              <w:pStyle w:val="Normal-pool"/>
              <w:rPr>
                <w:b/>
                <w:sz w:val="18"/>
                <w:szCs w:val="18"/>
                <w:lang w:val="en-GB" w:eastAsia="en-GB"/>
              </w:rPr>
            </w:pPr>
            <w:r w:rsidRPr="001E03C8">
              <w:rPr>
                <w:b/>
                <w:sz w:val="18"/>
                <w:szCs w:val="18"/>
                <w:lang w:val="en-GB" w:eastAsia="en-GB"/>
              </w:rPr>
              <w:t>Task force activities</w:t>
            </w:r>
          </w:p>
        </w:tc>
        <w:tc>
          <w:tcPr>
            <w:tcW w:w="3757" w:type="dxa"/>
            <w:shd w:val="clear" w:color="auto" w:fill="auto"/>
            <w:vAlign w:val="center"/>
            <w:hideMark/>
          </w:tcPr>
          <w:p w14:paraId="0F8F280F" w14:textId="77777777" w:rsidR="00536530" w:rsidRPr="001E03C8" w:rsidRDefault="00536530" w:rsidP="002C1880">
            <w:pPr>
              <w:pStyle w:val="Normal-pool"/>
              <w:rPr>
                <w:bCs/>
                <w:sz w:val="18"/>
                <w:szCs w:val="18"/>
                <w:lang w:val="en-GB" w:eastAsia="en-GB"/>
              </w:rPr>
            </w:pPr>
            <w:r w:rsidRPr="001E03C8">
              <w:rPr>
                <w:bCs/>
                <w:sz w:val="18"/>
                <w:szCs w:val="18"/>
                <w:lang w:val="en-GB" w:eastAsia="en-GB"/>
              </w:rPr>
              <w:t>Activity 1: Support the use of scenarios and models in IPBES (participation of experts on scenarios in assessments, development of an online guidance tool on scenarios and models)</w:t>
            </w:r>
          </w:p>
        </w:tc>
        <w:tc>
          <w:tcPr>
            <w:tcW w:w="1255" w:type="dxa"/>
            <w:shd w:val="clear" w:color="auto" w:fill="auto"/>
            <w:vAlign w:val="center"/>
            <w:hideMark/>
          </w:tcPr>
          <w:p w14:paraId="02007C47" w14:textId="691EE4AB" w:rsidR="00536530" w:rsidRPr="001E03C8" w:rsidRDefault="00536530" w:rsidP="002C1880">
            <w:pPr>
              <w:pStyle w:val="Normal-pool"/>
              <w:jc w:val="right"/>
              <w:rPr>
                <w:bCs/>
                <w:sz w:val="18"/>
                <w:szCs w:val="18"/>
                <w:lang w:val="en-GB" w:eastAsia="en-GB"/>
              </w:rPr>
            </w:pPr>
            <w:r w:rsidRPr="001E03C8">
              <w:rPr>
                <w:bCs/>
                <w:sz w:val="18"/>
                <w:szCs w:val="18"/>
                <w:lang w:val="en-GB" w:eastAsia="en-GB"/>
              </w:rPr>
              <w:t>1</w:t>
            </w:r>
            <w:r w:rsidR="00785416" w:rsidRPr="001E03C8">
              <w:rPr>
                <w:bCs/>
                <w:sz w:val="18"/>
                <w:szCs w:val="18"/>
                <w:lang w:val="en-GB" w:eastAsia="en-GB"/>
              </w:rPr>
              <w:t>0</w:t>
            </w:r>
            <w:r w:rsidRPr="001E03C8">
              <w:rPr>
                <w:bCs/>
                <w:sz w:val="18"/>
                <w:szCs w:val="18"/>
                <w:lang w:val="en-GB" w:eastAsia="en-GB"/>
              </w:rPr>
              <w:t xml:space="preserve"> 000</w:t>
            </w:r>
          </w:p>
        </w:tc>
      </w:tr>
      <w:tr w:rsidR="00536530" w:rsidRPr="001E03C8" w14:paraId="16DA4A7F" w14:textId="77777777" w:rsidTr="009B0B06">
        <w:trPr>
          <w:trHeight w:val="417"/>
          <w:jc w:val="right"/>
        </w:trPr>
        <w:tc>
          <w:tcPr>
            <w:tcW w:w="982" w:type="dxa"/>
            <w:vMerge/>
            <w:shd w:val="clear" w:color="auto" w:fill="auto"/>
            <w:vAlign w:val="center"/>
            <w:hideMark/>
          </w:tcPr>
          <w:p w14:paraId="5BBC7BFD" w14:textId="77777777" w:rsidR="00536530" w:rsidRPr="001E03C8" w:rsidRDefault="00536530" w:rsidP="002C1880">
            <w:pPr>
              <w:pStyle w:val="Normal-pool"/>
              <w:rPr>
                <w:b/>
                <w:sz w:val="18"/>
                <w:szCs w:val="18"/>
                <w:lang w:val="en-GB" w:eastAsia="en-GB"/>
              </w:rPr>
            </w:pPr>
          </w:p>
        </w:tc>
        <w:tc>
          <w:tcPr>
            <w:tcW w:w="3492" w:type="dxa"/>
            <w:vMerge/>
            <w:shd w:val="clear" w:color="auto" w:fill="auto"/>
            <w:vAlign w:val="center"/>
            <w:hideMark/>
          </w:tcPr>
          <w:p w14:paraId="68ED84E1" w14:textId="77777777" w:rsidR="00536530" w:rsidRPr="001E03C8" w:rsidRDefault="00536530" w:rsidP="002C1880">
            <w:pPr>
              <w:pStyle w:val="Normal-pool"/>
              <w:rPr>
                <w:b/>
                <w:sz w:val="18"/>
                <w:szCs w:val="18"/>
                <w:lang w:val="en-GB" w:eastAsia="en-GB"/>
              </w:rPr>
            </w:pPr>
          </w:p>
        </w:tc>
        <w:tc>
          <w:tcPr>
            <w:tcW w:w="3757" w:type="dxa"/>
            <w:shd w:val="clear" w:color="auto" w:fill="auto"/>
            <w:vAlign w:val="center"/>
            <w:hideMark/>
          </w:tcPr>
          <w:p w14:paraId="7B0FA21F" w14:textId="77777777" w:rsidR="00536530" w:rsidRPr="001E03C8" w:rsidRDefault="00536530" w:rsidP="002C1880">
            <w:pPr>
              <w:pStyle w:val="Normal-pool"/>
              <w:rPr>
                <w:bCs/>
                <w:sz w:val="18"/>
                <w:szCs w:val="18"/>
                <w:lang w:val="en-GB" w:eastAsia="en-GB"/>
              </w:rPr>
            </w:pPr>
            <w:r w:rsidRPr="001E03C8">
              <w:rPr>
                <w:bCs/>
                <w:sz w:val="18"/>
                <w:szCs w:val="18"/>
                <w:lang w:val="en-GB" w:eastAsia="en-GB"/>
              </w:rPr>
              <w:t xml:space="preserve">Activity 2: Catalyse the development of scenarios and models by the broader community </w:t>
            </w:r>
          </w:p>
        </w:tc>
        <w:tc>
          <w:tcPr>
            <w:tcW w:w="1255" w:type="dxa"/>
            <w:shd w:val="clear" w:color="auto" w:fill="auto"/>
            <w:vAlign w:val="center"/>
            <w:hideMark/>
          </w:tcPr>
          <w:p w14:paraId="21CB7F2B" w14:textId="613755FA" w:rsidR="00536530" w:rsidRPr="001E03C8" w:rsidRDefault="00536530" w:rsidP="002C1880">
            <w:pPr>
              <w:pStyle w:val="Normal-pool"/>
              <w:jc w:val="right"/>
              <w:rPr>
                <w:bCs/>
                <w:sz w:val="18"/>
                <w:szCs w:val="18"/>
                <w:lang w:val="en-GB" w:eastAsia="en-GB"/>
              </w:rPr>
            </w:pPr>
            <w:r w:rsidRPr="001E03C8">
              <w:rPr>
                <w:bCs/>
                <w:sz w:val="18"/>
                <w:szCs w:val="18"/>
                <w:lang w:val="en-GB" w:eastAsia="en-GB"/>
              </w:rPr>
              <w:t>4</w:t>
            </w:r>
            <w:r w:rsidR="00785416" w:rsidRPr="001E03C8">
              <w:rPr>
                <w:bCs/>
                <w:sz w:val="18"/>
                <w:szCs w:val="18"/>
                <w:lang w:val="en-GB" w:eastAsia="en-GB"/>
              </w:rPr>
              <w:t>0</w:t>
            </w:r>
            <w:r w:rsidRPr="001E03C8">
              <w:rPr>
                <w:bCs/>
                <w:sz w:val="18"/>
                <w:szCs w:val="18"/>
                <w:lang w:val="en-GB" w:eastAsia="en-GB"/>
              </w:rPr>
              <w:t xml:space="preserve"> 000</w:t>
            </w:r>
          </w:p>
        </w:tc>
      </w:tr>
      <w:tr w:rsidR="00536530" w:rsidRPr="001E03C8" w14:paraId="39296D28" w14:textId="77777777" w:rsidTr="009B0B06">
        <w:trPr>
          <w:trHeight w:val="417"/>
          <w:jc w:val="right"/>
        </w:trPr>
        <w:tc>
          <w:tcPr>
            <w:tcW w:w="982" w:type="dxa"/>
            <w:vMerge/>
            <w:shd w:val="clear" w:color="auto" w:fill="auto"/>
            <w:vAlign w:val="center"/>
            <w:hideMark/>
          </w:tcPr>
          <w:p w14:paraId="4F68B49D" w14:textId="77777777" w:rsidR="00536530" w:rsidRPr="001E03C8" w:rsidRDefault="00536530" w:rsidP="002C1880">
            <w:pPr>
              <w:pStyle w:val="Normal-pool"/>
              <w:rPr>
                <w:b/>
                <w:sz w:val="18"/>
                <w:szCs w:val="18"/>
                <w:lang w:val="en-GB" w:eastAsia="en-GB"/>
              </w:rPr>
            </w:pPr>
          </w:p>
        </w:tc>
        <w:tc>
          <w:tcPr>
            <w:tcW w:w="3492" w:type="dxa"/>
            <w:shd w:val="clear" w:color="auto" w:fill="auto"/>
            <w:vAlign w:val="center"/>
            <w:hideMark/>
          </w:tcPr>
          <w:p w14:paraId="7EE5DA00" w14:textId="77777777" w:rsidR="00536530" w:rsidRPr="001E03C8" w:rsidRDefault="00536530" w:rsidP="002C1880">
            <w:pPr>
              <w:pStyle w:val="Normal-pool"/>
              <w:rPr>
                <w:b/>
                <w:sz w:val="18"/>
                <w:szCs w:val="18"/>
                <w:lang w:val="en-GB" w:eastAsia="en-GB"/>
              </w:rPr>
            </w:pPr>
            <w:r w:rsidRPr="001E03C8">
              <w:rPr>
                <w:b/>
                <w:sz w:val="18"/>
                <w:szCs w:val="18"/>
                <w:lang w:val="en-GB" w:eastAsia="en-GB"/>
              </w:rPr>
              <w:t>Technical support unit</w:t>
            </w:r>
          </w:p>
        </w:tc>
        <w:tc>
          <w:tcPr>
            <w:tcW w:w="3757" w:type="dxa"/>
            <w:shd w:val="clear" w:color="auto" w:fill="auto"/>
            <w:vAlign w:val="center"/>
            <w:hideMark/>
          </w:tcPr>
          <w:p w14:paraId="52E93293" w14:textId="77777777" w:rsidR="00536530" w:rsidRPr="001E03C8" w:rsidRDefault="00536530" w:rsidP="002C1880">
            <w:pPr>
              <w:pStyle w:val="Normal-pool"/>
              <w:rPr>
                <w:b/>
                <w:sz w:val="18"/>
                <w:szCs w:val="18"/>
                <w:lang w:val="en-GB" w:eastAsia="en-GB"/>
              </w:rPr>
            </w:pPr>
          </w:p>
        </w:tc>
        <w:tc>
          <w:tcPr>
            <w:tcW w:w="1255" w:type="dxa"/>
            <w:shd w:val="clear" w:color="auto" w:fill="auto"/>
            <w:vAlign w:val="center"/>
            <w:hideMark/>
          </w:tcPr>
          <w:p w14:paraId="574625EA" w14:textId="77777777" w:rsidR="00536530" w:rsidRPr="001E03C8" w:rsidRDefault="00536530" w:rsidP="002C1880">
            <w:pPr>
              <w:pStyle w:val="Normal-pool"/>
              <w:jc w:val="right"/>
              <w:rPr>
                <w:bCs/>
                <w:sz w:val="18"/>
                <w:szCs w:val="18"/>
                <w:lang w:val="en-GB" w:eastAsia="en-GB"/>
              </w:rPr>
            </w:pPr>
            <w:r w:rsidRPr="001E03C8">
              <w:rPr>
                <w:bCs/>
                <w:sz w:val="18"/>
                <w:szCs w:val="18"/>
                <w:lang w:val="en-GB" w:eastAsia="en-GB"/>
              </w:rPr>
              <w:t>150 000</w:t>
            </w:r>
          </w:p>
        </w:tc>
      </w:tr>
      <w:tr w:rsidR="00536530" w:rsidRPr="001E03C8" w14:paraId="02DDB84B" w14:textId="77777777" w:rsidTr="009B0B06">
        <w:trPr>
          <w:trHeight w:val="417"/>
          <w:jc w:val="right"/>
        </w:trPr>
        <w:tc>
          <w:tcPr>
            <w:tcW w:w="982" w:type="dxa"/>
            <w:shd w:val="clear" w:color="auto" w:fill="auto"/>
            <w:vAlign w:val="center"/>
            <w:hideMark/>
          </w:tcPr>
          <w:p w14:paraId="054D67A2" w14:textId="77777777" w:rsidR="00536530" w:rsidRPr="001E03C8" w:rsidRDefault="00536530" w:rsidP="002C1880">
            <w:pPr>
              <w:pStyle w:val="Normal-pool"/>
              <w:rPr>
                <w:b/>
                <w:sz w:val="18"/>
                <w:szCs w:val="18"/>
                <w:lang w:val="en-GB" w:eastAsia="en-GB"/>
              </w:rPr>
            </w:pPr>
            <w:r w:rsidRPr="001E03C8">
              <w:rPr>
                <w:b/>
                <w:sz w:val="18"/>
                <w:szCs w:val="18"/>
                <w:lang w:val="en-GB" w:eastAsia="en-GB"/>
              </w:rPr>
              <w:t> </w:t>
            </w:r>
          </w:p>
        </w:tc>
        <w:tc>
          <w:tcPr>
            <w:tcW w:w="3492" w:type="dxa"/>
            <w:shd w:val="clear" w:color="auto" w:fill="auto"/>
            <w:vAlign w:val="center"/>
            <w:hideMark/>
          </w:tcPr>
          <w:p w14:paraId="058D6C00" w14:textId="77777777" w:rsidR="00536530" w:rsidRPr="001E03C8" w:rsidRDefault="00536530" w:rsidP="002C1880">
            <w:pPr>
              <w:pStyle w:val="Normal-pool"/>
              <w:rPr>
                <w:b/>
                <w:sz w:val="18"/>
                <w:szCs w:val="18"/>
                <w:lang w:val="en-GB" w:eastAsia="en-GB"/>
              </w:rPr>
            </w:pPr>
            <w:r w:rsidRPr="001E03C8">
              <w:rPr>
                <w:b/>
                <w:sz w:val="18"/>
                <w:szCs w:val="18"/>
                <w:lang w:val="en-GB" w:eastAsia="en-GB"/>
              </w:rPr>
              <w:t>Total 2024</w:t>
            </w:r>
          </w:p>
        </w:tc>
        <w:tc>
          <w:tcPr>
            <w:tcW w:w="3757" w:type="dxa"/>
            <w:shd w:val="clear" w:color="auto" w:fill="auto"/>
            <w:vAlign w:val="center"/>
            <w:hideMark/>
          </w:tcPr>
          <w:p w14:paraId="1D74EDAE" w14:textId="77777777" w:rsidR="00536530" w:rsidRPr="001E03C8" w:rsidRDefault="00536530" w:rsidP="002C1880">
            <w:pPr>
              <w:pStyle w:val="Normal-pool"/>
              <w:rPr>
                <w:b/>
                <w:sz w:val="18"/>
                <w:szCs w:val="18"/>
                <w:lang w:val="en-GB" w:eastAsia="en-GB"/>
              </w:rPr>
            </w:pPr>
            <w:r w:rsidRPr="001E03C8">
              <w:rPr>
                <w:b/>
                <w:sz w:val="18"/>
                <w:szCs w:val="18"/>
                <w:lang w:val="en-GB" w:eastAsia="en-GB"/>
              </w:rPr>
              <w:t> </w:t>
            </w:r>
          </w:p>
        </w:tc>
        <w:tc>
          <w:tcPr>
            <w:tcW w:w="1255" w:type="dxa"/>
            <w:shd w:val="clear" w:color="auto" w:fill="auto"/>
            <w:vAlign w:val="center"/>
            <w:hideMark/>
          </w:tcPr>
          <w:p w14:paraId="29CEF019" w14:textId="22EA3A34" w:rsidR="00536530" w:rsidRPr="001E03C8" w:rsidRDefault="00536530" w:rsidP="002C1880">
            <w:pPr>
              <w:pStyle w:val="Normal-pool"/>
              <w:jc w:val="right"/>
              <w:rPr>
                <w:b/>
                <w:sz w:val="18"/>
                <w:szCs w:val="18"/>
                <w:lang w:val="en-GB" w:eastAsia="en-GB"/>
              </w:rPr>
            </w:pPr>
            <w:r w:rsidRPr="001E03C8">
              <w:rPr>
                <w:b/>
                <w:sz w:val="18"/>
                <w:szCs w:val="18"/>
                <w:lang w:val="en-GB" w:eastAsia="en-GB"/>
              </w:rPr>
              <w:t>2</w:t>
            </w:r>
            <w:r w:rsidR="00785416" w:rsidRPr="001E03C8">
              <w:rPr>
                <w:b/>
                <w:sz w:val="18"/>
                <w:szCs w:val="18"/>
                <w:lang w:val="en-GB" w:eastAsia="en-GB"/>
              </w:rPr>
              <w:t>71</w:t>
            </w:r>
            <w:r w:rsidRPr="001E03C8">
              <w:rPr>
                <w:b/>
                <w:sz w:val="18"/>
                <w:szCs w:val="18"/>
                <w:lang w:val="en-GB" w:eastAsia="en-GB"/>
              </w:rPr>
              <w:t xml:space="preserve"> 000</w:t>
            </w:r>
          </w:p>
        </w:tc>
      </w:tr>
    </w:tbl>
    <w:bookmarkEnd w:id="6"/>
    <w:p w14:paraId="4A0BC057" w14:textId="16D91FD0" w:rsidR="006657E3" w:rsidRDefault="006657E3" w:rsidP="009A2390">
      <w:pPr>
        <w:pStyle w:val="Titletable"/>
        <w:spacing w:before="360" w:after="240"/>
        <w:ind w:left="1253"/>
        <w:rPr>
          <w:lang w:val="en-GB"/>
        </w:rPr>
      </w:pPr>
      <w:r w:rsidRPr="001E03C8">
        <w:rPr>
          <w:lang w:val="en-GB"/>
        </w:rPr>
        <w:t>Table B-</w:t>
      </w:r>
      <w:r w:rsidR="002B4D36" w:rsidRPr="001E03C8">
        <w:rPr>
          <w:lang w:val="en-GB"/>
        </w:rPr>
        <w:t>1</w:t>
      </w:r>
      <w:r w:rsidR="00EE4BDA" w:rsidRPr="001E03C8">
        <w:rPr>
          <w:lang w:val="en-GB"/>
        </w:rPr>
        <w:t>1</w:t>
      </w:r>
      <w:r w:rsidRPr="001E03C8">
        <w:rPr>
          <w:lang w:val="en-GB"/>
        </w:rPr>
        <w:t>: Objective 4 (c): Advanced work on multiple values</w:t>
      </w:r>
    </w:p>
    <w:p w14:paraId="22A61E72" w14:textId="44F3E56B" w:rsidR="009A2390" w:rsidRPr="009A2390" w:rsidRDefault="009A2390" w:rsidP="009A2390">
      <w:pPr>
        <w:pStyle w:val="NormalNonumber"/>
        <w:spacing w:after="240"/>
        <w:ind w:left="1253"/>
        <w:rPr>
          <w:lang w:val="en-GB"/>
        </w:rPr>
      </w:pPr>
      <w:r w:rsidRPr="009A2390">
        <w:rPr>
          <w:lang w:val="en-GB"/>
        </w:rPr>
        <w:t>The establishment of this task force would be considered by the Plenary at its tenth session (2023)</w:t>
      </w:r>
      <w:r>
        <w:rPr>
          <w:lang w:val="en-GB"/>
        </w:rPr>
        <w:t>.</w:t>
      </w:r>
    </w:p>
    <w:tbl>
      <w:tblPr>
        <w:tblW w:w="5000" w:type="pct"/>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28"/>
        <w:gridCol w:w="3339"/>
        <w:gridCol w:w="3756"/>
        <w:gridCol w:w="1253"/>
      </w:tblGrid>
      <w:tr w:rsidR="009A2390" w:rsidRPr="001E03C8" w14:paraId="4C7775B9" w14:textId="77777777" w:rsidTr="009A2390">
        <w:trPr>
          <w:trHeight w:val="433"/>
          <w:tblHeader/>
          <w:jc w:val="right"/>
        </w:trPr>
        <w:tc>
          <w:tcPr>
            <w:tcW w:w="1128" w:type="dxa"/>
            <w:shd w:val="clear" w:color="auto" w:fill="auto"/>
            <w:noWrap/>
            <w:vAlign w:val="center"/>
          </w:tcPr>
          <w:p w14:paraId="61B8D137" w14:textId="55AF4595" w:rsidR="009A2390" w:rsidRPr="009A2390" w:rsidRDefault="009A2390" w:rsidP="009A2390">
            <w:pPr>
              <w:pStyle w:val="Normal-pool"/>
              <w:rPr>
                <w:color w:val="000000"/>
                <w:sz w:val="18"/>
                <w:szCs w:val="18"/>
                <w:lang w:eastAsia="en-GB"/>
              </w:rPr>
            </w:pPr>
            <w:r w:rsidRPr="001E03C8">
              <w:rPr>
                <w:b/>
                <w:i/>
                <w:iCs/>
                <w:sz w:val="18"/>
                <w:szCs w:val="18"/>
                <w:lang w:val="en-GB" w:eastAsia="en-GB"/>
              </w:rPr>
              <w:t>Year</w:t>
            </w:r>
          </w:p>
        </w:tc>
        <w:tc>
          <w:tcPr>
            <w:tcW w:w="3339" w:type="dxa"/>
            <w:shd w:val="clear" w:color="auto" w:fill="auto"/>
            <w:vAlign w:val="center"/>
          </w:tcPr>
          <w:p w14:paraId="0A3F17B4" w14:textId="400D4E41" w:rsidR="009A2390" w:rsidRPr="009A2390" w:rsidRDefault="009A2390" w:rsidP="009A2390">
            <w:pPr>
              <w:pStyle w:val="Normal-pool"/>
              <w:rPr>
                <w:color w:val="000000"/>
                <w:sz w:val="18"/>
                <w:szCs w:val="18"/>
                <w:lang w:eastAsia="en-GB"/>
              </w:rPr>
            </w:pPr>
            <w:r w:rsidRPr="001E03C8">
              <w:rPr>
                <w:b/>
                <w:i/>
                <w:iCs/>
                <w:sz w:val="18"/>
                <w:szCs w:val="18"/>
                <w:lang w:val="en-GB" w:eastAsia="en-GB"/>
              </w:rPr>
              <w:t>Cost</w:t>
            </w:r>
          </w:p>
        </w:tc>
        <w:tc>
          <w:tcPr>
            <w:tcW w:w="3756" w:type="dxa"/>
            <w:shd w:val="clear" w:color="auto" w:fill="auto"/>
            <w:vAlign w:val="center"/>
          </w:tcPr>
          <w:p w14:paraId="317D1D5F" w14:textId="597FE762" w:rsidR="009A2390" w:rsidRPr="009A2390" w:rsidRDefault="009A2390" w:rsidP="009A2390">
            <w:pPr>
              <w:pStyle w:val="Normal-pool"/>
              <w:rPr>
                <w:color w:val="000000"/>
                <w:sz w:val="18"/>
                <w:szCs w:val="18"/>
                <w:lang w:eastAsia="en-GB"/>
              </w:rPr>
            </w:pPr>
            <w:r w:rsidRPr="001E03C8">
              <w:rPr>
                <w:b/>
                <w:i/>
                <w:iCs/>
                <w:sz w:val="18"/>
                <w:szCs w:val="18"/>
                <w:lang w:val="en-GB" w:eastAsia="en-GB"/>
              </w:rPr>
              <w:t>Assumptions</w:t>
            </w:r>
          </w:p>
        </w:tc>
        <w:tc>
          <w:tcPr>
            <w:tcW w:w="1253" w:type="dxa"/>
            <w:shd w:val="clear" w:color="auto" w:fill="auto"/>
            <w:vAlign w:val="center"/>
          </w:tcPr>
          <w:p w14:paraId="169E2829" w14:textId="1ADC774A" w:rsidR="009A2390" w:rsidRPr="009A2390" w:rsidRDefault="009A2390" w:rsidP="009A2390">
            <w:pPr>
              <w:pStyle w:val="Normal-pool"/>
              <w:rPr>
                <w:color w:val="000000"/>
                <w:sz w:val="18"/>
                <w:szCs w:val="18"/>
                <w:lang w:eastAsia="en-GB"/>
              </w:rPr>
            </w:pPr>
            <w:r w:rsidRPr="001E03C8">
              <w:rPr>
                <w:b/>
                <w:i/>
                <w:iCs/>
                <w:sz w:val="18"/>
                <w:szCs w:val="18"/>
                <w:lang w:val="en-GB" w:eastAsia="en-GB"/>
              </w:rPr>
              <w:t>Budget</w:t>
            </w:r>
          </w:p>
        </w:tc>
      </w:tr>
      <w:tr w:rsidR="006657E3" w:rsidRPr="001E03C8" w14:paraId="004C4AC4" w14:textId="77777777" w:rsidTr="009A2390">
        <w:trPr>
          <w:trHeight w:val="300"/>
          <w:jc w:val="right"/>
        </w:trPr>
        <w:tc>
          <w:tcPr>
            <w:tcW w:w="1128" w:type="dxa"/>
            <w:vMerge w:val="restart"/>
            <w:shd w:val="clear" w:color="auto" w:fill="auto"/>
            <w:vAlign w:val="center"/>
            <w:hideMark/>
          </w:tcPr>
          <w:p w14:paraId="516D8344"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2023 and yearly thereafter</w:t>
            </w:r>
          </w:p>
        </w:tc>
        <w:tc>
          <w:tcPr>
            <w:tcW w:w="3339" w:type="dxa"/>
            <w:vMerge w:val="restart"/>
            <w:shd w:val="clear" w:color="auto" w:fill="auto"/>
            <w:vAlign w:val="center"/>
            <w:hideMark/>
          </w:tcPr>
          <w:p w14:paraId="7151B313" w14:textId="77777777" w:rsidR="006657E3" w:rsidRPr="001E03C8" w:rsidRDefault="006657E3" w:rsidP="00B76023">
            <w:pPr>
              <w:pStyle w:val="Normal-pool"/>
              <w:rPr>
                <w:bCs/>
                <w:color w:val="000000"/>
                <w:sz w:val="18"/>
                <w:szCs w:val="18"/>
                <w:lang w:val="en-GB" w:eastAsia="en-GB"/>
              </w:rPr>
            </w:pPr>
            <w:r w:rsidRPr="001E03C8">
              <w:rPr>
                <w:b/>
                <w:color w:val="000000"/>
                <w:sz w:val="18"/>
                <w:szCs w:val="18"/>
                <w:lang w:val="en-GB" w:eastAsia="en-GB"/>
              </w:rPr>
              <w:t>Task force meeting</w:t>
            </w:r>
            <w:r w:rsidRPr="001E03C8">
              <w:rPr>
                <w:bCs/>
                <w:color w:val="000000"/>
                <w:sz w:val="18"/>
                <w:szCs w:val="18"/>
                <w:lang w:val="en-GB" w:eastAsia="en-GB"/>
              </w:rPr>
              <w:t xml:space="preserve"> </w:t>
            </w:r>
            <w:r w:rsidRPr="001E03C8">
              <w:rPr>
                <w:color w:val="000000"/>
                <w:sz w:val="18"/>
                <w:szCs w:val="18"/>
                <w:lang w:val="en-GB" w:eastAsia="en-GB"/>
              </w:rPr>
              <w:t>(10 task force members and 4 Multidisciplinary Expert Panel and Bureau members)</w:t>
            </w:r>
          </w:p>
        </w:tc>
        <w:tc>
          <w:tcPr>
            <w:tcW w:w="3756" w:type="dxa"/>
            <w:shd w:val="clear" w:color="auto" w:fill="auto"/>
            <w:vAlign w:val="center"/>
            <w:hideMark/>
          </w:tcPr>
          <w:p w14:paraId="664FC4E7" w14:textId="77777777" w:rsidR="006657E3" w:rsidRPr="001E03C8" w:rsidRDefault="006657E3" w:rsidP="00B76023">
            <w:pPr>
              <w:pStyle w:val="Normal-pool"/>
              <w:rPr>
                <w:color w:val="000000"/>
                <w:sz w:val="18"/>
                <w:szCs w:val="18"/>
                <w:lang w:val="en-GB" w:eastAsia="en-GB"/>
              </w:rPr>
            </w:pPr>
            <w:r w:rsidRPr="001E03C8">
              <w:rPr>
                <w:color w:val="000000"/>
                <w:sz w:val="18"/>
                <w:szCs w:val="18"/>
                <w:lang w:val="en-GB" w:eastAsia="en-GB"/>
              </w:rPr>
              <w:t xml:space="preserve">Venue costs </w:t>
            </w:r>
          </w:p>
        </w:tc>
        <w:tc>
          <w:tcPr>
            <w:tcW w:w="1253" w:type="dxa"/>
            <w:shd w:val="clear" w:color="auto" w:fill="auto"/>
            <w:vAlign w:val="center"/>
            <w:hideMark/>
          </w:tcPr>
          <w:p w14:paraId="1D41CC6E" w14:textId="77777777" w:rsidR="006657E3" w:rsidRPr="001E03C8" w:rsidRDefault="006657E3" w:rsidP="00B76023">
            <w:pPr>
              <w:pStyle w:val="Normal-pool"/>
              <w:rPr>
                <w:color w:val="000000"/>
                <w:sz w:val="18"/>
                <w:szCs w:val="18"/>
                <w:lang w:val="en-GB" w:eastAsia="en-GB"/>
              </w:rPr>
            </w:pPr>
            <w:r w:rsidRPr="001E03C8">
              <w:rPr>
                <w:color w:val="000000"/>
                <w:sz w:val="18"/>
                <w:szCs w:val="18"/>
                <w:lang w:val="en-GB" w:eastAsia="en-GB"/>
              </w:rPr>
              <w:t>5 000</w:t>
            </w:r>
          </w:p>
        </w:tc>
      </w:tr>
      <w:tr w:rsidR="006657E3" w:rsidRPr="001E03C8" w14:paraId="7CF41B39" w14:textId="77777777" w:rsidTr="009A2390">
        <w:trPr>
          <w:trHeight w:val="870"/>
          <w:jc w:val="right"/>
        </w:trPr>
        <w:tc>
          <w:tcPr>
            <w:tcW w:w="1128" w:type="dxa"/>
            <w:vMerge/>
            <w:vAlign w:val="center"/>
            <w:hideMark/>
          </w:tcPr>
          <w:p w14:paraId="09DCFA87" w14:textId="77777777" w:rsidR="006657E3" w:rsidRPr="001E03C8" w:rsidRDefault="006657E3" w:rsidP="00B76023">
            <w:pPr>
              <w:pStyle w:val="Normal-pool"/>
              <w:rPr>
                <w:bCs/>
                <w:color w:val="000000"/>
                <w:sz w:val="18"/>
                <w:szCs w:val="18"/>
                <w:lang w:val="en-GB" w:eastAsia="en-GB"/>
              </w:rPr>
            </w:pPr>
          </w:p>
        </w:tc>
        <w:tc>
          <w:tcPr>
            <w:tcW w:w="3339" w:type="dxa"/>
            <w:vMerge/>
            <w:vAlign w:val="center"/>
            <w:hideMark/>
          </w:tcPr>
          <w:p w14:paraId="7D83BECB" w14:textId="77777777" w:rsidR="006657E3" w:rsidRPr="001E03C8" w:rsidRDefault="006657E3" w:rsidP="00B76023">
            <w:pPr>
              <w:pStyle w:val="Normal-pool"/>
              <w:rPr>
                <w:bCs/>
                <w:color w:val="000000"/>
                <w:sz w:val="18"/>
                <w:szCs w:val="18"/>
                <w:lang w:val="en-GB" w:eastAsia="en-GB"/>
              </w:rPr>
            </w:pPr>
          </w:p>
        </w:tc>
        <w:tc>
          <w:tcPr>
            <w:tcW w:w="3756" w:type="dxa"/>
            <w:shd w:val="clear" w:color="auto" w:fill="auto"/>
            <w:vAlign w:val="center"/>
            <w:hideMark/>
          </w:tcPr>
          <w:p w14:paraId="423B7157" w14:textId="77777777" w:rsidR="006657E3" w:rsidRPr="001E03C8" w:rsidRDefault="006657E3" w:rsidP="00B76023">
            <w:pPr>
              <w:pStyle w:val="Normal-pool"/>
              <w:rPr>
                <w:color w:val="000000"/>
                <w:sz w:val="18"/>
                <w:szCs w:val="18"/>
                <w:lang w:val="en-GB" w:eastAsia="en-GB"/>
              </w:rPr>
            </w:pPr>
            <w:r w:rsidRPr="001E03C8">
              <w:rPr>
                <w:color w:val="000000"/>
                <w:sz w:val="18"/>
                <w:szCs w:val="18"/>
                <w:lang w:val="en-GB" w:eastAsia="en-GB"/>
              </w:rPr>
              <w:t xml:space="preserve">Total number of participants: 14 </w:t>
            </w:r>
            <w:r w:rsidRPr="001E03C8">
              <w:rPr>
                <w:sz w:val="18"/>
                <w:szCs w:val="18"/>
                <w:lang w:val="en-GB" w:eastAsia="en-GB"/>
              </w:rPr>
              <w:t>including 10 supported participants</w:t>
            </w:r>
            <w:r w:rsidRPr="001E03C8">
              <w:rPr>
                <w:color w:val="000000"/>
                <w:sz w:val="18"/>
                <w:szCs w:val="18"/>
                <w:lang w:val="en-GB" w:eastAsia="en-GB"/>
              </w:rPr>
              <w:br/>
              <w:t>Cost per participant: $3,000</w:t>
            </w:r>
          </w:p>
        </w:tc>
        <w:tc>
          <w:tcPr>
            <w:tcW w:w="1253" w:type="dxa"/>
            <w:shd w:val="clear" w:color="auto" w:fill="auto"/>
            <w:vAlign w:val="center"/>
            <w:hideMark/>
          </w:tcPr>
          <w:p w14:paraId="7D77EE0B" w14:textId="77777777" w:rsidR="006657E3" w:rsidRPr="001E03C8" w:rsidRDefault="006657E3" w:rsidP="00B76023">
            <w:pPr>
              <w:pStyle w:val="Normal-pool"/>
              <w:rPr>
                <w:color w:val="000000"/>
                <w:sz w:val="18"/>
                <w:szCs w:val="18"/>
                <w:lang w:val="en-GB" w:eastAsia="en-GB"/>
              </w:rPr>
            </w:pPr>
            <w:r w:rsidRPr="001E03C8">
              <w:rPr>
                <w:color w:val="000000"/>
                <w:sz w:val="18"/>
                <w:szCs w:val="18"/>
                <w:lang w:val="en-GB" w:eastAsia="en-GB"/>
              </w:rPr>
              <w:t>30 000</w:t>
            </w:r>
          </w:p>
        </w:tc>
      </w:tr>
      <w:tr w:rsidR="006657E3" w:rsidRPr="001E03C8" w14:paraId="51161D60" w14:textId="77777777" w:rsidTr="009A2390">
        <w:trPr>
          <w:trHeight w:val="480"/>
          <w:jc w:val="right"/>
        </w:trPr>
        <w:tc>
          <w:tcPr>
            <w:tcW w:w="1128" w:type="dxa"/>
            <w:vMerge/>
            <w:vAlign w:val="center"/>
            <w:hideMark/>
          </w:tcPr>
          <w:p w14:paraId="3BC54408" w14:textId="77777777" w:rsidR="006657E3" w:rsidRPr="001E03C8" w:rsidRDefault="006657E3" w:rsidP="00B76023">
            <w:pPr>
              <w:pStyle w:val="Normal-pool"/>
              <w:rPr>
                <w:bCs/>
                <w:color w:val="000000"/>
                <w:sz w:val="18"/>
                <w:szCs w:val="18"/>
                <w:lang w:val="en-GB" w:eastAsia="en-GB"/>
              </w:rPr>
            </w:pPr>
          </w:p>
        </w:tc>
        <w:tc>
          <w:tcPr>
            <w:tcW w:w="3339" w:type="dxa"/>
            <w:shd w:val="clear" w:color="auto" w:fill="auto"/>
            <w:vAlign w:val="center"/>
            <w:hideMark/>
          </w:tcPr>
          <w:p w14:paraId="19CFB728"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Task force activities</w:t>
            </w:r>
          </w:p>
        </w:tc>
        <w:tc>
          <w:tcPr>
            <w:tcW w:w="3756" w:type="dxa"/>
            <w:shd w:val="clear" w:color="auto" w:fill="auto"/>
            <w:vAlign w:val="center"/>
            <w:hideMark/>
          </w:tcPr>
          <w:p w14:paraId="50B2419D" w14:textId="77777777" w:rsidR="006657E3" w:rsidRPr="001E03C8" w:rsidRDefault="006657E3" w:rsidP="00B76023">
            <w:pPr>
              <w:pStyle w:val="Normal-pool"/>
              <w:rPr>
                <w:color w:val="000000"/>
                <w:sz w:val="18"/>
                <w:szCs w:val="18"/>
                <w:lang w:val="en-GB" w:eastAsia="en-GB"/>
              </w:rPr>
            </w:pPr>
          </w:p>
        </w:tc>
        <w:tc>
          <w:tcPr>
            <w:tcW w:w="1253" w:type="dxa"/>
            <w:shd w:val="clear" w:color="auto" w:fill="auto"/>
            <w:vAlign w:val="center"/>
            <w:hideMark/>
          </w:tcPr>
          <w:p w14:paraId="618BF3D5" w14:textId="77777777" w:rsidR="006657E3" w:rsidRPr="001E03C8" w:rsidRDefault="006657E3" w:rsidP="00B76023">
            <w:pPr>
              <w:pStyle w:val="Normal-pool"/>
              <w:rPr>
                <w:color w:val="000000"/>
                <w:sz w:val="18"/>
                <w:szCs w:val="18"/>
                <w:lang w:val="en-GB" w:eastAsia="en-GB"/>
              </w:rPr>
            </w:pPr>
            <w:r w:rsidRPr="001E03C8">
              <w:rPr>
                <w:color w:val="000000"/>
                <w:sz w:val="18"/>
                <w:szCs w:val="18"/>
                <w:lang w:val="en-GB" w:eastAsia="en-GB"/>
              </w:rPr>
              <w:t>50 000</w:t>
            </w:r>
          </w:p>
        </w:tc>
      </w:tr>
      <w:tr w:rsidR="006657E3" w:rsidRPr="001E03C8" w14:paraId="69483E6C" w14:textId="77777777" w:rsidTr="009A2390">
        <w:trPr>
          <w:trHeight w:val="394"/>
          <w:jc w:val="right"/>
        </w:trPr>
        <w:tc>
          <w:tcPr>
            <w:tcW w:w="1128" w:type="dxa"/>
            <w:vMerge/>
            <w:vAlign w:val="center"/>
            <w:hideMark/>
          </w:tcPr>
          <w:p w14:paraId="5871D466" w14:textId="77777777" w:rsidR="006657E3" w:rsidRPr="001E03C8" w:rsidRDefault="006657E3" w:rsidP="00B76023">
            <w:pPr>
              <w:pStyle w:val="Normal-pool"/>
              <w:rPr>
                <w:bCs/>
                <w:color w:val="000000"/>
                <w:sz w:val="18"/>
                <w:szCs w:val="18"/>
                <w:lang w:val="en-GB" w:eastAsia="en-GB"/>
              </w:rPr>
            </w:pPr>
          </w:p>
        </w:tc>
        <w:tc>
          <w:tcPr>
            <w:tcW w:w="3339" w:type="dxa"/>
            <w:shd w:val="clear" w:color="auto" w:fill="auto"/>
            <w:vAlign w:val="center"/>
            <w:hideMark/>
          </w:tcPr>
          <w:p w14:paraId="21EE35CE"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 xml:space="preserve">Technical support unit </w:t>
            </w:r>
          </w:p>
        </w:tc>
        <w:tc>
          <w:tcPr>
            <w:tcW w:w="3756" w:type="dxa"/>
            <w:shd w:val="clear" w:color="auto" w:fill="auto"/>
            <w:vAlign w:val="center"/>
            <w:hideMark/>
          </w:tcPr>
          <w:p w14:paraId="4A92F721" w14:textId="77777777" w:rsidR="006657E3" w:rsidRPr="001E03C8" w:rsidRDefault="006657E3" w:rsidP="00B76023">
            <w:pPr>
              <w:pStyle w:val="Normal-pool"/>
              <w:rPr>
                <w:color w:val="000000"/>
                <w:sz w:val="18"/>
                <w:szCs w:val="18"/>
                <w:lang w:val="en-GB" w:eastAsia="en-GB"/>
              </w:rPr>
            </w:pPr>
          </w:p>
        </w:tc>
        <w:tc>
          <w:tcPr>
            <w:tcW w:w="1253" w:type="dxa"/>
            <w:shd w:val="clear" w:color="auto" w:fill="auto"/>
            <w:vAlign w:val="center"/>
            <w:hideMark/>
          </w:tcPr>
          <w:p w14:paraId="031F77EC" w14:textId="77777777" w:rsidR="006657E3" w:rsidRPr="001E03C8" w:rsidRDefault="006657E3" w:rsidP="00B76023">
            <w:pPr>
              <w:pStyle w:val="Normal-pool"/>
              <w:rPr>
                <w:color w:val="000000"/>
                <w:sz w:val="18"/>
                <w:szCs w:val="18"/>
                <w:lang w:val="en-GB" w:eastAsia="en-GB"/>
              </w:rPr>
            </w:pPr>
            <w:r w:rsidRPr="001E03C8">
              <w:rPr>
                <w:color w:val="000000"/>
                <w:sz w:val="18"/>
                <w:szCs w:val="18"/>
                <w:lang w:val="en-GB" w:eastAsia="en-GB"/>
              </w:rPr>
              <w:t>150 000</w:t>
            </w:r>
          </w:p>
        </w:tc>
      </w:tr>
      <w:tr w:rsidR="006657E3" w:rsidRPr="001E03C8" w14:paraId="5AFA4276" w14:textId="77777777" w:rsidTr="009A2390">
        <w:trPr>
          <w:trHeight w:val="499"/>
          <w:jc w:val="right"/>
        </w:trPr>
        <w:tc>
          <w:tcPr>
            <w:tcW w:w="1128" w:type="dxa"/>
            <w:shd w:val="clear" w:color="auto" w:fill="auto"/>
            <w:vAlign w:val="center"/>
            <w:hideMark/>
          </w:tcPr>
          <w:p w14:paraId="138F9D17"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 </w:t>
            </w:r>
          </w:p>
        </w:tc>
        <w:tc>
          <w:tcPr>
            <w:tcW w:w="3339" w:type="dxa"/>
            <w:shd w:val="clear" w:color="auto" w:fill="auto"/>
            <w:vAlign w:val="center"/>
            <w:hideMark/>
          </w:tcPr>
          <w:p w14:paraId="078A3C66"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Total 2023</w:t>
            </w:r>
          </w:p>
        </w:tc>
        <w:tc>
          <w:tcPr>
            <w:tcW w:w="3756" w:type="dxa"/>
            <w:shd w:val="clear" w:color="auto" w:fill="auto"/>
            <w:vAlign w:val="center"/>
            <w:hideMark/>
          </w:tcPr>
          <w:p w14:paraId="5D3BBBA4"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 </w:t>
            </w:r>
          </w:p>
        </w:tc>
        <w:tc>
          <w:tcPr>
            <w:tcW w:w="1253" w:type="dxa"/>
            <w:shd w:val="clear" w:color="auto" w:fill="auto"/>
            <w:vAlign w:val="center"/>
            <w:hideMark/>
          </w:tcPr>
          <w:p w14:paraId="579A7152"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235 000</w:t>
            </w:r>
          </w:p>
        </w:tc>
      </w:tr>
    </w:tbl>
    <w:p w14:paraId="4DD48361" w14:textId="3C983B4F" w:rsidR="006657E3" w:rsidRPr="001E03C8" w:rsidRDefault="00092CB3" w:rsidP="009A2390">
      <w:pPr>
        <w:pStyle w:val="CH2"/>
        <w:keepNext w:val="0"/>
        <w:keepLines w:val="0"/>
        <w:spacing w:before="480" w:after="240"/>
        <w:ind w:left="1253" w:right="288" w:hanging="1253"/>
        <w:rPr>
          <w:lang w:val="en-GB"/>
        </w:rPr>
      </w:pPr>
      <w:r w:rsidRPr="001E03C8">
        <w:rPr>
          <w:lang w:val="en-GB"/>
        </w:rPr>
        <w:tab/>
      </w:r>
      <w:r w:rsidRPr="001E03C8">
        <w:rPr>
          <w:lang w:val="en-GB"/>
        </w:rPr>
        <w:tab/>
      </w:r>
      <w:r w:rsidR="006657E3" w:rsidRPr="001E03C8">
        <w:rPr>
          <w:lang w:val="en-GB"/>
        </w:rPr>
        <w:t>Objective 5: Communicating and engaging</w:t>
      </w:r>
    </w:p>
    <w:p w14:paraId="6CC10A42" w14:textId="26653C38" w:rsidR="006657E3" w:rsidRPr="001E03C8" w:rsidRDefault="006657E3" w:rsidP="009A2390">
      <w:pPr>
        <w:pStyle w:val="Titletable"/>
        <w:spacing w:before="360" w:after="240"/>
        <w:ind w:left="1253"/>
        <w:rPr>
          <w:lang w:val="en-GB" w:eastAsia="en-GB"/>
        </w:rPr>
      </w:pPr>
      <w:r w:rsidRPr="001E03C8">
        <w:rPr>
          <w:lang w:val="en-GB" w:eastAsia="en-GB"/>
        </w:rPr>
        <w:t>Table B-</w:t>
      </w:r>
      <w:r w:rsidR="002B4D36" w:rsidRPr="001E03C8">
        <w:rPr>
          <w:lang w:val="en-GB" w:eastAsia="en-GB"/>
        </w:rPr>
        <w:t>1</w:t>
      </w:r>
      <w:r w:rsidR="00EE4BDA" w:rsidRPr="001E03C8">
        <w:rPr>
          <w:lang w:val="en-GB" w:eastAsia="en-GB"/>
        </w:rPr>
        <w:t>2</w:t>
      </w:r>
      <w:r w:rsidRPr="001E03C8">
        <w:rPr>
          <w:lang w:val="en-GB" w:eastAsia="en-GB"/>
        </w:rPr>
        <w:t>: Objectives 5 (a), 5 (b) and 5 (c): Strengthened communication, strengthened engagement of Governments and of stakeholders</w:t>
      </w:r>
    </w:p>
    <w:tbl>
      <w:tblPr>
        <w:tblW w:w="5000" w:type="pct"/>
        <w:jc w:val="right"/>
        <w:tblLook w:val="04A0" w:firstRow="1" w:lastRow="0" w:firstColumn="1" w:lastColumn="0" w:noHBand="0" w:noVBand="1"/>
      </w:tblPr>
      <w:tblGrid>
        <w:gridCol w:w="9496"/>
      </w:tblGrid>
      <w:tr w:rsidR="006657E3" w:rsidRPr="001E03C8" w14:paraId="364F031C" w14:textId="77777777" w:rsidTr="00EA1DD2">
        <w:trPr>
          <w:trHeight w:val="435"/>
          <w:jc w:val="right"/>
        </w:trPr>
        <w:tc>
          <w:tcPr>
            <w:tcW w:w="9535" w:type="dxa"/>
            <w:shd w:val="clear" w:color="auto" w:fill="auto"/>
            <w:noWrap/>
            <w:vAlign w:val="bottom"/>
            <w:hideMark/>
          </w:tcPr>
          <w:p w14:paraId="44B38701" w14:textId="77777777" w:rsidR="006657E3" w:rsidRPr="009A2390" w:rsidRDefault="006657E3" w:rsidP="009A2390">
            <w:pPr>
              <w:pStyle w:val="Normal-pool"/>
              <w:spacing w:before="480" w:after="240"/>
              <w:rPr>
                <w:b/>
                <w:color w:val="000000"/>
                <w:lang w:val="en-GB" w:eastAsia="en-GB"/>
              </w:rPr>
            </w:pPr>
            <w:r w:rsidRPr="009A2390">
              <w:rPr>
                <w:b/>
                <w:color w:val="000000"/>
                <w:lang w:val="en-GB" w:eastAsia="en-GB"/>
              </w:rPr>
              <w:t>Objective 5 (a): Strengthened communication</w:t>
            </w:r>
          </w:p>
        </w:tc>
      </w:tr>
    </w:tbl>
    <w:p w14:paraId="10372988" w14:textId="77777777" w:rsidR="006657E3" w:rsidRPr="001E03C8" w:rsidRDefault="006657E3" w:rsidP="006657E3">
      <w:pPr>
        <w:pStyle w:val="Normal-pool"/>
        <w:rPr>
          <w:sz w:val="4"/>
          <w:szCs w:val="4"/>
          <w:lang w:val="en-GB"/>
        </w:rPr>
      </w:pPr>
    </w:p>
    <w:tbl>
      <w:tblPr>
        <w:tblW w:w="5000" w:type="pct"/>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28"/>
        <w:gridCol w:w="3339"/>
        <w:gridCol w:w="3756"/>
        <w:gridCol w:w="1253"/>
      </w:tblGrid>
      <w:tr w:rsidR="006657E3" w:rsidRPr="001E03C8" w14:paraId="07EB2F84" w14:textId="77777777" w:rsidTr="009A2390">
        <w:trPr>
          <w:trHeight w:val="370"/>
          <w:jc w:val="right"/>
        </w:trPr>
        <w:tc>
          <w:tcPr>
            <w:tcW w:w="1128" w:type="dxa"/>
            <w:shd w:val="clear" w:color="auto" w:fill="auto"/>
            <w:vAlign w:val="center"/>
            <w:hideMark/>
          </w:tcPr>
          <w:p w14:paraId="2F411083" w14:textId="77777777" w:rsidR="006657E3" w:rsidRPr="001E03C8" w:rsidRDefault="006657E3" w:rsidP="00B76023">
            <w:pPr>
              <w:pStyle w:val="Normal-pool"/>
              <w:rPr>
                <w:b/>
                <w:i/>
                <w:iCs/>
                <w:color w:val="000000"/>
                <w:sz w:val="18"/>
                <w:szCs w:val="18"/>
                <w:lang w:val="en-GB" w:eastAsia="en-GB"/>
              </w:rPr>
            </w:pPr>
            <w:r w:rsidRPr="001E03C8">
              <w:rPr>
                <w:b/>
                <w:i/>
                <w:iCs/>
                <w:color w:val="000000"/>
                <w:sz w:val="18"/>
                <w:szCs w:val="18"/>
                <w:lang w:val="en-GB" w:eastAsia="en-GB"/>
              </w:rPr>
              <w:t>Year</w:t>
            </w:r>
          </w:p>
        </w:tc>
        <w:tc>
          <w:tcPr>
            <w:tcW w:w="3339" w:type="dxa"/>
            <w:shd w:val="clear" w:color="auto" w:fill="auto"/>
            <w:vAlign w:val="center"/>
            <w:hideMark/>
          </w:tcPr>
          <w:p w14:paraId="6E233DB7" w14:textId="77777777" w:rsidR="006657E3" w:rsidRPr="001E03C8" w:rsidRDefault="006657E3" w:rsidP="00B76023">
            <w:pPr>
              <w:pStyle w:val="Normal-pool"/>
              <w:rPr>
                <w:b/>
                <w:i/>
                <w:iCs/>
                <w:color w:val="000000"/>
                <w:sz w:val="18"/>
                <w:szCs w:val="18"/>
                <w:lang w:val="en-GB" w:eastAsia="en-GB"/>
              </w:rPr>
            </w:pPr>
            <w:r w:rsidRPr="001E03C8">
              <w:rPr>
                <w:b/>
                <w:i/>
                <w:iCs/>
                <w:color w:val="000000"/>
                <w:sz w:val="18"/>
                <w:szCs w:val="18"/>
                <w:lang w:val="en-GB" w:eastAsia="en-GB"/>
              </w:rPr>
              <w:t>Cost</w:t>
            </w:r>
          </w:p>
        </w:tc>
        <w:tc>
          <w:tcPr>
            <w:tcW w:w="3756" w:type="dxa"/>
            <w:shd w:val="clear" w:color="auto" w:fill="auto"/>
            <w:vAlign w:val="center"/>
            <w:hideMark/>
          </w:tcPr>
          <w:p w14:paraId="5903844C" w14:textId="77777777" w:rsidR="006657E3" w:rsidRPr="001E03C8" w:rsidRDefault="006657E3" w:rsidP="00B76023">
            <w:pPr>
              <w:pStyle w:val="Normal-pool"/>
              <w:rPr>
                <w:b/>
                <w:i/>
                <w:iCs/>
                <w:color w:val="000000"/>
                <w:sz w:val="18"/>
                <w:szCs w:val="18"/>
                <w:lang w:val="en-GB" w:eastAsia="en-GB"/>
              </w:rPr>
            </w:pPr>
            <w:r w:rsidRPr="001E03C8">
              <w:rPr>
                <w:b/>
                <w:i/>
                <w:iCs/>
                <w:color w:val="000000"/>
                <w:sz w:val="18"/>
                <w:szCs w:val="18"/>
                <w:lang w:val="en-GB" w:eastAsia="en-GB"/>
              </w:rPr>
              <w:t>Assumptions</w:t>
            </w:r>
          </w:p>
        </w:tc>
        <w:tc>
          <w:tcPr>
            <w:tcW w:w="1253" w:type="dxa"/>
            <w:shd w:val="clear" w:color="auto" w:fill="auto"/>
            <w:vAlign w:val="center"/>
            <w:hideMark/>
          </w:tcPr>
          <w:p w14:paraId="76F74A52" w14:textId="77777777" w:rsidR="006657E3" w:rsidRPr="001E03C8" w:rsidRDefault="006657E3" w:rsidP="00B76023">
            <w:pPr>
              <w:pStyle w:val="Normal-pool"/>
              <w:jc w:val="right"/>
              <w:rPr>
                <w:b/>
                <w:i/>
                <w:iCs/>
                <w:color w:val="000000"/>
                <w:sz w:val="18"/>
                <w:szCs w:val="18"/>
                <w:lang w:val="en-GB" w:eastAsia="en-GB"/>
              </w:rPr>
            </w:pPr>
            <w:r w:rsidRPr="001E03C8">
              <w:rPr>
                <w:b/>
                <w:i/>
                <w:iCs/>
                <w:color w:val="000000"/>
                <w:sz w:val="18"/>
                <w:szCs w:val="18"/>
                <w:lang w:val="en-GB" w:eastAsia="en-GB"/>
              </w:rPr>
              <w:t>Budget</w:t>
            </w:r>
          </w:p>
        </w:tc>
      </w:tr>
      <w:tr w:rsidR="006657E3" w:rsidRPr="001E03C8" w14:paraId="72598E61" w14:textId="77777777" w:rsidTr="009B0B06">
        <w:trPr>
          <w:trHeight w:val="1180"/>
          <w:jc w:val="right"/>
        </w:trPr>
        <w:tc>
          <w:tcPr>
            <w:tcW w:w="1128" w:type="dxa"/>
            <w:vMerge w:val="restart"/>
            <w:shd w:val="clear" w:color="auto" w:fill="auto"/>
            <w:vAlign w:val="center"/>
            <w:hideMark/>
          </w:tcPr>
          <w:p w14:paraId="6AED887E" w14:textId="30AA7B71" w:rsidR="006657E3" w:rsidRPr="001E03C8" w:rsidRDefault="00657025" w:rsidP="00B76023">
            <w:pPr>
              <w:pStyle w:val="Normal-pool"/>
              <w:rPr>
                <w:b/>
                <w:color w:val="000000"/>
                <w:sz w:val="18"/>
                <w:szCs w:val="18"/>
                <w:lang w:val="en-GB" w:eastAsia="en-GB"/>
              </w:rPr>
            </w:pPr>
            <w:r w:rsidRPr="001E03C8">
              <w:rPr>
                <w:b/>
                <w:color w:val="000000"/>
                <w:sz w:val="18"/>
                <w:szCs w:val="18"/>
                <w:lang w:val="en-GB" w:eastAsia="en-GB"/>
              </w:rPr>
              <w:t>Y</w:t>
            </w:r>
            <w:r w:rsidR="006657E3" w:rsidRPr="001E03C8">
              <w:rPr>
                <w:b/>
                <w:color w:val="000000"/>
                <w:sz w:val="18"/>
                <w:szCs w:val="18"/>
                <w:lang w:val="en-GB" w:eastAsia="en-GB"/>
              </w:rPr>
              <w:t xml:space="preserve">early </w:t>
            </w:r>
          </w:p>
        </w:tc>
        <w:tc>
          <w:tcPr>
            <w:tcW w:w="3339" w:type="dxa"/>
            <w:shd w:val="clear" w:color="auto" w:fill="auto"/>
            <w:vAlign w:val="center"/>
            <w:hideMark/>
          </w:tcPr>
          <w:p w14:paraId="359A40B0" w14:textId="77777777" w:rsidR="006657E3" w:rsidRPr="001E03C8" w:rsidRDefault="006657E3" w:rsidP="00B76023">
            <w:pPr>
              <w:pStyle w:val="Normal-pool"/>
              <w:rPr>
                <w:color w:val="000000"/>
                <w:sz w:val="18"/>
                <w:szCs w:val="18"/>
                <w:lang w:val="en-GB" w:eastAsia="en-GB"/>
              </w:rPr>
            </w:pPr>
            <w:r w:rsidRPr="001E03C8">
              <w:rPr>
                <w:color w:val="000000"/>
                <w:sz w:val="18"/>
                <w:szCs w:val="18"/>
                <w:lang w:val="en-GB" w:eastAsia="en-GB"/>
              </w:rPr>
              <w:t xml:space="preserve">Web and social media support </w:t>
            </w:r>
          </w:p>
        </w:tc>
        <w:tc>
          <w:tcPr>
            <w:tcW w:w="3756" w:type="dxa"/>
            <w:shd w:val="clear" w:color="auto" w:fill="auto"/>
            <w:vAlign w:val="center"/>
            <w:hideMark/>
          </w:tcPr>
          <w:p w14:paraId="79B05D9A" w14:textId="77777777" w:rsidR="006657E3" w:rsidRPr="001E03C8" w:rsidRDefault="006657E3" w:rsidP="00B76023">
            <w:pPr>
              <w:pStyle w:val="Normal-pool"/>
              <w:rPr>
                <w:color w:val="000000"/>
                <w:sz w:val="18"/>
                <w:szCs w:val="18"/>
                <w:lang w:val="en-GB" w:eastAsia="en-GB"/>
              </w:rPr>
            </w:pPr>
            <w:r w:rsidRPr="001E03C8">
              <w:rPr>
                <w:color w:val="000000"/>
                <w:sz w:val="18"/>
                <w:szCs w:val="18"/>
                <w:lang w:val="en-GB" w:eastAsia="en-GB"/>
              </w:rPr>
              <w:t xml:space="preserve"> Website hosting, maintenance and development; strategic and operational social media support; social media scheduling, monitoring and analytics tools and services; subscriptions and paid article access.  </w:t>
            </w:r>
          </w:p>
        </w:tc>
        <w:tc>
          <w:tcPr>
            <w:tcW w:w="1253" w:type="dxa"/>
            <w:shd w:val="clear" w:color="auto" w:fill="auto"/>
            <w:vAlign w:val="center"/>
            <w:hideMark/>
          </w:tcPr>
          <w:p w14:paraId="7E03C996" w14:textId="77777777" w:rsidR="006657E3" w:rsidRPr="001E03C8" w:rsidRDefault="006657E3" w:rsidP="00B76023">
            <w:pPr>
              <w:pStyle w:val="Normal-pool"/>
              <w:jc w:val="right"/>
              <w:rPr>
                <w:color w:val="000000"/>
                <w:sz w:val="18"/>
                <w:szCs w:val="18"/>
                <w:lang w:val="en-GB" w:eastAsia="en-GB"/>
              </w:rPr>
            </w:pPr>
            <w:r w:rsidRPr="001E03C8">
              <w:rPr>
                <w:color w:val="000000"/>
                <w:sz w:val="18"/>
                <w:szCs w:val="18"/>
                <w:lang w:val="en-GB" w:eastAsia="en-GB"/>
              </w:rPr>
              <w:t>60 000</w:t>
            </w:r>
          </w:p>
        </w:tc>
      </w:tr>
      <w:tr w:rsidR="006657E3" w:rsidRPr="001E03C8" w14:paraId="5778AFEB" w14:textId="77777777" w:rsidTr="009B0B06">
        <w:trPr>
          <w:trHeight w:val="1081"/>
          <w:jc w:val="right"/>
        </w:trPr>
        <w:tc>
          <w:tcPr>
            <w:tcW w:w="1128" w:type="dxa"/>
            <w:vMerge/>
            <w:vAlign w:val="center"/>
            <w:hideMark/>
          </w:tcPr>
          <w:p w14:paraId="70B8080F" w14:textId="77777777" w:rsidR="006657E3" w:rsidRPr="001E03C8" w:rsidRDefault="006657E3" w:rsidP="00B76023">
            <w:pPr>
              <w:pStyle w:val="Normal-pool"/>
              <w:rPr>
                <w:bCs/>
                <w:color w:val="000000"/>
                <w:sz w:val="18"/>
                <w:szCs w:val="18"/>
                <w:lang w:val="en-GB" w:eastAsia="en-GB"/>
              </w:rPr>
            </w:pPr>
          </w:p>
        </w:tc>
        <w:tc>
          <w:tcPr>
            <w:tcW w:w="3339" w:type="dxa"/>
            <w:shd w:val="clear" w:color="auto" w:fill="auto"/>
            <w:vAlign w:val="center"/>
            <w:hideMark/>
          </w:tcPr>
          <w:p w14:paraId="5F1A2C25" w14:textId="77777777" w:rsidR="006657E3" w:rsidRPr="001E03C8" w:rsidRDefault="006657E3" w:rsidP="00B76023">
            <w:pPr>
              <w:pStyle w:val="Normal-pool"/>
              <w:rPr>
                <w:color w:val="000000"/>
                <w:sz w:val="18"/>
                <w:szCs w:val="18"/>
                <w:lang w:val="en-GB" w:eastAsia="en-GB"/>
              </w:rPr>
            </w:pPr>
            <w:r w:rsidRPr="001E03C8">
              <w:rPr>
                <w:color w:val="000000"/>
                <w:sz w:val="18"/>
                <w:szCs w:val="18"/>
                <w:lang w:val="en-GB" w:eastAsia="en-GB"/>
              </w:rPr>
              <w:t>Audio-visual support</w:t>
            </w:r>
          </w:p>
        </w:tc>
        <w:tc>
          <w:tcPr>
            <w:tcW w:w="3756" w:type="dxa"/>
            <w:shd w:val="clear" w:color="auto" w:fill="auto"/>
            <w:vAlign w:val="center"/>
            <w:hideMark/>
          </w:tcPr>
          <w:p w14:paraId="0A1C7BA9" w14:textId="77777777" w:rsidR="006657E3" w:rsidRPr="001E03C8" w:rsidRDefault="006657E3" w:rsidP="00B76023">
            <w:pPr>
              <w:pStyle w:val="Normal-pool"/>
              <w:rPr>
                <w:color w:val="000000"/>
                <w:sz w:val="18"/>
                <w:szCs w:val="18"/>
                <w:lang w:val="en-GB" w:eastAsia="en-GB"/>
              </w:rPr>
            </w:pPr>
            <w:r w:rsidRPr="001E03C8">
              <w:rPr>
                <w:color w:val="000000"/>
                <w:sz w:val="18"/>
                <w:szCs w:val="18"/>
                <w:lang w:val="en-GB" w:eastAsia="en-GB"/>
              </w:rPr>
              <w:t xml:space="preserve">Production and translated subtitling of outreach videos; ‘B-roll’ material; animations and infographics; recording, editing and design equipment and software.  </w:t>
            </w:r>
          </w:p>
        </w:tc>
        <w:tc>
          <w:tcPr>
            <w:tcW w:w="1253" w:type="dxa"/>
            <w:shd w:val="clear" w:color="auto" w:fill="auto"/>
            <w:vAlign w:val="center"/>
            <w:hideMark/>
          </w:tcPr>
          <w:p w14:paraId="01C0AB4F" w14:textId="77777777" w:rsidR="006657E3" w:rsidRPr="001E03C8" w:rsidRDefault="006657E3" w:rsidP="00B76023">
            <w:pPr>
              <w:pStyle w:val="Normal-pool"/>
              <w:jc w:val="right"/>
              <w:rPr>
                <w:color w:val="000000"/>
                <w:sz w:val="18"/>
                <w:szCs w:val="18"/>
                <w:lang w:val="en-GB" w:eastAsia="en-GB"/>
              </w:rPr>
            </w:pPr>
            <w:r w:rsidRPr="001E03C8">
              <w:rPr>
                <w:color w:val="000000"/>
                <w:sz w:val="18"/>
                <w:szCs w:val="18"/>
                <w:lang w:val="en-GB" w:eastAsia="en-GB"/>
              </w:rPr>
              <w:t>50 000</w:t>
            </w:r>
          </w:p>
        </w:tc>
      </w:tr>
      <w:tr w:rsidR="006657E3" w:rsidRPr="001E03C8" w14:paraId="465E335D" w14:textId="77777777" w:rsidTr="009B0B06">
        <w:trPr>
          <w:trHeight w:val="1423"/>
          <w:jc w:val="right"/>
        </w:trPr>
        <w:tc>
          <w:tcPr>
            <w:tcW w:w="1128" w:type="dxa"/>
            <w:vMerge/>
            <w:vAlign w:val="center"/>
            <w:hideMark/>
          </w:tcPr>
          <w:p w14:paraId="4C01A962" w14:textId="77777777" w:rsidR="006657E3" w:rsidRPr="001E03C8" w:rsidRDefault="006657E3" w:rsidP="00B76023">
            <w:pPr>
              <w:pStyle w:val="Normal-pool"/>
              <w:rPr>
                <w:bCs/>
                <w:color w:val="000000"/>
                <w:sz w:val="18"/>
                <w:szCs w:val="18"/>
                <w:lang w:val="en-GB" w:eastAsia="en-GB"/>
              </w:rPr>
            </w:pPr>
          </w:p>
        </w:tc>
        <w:tc>
          <w:tcPr>
            <w:tcW w:w="3339" w:type="dxa"/>
            <w:shd w:val="clear" w:color="auto" w:fill="auto"/>
            <w:vAlign w:val="center"/>
            <w:hideMark/>
          </w:tcPr>
          <w:p w14:paraId="76CBEB5E" w14:textId="77777777" w:rsidR="006657E3" w:rsidRPr="001E03C8" w:rsidRDefault="006657E3" w:rsidP="00B76023">
            <w:pPr>
              <w:pStyle w:val="Normal-pool"/>
              <w:rPr>
                <w:color w:val="000000"/>
                <w:sz w:val="18"/>
                <w:szCs w:val="18"/>
                <w:lang w:val="en-GB" w:eastAsia="en-GB"/>
              </w:rPr>
            </w:pPr>
            <w:r w:rsidRPr="001E03C8">
              <w:rPr>
                <w:color w:val="000000"/>
                <w:sz w:val="18"/>
                <w:szCs w:val="18"/>
                <w:lang w:val="en-GB" w:eastAsia="en-GB"/>
              </w:rPr>
              <w:t>Media support</w:t>
            </w:r>
          </w:p>
        </w:tc>
        <w:tc>
          <w:tcPr>
            <w:tcW w:w="3756" w:type="dxa"/>
            <w:shd w:val="clear" w:color="auto" w:fill="auto"/>
            <w:vAlign w:val="center"/>
            <w:hideMark/>
          </w:tcPr>
          <w:p w14:paraId="08115C07" w14:textId="7BA9B258" w:rsidR="006657E3" w:rsidRPr="001E03C8" w:rsidRDefault="006657E3" w:rsidP="00B76023">
            <w:pPr>
              <w:pStyle w:val="Normal-pool"/>
              <w:rPr>
                <w:color w:val="000000"/>
                <w:sz w:val="18"/>
                <w:szCs w:val="18"/>
                <w:lang w:val="en-GB" w:eastAsia="en-GB"/>
              </w:rPr>
            </w:pPr>
            <w:r w:rsidRPr="001E03C8">
              <w:rPr>
                <w:color w:val="000000"/>
                <w:sz w:val="18"/>
                <w:szCs w:val="18"/>
                <w:lang w:val="en-GB" w:eastAsia="en-GB"/>
              </w:rPr>
              <w:t>Media strategy, outreach and promotional support; media support to selected uptake events; translation of selected material; major event promotional materials and participation; media monitoring and analytics; paid media promotions.</w:t>
            </w:r>
          </w:p>
        </w:tc>
        <w:tc>
          <w:tcPr>
            <w:tcW w:w="1253" w:type="dxa"/>
            <w:shd w:val="clear" w:color="auto" w:fill="auto"/>
            <w:vAlign w:val="center"/>
            <w:hideMark/>
          </w:tcPr>
          <w:p w14:paraId="1D043B28" w14:textId="77777777" w:rsidR="006657E3" w:rsidRPr="001E03C8" w:rsidRDefault="006657E3" w:rsidP="00B76023">
            <w:pPr>
              <w:pStyle w:val="Normal-pool"/>
              <w:jc w:val="right"/>
              <w:rPr>
                <w:color w:val="000000"/>
                <w:sz w:val="18"/>
                <w:szCs w:val="18"/>
                <w:lang w:val="en-GB" w:eastAsia="en-GB"/>
              </w:rPr>
            </w:pPr>
            <w:r w:rsidRPr="001E03C8">
              <w:rPr>
                <w:color w:val="000000"/>
                <w:sz w:val="18"/>
                <w:szCs w:val="18"/>
                <w:lang w:val="en-GB" w:eastAsia="en-GB"/>
              </w:rPr>
              <w:t>50 000</w:t>
            </w:r>
          </w:p>
        </w:tc>
      </w:tr>
      <w:tr w:rsidR="006657E3" w:rsidRPr="001E03C8" w14:paraId="5DF803EF" w14:textId="77777777" w:rsidTr="009B0B06">
        <w:trPr>
          <w:trHeight w:val="1441"/>
          <w:jc w:val="right"/>
        </w:trPr>
        <w:tc>
          <w:tcPr>
            <w:tcW w:w="1128" w:type="dxa"/>
            <w:vMerge/>
            <w:vAlign w:val="center"/>
            <w:hideMark/>
          </w:tcPr>
          <w:p w14:paraId="26E55BB7" w14:textId="77777777" w:rsidR="006657E3" w:rsidRPr="001E03C8" w:rsidRDefault="006657E3" w:rsidP="00B76023">
            <w:pPr>
              <w:pStyle w:val="Normal-pool"/>
              <w:rPr>
                <w:bCs/>
                <w:color w:val="000000"/>
                <w:sz w:val="18"/>
                <w:szCs w:val="18"/>
                <w:lang w:val="en-GB" w:eastAsia="en-GB"/>
              </w:rPr>
            </w:pPr>
          </w:p>
        </w:tc>
        <w:tc>
          <w:tcPr>
            <w:tcW w:w="3339" w:type="dxa"/>
            <w:shd w:val="clear" w:color="auto" w:fill="auto"/>
            <w:vAlign w:val="center"/>
            <w:hideMark/>
          </w:tcPr>
          <w:p w14:paraId="47FC48A8" w14:textId="77777777" w:rsidR="006657E3" w:rsidRPr="001E03C8" w:rsidRDefault="006657E3" w:rsidP="00B76023">
            <w:pPr>
              <w:pStyle w:val="Normal-pool"/>
              <w:rPr>
                <w:color w:val="000000"/>
                <w:sz w:val="18"/>
                <w:szCs w:val="18"/>
                <w:lang w:val="en-GB" w:eastAsia="en-GB"/>
              </w:rPr>
            </w:pPr>
            <w:r w:rsidRPr="001E03C8">
              <w:rPr>
                <w:color w:val="000000"/>
                <w:sz w:val="18"/>
                <w:szCs w:val="18"/>
                <w:lang w:val="en-GB" w:eastAsia="en-GB"/>
              </w:rPr>
              <w:t>Printed communication and outreach material</w:t>
            </w:r>
          </w:p>
        </w:tc>
        <w:tc>
          <w:tcPr>
            <w:tcW w:w="3756" w:type="dxa"/>
            <w:shd w:val="clear" w:color="auto" w:fill="auto"/>
            <w:vAlign w:val="center"/>
            <w:hideMark/>
          </w:tcPr>
          <w:p w14:paraId="347C3251" w14:textId="77777777" w:rsidR="006657E3" w:rsidRPr="001E03C8" w:rsidRDefault="006657E3" w:rsidP="00B76023">
            <w:pPr>
              <w:pStyle w:val="Normal-pool"/>
              <w:rPr>
                <w:color w:val="000000"/>
                <w:sz w:val="18"/>
                <w:szCs w:val="18"/>
                <w:lang w:val="en-GB" w:eastAsia="en-GB"/>
              </w:rPr>
            </w:pPr>
            <w:r w:rsidRPr="001E03C8">
              <w:rPr>
                <w:color w:val="000000"/>
                <w:sz w:val="18"/>
                <w:szCs w:val="18"/>
                <w:lang w:val="en-GB" w:eastAsia="en-GB"/>
              </w:rPr>
              <w:t xml:space="preserve">Brand and visual identity support; design and production of outreach collateral; printing and dissemination of material (including reprints of the summaries for policy makers and reports); translation of selected material; Plenary session communications support. </w:t>
            </w:r>
          </w:p>
        </w:tc>
        <w:tc>
          <w:tcPr>
            <w:tcW w:w="1253" w:type="dxa"/>
            <w:shd w:val="clear" w:color="auto" w:fill="auto"/>
            <w:vAlign w:val="center"/>
            <w:hideMark/>
          </w:tcPr>
          <w:p w14:paraId="1BA32CBD" w14:textId="77777777" w:rsidR="006657E3" w:rsidRPr="001E03C8" w:rsidRDefault="006657E3" w:rsidP="00B76023">
            <w:pPr>
              <w:pStyle w:val="Normal-pool"/>
              <w:jc w:val="right"/>
              <w:rPr>
                <w:color w:val="000000"/>
                <w:sz w:val="18"/>
                <w:szCs w:val="18"/>
                <w:lang w:val="en-GB" w:eastAsia="en-GB"/>
              </w:rPr>
            </w:pPr>
            <w:r w:rsidRPr="001E03C8">
              <w:rPr>
                <w:color w:val="000000"/>
                <w:sz w:val="18"/>
                <w:szCs w:val="18"/>
                <w:lang w:val="en-GB" w:eastAsia="en-GB"/>
              </w:rPr>
              <w:t>90 000</w:t>
            </w:r>
          </w:p>
        </w:tc>
      </w:tr>
      <w:tr w:rsidR="006657E3" w:rsidRPr="001E03C8" w14:paraId="1DE7E92A" w14:textId="77777777" w:rsidTr="009B0B06">
        <w:trPr>
          <w:trHeight w:val="465"/>
          <w:jc w:val="right"/>
        </w:trPr>
        <w:tc>
          <w:tcPr>
            <w:tcW w:w="1128" w:type="dxa"/>
            <w:shd w:val="clear" w:color="auto" w:fill="auto"/>
            <w:vAlign w:val="center"/>
            <w:hideMark/>
          </w:tcPr>
          <w:p w14:paraId="0EBBC749"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 </w:t>
            </w:r>
          </w:p>
        </w:tc>
        <w:tc>
          <w:tcPr>
            <w:tcW w:w="3339" w:type="dxa"/>
            <w:shd w:val="clear" w:color="auto" w:fill="auto"/>
            <w:vAlign w:val="center"/>
            <w:hideMark/>
          </w:tcPr>
          <w:p w14:paraId="54D8FEBB"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Total per year</w:t>
            </w:r>
          </w:p>
        </w:tc>
        <w:tc>
          <w:tcPr>
            <w:tcW w:w="3756" w:type="dxa"/>
            <w:shd w:val="clear" w:color="auto" w:fill="auto"/>
            <w:vAlign w:val="center"/>
            <w:hideMark/>
          </w:tcPr>
          <w:p w14:paraId="23B12327"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 </w:t>
            </w:r>
          </w:p>
        </w:tc>
        <w:tc>
          <w:tcPr>
            <w:tcW w:w="1253" w:type="dxa"/>
            <w:shd w:val="clear" w:color="auto" w:fill="auto"/>
            <w:vAlign w:val="center"/>
            <w:hideMark/>
          </w:tcPr>
          <w:p w14:paraId="5D9E5320" w14:textId="77777777" w:rsidR="006657E3" w:rsidRPr="001E03C8" w:rsidRDefault="006657E3" w:rsidP="00B76023">
            <w:pPr>
              <w:pStyle w:val="Normal-pool"/>
              <w:jc w:val="right"/>
              <w:rPr>
                <w:b/>
                <w:color w:val="000000"/>
                <w:sz w:val="18"/>
                <w:szCs w:val="18"/>
                <w:lang w:val="en-GB" w:eastAsia="en-GB"/>
              </w:rPr>
            </w:pPr>
            <w:r w:rsidRPr="001E03C8">
              <w:rPr>
                <w:b/>
                <w:color w:val="000000"/>
                <w:sz w:val="18"/>
                <w:szCs w:val="18"/>
                <w:lang w:val="en-GB" w:eastAsia="en-GB"/>
              </w:rPr>
              <w:t>250 000</w:t>
            </w:r>
          </w:p>
        </w:tc>
      </w:tr>
      <w:tr w:rsidR="006657E3" w:rsidRPr="001E03C8" w14:paraId="4DE95D6E" w14:textId="77777777" w:rsidTr="009B0B06">
        <w:trPr>
          <w:trHeight w:val="523"/>
          <w:jc w:val="right"/>
        </w:trPr>
        <w:tc>
          <w:tcPr>
            <w:tcW w:w="9476" w:type="dxa"/>
            <w:gridSpan w:val="4"/>
            <w:tcBorders>
              <w:left w:val="nil"/>
              <w:right w:val="nil"/>
            </w:tcBorders>
            <w:shd w:val="clear" w:color="auto" w:fill="auto"/>
            <w:noWrap/>
            <w:vAlign w:val="bottom"/>
            <w:hideMark/>
          </w:tcPr>
          <w:p w14:paraId="64E8B15E" w14:textId="77777777" w:rsidR="006657E3" w:rsidRPr="009A2390" w:rsidRDefault="006657E3" w:rsidP="009A2390">
            <w:pPr>
              <w:pStyle w:val="Normal-pool"/>
              <w:spacing w:before="480" w:after="240"/>
              <w:rPr>
                <w:b/>
                <w:color w:val="000000"/>
                <w:lang w:val="en-GB" w:eastAsia="en-GB"/>
              </w:rPr>
            </w:pPr>
            <w:r w:rsidRPr="009A2390">
              <w:rPr>
                <w:b/>
                <w:color w:val="000000"/>
                <w:lang w:val="en-GB" w:eastAsia="en-GB"/>
              </w:rPr>
              <w:t xml:space="preserve">Objective 5 (b): Strengthened engagement of Governments </w:t>
            </w:r>
          </w:p>
        </w:tc>
      </w:tr>
      <w:tr w:rsidR="006657E3" w:rsidRPr="001E03C8" w14:paraId="6D0061B7" w14:textId="77777777" w:rsidTr="009B0B06">
        <w:trPr>
          <w:trHeight w:val="415"/>
          <w:jc w:val="right"/>
        </w:trPr>
        <w:tc>
          <w:tcPr>
            <w:tcW w:w="1128" w:type="dxa"/>
            <w:shd w:val="clear" w:color="auto" w:fill="auto"/>
            <w:vAlign w:val="center"/>
            <w:hideMark/>
          </w:tcPr>
          <w:p w14:paraId="0CB22F96" w14:textId="77777777" w:rsidR="006657E3" w:rsidRPr="001E03C8" w:rsidRDefault="006657E3" w:rsidP="00B76023">
            <w:pPr>
              <w:pStyle w:val="Normal-pool"/>
              <w:rPr>
                <w:b/>
                <w:i/>
                <w:iCs/>
                <w:color w:val="000000"/>
                <w:sz w:val="18"/>
                <w:szCs w:val="18"/>
                <w:lang w:val="en-GB" w:eastAsia="en-GB"/>
              </w:rPr>
            </w:pPr>
            <w:r w:rsidRPr="001E03C8">
              <w:rPr>
                <w:b/>
                <w:i/>
                <w:iCs/>
                <w:color w:val="000000"/>
                <w:sz w:val="18"/>
                <w:szCs w:val="18"/>
                <w:lang w:val="en-GB" w:eastAsia="en-GB"/>
              </w:rPr>
              <w:t>Year</w:t>
            </w:r>
          </w:p>
        </w:tc>
        <w:tc>
          <w:tcPr>
            <w:tcW w:w="3339" w:type="dxa"/>
            <w:shd w:val="clear" w:color="auto" w:fill="auto"/>
            <w:vAlign w:val="center"/>
            <w:hideMark/>
          </w:tcPr>
          <w:p w14:paraId="2AD8532D" w14:textId="77777777" w:rsidR="006657E3" w:rsidRPr="001E03C8" w:rsidRDefault="006657E3" w:rsidP="00B76023">
            <w:pPr>
              <w:pStyle w:val="Normal-pool"/>
              <w:rPr>
                <w:b/>
                <w:i/>
                <w:iCs/>
                <w:color w:val="000000"/>
                <w:sz w:val="18"/>
                <w:szCs w:val="18"/>
                <w:lang w:val="en-GB" w:eastAsia="en-GB"/>
              </w:rPr>
            </w:pPr>
            <w:r w:rsidRPr="001E03C8">
              <w:rPr>
                <w:b/>
                <w:i/>
                <w:iCs/>
                <w:color w:val="000000"/>
                <w:sz w:val="18"/>
                <w:szCs w:val="18"/>
                <w:lang w:val="en-GB" w:eastAsia="en-GB"/>
              </w:rPr>
              <w:t>Cost</w:t>
            </w:r>
          </w:p>
        </w:tc>
        <w:tc>
          <w:tcPr>
            <w:tcW w:w="3756" w:type="dxa"/>
            <w:shd w:val="clear" w:color="auto" w:fill="auto"/>
            <w:vAlign w:val="center"/>
            <w:hideMark/>
          </w:tcPr>
          <w:p w14:paraId="47FBBC57" w14:textId="77777777" w:rsidR="006657E3" w:rsidRPr="001E03C8" w:rsidRDefault="006657E3" w:rsidP="00B76023">
            <w:pPr>
              <w:pStyle w:val="Normal-pool"/>
              <w:rPr>
                <w:b/>
                <w:i/>
                <w:iCs/>
                <w:color w:val="000000"/>
                <w:sz w:val="18"/>
                <w:szCs w:val="18"/>
                <w:lang w:val="en-GB" w:eastAsia="en-GB"/>
              </w:rPr>
            </w:pPr>
            <w:r w:rsidRPr="001E03C8">
              <w:rPr>
                <w:b/>
                <w:i/>
                <w:iCs/>
                <w:color w:val="000000"/>
                <w:sz w:val="18"/>
                <w:szCs w:val="18"/>
                <w:lang w:val="en-GB" w:eastAsia="en-GB"/>
              </w:rPr>
              <w:t>Assumptions</w:t>
            </w:r>
          </w:p>
        </w:tc>
        <w:tc>
          <w:tcPr>
            <w:tcW w:w="1253" w:type="dxa"/>
            <w:shd w:val="clear" w:color="auto" w:fill="auto"/>
            <w:vAlign w:val="center"/>
            <w:hideMark/>
          </w:tcPr>
          <w:p w14:paraId="1F752B07" w14:textId="77777777" w:rsidR="006657E3" w:rsidRPr="001E03C8" w:rsidRDefault="006657E3" w:rsidP="00B76023">
            <w:pPr>
              <w:pStyle w:val="Normal-pool"/>
              <w:jc w:val="right"/>
              <w:rPr>
                <w:b/>
                <w:i/>
                <w:iCs/>
                <w:color w:val="000000"/>
                <w:sz w:val="18"/>
                <w:szCs w:val="18"/>
                <w:lang w:val="en-GB" w:eastAsia="en-GB"/>
              </w:rPr>
            </w:pPr>
            <w:r w:rsidRPr="001E03C8">
              <w:rPr>
                <w:b/>
                <w:i/>
                <w:iCs/>
                <w:color w:val="000000"/>
                <w:sz w:val="18"/>
                <w:szCs w:val="18"/>
                <w:lang w:val="en-GB" w:eastAsia="en-GB"/>
              </w:rPr>
              <w:t>Budget</w:t>
            </w:r>
          </w:p>
        </w:tc>
      </w:tr>
      <w:tr w:rsidR="006657E3" w:rsidRPr="001E03C8" w14:paraId="1BDBA1AC" w14:textId="77777777" w:rsidTr="009B0B06">
        <w:trPr>
          <w:trHeight w:val="690"/>
          <w:jc w:val="right"/>
        </w:trPr>
        <w:tc>
          <w:tcPr>
            <w:tcW w:w="1128" w:type="dxa"/>
            <w:shd w:val="clear" w:color="auto" w:fill="auto"/>
            <w:vAlign w:val="center"/>
            <w:hideMark/>
          </w:tcPr>
          <w:p w14:paraId="42B18FD5"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Yearly</w:t>
            </w:r>
          </w:p>
        </w:tc>
        <w:tc>
          <w:tcPr>
            <w:tcW w:w="3339" w:type="dxa"/>
            <w:shd w:val="clear" w:color="auto" w:fill="auto"/>
            <w:vAlign w:val="center"/>
            <w:hideMark/>
          </w:tcPr>
          <w:p w14:paraId="30E7BD04" w14:textId="77777777" w:rsidR="006657E3" w:rsidRPr="001E03C8" w:rsidRDefault="006657E3" w:rsidP="00B76023">
            <w:pPr>
              <w:pStyle w:val="Normal-pool"/>
              <w:rPr>
                <w:color w:val="000000"/>
                <w:sz w:val="18"/>
                <w:szCs w:val="18"/>
                <w:lang w:val="en-GB" w:eastAsia="en-GB"/>
              </w:rPr>
            </w:pPr>
            <w:r w:rsidRPr="001E03C8">
              <w:rPr>
                <w:color w:val="000000"/>
                <w:sz w:val="18"/>
                <w:szCs w:val="18"/>
                <w:lang w:val="en-GB" w:eastAsia="en-GB"/>
              </w:rPr>
              <w:t>Consultation of IPBES national focal points</w:t>
            </w:r>
          </w:p>
        </w:tc>
        <w:tc>
          <w:tcPr>
            <w:tcW w:w="3756" w:type="dxa"/>
            <w:shd w:val="clear" w:color="auto" w:fill="auto"/>
            <w:vAlign w:val="center"/>
            <w:hideMark/>
          </w:tcPr>
          <w:p w14:paraId="454B05BD" w14:textId="77777777" w:rsidR="006657E3" w:rsidRPr="001E03C8" w:rsidRDefault="006657E3" w:rsidP="00B76023">
            <w:pPr>
              <w:pStyle w:val="Normal-pool"/>
              <w:rPr>
                <w:color w:val="000000"/>
                <w:sz w:val="18"/>
                <w:szCs w:val="18"/>
                <w:lang w:val="en-GB" w:eastAsia="en-GB"/>
              </w:rPr>
            </w:pPr>
            <w:r w:rsidRPr="001E03C8">
              <w:rPr>
                <w:color w:val="000000"/>
                <w:sz w:val="18"/>
                <w:szCs w:val="18"/>
                <w:lang w:val="en-GB" w:eastAsia="en-GB"/>
              </w:rPr>
              <w:t>Budget included in objective 2 (c): strengthened national and regional capacities</w:t>
            </w:r>
          </w:p>
        </w:tc>
        <w:tc>
          <w:tcPr>
            <w:tcW w:w="1253" w:type="dxa"/>
            <w:shd w:val="clear" w:color="auto" w:fill="auto"/>
            <w:vAlign w:val="center"/>
            <w:hideMark/>
          </w:tcPr>
          <w:p w14:paraId="6A2801D8" w14:textId="2C98DC9D" w:rsidR="006657E3" w:rsidRPr="001E03C8" w:rsidRDefault="006B2B7C" w:rsidP="00B76023">
            <w:pPr>
              <w:pStyle w:val="Normal-pool"/>
              <w:jc w:val="right"/>
              <w:rPr>
                <w:bCs/>
                <w:sz w:val="18"/>
                <w:szCs w:val="18"/>
                <w:lang w:val="en-GB" w:eastAsia="en-GB"/>
              </w:rPr>
            </w:pPr>
            <w:r w:rsidRPr="001E03C8">
              <w:rPr>
                <w:rFonts w:hint="eastAsia"/>
                <w:bCs/>
                <w:sz w:val="18"/>
                <w:szCs w:val="18"/>
                <w:lang w:val="en-GB" w:eastAsia="en-GB"/>
              </w:rPr>
              <w:t>0</w:t>
            </w:r>
          </w:p>
        </w:tc>
      </w:tr>
      <w:tr w:rsidR="006657E3" w:rsidRPr="001E03C8" w14:paraId="1DE652B5" w14:textId="77777777" w:rsidTr="009B0B06">
        <w:trPr>
          <w:trHeight w:val="430"/>
          <w:jc w:val="right"/>
        </w:trPr>
        <w:tc>
          <w:tcPr>
            <w:tcW w:w="1128" w:type="dxa"/>
            <w:shd w:val="clear" w:color="auto" w:fill="auto"/>
            <w:vAlign w:val="center"/>
            <w:hideMark/>
          </w:tcPr>
          <w:p w14:paraId="53D61408"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 </w:t>
            </w:r>
          </w:p>
        </w:tc>
        <w:tc>
          <w:tcPr>
            <w:tcW w:w="3339" w:type="dxa"/>
            <w:shd w:val="clear" w:color="auto" w:fill="auto"/>
            <w:vAlign w:val="center"/>
            <w:hideMark/>
          </w:tcPr>
          <w:p w14:paraId="56CB5ADC"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Total per year</w:t>
            </w:r>
          </w:p>
        </w:tc>
        <w:tc>
          <w:tcPr>
            <w:tcW w:w="3756" w:type="dxa"/>
            <w:shd w:val="clear" w:color="auto" w:fill="auto"/>
            <w:vAlign w:val="center"/>
            <w:hideMark/>
          </w:tcPr>
          <w:p w14:paraId="52698F99" w14:textId="77777777" w:rsidR="006657E3" w:rsidRPr="001E03C8" w:rsidRDefault="006657E3" w:rsidP="00B76023">
            <w:pPr>
              <w:pStyle w:val="Normal-pool"/>
              <w:rPr>
                <w:b/>
                <w:color w:val="000000"/>
                <w:sz w:val="18"/>
                <w:szCs w:val="18"/>
                <w:lang w:val="en-GB" w:eastAsia="en-GB"/>
              </w:rPr>
            </w:pPr>
          </w:p>
        </w:tc>
        <w:tc>
          <w:tcPr>
            <w:tcW w:w="1253" w:type="dxa"/>
            <w:shd w:val="clear" w:color="auto" w:fill="auto"/>
            <w:vAlign w:val="center"/>
            <w:hideMark/>
          </w:tcPr>
          <w:p w14:paraId="36B6CD14" w14:textId="77777777" w:rsidR="006657E3" w:rsidRPr="001E03C8" w:rsidRDefault="006657E3" w:rsidP="00B76023">
            <w:pPr>
              <w:pStyle w:val="Normal-pool"/>
              <w:jc w:val="right"/>
              <w:rPr>
                <w:b/>
                <w:color w:val="000000"/>
                <w:sz w:val="18"/>
                <w:szCs w:val="18"/>
                <w:lang w:val="en-GB" w:eastAsia="en-GB"/>
              </w:rPr>
            </w:pPr>
            <w:r w:rsidRPr="001E03C8">
              <w:rPr>
                <w:b/>
                <w:color w:val="000000"/>
                <w:sz w:val="18"/>
                <w:szCs w:val="18"/>
                <w:lang w:val="en-GB" w:eastAsia="en-GB"/>
              </w:rPr>
              <w:t>0</w:t>
            </w:r>
          </w:p>
        </w:tc>
      </w:tr>
      <w:tr w:rsidR="006657E3" w:rsidRPr="001E03C8" w14:paraId="15A14234" w14:textId="77777777" w:rsidTr="009B0B06">
        <w:trPr>
          <w:trHeight w:val="523"/>
          <w:jc w:val="right"/>
        </w:trPr>
        <w:tc>
          <w:tcPr>
            <w:tcW w:w="9476" w:type="dxa"/>
            <w:gridSpan w:val="4"/>
            <w:tcBorders>
              <w:left w:val="nil"/>
              <w:right w:val="nil"/>
            </w:tcBorders>
            <w:shd w:val="clear" w:color="auto" w:fill="auto"/>
            <w:noWrap/>
            <w:vAlign w:val="bottom"/>
            <w:hideMark/>
          </w:tcPr>
          <w:p w14:paraId="27FFA673" w14:textId="77777777" w:rsidR="006657E3" w:rsidRPr="001E03C8" w:rsidRDefault="006657E3" w:rsidP="009A2390">
            <w:pPr>
              <w:pStyle w:val="Normal-pool"/>
              <w:keepNext/>
              <w:spacing w:before="480" w:after="240"/>
              <w:rPr>
                <w:b/>
                <w:color w:val="000000"/>
                <w:sz w:val="22"/>
                <w:szCs w:val="22"/>
                <w:lang w:val="en-GB" w:eastAsia="en-GB"/>
              </w:rPr>
            </w:pPr>
            <w:r w:rsidRPr="001E03C8">
              <w:rPr>
                <w:b/>
                <w:color w:val="000000"/>
                <w:sz w:val="22"/>
                <w:szCs w:val="22"/>
                <w:lang w:val="en-GB" w:eastAsia="en-GB"/>
              </w:rPr>
              <w:lastRenderedPageBreak/>
              <w:t>Objective 5 (c): Strengthened engagement of stakeholders</w:t>
            </w:r>
          </w:p>
        </w:tc>
      </w:tr>
      <w:tr w:rsidR="006657E3" w:rsidRPr="001E03C8" w14:paraId="1A28A602" w14:textId="77777777" w:rsidTr="009B0B06">
        <w:trPr>
          <w:trHeight w:val="415"/>
          <w:jc w:val="right"/>
        </w:trPr>
        <w:tc>
          <w:tcPr>
            <w:tcW w:w="1128" w:type="dxa"/>
            <w:shd w:val="clear" w:color="auto" w:fill="auto"/>
            <w:vAlign w:val="center"/>
            <w:hideMark/>
          </w:tcPr>
          <w:p w14:paraId="66756FBF" w14:textId="77777777" w:rsidR="006657E3" w:rsidRPr="001E03C8" w:rsidRDefault="006657E3" w:rsidP="00B76023">
            <w:pPr>
              <w:pStyle w:val="Normal-pool"/>
              <w:rPr>
                <w:b/>
                <w:i/>
                <w:iCs/>
                <w:color w:val="000000"/>
                <w:sz w:val="18"/>
                <w:szCs w:val="18"/>
                <w:lang w:val="en-GB" w:eastAsia="en-GB"/>
              </w:rPr>
            </w:pPr>
            <w:r w:rsidRPr="001E03C8">
              <w:rPr>
                <w:b/>
                <w:i/>
                <w:iCs/>
                <w:color w:val="000000"/>
                <w:sz w:val="18"/>
                <w:szCs w:val="18"/>
                <w:lang w:val="en-GB" w:eastAsia="en-GB"/>
              </w:rPr>
              <w:t>Year</w:t>
            </w:r>
          </w:p>
        </w:tc>
        <w:tc>
          <w:tcPr>
            <w:tcW w:w="3339" w:type="dxa"/>
            <w:shd w:val="clear" w:color="auto" w:fill="auto"/>
            <w:vAlign w:val="center"/>
            <w:hideMark/>
          </w:tcPr>
          <w:p w14:paraId="424CEEB1" w14:textId="77777777" w:rsidR="006657E3" w:rsidRPr="001E03C8" w:rsidRDefault="006657E3" w:rsidP="00B76023">
            <w:pPr>
              <w:pStyle w:val="Normal-pool"/>
              <w:rPr>
                <w:b/>
                <w:i/>
                <w:iCs/>
                <w:color w:val="000000"/>
                <w:sz w:val="18"/>
                <w:szCs w:val="18"/>
                <w:lang w:val="en-GB" w:eastAsia="en-GB"/>
              </w:rPr>
            </w:pPr>
            <w:r w:rsidRPr="001E03C8">
              <w:rPr>
                <w:b/>
                <w:i/>
                <w:iCs/>
                <w:color w:val="000000"/>
                <w:sz w:val="18"/>
                <w:szCs w:val="18"/>
                <w:lang w:val="en-GB" w:eastAsia="en-GB"/>
              </w:rPr>
              <w:t>Cost</w:t>
            </w:r>
          </w:p>
        </w:tc>
        <w:tc>
          <w:tcPr>
            <w:tcW w:w="3756" w:type="dxa"/>
            <w:shd w:val="clear" w:color="auto" w:fill="auto"/>
            <w:vAlign w:val="center"/>
            <w:hideMark/>
          </w:tcPr>
          <w:p w14:paraId="1C6DE341" w14:textId="77777777" w:rsidR="006657E3" w:rsidRPr="001E03C8" w:rsidRDefault="006657E3" w:rsidP="00B76023">
            <w:pPr>
              <w:pStyle w:val="Normal-pool"/>
              <w:rPr>
                <w:b/>
                <w:i/>
                <w:iCs/>
                <w:color w:val="000000"/>
                <w:sz w:val="18"/>
                <w:szCs w:val="18"/>
                <w:lang w:val="en-GB" w:eastAsia="en-GB"/>
              </w:rPr>
            </w:pPr>
            <w:r w:rsidRPr="001E03C8">
              <w:rPr>
                <w:b/>
                <w:i/>
                <w:iCs/>
                <w:color w:val="000000"/>
                <w:sz w:val="18"/>
                <w:szCs w:val="18"/>
                <w:lang w:val="en-GB" w:eastAsia="en-GB"/>
              </w:rPr>
              <w:t>Assumptions</w:t>
            </w:r>
          </w:p>
        </w:tc>
        <w:tc>
          <w:tcPr>
            <w:tcW w:w="1253" w:type="dxa"/>
            <w:shd w:val="clear" w:color="auto" w:fill="auto"/>
            <w:vAlign w:val="center"/>
            <w:hideMark/>
          </w:tcPr>
          <w:p w14:paraId="3EB3FE1E" w14:textId="77777777" w:rsidR="006657E3" w:rsidRPr="001E03C8" w:rsidRDefault="006657E3" w:rsidP="00B76023">
            <w:pPr>
              <w:pStyle w:val="Normal-pool"/>
              <w:jc w:val="right"/>
              <w:rPr>
                <w:b/>
                <w:i/>
                <w:iCs/>
                <w:color w:val="000000"/>
                <w:sz w:val="18"/>
                <w:szCs w:val="18"/>
                <w:lang w:val="en-GB" w:eastAsia="en-GB"/>
              </w:rPr>
            </w:pPr>
            <w:r w:rsidRPr="001E03C8">
              <w:rPr>
                <w:b/>
                <w:i/>
                <w:iCs/>
                <w:color w:val="000000"/>
                <w:sz w:val="18"/>
                <w:szCs w:val="18"/>
                <w:lang w:val="en-GB" w:eastAsia="en-GB"/>
              </w:rPr>
              <w:t>Budget</w:t>
            </w:r>
          </w:p>
        </w:tc>
      </w:tr>
      <w:tr w:rsidR="006657E3" w:rsidRPr="001E03C8" w14:paraId="71D1E7AF" w14:textId="77777777" w:rsidTr="009B0B06">
        <w:trPr>
          <w:trHeight w:val="1154"/>
          <w:jc w:val="right"/>
        </w:trPr>
        <w:tc>
          <w:tcPr>
            <w:tcW w:w="1128" w:type="dxa"/>
            <w:shd w:val="clear" w:color="auto" w:fill="auto"/>
            <w:vAlign w:val="center"/>
            <w:hideMark/>
          </w:tcPr>
          <w:p w14:paraId="24755DCA"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Yearly</w:t>
            </w:r>
          </w:p>
        </w:tc>
        <w:tc>
          <w:tcPr>
            <w:tcW w:w="3339" w:type="dxa"/>
            <w:shd w:val="clear" w:color="auto" w:fill="auto"/>
            <w:vAlign w:val="center"/>
            <w:hideMark/>
          </w:tcPr>
          <w:p w14:paraId="459BD7AA" w14:textId="77777777" w:rsidR="006657E3" w:rsidRPr="001E03C8" w:rsidRDefault="006657E3" w:rsidP="00B76023">
            <w:pPr>
              <w:pStyle w:val="Normal-pool"/>
              <w:rPr>
                <w:color w:val="000000"/>
                <w:sz w:val="18"/>
                <w:szCs w:val="18"/>
                <w:lang w:val="en-GB" w:eastAsia="en-GB"/>
              </w:rPr>
            </w:pPr>
            <w:r w:rsidRPr="001E03C8">
              <w:rPr>
                <w:color w:val="000000"/>
                <w:sz w:val="18"/>
                <w:szCs w:val="18"/>
                <w:lang w:val="en-GB" w:eastAsia="en-GB"/>
              </w:rPr>
              <w:t>Engagement of other stakeholders</w:t>
            </w:r>
          </w:p>
        </w:tc>
        <w:tc>
          <w:tcPr>
            <w:tcW w:w="3756" w:type="dxa"/>
            <w:shd w:val="clear" w:color="auto" w:fill="auto"/>
            <w:vAlign w:val="center"/>
            <w:hideMark/>
          </w:tcPr>
          <w:p w14:paraId="446D8CCB" w14:textId="55EC4C74" w:rsidR="006657E3" w:rsidRPr="001E03C8" w:rsidRDefault="00081406">
            <w:pPr>
              <w:pStyle w:val="Normal-pool"/>
              <w:rPr>
                <w:color w:val="000000"/>
                <w:sz w:val="18"/>
                <w:szCs w:val="18"/>
                <w:lang w:val="en-GB" w:eastAsia="en-GB"/>
              </w:rPr>
            </w:pPr>
            <w:r w:rsidRPr="001E03C8">
              <w:rPr>
                <w:sz w:val="18"/>
                <w:szCs w:val="18"/>
              </w:rPr>
              <w:t xml:space="preserve">Logistical support to Stakeholder Day/s such as professional facilitation, webcasting, interpretation, etc. and support to regional and subregional stakeholder outreach and uptake events such as expert and participant travel </w:t>
            </w:r>
          </w:p>
        </w:tc>
        <w:tc>
          <w:tcPr>
            <w:tcW w:w="1253" w:type="dxa"/>
            <w:shd w:val="clear" w:color="auto" w:fill="auto"/>
            <w:vAlign w:val="center"/>
            <w:hideMark/>
          </w:tcPr>
          <w:p w14:paraId="39BF0FE7" w14:textId="77777777" w:rsidR="006657E3" w:rsidRPr="001E03C8" w:rsidRDefault="006657E3" w:rsidP="00B76023">
            <w:pPr>
              <w:pStyle w:val="Normal-pool"/>
              <w:jc w:val="right"/>
              <w:rPr>
                <w:bCs/>
                <w:i/>
                <w:iCs/>
                <w:sz w:val="18"/>
                <w:szCs w:val="18"/>
                <w:lang w:val="en-GB" w:eastAsia="en-GB"/>
              </w:rPr>
            </w:pPr>
            <w:r w:rsidRPr="001E03C8">
              <w:rPr>
                <w:color w:val="000000"/>
                <w:sz w:val="18"/>
                <w:szCs w:val="18"/>
                <w:lang w:val="en-GB" w:eastAsia="en-GB"/>
              </w:rPr>
              <w:t>30 000</w:t>
            </w:r>
          </w:p>
        </w:tc>
      </w:tr>
      <w:tr w:rsidR="006657E3" w:rsidRPr="00DB06DC" w14:paraId="21E05BA6" w14:textId="77777777" w:rsidTr="009B0B06">
        <w:trPr>
          <w:trHeight w:val="430"/>
          <w:jc w:val="right"/>
        </w:trPr>
        <w:tc>
          <w:tcPr>
            <w:tcW w:w="1128" w:type="dxa"/>
            <w:shd w:val="clear" w:color="auto" w:fill="auto"/>
            <w:vAlign w:val="center"/>
            <w:hideMark/>
          </w:tcPr>
          <w:p w14:paraId="1CB20B74"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 </w:t>
            </w:r>
          </w:p>
        </w:tc>
        <w:tc>
          <w:tcPr>
            <w:tcW w:w="3339" w:type="dxa"/>
            <w:shd w:val="clear" w:color="auto" w:fill="auto"/>
            <w:vAlign w:val="center"/>
            <w:hideMark/>
          </w:tcPr>
          <w:p w14:paraId="756E23C0"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Total per year</w:t>
            </w:r>
          </w:p>
        </w:tc>
        <w:tc>
          <w:tcPr>
            <w:tcW w:w="3756" w:type="dxa"/>
            <w:shd w:val="clear" w:color="auto" w:fill="auto"/>
            <w:vAlign w:val="center"/>
            <w:hideMark/>
          </w:tcPr>
          <w:p w14:paraId="1D5E68F3" w14:textId="77777777" w:rsidR="006657E3" w:rsidRPr="001E03C8" w:rsidRDefault="006657E3" w:rsidP="00B76023">
            <w:pPr>
              <w:pStyle w:val="Normal-pool"/>
              <w:rPr>
                <w:b/>
                <w:color w:val="000000"/>
                <w:sz w:val="18"/>
                <w:szCs w:val="18"/>
                <w:lang w:val="en-GB" w:eastAsia="en-GB"/>
              </w:rPr>
            </w:pPr>
            <w:r w:rsidRPr="001E03C8">
              <w:rPr>
                <w:b/>
                <w:color w:val="000000"/>
                <w:sz w:val="18"/>
                <w:szCs w:val="18"/>
                <w:lang w:val="en-GB" w:eastAsia="en-GB"/>
              </w:rPr>
              <w:t> </w:t>
            </w:r>
          </w:p>
        </w:tc>
        <w:tc>
          <w:tcPr>
            <w:tcW w:w="1253" w:type="dxa"/>
            <w:shd w:val="clear" w:color="auto" w:fill="auto"/>
            <w:vAlign w:val="center"/>
            <w:hideMark/>
          </w:tcPr>
          <w:p w14:paraId="49ECF0D8" w14:textId="77777777" w:rsidR="006657E3" w:rsidRPr="00DB06DC" w:rsidRDefault="006657E3" w:rsidP="00B76023">
            <w:pPr>
              <w:pStyle w:val="Normal-pool"/>
              <w:jc w:val="right"/>
              <w:rPr>
                <w:b/>
                <w:color w:val="000000"/>
                <w:sz w:val="18"/>
                <w:szCs w:val="18"/>
                <w:lang w:val="en-GB" w:eastAsia="en-GB"/>
              </w:rPr>
            </w:pPr>
            <w:r w:rsidRPr="001E03C8">
              <w:rPr>
                <w:b/>
                <w:color w:val="000000"/>
                <w:sz w:val="18"/>
                <w:szCs w:val="18"/>
                <w:lang w:val="en-GB" w:eastAsia="en-GB"/>
              </w:rPr>
              <w:t>30 000</w:t>
            </w:r>
          </w:p>
        </w:tc>
      </w:tr>
    </w:tbl>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FC1138" w:rsidRPr="00DB06DC" w14:paraId="0770DEB9" w14:textId="77777777" w:rsidTr="0023517A">
        <w:tc>
          <w:tcPr>
            <w:tcW w:w="1897" w:type="dxa"/>
          </w:tcPr>
          <w:p w14:paraId="3B625ADE" w14:textId="77777777" w:rsidR="00FC1138" w:rsidRPr="00DB06DC" w:rsidRDefault="00FC1138" w:rsidP="00FC1138">
            <w:pPr>
              <w:pStyle w:val="Normal-pool"/>
              <w:spacing w:before="520"/>
              <w:rPr>
                <w:lang w:val="en-GB"/>
              </w:rPr>
            </w:pPr>
          </w:p>
        </w:tc>
        <w:tc>
          <w:tcPr>
            <w:tcW w:w="1897" w:type="dxa"/>
          </w:tcPr>
          <w:p w14:paraId="4744B7E9" w14:textId="77777777" w:rsidR="00FC1138" w:rsidRPr="00DB06DC" w:rsidRDefault="00FC1138" w:rsidP="00FC1138">
            <w:pPr>
              <w:pStyle w:val="Normal-pool"/>
              <w:spacing w:before="520"/>
              <w:rPr>
                <w:lang w:val="en-GB"/>
              </w:rPr>
            </w:pPr>
          </w:p>
        </w:tc>
        <w:tc>
          <w:tcPr>
            <w:tcW w:w="1897" w:type="dxa"/>
            <w:tcBorders>
              <w:bottom w:val="single" w:sz="4" w:space="0" w:color="auto"/>
            </w:tcBorders>
          </w:tcPr>
          <w:p w14:paraId="32504781" w14:textId="77777777" w:rsidR="00FC1138" w:rsidRPr="00DB06DC" w:rsidRDefault="00FC1138" w:rsidP="00FC1138">
            <w:pPr>
              <w:pStyle w:val="Normal-pool"/>
              <w:spacing w:before="520"/>
              <w:rPr>
                <w:lang w:val="en-GB"/>
              </w:rPr>
            </w:pPr>
          </w:p>
        </w:tc>
        <w:tc>
          <w:tcPr>
            <w:tcW w:w="1897" w:type="dxa"/>
          </w:tcPr>
          <w:p w14:paraId="4CD3DBE1" w14:textId="77777777" w:rsidR="00FC1138" w:rsidRPr="00DB06DC" w:rsidRDefault="00FC1138" w:rsidP="00FC1138">
            <w:pPr>
              <w:pStyle w:val="Normal-pool"/>
              <w:spacing w:before="520"/>
              <w:rPr>
                <w:lang w:val="en-GB"/>
              </w:rPr>
            </w:pPr>
          </w:p>
        </w:tc>
        <w:tc>
          <w:tcPr>
            <w:tcW w:w="1898" w:type="dxa"/>
          </w:tcPr>
          <w:p w14:paraId="76A73388" w14:textId="77777777" w:rsidR="00FC1138" w:rsidRPr="00DB06DC" w:rsidRDefault="00FC1138" w:rsidP="00FC1138">
            <w:pPr>
              <w:pStyle w:val="Normal-pool"/>
              <w:spacing w:before="520"/>
              <w:rPr>
                <w:lang w:val="en-GB"/>
              </w:rPr>
            </w:pPr>
          </w:p>
        </w:tc>
      </w:tr>
    </w:tbl>
    <w:p w14:paraId="385A29B3" w14:textId="77777777" w:rsidR="00FC1138" w:rsidRPr="00DB06DC" w:rsidRDefault="00FC1138" w:rsidP="00FC1138">
      <w:pPr>
        <w:pStyle w:val="Normal-pool"/>
        <w:rPr>
          <w:lang w:val="en-GB"/>
        </w:rPr>
      </w:pPr>
    </w:p>
    <w:sectPr w:rsidR="00FC1138" w:rsidRPr="00DB06DC" w:rsidSect="00E16967">
      <w:headerReference w:type="even" r:id="rId13"/>
      <w:headerReference w:type="default" r:id="rId14"/>
      <w:footerReference w:type="even" r:id="rId15"/>
      <w:footerReference w:type="default" r:id="rId16"/>
      <w:footerReference w:type="first" r:id="rId17"/>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2354D" w14:textId="77777777" w:rsidR="00F56A68" w:rsidRDefault="00F56A68">
      <w:r>
        <w:separator/>
      </w:r>
    </w:p>
  </w:endnote>
  <w:endnote w:type="continuationSeparator" w:id="0">
    <w:p w14:paraId="3499608D" w14:textId="77777777" w:rsidR="00F56A68" w:rsidRDefault="00F56A68">
      <w:r>
        <w:continuationSeparator/>
      </w:r>
    </w:p>
  </w:endnote>
  <w:endnote w:type="continuationNotice" w:id="1">
    <w:p w14:paraId="2AB65DD2" w14:textId="77777777" w:rsidR="00F56A68" w:rsidRDefault="00F56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altName w:val="Cambria"/>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Lucida Grande">
    <w:altName w:val="Segoe UI"/>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705192"/>
      <w:docPartObj>
        <w:docPartGallery w:val="Page Numbers (Bottom of Page)"/>
        <w:docPartUnique/>
      </w:docPartObj>
    </w:sdtPr>
    <w:sdtEndPr>
      <w:rPr>
        <w:noProof/>
      </w:rPr>
    </w:sdtEndPr>
    <w:sdtContent>
      <w:p w14:paraId="3F1560D9" w14:textId="11F47EFD" w:rsidR="002C1880" w:rsidRPr="00407DBA" w:rsidRDefault="002C1880" w:rsidP="00B24A20">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noProof/>
      </w:rPr>
    </w:sdtEndPr>
    <w:sdtContent>
      <w:p w14:paraId="25F36185" w14:textId="50166817" w:rsidR="002C1880" w:rsidRPr="00407DBA" w:rsidRDefault="002C1880" w:rsidP="00B24A20">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B7D3" w14:textId="5FE37C64" w:rsidR="0080248F" w:rsidRDefault="0080248F" w:rsidP="0080248F">
    <w:pPr>
      <w:pStyle w:val="Normal-pool"/>
    </w:pPr>
    <w:r>
      <w:t>K2201107</w:t>
    </w:r>
    <w:r>
      <w:tab/>
    </w:r>
    <w:r w:rsidR="00454D53">
      <w:t>21</w:t>
    </w:r>
    <w:r>
      <w:t>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3350E" w14:textId="77777777" w:rsidR="00F56A68" w:rsidRPr="008E340B" w:rsidRDefault="00F56A68" w:rsidP="00687B30">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8E340B">
        <w:rPr>
          <w:sz w:val="18"/>
          <w:szCs w:val="18"/>
        </w:rPr>
        <w:separator/>
      </w:r>
    </w:p>
  </w:footnote>
  <w:footnote w:type="continuationSeparator" w:id="0">
    <w:p w14:paraId="7BBCE644" w14:textId="77777777" w:rsidR="00F56A68" w:rsidRDefault="00F56A68">
      <w:r>
        <w:continuationSeparator/>
      </w:r>
    </w:p>
  </w:footnote>
  <w:footnote w:type="continuationNotice" w:id="1">
    <w:p w14:paraId="19EC06B1" w14:textId="77777777" w:rsidR="00F56A68" w:rsidRDefault="00F56A68"/>
  </w:footnote>
  <w:footnote w:id="2">
    <w:p w14:paraId="4ADC6FDB" w14:textId="51E05451" w:rsidR="002C1880" w:rsidRPr="001B7525" w:rsidRDefault="002C1880" w:rsidP="00687B30">
      <w:pPr>
        <w:pStyle w:val="Normal-pool"/>
        <w:tabs>
          <w:tab w:val="clear" w:pos="1247"/>
          <w:tab w:val="clear" w:pos="1814"/>
          <w:tab w:val="clear" w:pos="2381"/>
          <w:tab w:val="clear" w:pos="2948"/>
          <w:tab w:val="clear" w:pos="3515"/>
          <w:tab w:val="clear" w:pos="4082"/>
          <w:tab w:val="left" w:pos="624"/>
        </w:tabs>
        <w:spacing w:before="20" w:after="40"/>
        <w:ind w:left="1247"/>
        <w:rPr>
          <w:sz w:val="18"/>
          <w:szCs w:val="18"/>
        </w:rPr>
      </w:pPr>
      <w:r w:rsidRPr="001B7525">
        <w:rPr>
          <w:rStyle w:val="FootnoteReference"/>
          <w:sz w:val="18"/>
          <w:vertAlign w:val="baseline"/>
        </w:rPr>
        <w:t>*</w:t>
      </w:r>
      <w:r w:rsidRPr="001B7525">
        <w:rPr>
          <w:sz w:val="18"/>
          <w:szCs w:val="18"/>
        </w:rPr>
        <w:t xml:space="preserve"> IPBES/9/1.</w:t>
      </w:r>
    </w:p>
  </w:footnote>
  <w:footnote w:id="3">
    <w:p w14:paraId="3515807A" w14:textId="154E4FEB" w:rsidR="00BB6B0F" w:rsidRPr="001B7525" w:rsidRDefault="00BB6B0F" w:rsidP="00687B30">
      <w:pPr>
        <w:pStyle w:val="Normal-pool"/>
        <w:tabs>
          <w:tab w:val="clear" w:pos="1247"/>
          <w:tab w:val="clear" w:pos="1814"/>
          <w:tab w:val="clear" w:pos="2381"/>
          <w:tab w:val="clear" w:pos="2948"/>
          <w:tab w:val="clear" w:pos="3515"/>
          <w:tab w:val="clear" w:pos="4082"/>
          <w:tab w:val="left" w:pos="624"/>
        </w:tabs>
        <w:spacing w:before="20" w:after="40"/>
        <w:ind w:left="1247"/>
        <w:rPr>
          <w:sz w:val="18"/>
          <w:szCs w:val="18"/>
          <w:lang w:val="en-GB"/>
        </w:rPr>
      </w:pPr>
      <w:r w:rsidRPr="001B7525">
        <w:rPr>
          <w:rStyle w:val="FootnoteReference"/>
          <w:sz w:val="18"/>
          <w:lang w:val="en-GB"/>
        </w:rPr>
        <w:footnoteRef/>
      </w:r>
      <w:r w:rsidRPr="001B7525">
        <w:rPr>
          <w:sz w:val="18"/>
          <w:szCs w:val="18"/>
          <w:lang w:val="en-GB"/>
        </w:rPr>
        <w:t xml:space="preserve"> All references in th</w:t>
      </w:r>
      <w:r w:rsidR="00D4601C">
        <w:rPr>
          <w:sz w:val="18"/>
          <w:szCs w:val="18"/>
          <w:lang w:val="en-GB"/>
        </w:rPr>
        <w:t>e present</w:t>
      </w:r>
      <w:r w:rsidRPr="001B7525">
        <w:rPr>
          <w:sz w:val="18"/>
          <w:szCs w:val="18"/>
          <w:lang w:val="en-GB"/>
        </w:rPr>
        <w:t xml:space="preserve"> </w:t>
      </w:r>
      <w:r w:rsidR="00D4601C">
        <w:rPr>
          <w:sz w:val="18"/>
          <w:szCs w:val="18"/>
          <w:lang w:val="en-GB"/>
        </w:rPr>
        <w:t>note</w:t>
      </w:r>
      <w:r w:rsidRPr="001B7525">
        <w:rPr>
          <w:sz w:val="18"/>
          <w:szCs w:val="18"/>
          <w:lang w:val="en-GB"/>
        </w:rPr>
        <w:t xml:space="preserve"> to dollars ($) are to United States dollars.</w:t>
      </w:r>
    </w:p>
  </w:footnote>
  <w:footnote w:id="4">
    <w:p w14:paraId="2DD64A28" w14:textId="2D8BE1D0" w:rsidR="00687B30" w:rsidRPr="004D2C81" w:rsidRDefault="00687B30" w:rsidP="00687B30">
      <w:pPr>
        <w:pStyle w:val="Normal-pool"/>
        <w:tabs>
          <w:tab w:val="left" w:pos="624"/>
        </w:tabs>
        <w:spacing w:before="20" w:after="40"/>
        <w:ind w:left="1247"/>
        <w:rPr>
          <w:szCs w:val="18"/>
          <w:lang w:val="en-GB"/>
        </w:rPr>
      </w:pPr>
      <w:r w:rsidRPr="00687B30">
        <w:rPr>
          <w:rStyle w:val="FootnoteReference"/>
          <w:sz w:val="18"/>
          <w:vertAlign w:val="baseline"/>
        </w:rPr>
        <w:t>*</w:t>
      </w:r>
      <w:r w:rsidRPr="00687B30">
        <w:t xml:space="preserve"> </w:t>
      </w:r>
      <w:r w:rsidRPr="00252CA2">
        <w:rPr>
          <w:sz w:val="18"/>
          <w:szCs w:val="18"/>
        </w:rPr>
        <w:t>The annex has not been formally edited.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06FD" w14:textId="28F46AFE" w:rsidR="002C1880" w:rsidRPr="008520C8" w:rsidRDefault="002C1880" w:rsidP="00B24A20">
    <w:pPr>
      <w:pStyle w:val="Header-pool"/>
    </w:pPr>
    <w:r>
      <w:t>IPBES/9/INF/24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0545" w14:textId="35E1C150" w:rsidR="002C1880" w:rsidRPr="008520C8" w:rsidRDefault="002C1880" w:rsidP="00B24A20">
    <w:pPr>
      <w:pStyle w:val="Header-pool"/>
      <w:jc w:val="right"/>
    </w:pPr>
    <w:r w:rsidRPr="00B24A20">
      <w:t>IPBES</w:t>
    </w:r>
    <w:r>
      <w:t>/9/</w:t>
    </w:r>
    <w:r w:rsidR="00092CB3">
      <w:t>INF/</w:t>
    </w:r>
    <w: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4D85"/>
    <w:multiLevelType w:val="hybridMultilevel"/>
    <w:tmpl w:val="654C9AA8"/>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 w15:restartNumberingAfterBreak="0">
    <w:nsid w:val="1B571867"/>
    <w:multiLevelType w:val="singleLevel"/>
    <w:tmpl w:val="757A4C46"/>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2F3F33A2"/>
    <w:multiLevelType w:val="hybridMultilevel"/>
    <w:tmpl w:val="6BAAC752"/>
    <w:lvl w:ilvl="0" w:tplc="603AF388">
      <w:start w:val="2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571603"/>
    <w:multiLevelType w:val="singleLevel"/>
    <w:tmpl w:val="D6A2B7F4"/>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407A4D00"/>
    <w:multiLevelType w:val="hybridMultilevel"/>
    <w:tmpl w:val="1AD84E48"/>
    <w:lvl w:ilvl="0" w:tplc="B6985AF6">
      <w:start w:val="1"/>
      <w:numFmt w:val="upp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4C3852D1"/>
    <w:multiLevelType w:val="hybridMultilevel"/>
    <w:tmpl w:val="C0A86DEA"/>
    <w:lvl w:ilvl="0" w:tplc="CCAEBA68">
      <w:start w:val="20"/>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62291BF8"/>
    <w:multiLevelType w:val="multilevel"/>
    <w:tmpl w:val="F4ACF36E"/>
    <w:numStyleLink w:val="Normallist"/>
  </w:abstractNum>
  <w:abstractNum w:abstractNumId="8" w15:restartNumberingAfterBreak="0">
    <w:nsid w:val="713A1FB3"/>
    <w:multiLevelType w:val="hybridMultilevel"/>
    <w:tmpl w:val="58FC17B0"/>
    <w:lvl w:ilvl="0" w:tplc="BD667838">
      <w:start w:val="244"/>
      <w:numFmt w:val="bullet"/>
      <w:lvlText w:val="-"/>
      <w:lvlJc w:val="left"/>
      <w:pPr>
        <w:ind w:left="541" w:hanging="360"/>
      </w:pPr>
      <w:rPr>
        <w:rFonts w:ascii="Times New Roman" w:eastAsiaTheme="minorEastAsia" w:hAnsi="Times New Roman" w:cs="Times New Roman" w:hint="default"/>
      </w:rPr>
    </w:lvl>
    <w:lvl w:ilvl="1" w:tplc="20000003" w:tentative="1">
      <w:start w:val="1"/>
      <w:numFmt w:val="bullet"/>
      <w:lvlText w:val="o"/>
      <w:lvlJc w:val="left"/>
      <w:pPr>
        <w:ind w:left="1261" w:hanging="360"/>
      </w:pPr>
      <w:rPr>
        <w:rFonts w:ascii="Courier New" w:hAnsi="Courier New" w:cs="Courier New" w:hint="default"/>
      </w:rPr>
    </w:lvl>
    <w:lvl w:ilvl="2" w:tplc="20000005" w:tentative="1">
      <w:start w:val="1"/>
      <w:numFmt w:val="bullet"/>
      <w:lvlText w:val=""/>
      <w:lvlJc w:val="left"/>
      <w:pPr>
        <w:ind w:left="1981" w:hanging="360"/>
      </w:pPr>
      <w:rPr>
        <w:rFonts w:ascii="Wingdings" w:hAnsi="Wingdings" w:hint="default"/>
      </w:rPr>
    </w:lvl>
    <w:lvl w:ilvl="3" w:tplc="20000001" w:tentative="1">
      <w:start w:val="1"/>
      <w:numFmt w:val="bullet"/>
      <w:lvlText w:val=""/>
      <w:lvlJc w:val="left"/>
      <w:pPr>
        <w:ind w:left="2701" w:hanging="360"/>
      </w:pPr>
      <w:rPr>
        <w:rFonts w:ascii="Symbol" w:hAnsi="Symbol" w:hint="default"/>
      </w:rPr>
    </w:lvl>
    <w:lvl w:ilvl="4" w:tplc="20000003" w:tentative="1">
      <w:start w:val="1"/>
      <w:numFmt w:val="bullet"/>
      <w:lvlText w:val="o"/>
      <w:lvlJc w:val="left"/>
      <w:pPr>
        <w:ind w:left="3421" w:hanging="360"/>
      </w:pPr>
      <w:rPr>
        <w:rFonts w:ascii="Courier New" w:hAnsi="Courier New" w:cs="Courier New" w:hint="default"/>
      </w:rPr>
    </w:lvl>
    <w:lvl w:ilvl="5" w:tplc="20000005" w:tentative="1">
      <w:start w:val="1"/>
      <w:numFmt w:val="bullet"/>
      <w:lvlText w:val=""/>
      <w:lvlJc w:val="left"/>
      <w:pPr>
        <w:ind w:left="4141" w:hanging="360"/>
      </w:pPr>
      <w:rPr>
        <w:rFonts w:ascii="Wingdings" w:hAnsi="Wingdings" w:hint="default"/>
      </w:rPr>
    </w:lvl>
    <w:lvl w:ilvl="6" w:tplc="20000001" w:tentative="1">
      <w:start w:val="1"/>
      <w:numFmt w:val="bullet"/>
      <w:lvlText w:val=""/>
      <w:lvlJc w:val="left"/>
      <w:pPr>
        <w:ind w:left="4861" w:hanging="360"/>
      </w:pPr>
      <w:rPr>
        <w:rFonts w:ascii="Symbol" w:hAnsi="Symbol" w:hint="default"/>
      </w:rPr>
    </w:lvl>
    <w:lvl w:ilvl="7" w:tplc="20000003" w:tentative="1">
      <w:start w:val="1"/>
      <w:numFmt w:val="bullet"/>
      <w:lvlText w:val="o"/>
      <w:lvlJc w:val="left"/>
      <w:pPr>
        <w:ind w:left="5581" w:hanging="360"/>
      </w:pPr>
      <w:rPr>
        <w:rFonts w:ascii="Courier New" w:hAnsi="Courier New" w:cs="Courier New" w:hint="default"/>
      </w:rPr>
    </w:lvl>
    <w:lvl w:ilvl="8" w:tplc="20000005" w:tentative="1">
      <w:start w:val="1"/>
      <w:numFmt w:val="bullet"/>
      <w:lvlText w:val=""/>
      <w:lvlJc w:val="left"/>
      <w:pPr>
        <w:ind w:left="6301" w:hanging="360"/>
      </w:pPr>
      <w:rPr>
        <w:rFonts w:ascii="Wingdings" w:hAnsi="Wingdings" w:hint="default"/>
      </w:rPr>
    </w:lvl>
  </w:abstractNum>
  <w:abstractNum w:abstractNumId="9" w15:restartNumberingAfterBreak="0">
    <w:nsid w:val="73B00142"/>
    <w:multiLevelType w:val="hybridMultilevel"/>
    <w:tmpl w:val="B4D6E8A4"/>
    <w:lvl w:ilvl="0" w:tplc="742AE4C8">
      <w:start w:val="1"/>
      <w:numFmt w:val="upperRoman"/>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7"/>
  </w:num>
  <w:num w:numId="5">
    <w:abstractNumId w:val="0"/>
  </w:num>
  <w:num w:numId="6">
    <w:abstractNumId w:val="9"/>
  </w:num>
  <w:num w:numId="7">
    <w:abstractNumId w:val="4"/>
  </w:num>
  <w:num w:numId="8">
    <w:abstractNumId w:val="5"/>
  </w:num>
  <w:num w:numId="9">
    <w:abstractNumId w:val="2"/>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3A00"/>
    <w:rsid w:val="00004D04"/>
    <w:rsid w:val="000067CD"/>
    <w:rsid w:val="00006907"/>
    <w:rsid w:val="00006F96"/>
    <w:rsid w:val="0000777F"/>
    <w:rsid w:val="00013001"/>
    <w:rsid w:val="00013746"/>
    <w:rsid w:val="000149E6"/>
    <w:rsid w:val="0001582F"/>
    <w:rsid w:val="000247B0"/>
    <w:rsid w:val="00026997"/>
    <w:rsid w:val="000278C7"/>
    <w:rsid w:val="00031B99"/>
    <w:rsid w:val="00033CA9"/>
    <w:rsid w:val="00033E0B"/>
    <w:rsid w:val="00035E6B"/>
    <w:rsid w:val="00035EDE"/>
    <w:rsid w:val="0004530B"/>
    <w:rsid w:val="0004771A"/>
    <w:rsid w:val="000509B4"/>
    <w:rsid w:val="0005122A"/>
    <w:rsid w:val="00051364"/>
    <w:rsid w:val="00051A9C"/>
    <w:rsid w:val="00052185"/>
    <w:rsid w:val="00053992"/>
    <w:rsid w:val="0005530D"/>
    <w:rsid w:val="00056A76"/>
    <w:rsid w:val="0006035B"/>
    <w:rsid w:val="00061306"/>
    <w:rsid w:val="00062912"/>
    <w:rsid w:val="00065148"/>
    <w:rsid w:val="00065335"/>
    <w:rsid w:val="00070870"/>
    <w:rsid w:val="000710F0"/>
    <w:rsid w:val="0007118B"/>
    <w:rsid w:val="00071886"/>
    <w:rsid w:val="000720F8"/>
    <w:rsid w:val="00073928"/>
    <w:rsid w:val="000742BC"/>
    <w:rsid w:val="0007573A"/>
    <w:rsid w:val="00081406"/>
    <w:rsid w:val="00081FB3"/>
    <w:rsid w:val="00082A0C"/>
    <w:rsid w:val="00083504"/>
    <w:rsid w:val="00086A10"/>
    <w:rsid w:val="00087C67"/>
    <w:rsid w:val="00092CB3"/>
    <w:rsid w:val="00094243"/>
    <w:rsid w:val="000956A3"/>
    <w:rsid w:val="0009640C"/>
    <w:rsid w:val="000A146D"/>
    <w:rsid w:val="000A1C50"/>
    <w:rsid w:val="000A1CB6"/>
    <w:rsid w:val="000A4CFF"/>
    <w:rsid w:val="000B0942"/>
    <w:rsid w:val="000B22A2"/>
    <w:rsid w:val="000B233F"/>
    <w:rsid w:val="000B3998"/>
    <w:rsid w:val="000B7106"/>
    <w:rsid w:val="000B7776"/>
    <w:rsid w:val="000B77D5"/>
    <w:rsid w:val="000B7C23"/>
    <w:rsid w:val="000C22B3"/>
    <w:rsid w:val="000C2809"/>
    <w:rsid w:val="000C2A52"/>
    <w:rsid w:val="000D0F03"/>
    <w:rsid w:val="000D33C0"/>
    <w:rsid w:val="000D6941"/>
    <w:rsid w:val="000D76B8"/>
    <w:rsid w:val="000E0F2A"/>
    <w:rsid w:val="000F099D"/>
    <w:rsid w:val="000F3AB7"/>
    <w:rsid w:val="000F45BD"/>
    <w:rsid w:val="000F484C"/>
    <w:rsid w:val="000F53CB"/>
    <w:rsid w:val="000F6E8E"/>
    <w:rsid w:val="001013C1"/>
    <w:rsid w:val="00101D6B"/>
    <w:rsid w:val="001036A6"/>
    <w:rsid w:val="00105686"/>
    <w:rsid w:val="0010728A"/>
    <w:rsid w:val="0010748A"/>
    <w:rsid w:val="0011071F"/>
    <w:rsid w:val="00111366"/>
    <w:rsid w:val="001124F6"/>
    <w:rsid w:val="00112D27"/>
    <w:rsid w:val="00114571"/>
    <w:rsid w:val="00115A54"/>
    <w:rsid w:val="0011664B"/>
    <w:rsid w:val="001202E3"/>
    <w:rsid w:val="001207A8"/>
    <w:rsid w:val="00120C90"/>
    <w:rsid w:val="00121C5E"/>
    <w:rsid w:val="00122051"/>
    <w:rsid w:val="00122861"/>
    <w:rsid w:val="00122CE8"/>
    <w:rsid w:val="00123699"/>
    <w:rsid w:val="00126FF9"/>
    <w:rsid w:val="00127549"/>
    <w:rsid w:val="001276AB"/>
    <w:rsid w:val="0013059D"/>
    <w:rsid w:val="001339D1"/>
    <w:rsid w:val="00134422"/>
    <w:rsid w:val="00137C36"/>
    <w:rsid w:val="00140369"/>
    <w:rsid w:val="00141295"/>
    <w:rsid w:val="00141910"/>
    <w:rsid w:val="00141A55"/>
    <w:rsid w:val="00144138"/>
    <w:rsid w:val="001446A3"/>
    <w:rsid w:val="00144A8F"/>
    <w:rsid w:val="00144E6E"/>
    <w:rsid w:val="00154CA8"/>
    <w:rsid w:val="00155395"/>
    <w:rsid w:val="00155A46"/>
    <w:rsid w:val="00156228"/>
    <w:rsid w:val="0015635E"/>
    <w:rsid w:val="0015720A"/>
    <w:rsid w:val="00160D74"/>
    <w:rsid w:val="00161BC6"/>
    <w:rsid w:val="00162265"/>
    <w:rsid w:val="00162C5B"/>
    <w:rsid w:val="00165BA4"/>
    <w:rsid w:val="00167BC7"/>
    <w:rsid w:val="00167D02"/>
    <w:rsid w:val="001727E9"/>
    <w:rsid w:val="00176752"/>
    <w:rsid w:val="00181EC8"/>
    <w:rsid w:val="00184349"/>
    <w:rsid w:val="00186746"/>
    <w:rsid w:val="00195F33"/>
    <w:rsid w:val="001A002A"/>
    <w:rsid w:val="001A0C1F"/>
    <w:rsid w:val="001A1536"/>
    <w:rsid w:val="001A1668"/>
    <w:rsid w:val="001A2A1A"/>
    <w:rsid w:val="001A5041"/>
    <w:rsid w:val="001B0D36"/>
    <w:rsid w:val="001B1617"/>
    <w:rsid w:val="001B1AE4"/>
    <w:rsid w:val="001B2A4E"/>
    <w:rsid w:val="001B42A2"/>
    <w:rsid w:val="001B504B"/>
    <w:rsid w:val="001B62D5"/>
    <w:rsid w:val="001B7525"/>
    <w:rsid w:val="001B7586"/>
    <w:rsid w:val="001C0DFB"/>
    <w:rsid w:val="001C41F6"/>
    <w:rsid w:val="001C462A"/>
    <w:rsid w:val="001C477B"/>
    <w:rsid w:val="001D1BB2"/>
    <w:rsid w:val="001D265E"/>
    <w:rsid w:val="001D3874"/>
    <w:rsid w:val="001D7E75"/>
    <w:rsid w:val="001E03C8"/>
    <w:rsid w:val="001E1F18"/>
    <w:rsid w:val="001E283D"/>
    <w:rsid w:val="001E40DE"/>
    <w:rsid w:val="001E42DB"/>
    <w:rsid w:val="001E56D2"/>
    <w:rsid w:val="001E7C76"/>
    <w:rsid w:val="001E7D56"/>
    <w:rsid w:val="001E7F62"/>
    <w:rsid w:val="001F4B9C"/>
    <w:rsid w:val="001F5AE3"/>
    <w:rsid w:val="001F6308"/>
    <w:rsid w:val="001F75DE"/>
    <w:rsid w:val="00200D58"/>
    <w:rsid w:val="002013BE"/>
    <w:rsid w:val="0020264F"/>
    <w:rsid w:val="002030D2"/>
    <w:rsid w:val="00205B4A"/>
    <w:rsid w:val="002063A4"/>
    <w:rsid w:val="002069EA"/>
    <w:rsid w:val="00206F12"/>
    <w:rsid w:val="00211375"/>
    <w:rsid w:val="0021145B"/>
    <w:rsid w:val="002118DB"/>
    <w:rsid w:val="00212323"/>
    <w:rsid w:val="0021458E"/>
    <w:rsid w:val="002146B9"/>
    <w:rsid w:val="00217178"/>
    <w:rsid w:val="0022086E"/>
    <w:rsid w:val="002255A8"/>
    <w:rsid w:val="0022601D"/>
    <w:rsid w:val="00227347"/>
    <w:rsid w:val="00230FDF"/>
    <w:rsid w:val="00232568"/>
    <w:rsid w:val="00233E65"/>
    <w:rsid w:val="0023517A"/>
    <w:rsid w:val="002369A9"/>
    <w:rsid w:val="0023743D"/>
    <w:rsid w:val="00237E55"/>
    <w:rsid w:val="002430F8"/>
    <w:rsid w:val="00243D36"/>
    <w:rsid w:val="00246854"/>
    <w:rsid w:val="002469A9"/>
    <w:rsid w:val="00247707"/>
    <w:rsid w:val="00247AA6"/>
    <w:rsid w:val="00250606"/>
    <w:rsid w:val="002524E0"/>
    <w:rsid w:val="002534F8"/>
    <w:rsid w:val="00254044"/>
    <w:rsid w:val="00254A14"/>
    <w:rsid w:val="00254F15"/>
    <w:rsid w:val="00255F1B"/>
    <w:rsid w:val="00257FBD"/>
    <w:rsid w:val="0026018E"/>
    <w:rsid w:val="00262E3D"/>
    <w:rsid w:val="00264E7C"/>
    <w:rsid w:val="00265D2A"/>
    <w:rsid w:val="0026656F"/>
    <w:rsid w:val="00266599"/>
    <w:rsid w:val="002677D6"/>
    <w:rsid w:val="00274094"/>
    <w:rsid w:val="002761A9"/>
    <w:rsid w:val="00280581"/>
    <w:rsid w:val="002837D2"/>
    <w:rsid w:val="0028557B"/>
    <w:rsid w:val="00286740"/>
    <w:rsid w:val="002874CC"/>
    <w:rsid w:val="002910FA"/>
    <w:rsid w:val="002929D8"/>
    <w:rsid w:val="00293967"/>
    <w:rsid w:val="0029478F"/>
    <w:rsid w:val="002A237D"/>
    <w:rsid w:val="002A3444"/>
    <w:rsid w:val="002A4C53"/>
    <w:rsid w:val="002A4EB6"/>
    <w:rsid w:val="002A650A"/>
    <w:rsid w:val="002A693B"/>
    <w:rsid w:val="002A718E"/>
    <w:rsid w:val="002A7945"/>
    <w:rsid w:val="002B0672"/>
    <w:rsid w:val="002B0FF1"/>
    <w:rsid w:val="002B247F"/>
    <w:rsid w:val="002B2737"/>
    <w:rsid w:val="002B27F6"/>
    <w:rsid w:val="002B425D"/>
    <w:rsid w:val="002B4D36"/>
    <w:rsid w:val="002B61F6"/>
    <w:rsid w:val="002C1316"/>
    <w:rsid w:val="002C145D"/>
    <w:rsid w:val="002C1880"/>
    <w:rsid w:val="002C2AE1"/>
    <w:rsid w:val="002C2C3E"/>
    <w:rsid w:val="002C533E"/>
    <w:rsid w:val="002C7D1D"/>
    <w:rsid w:val="002D027F"/>
    <w:rsid w:val="002D0937"/>
    <w:rsid w:val="002D3F03"/>
    <w:rsid w:val="002D7A85"/>
    <w:rsid w:val="002D7B60"/>
    <w:rsid w:val="002E19D6"/>
    <w:rsid w:val="002E1A8D"/>
    <w:rsid w:val="002E2371"/>
    <w:rsid w:val="002E281D"/>
    <w:rsid w:val="002E32E9"/>
    <w:rsid w:val="002E364F"/>
    <w:rsid w:val="002E3B3B"/>
    <w:rsid w:val="002E4F3F"/>
    <w:rsid w:val="002E56AE"/>
    <w:rsid w:val="002E7DC6"/>
    <w:rsid w:val="002F1AE7"/>
    <w:rsid w:val="002F2006"/>
    <w:rsid w:val="002F2633"/>
    <w:rsid w:val="002F3AE1"/>
    <w:rsid w:val="002F4761"/>
    <w:rsid w:val="002F5C79"/>
    <w:rsid w:val="003019E2"/>
    <w:rsid w:val="00302BB1"/>
    <w:rsid w:val="00303337"/>
    <w:rsid w:val="00304948"/>
    <w:rsid w:val="00306862"/>
    <w:rsid w:val="0031228B"/>
    <w:rsid w:val="0031413F"/>
    <w:rsid w:val="00314727"/>
    <w:rsid w:val="003148BB"/>
    <w:rsid w:val="00314911"/>
    <w:rsid w:val="00317976"/>
    <w:rsid w:val="0032445A"/>
    <w:rsid w:val="003264AE"/>
    <w:rsid w:val="003278EE"/>
    <w:rsid w:val="00333853"/>
    <w:rsid w:val="00335D88"/>
    <w:rsid w:val="00340280"/>
    <w:rsid w:val="003404B2"/>
    <w:rsid w:val="0034080D"/>
    <w:rsid w:val="003409EF"/>
    <w:rsid w:val="00342444"/>
    <w:rsid w:val="003442DB"/>
    <w:rsid w:val="00345569"/>
    <w:rsid w:val="00355EA9"/>
    <w:rsid w:val="003578DE"/>
    <w:rsid w:val="00360464"/>
    <w:rsid w:val="00366EBE"/>
    <w:rsid w:val="00372B76"/>
    <w:rsid w:val="003732D8"/>
    <w:rsid w:val="003734E0"/>
    <w:rsid w:val="0037782F"/>
    <w:rsid w:val="003805DB"/>
    <w:rsid w:val="00380F5E"/>
    <w:rsid w:val="003827C2"/>
    <w:rsid w:val="0038333E"/>
    <w:rsid w:val="003854ED"/>
    <w:rsid w:val="00385969"/>
    <w:rsid w:val="0038656A"/>
    <w:rsid w:val="003872A4"/>
    <w:rsid w:val="0038742A"/>
    <w:rsid w:val="003924A7"/>
    <w:rsid w:val="00394A52"/>
    <w:rsid w:val="00395DE3"/>
    <w:rsid w:val="00396257"/>
    <w:rsid w:val="00396929"/>
    <w:rsid w:val="00397EB8"/>
    <w:rsid w:val="003A0940"/>
    <w:rsid w:val="003A3E2E"/>
    <w:rsid w:val="003A4092"/>
    <w:rsid w:val="003A4FD0"/>
    <w:rsid w:val="003A5245"/>
    <w:rsid w:val="003A66BF"/>
    <w:rsid w:val="003A69D1"/>
    <w:rsid w:val="003A7705"/>
    <w:rsid w:val="003A77F1"/>
    <w:rsid w:val="003B1545"/>
    <w:rsid w:val="003B1E0D"/>
    <w:rsid w:val="003B5878"/>
    <w:rsid w:val="003C409D"/>
    <w:rsid w:val="003C5A14"/>
    <w:rsid w:val="003C5BA6"/>
    <w:rsid w:val="003C65E1"/>
    <w:rsid w:val="003C6ABD"/>
    <w:rsid w:val="003D2432"/>
    <w:rsid w:val="003E04E3"/>
    <w:rsid w:val="003E51E1"/>
    <w:rsid w:val="003E53C3"/>
    <w:rsid w:val="003E57FD"/>
    <w:rsid w:val="003F0C27"/>
    <w:rsid w:val="003F0E85"/>
    <w:rsid w:val="003F31B9"/>
    <w:rsid w:val="003F561B"/>
    <w:rsid w:val="003F6047"/>
    <w:rsid w:val="003F6A8D"/>
    <w:rsid w:val="003F6BD0"/>
    <w:rsid w:val="00400471"/>
    <w:rsid w:val="00405D77"/>
    <w:rsid w:val="0040625A"/>
    <w:rsid w:val="004067A2"/>
    <w:rsid w:val="00407DBA"/>
    <w:rsid w:val="00410098"/>
    <w:rsid w:val="004100EA"/>
    <w:rsid w:val="004108E3"/>
    <w:rsid w:val="00410C55"/>
    <w:rsid w:val="004118C3"/>
    <w:rsid w:val="00413ADD"/>
    <w:rsid w:val="0041403D"/>
    <w:rsid w:val="00415145"/>
    <w:rsid w:val="00416854"/>
    <w:rsid w:val="0041725F"/>
    <w:rsid w:val="00417725"/>
    <w:rsid w:val="00424915"/>
    <w:rsid w:val="00424992"/>
    <w:rsid w:val="00424A9E"/>
    <w:rsid w:val="00426AFC"/>
    <w:rsid w:val="00431621"/>
    <w:rsid w:val="00431FFC"/>
    <w:rsid w:val="004335EC"/>
    <w:rsid w:val="00433BDB"/>
    <w:rsid w:val="00435662"/>
    <w:rsid w:val="00437B82"/>
    <w:rsid w:val="00437F26"/>
    <w:rsid w:val="004432F8"/>
    <w:rsid w:val="00444097"/>
    <w:rsid w:val="00445487"/>
    <w:rsid w:val="00446553"/>
    <w:rsid w:val="004476BC"/>
    <w:rsid w:val="0044774D"/>
    <w:rsid w:val="004509A1"/>
    <w:rsid w:val="0045134D"/>
    <w:rsid w:val="00452136"/>
    <w:rsid w:val="0045334B"/>
    <w:rsid w:val="00454769"/>
    <w:rsid w:val="00454D53"/>
    <w:rsid w:val="004553B4"/>
    <w:rsid w:val="00455A53"/>
    <w:rsid w:val="00466991"/>
    <w:rsid w:val="0047064C"/>
    <w:rsid w:val="00471270"/>
    <w:rsid w:val="00471FB7"/>
    <w:rsid w:val="00472BCD"/>
    <w:rsid w:val="00473F1F"/>
    <w:rsid w:val="004774FF"/>
    <w:rsid w:val="004823CA"/>
    <w:rsid w:val="004868B8"/>
    <w:rsid w:val="00486BC6"/>
    <w:rsid w:val="00486C5C"/>
    <w:rsid w:val="00491D1C"/>
    <w:rsid w:val="00493CE2"/>
    <w:rsid w:val="004971CB"/>
    <w:rsid w:val="00497E08"/>
    <w:rsid w:val="004A0FE9"/>
    <w:rsid w:val="004A1A72"/>
    <w:rsid w:val="004A276F"/>
    <w:rsid w:val="004A2A0A"/>
    <w:rsid w:val="004A345B"/>
    <w:rsid w:val="004A42E1"/>
    <w:rsid w:val="004A56B8"/>
    <w:rsid w:val="004A7C12"/>
    <w:rsid w:val="004B162C"/>
    <w:rsid w:val="004B2401"/>
    <w:rsid w:val="004B2FCC"/>
    <w:rsid w:val="004B505B"/>
    <w:rsid w:val="004B68FF"/>
    <w:rsid w:val="004B7EC2"/>
    <w:rsid w:val="004C0870"/>
    <w:rsid w:val="004C10B0"/>
    <w:rsid w:val="004C2AED"/>
    <w:rsid w:val="004C300A"/>
    <w:rsid w:val="004C3DBE"/>
    <w:rsid w:val="004C44F2"/>
    <w:rsid w:val="004C5C96"/>
    <w:rsid w:val="004D06A4"/>
    <w:rsid w:val="004E2E9C"/>
    <w:rsid w:val="004E3905"/>
    <w:rsid w:val="004F008D"/>
    <w:rsid w:val="004F1A81"/>
    <w:rsid w:val="004F1CF9"/>
    <w:rsid w:val="004F5670"/>
    <w:rsid w:val="004F5678"/>
    <w:rsid w:val="004F5D44"/>
    <w:rsid w:val="004F60C7"/>
    <w:rsid w:val="00500143"/>
    <w:rsid w:val="00500AAE"/>
    <w:rsid w:val="0050337B"/>
    <w:rsid w:val="00503F35"/>
    <w:rsid w:val="005041E4"/>
    <w:rsid w:val="0050550B"/>
    <w:rsid w:val="005102AE"/>
    <w:rsid w:val="0051220F"/>
    <w:rsid w:val="00512B6E"/>
    <w:rsid w:val="0051306C"/>
    <w:rsid w:val="005131DF"/>
    <w:rsid w:val="00513654"/>
    <w:rsid w:val="005140C4"/>
    <w:rsid w:val="00514DE2"/>
    <w:rsid w:val="00517857"/>
    <w:rsid w:val="00520186"/>
    <w:rsid w:val="005218D9"/>
    <w:rsid w:val="005240EF"/>
    <w:rsid w:val="00527B09"/>
    <w:rsid w:val="00527F80"/>
    <w:rsid w:val="00531443"/>
    <w:rsid w:val="00534BE0"/>
    <w:rsid w:val="00535671"/>
    <w:rsid w:val="00536186"/>
    <w:rsid w:val="00536530"/>
    <w:rsid w:val="00536901"/>
    <w:rsid w:val="0053794B"/>
    <w:rsid w:val="00540A03"/>
    <w:rsid w:val="00541290"/>
    <w:rsid w:val="00541886"/>
    <w:rsid w:val="005422EA"/>
    <w:rsid w:val="00542863"/>
    <w:rsid w:val="005428E1"/>
    <w:rsid w:val="005442B9"/>
    <w:rsid w:val="00544997"/>
    <w:rsid w:val="00544CBB"/>
    <w:rsid w:val="0054571A"/>
    <w:rsid w:val="005518C8"/>
    <w:rsid w:val="0055190F"/>
    <w:rsid w:val="00551EF3"/>
    <w:rsid w:val="00552BB3"/>
    <w:rsid w:val="005537BD"/>
    <w:rsid w:val="005563CC"/>
    <w:rsid w:val="005569BC"/>
    <w:rsid w:val="0055761C"/>
    <w:rsid w:val="0056012A"/>
    <w:rsid w:val="0056199D"/>
    <w:rsid w:val="005621D7"/>
    <w:rsid w:val="0056312E"/>
    <w:rsid w:val="00566C86"/>
    <w:rsid w:val="00567A02"/>
    <w:rsid w:val="0057021E"/>
    <w:rsid w:val="00572FF5"/>
    <w:rsid w:val="0057315F"/>
    <w:rsid w:val="005741AE"/>
    <w:rsid w:val="00576104"/>
    <w:rsid w:val="00577605"/>
    <w:rsid w:val="00581457"/>
    <w:rsid w:val="005844CD"/>
    <w:rsid w:val="0058489B"/>
    <w:rsid w:val="005856D2"/>
    <w:rsid w:val="005871D4"/>
    <w:rsid w:val="005928D1"/>
    <w:rsid w:val="00592D62"/>
    <w:rsid w:val="00593D24"/>
    <w:rsid w:val="005A0AD1"/>
    <w:rsid w:val="005A1727"/>
    <w:rsid w:val="005A1B89"/>
    <w:rsid w:val="005A247F"/>
    <w:rsid w:val="005A7EFD"/>
    <w:rsid w:val="005B0DEE"/>
    <w:rsid w:val="005B1134"/>
    <w:rsid w:val="005B253A"/>
    <w:rsid w:val="005B41B7"/>
    <w:rsid w:val="005B5A0D"/>
    <w:rsid w:val="005C01E7"/>
    <w:rsid w:val="005C0AFC"/>
    <w:rsid w:val="005C67C8"/>
    <w:rsid w:val="005C7677"/>
    <w:rsid w:val="005D0249"/>
    <w:rsid w:val="005D0CEE"/>
    <w:rsid w:val="005D253C"/>
    <w:rsid w:val="005D3740"/>
    <w:rsid w:val="005D6E8C"/>
    <w:rsid w:val="005E0019"/>
    <w:rsid w:val="005E1FE2"/>
    <w:rsid w:val="005E2070"/>
    <w:rsid w:val="005E20B2"/>
    <w:rsid w:val="005E25D5"/>
    <w:rsid w:val="005E2EA4"/>
    <w:rsid w:val="005E33E1"/>
    <w:rsid w:val="005E775D"/>
    <w:rsid w:val="005F04BD"/>
    <w:rsid w:val="005F066E"/>
    <w:rsid w:val="005F06C5"/>
    <w:rsid w:val="005F100C"/>
    <w:rsid w:val="005F68DA"/>
    <w:rsid w:val="00600686"/>
    <w:rsid w:val="00601FF0"/>
    <w:rsid w:val="006021EF"/>
    <w:rsid w:val="0060281F"/>
    <w:rsid w:val="006028C5"/>
    <w:rsid w:val="006035C6"/>
    <w:rsid w:val="006039BC"/>
    <w:rsid w:val="0060773B"/>
    <w:rsid w:val="00607D1E"/>
    <w:rsid w:val="00610064"/>
    <w:rsid w:val="006103AC"/>
    <w:rsid w:val="00614465"/>
    <w:rsid w:val="006157B5"/>
    <w:rsid w:val="0061664A"/>
    <w:rsid w:val="006169C8"/>
    <w:rsid w:val="00616EBB"/>
    <w:rsid w:val="00620592"/>
    <w:rsid w:val="00623423"/>
    <w:rsid w:val="0062430E"/>
    <w:rsid w:val="00626024"/>
    <w:rsid w:val="006263AE"/>
    <w:rsid w:val="00626FC6"/>
    <w:rsid w:val="00627A39"/>
    <w:rsid w:val="006303B4"/>
    <w:rsid w:val="00632E74"/>
    <w:rsid w:val="0063309C"/>
    <w:rsid w:val="00633CF7"/>
    <w:rsid w:val="00633D3D"/>
    <w:rsid w:val="006348A6"/>
    <w:rsid w:val="00634A53"/>
    <w:rsid w:val="00636AB9"/>
    <w:rsid w:val="00641703"/>
    <w:rsid w:val="00641CBC"/>
    <w:rsid w:val="006431A6"/>
    <w:rsid w:val="006451EE"/>
    <w:rsid w:val="006459F6"/>
    <w:rsid w:val="00645B7E"/>
    <w:rsid w:val="006500F0"/>
    <w:rsid w:val="006501AD"/>
    <w:rsid w:val="00650361"/>
    <w:rsid w:val="0065089D"/>
    <w:rsid w:val="00651BFA"/>
    <w:rsid w:val="00651EF8"/>
    <w:rsid w:val="00654475"/>
    <w:rsid w:val="006552A2"/>
    <w:rsid w:val="00657025"/>
    <w:rsid w:val="00657A61"/>
    <w:rsid w:val="0066093D"/>
    <w:rsid w:val="00661A50"/>
    <w:rsid w:val="006625CF"/>
    <w:rsid w:val="006627CB"/>
    <w:rsid w:val="00663561"/>
    <w:rsid w:val="00663A91"/>
    <w:rsid w:val="006657E3"/>
    <w:rsid w:val="00665A4B"/>
    <w:rsid w:val="00665D0A"/>
    <w:rsid w:val="006744B2"/>
    <w:rsid w:val="00674D0B"/>
    <w:rsid w:val="00676210"/>
    <w:rsid w:val="006767D3"/>
    <w:rsid w:val="00676A4F"/>
    <w:rsid w:val="0068303F"/>
    <w:rsid w:val="00684BC4"/>
    <w:rsid w:val="00687B30"/>
    <w:rsid w:val="00692E2A"/>
    <w:rsid w:val="006943A8"/>
    <w:rsid w:val="0069482B"/>
    <w:rsid w:val="006952D4"/>
    <w:rsid w:val="006A3340"/>
    <w:rsid w:val="006A5370"/>
    <w:rsid w:val="006A5DEE"/>
    <w:rsid w:val="006A76F2"/>
    <w:rsid w:val="006B164F"/>
    <w:rsid w:val="006B2B7C"/>
    <w:rsid w:val="006B5F48"/>
    <w:rsid w:val="006C10B1"/>
    <w:rsid w:val="006C21EC"/>
    <w:rsid w:val="006C3EAE"/>
    <w:rsid w:val="006C3FAE"/>
    <w:rsid w:val="006C441F"/>
    <w:rsid w:val="006C5665"/>
    <w:rsid w:val="006D333B"/>
    <w:rsid w:val="006D7EFB"/>
    <w:rsid w:val="006E2544"/>
    <w:rsid w:val="006E54C2"/>
    <w:rsid w:val="006E588C"/>
    <w:rsid w:val="006E5E28"/>
    <w:rsid w:val="006E6672"/>
    <w:rsid w:val="006E6722"/>
    <w:rsid w:val="006F0854"/>
    <w:rsid w:val="006F188E"/>
    <w:rsid w:val="006F2773"/>
    <w:rsid w:val="006F3BC3"/>
    <w:rsid w:val="006F7CEF"/>
    <w:rsid w:val="00701DB8"/>
    <w:rsid w:val="007027B9"/>
    <w:rsid w:val="007114EE"/>
    <w:rsid w:val="00715E88"/>
    <w:rsid w:val="007164B4"/>
    <w:rsid w:val="007212D7"/>
    <w:rsid w:val="00721848"/>
    <w:rsid w:val="00722D96"/>
    <w:rsid w:val="0072413C"/>
    <w:rsid w:val="00726546"/>
    <w:rsid w:val="00727BC1"/>
    <w:rsid w:val="0073003A"/>
    <w:rsid w:val="007322BD"/>
    <w:rsid w:val="00732DBC"/>
    <w:rsid w:val="007348E6"/>
    <w:rsid w:val="00734CAA"/>
    <w:rsid w:val="007418EA"/>
    <w:rsid w:val="00744712"/>
    <w:rsid w:val="007454AF"/>
    <w:rsid w:val="00746D05"/>
    <w:rsid w:val="007476C3"/>
    <w:rsid w:val="007538EE"/>
    <w:rsid w:val="0075533C"/>
    <w:rsid w:val="007554EA"/>
    <w:rsid w:val="00756B25"/>
    <w:rsid w:val="00756B2D"/>
    <w:rsid w:val="00757581"/>
    <w:rsid w:val="00760FB8"/>
    <w:rsid w:val="007611A0"/>
    <w:rsid w:val="00761C10"/>
    <w:rsid w:val="00761C3B"/>
    <w:rsid w:val="007637BF"/>
    <w:rsid w:val="00763B41"/>
    <w:rsid w:val="00764A22"/>
    <w:rsid w:val="00766FC6"/>
    <w:rsid w:val="00774907"/>
    <w:rsid w:val="007756D9"/>
    <w:rsid w:val="00775B34"/>
    <w:rsid w:val="00777061"/>
    <w:rsid w:val="007806CC"/>
    <w:rsid w:val="0078070A"/>
    <w:rsid w:val="007817A5"/>
    <w:rsid w:val="00784F0D"/>
    <w:rsid w:val="00785416"/>
    <w:rsid w:val="00791D40"/>
    <w:rsid w:val="00793B47"/>
    <w:rsid w:val="0079434B"/>
    <w:rsid w:val="00794973"/>
    <w:rsid w:val="00794A5A"/>
    <w:rsid w:val="00796D3F"/>
    <w:rsid w:val="007970D6"/>
    <w:rsid w:val="00797456"/>
    <w:rsid w:val="007A0AD1"/>
    <w:rsid w:val="007A1683"/>
    <w:rsid w:val="007A4130"/>
    <w:rsid w:val="007A4A4E"/>
    <w:rsid w:val="007A5C12"/>
    <w:rsid w:val="007A5FCD"/>
    <w:rsid w:val="007A61BE"/>
    <w:rsid w:val="007A7A50"/>
    <w:rsid w:val="007A7CB0"/>
    <w:rsid w:val="007B0A24"/>
    <w:rsid w:val="007B3A07"/>
    <w:rsid w:val="007B48FD"/>
    <w:rsid w:val="007B67CF"/>
    <w:rsid w:val="007B68A3"/>
    <w:rsid w:val="007C055E"/>
    <w:rsid w:val="007C2541"/>
    <w:rsid w:val="007C5215"/>
    <w:rsid w:val="007C548C"/>
    <w:rsid w:val="007C7D99"/>
    <w:rsid w:val="007D6383"/>
    <w:rsid w:val="007D66A8"/>
    <w:rsid w:val="007D6EB1"/>
    <w:rsid w:val="007D747E"/>
    <w:rsid w:val="007E003F"/>
    <w:rsid w:val="007E0B2C"/>
    <w:rsid w:val="007E26D6"/>
    <w:rsid w:val="007E31B4"/>
    <w:rsid w:val="007E5830"/>
    <w:rsid w:val="007E5C26"/>
    <w:rsid w:val="007E718A"/>
    <w:rsid w:val="007F2AC9"/>
    <w:rsid w:val="007F4F77"/>
    <w:rsid w:val="0080032C"/>
    <w:rsid w:val="0080177B"/>
    <w:rsid w:val="0080248F"/>
    <w:rsid w:val="00802756"/>
    <w:rsid w:val="0080712E"/>
    <w:rsid w:val="0081058C"/>
    <w:rsid w:val="00811C68"/>
    <w:rsid w:val="00812F59"/>
    <w:rsid w:val="008164F2"/>
    <w:rsid w:val="00821395"/>
    <w:rsid w:val="00821877"/>
    <w:rsid w:val="008230CB"/>
    <w:rsid w:val="008236EC"/>
    <w:rsid w:val="00824D98"/>
    <w:rsid w:val="00830E26"/>
    <w:rsid w:val="00833730"/>
    <w:rsid w:val="00835616"/>
    <w:rsid w:val="00835E00"/>
    <w:rsid w:val="00842886"/>
    <w:rsid w:val="00843576"/>
    <w:rsid w:val="00843B64"/>
    <w:rsid w:val="008445D8"/>
    <w:rsid w:val="00845065"/>
    <w:rsid w:val="008465E3"/>
    <w:rsid w:val="008478FC"/>
    <w:rsid w:val="0085171F"/>
    <w:rsid w:val="008520C8"/>
    <w:rsid w:val="00855D9C"/>
    <w:rsid w:val="00855F33"/>
    <w:rsid w:val="0085746B"/>
    <w:rsid w:val="00861A0D"/>
    <w:rsid w:val="00865A27"/>
    <w:rsid w:val="00867BFF"/>
    <w:rsid w:val="00871729"/>
    <w:rsid w:val="00873CBF"/>
    <w:rsid w:val="00873D90"/>
    <w:rsid w:val="00875CDC"/>
    <w:rsid w:val="00882A2C"/>
    <w:rsid w:val="0088480A"/>
    <w:rsid w:val="00886752"/>
    <w:rsid w:val="0088757A"/>
    <w:rsid w:val="00890C57"/>
    <w:rsid w:val="008918FF"/>
    <w:rsid w:val="008925F2"/>
    <w:rsid w:val="00893CF2"/>
    <w:rsid w:val="008957DD"/>
    <w:rsid w:val="008959AB"/>
    <w:rsid w:val="00895C25"/>
    <w:rsid w:val="00897D98"/>
    <w:rsid w:val="008A65A5"/>
    <w:rsid w:val="008A6690"/>
    <w:rsid w:val="008A6DF2"/>
    <w:rsid w:val="008A7807"/>
    <w:rsid w:val="008B159C"/>
    <w:rsid w:val="008B199F"/>
    <w:rsid w:val="008B234C"/>
    <w:rsid w:val="008B2F5A"/>
    <w:rsid w:val="008B37DC"/>
    <w:rsid w:val="008B4CC9"/>
    <w:rsid w:val="008C2049"/>
    <w:rsid w:val="008C32CA"/>
    <w:rsid w:val="008C5393"/>
    <w:rsid w:val="008C6742"/>
    <w:rsid w:val="008D0B06"/>
    <w:rsid w:val="008D11C9"/>
    <w:rsid w:val="008D3497"/>
    <w:rsid w:val="008D5BCC"/>
    <w:rsid w:val="008D7C99"/>
    <w:rsid w:val="008D7F72"/>
    <w:rsid w:val="008E0FCB"/>
    <w:rsid w:val="008E340B"/>
    <w:rsid w:val="008E4D6C"/>
    <w:rsid w:val="008F0079"/>
    <w:rsid w:val="008F4083"/>
    <w:rsid w:val="008F42BA"/>
    <w:rsid w:val="008F5905"/>
    <w:rsid w:val="008F68CE"/>
    <w:rsid w:val="00901820"/>
    <w:rsid w:val="009021BD"/>
    <w:rsid w:val="00903512"/>
    <w:rsid w:val="009108CB"/>
    <w:rsid w:val="0092178C"/>
    <w:rsid w:val="0092574B"/>
    <w:rsid w:val="00925D83"/>
    <w:rsid w:val="00930B88"/>
    <w:rsid w:val="00933AC1"/>
    <w:rsid w:val="00933F05"/>
    <w:rsid w:val="00934F7F"/>
    <w:rsid w:val="00936099"/>
    <w:rsid w:val="00936863"/>
    <w:rsid w:val="009369C6"/>
    <w:rsid w:val="00940DCC"/>
    <w:rsid w:val="0094179A"/>
    <w:rsid w:val="009434DF"/>
    <w:rsid w:val="0094459E"/>
    <w:rsid w:val="00944D63"/>
    <w:rsid w:val="00944DBC"/>
    <w:rsid w:val="00945F46"/>
    <w:rsid w:val="0094649C"/>
    <w:rsid w:val="00946921"/>
    <w:rsid w:val="00947E03"/>
    <w:rsid w:val="00950908"/>
    <w:rsid w:val="00950977"/>
    <w:rsid w:val="00951A7B"/>
    <w:rsid w:val="009564A6"/>
    <w:rsid w:val="00956F72"/>
    <w:rsid w:val="00957EFF"/>
    <w:rsid w:val="009642B5"/>
    <w:rsid w:val="00967621"/>
    <w:rsid w:val="00967A0D"/>
    <w:rsid w:val="00967E6A"/>
    <w:rsid w:val="00971A42"/>
    <w:rsid w:val="009761A8"/>
    <w:rsid w:val="009821A7"/>
    <w:rsid w:val="0098298D"/>
    <w:rsid w:val="00983D1E"/>
    <w:rsid w:val="00990F34"/>
    <w:rsid w:val="009930C2"/>
    <w:rsid w:val="00993832"/>
    <w:rsid w:val="00993877"/>
    <w:rsid w:val="00994ADE"/>
    <w:rsid w:val="009A09EB"/>
    <w:rsid w:val="009A2390"/>
    <w:rsid w:val="009A2ECB"/>
    <w:rsid w:val="009A48FF"/>
    <w:rsid w:val="009B0B06"/>
    <w:rsid w:val="009B0B83"/>
    <w:rsid w:val="009B1484"/>
    <w:rsid w:val="009B423E"/>
    <w:rsid w:val="009B4293"/>
    <w:rsid w:val="009B4A0F"/>
    <w:rsid w:val="009B5900"/>
    <w:rsid w:val="009C0596"/>
    <w:rsid w:val="009C09F7"/>
    <w:rsid w:val="009C11D2"/>
    <w:rsid w:val="009C1565"/>
    <w:rsid w:val="009C267A"/>
    <w:rsid w:val="009C3D85"/>
    <w:rsid w:val="009C5A1D"/>
    <w:rsid w:val="009C6C70"/>
    <w:rsid w:val="009C7AFF"/>
    <w:rsid w:val="009D0815"/>
    <w:rsid w:val="009D0B63"/>
    <w:rsid w:val="009D2ED3"/>
    <w:rsid w:val="009D4FDE"/>
    <w:rsid w:val="009D51B7"/>
    <w:rsid w:val="009E08B9"/>
    <w:rsid w:val="009E307E"/>
    <w:rsid w:val="009E39AC"/>
    <w:rsid w:val="009F188E"/>
    <w:rsid w:val="009F4C98"/>
    <w:rsid w:val="009F58E4"/>
    <w:rsid w:val="009F6DDB"/>
    <w:rsid w:val="009F7011"/>
    <w:rsid w:val="009F7E87"/>
    <w:rsid w:val="00A003D4"/>
    <w:rsid w:val="00A00BD5"/>
    <w:rsid w:val="00A0212E"/>
    <w:rsid w:val="00A02CF6"/>
    <w:rsid w:val="00A02DE6"/>
    <w:rsid w:val="00A03486"/>
    <w:rsid w:val="00A04ABF"/>
    <w:rsid w:val="00A07870"/>
    <w:rsid w:val="00A07E13"/>
    <w:rsid w:val="00A07F19"/>
    <w:rsid w:val="00A1201B"/>
    <w:rsid w:val="00A133F1"/>
    <w:rsid w:val="00A1348D"/>
    <w:rsid w:val="00A135C2"/>
    <w:rsid w:val="00A1448F"/>
    <w:rsid w:val="00A15ECD"/>
    <w:rsid w:val="00A16A5D"/>
    <w:rsid w:val="00A16DD3"/>
    <w:rsid w:val="00A225A7"/>
    <w:rsid w:val="00A232EE"/>
    <w:rsid w:val="00A24098"/>
    <w:rsid w:val="00A26AD8"/>
    <w:rsid w:val="00A3116B"/>
    <w:rsid w:val="00A31818"/>
    <w:rsid w:val="00A3181A"/>
    <w:rsid w:val="00A31EED"/>
    <w:rsid w:val="00A32884"/>
    <w:rsid w:val="00A32C6F"/>
    <w:rsid w:val="00A33CCB"/>
    <w:rsid w:val="00A34745"/>
    <w:rsid w:val="00A40FC9"/>
    <w:rsid w:val="00A4175F"/>
    <w:rsid w:val="00A431D7"/>
    <w:rsid w:val="00A44411"/>
    <w:rsid w:val="00A447C8"/>
    <w:rsid w:val="00A4527C"/>
    <w:rsid w:val="00A45E17"/>
    <w:rsid w:val="00A469FA"/>
    <w:rsid w:val="00A471B3"/>
    <w:rsid w:val="00A47813"/>
    <w:rsid w:val="00A51A0C"/>
    <w:rsid w:val="00A524D7"/>
    <w:rsid w:val="00A534FF"/>
    <w:rsid w:val="00A54F27"/>
    <w:rsid w:val="00A55B01"/>
    <w:rsid w:val="00A56B5B"/>
    <w:rsid w:val="00A571F3"/>
    <w:rsid w:val="00A603FF"/>
    <w:rsid w:val="00A60D1F"/>
    <w:rsid w:val="00A653CB"/>
    <w:rsid w:val="00A657DD"/>
    <w:rsid w:val="00A666A6"/>
    <w:rsid w:val="00A675FD"/>
    <w:rsid w:val="00A70C81"/>
    <w:rsid w:val="00A719FA"/>
    <w:rsid w:val="00A71BBD"/>
    <w:rsid w:val="00A71DA8"/>
    <w:rsid w:val="00A72437"/>
    <w:rsid w:val="00A725D7"/>
    <w:rsid w:val="00A7286C"/>
    <w:rsid w:val="00A73C3E"/>
    <w:rsid w:val="00A7428A"/>
    <w:rsid w:val="00A742A5"/>
    <w:rsid w:val="00A80611"/>
    <w:rsid w:val="00A80DE1"/>
    <w:rsid w:val="00A82514"/>
    <w:rsid w:val="00A843FD"/>
    <w:rsid w:val="00A872E8"/>
    <w:rsid w:val="00A92CD0"/>
    <w:rsid w:val="00A96473"/>
    <w:rsid w:val="00A97E27"/>
    <w:rsid w:val="00AA06E3"/>
    <w:rsid w:val="00AA20D6"/>
    <w:rsid w:val="00AA4688"/>
    <w:rsid w:val="00AA76AB"/>
    <w:rsid w:val="00AB3462"/>
    <w:rsid w:val="00AB3735"/>
    <w:rsid w:val="00AB5340"/>
    <w:rsid w:val="00AB7EC7"/>
    <w:rsid w:val="00AC0A89"/>
    <w:rsid w:val="00AC1073"/>
    <w:rsid w:val="00AC29AD"/>
    <w:rsid w:val="00AC7C96"/>
    <w:rsid w:val="00AD04F9"/>
    <w:rsid w:val="00AD0D47"/>
    <w:rsid w:val="00AD28D1"/>
    <w:rsid w:val="00AD424D"/>
    <w:rsid w:val="00AE237D"/>
    <w:rsid w:val="00AE3288"/>
    <w:rsid w:val="00AE502A"/>
    <w:rsid w:val="00AE7AE1"/>
    <w:rsid w:val="00AF127B"/>
    <w:rsid w:val="00AF1B79"/>
    <w:rsid w:val="00AF2335"/>
    <w:rsid w:val="00AF3FBC"/>
    <w:rsid w:val="00AF4EF3"/>
    <w:rsid w:val="00AF6281"/>
    <w:rsid w:val="00AF7C07"/>
    <w:rsid w:val="00B05D7B"/>
    <w:rsid w:val="00B07165"/>
    <w:rsid w:val="00B10467"/>
    <w:rsid w:val="00B10E49"/>
    <w:rsid w:val="00B11447"/>
    <w:rsid w:val="00B1147B"/>
    <w:rsid w:val="00B115BB"/>
    <w:rsid w:val="00B120B5"/>
    <w:rsid w:val="00B123B9"/>
    <w:rsid w:val="00B133F1"/>
    <w:rsid w:val="00B16412"/>
    <w:rsid w:val="00B20F08"/>
    <w:rsid w:val="00B2156E"/>
    <w:rsid w:val="00B224F9"/>
    <w:rsid w:val="00B22C93"/>
    <w:rsid w:val="00B23A11"/>
    <w:rsid w:val="00B23C7E"/>
    <w:rsid w:val="00B242C7"/>
    <w:rsid w:val="00B24A20"/>
    <w:rsid w:val="00B26538"/>
    <w:rsid w:val="00B27589"/>
    <w:rsid w:val="00B277B8"/>
    <w:rsid w:val="00B3195F"/>
    <w:rsid w:val="00B31FBD"/>
    <w:rsid w:val="00B35B44"/>
    <w:rsid w:val="00B40282"/>
    <w:rsid w:val="00B405B7"/>
    <w:rsid w:val="00B41203"/>
    <w:rsid w:val="00B44E3E"/>
    <w:rsid w:val="00B45EBF"/>
    <w:rsid w:val="00B47DBA"/>
    <w:rsid w:val="00B52222"/>
    <w:rsid w:val="00B528DA"/>
    <w:rsid w:val="00B54FE7"/>
    <w:rsid w:val="00B55A5E"/>
    <w:rsid w:val="00B56632"/>
    <w:rsid w:val="00B61D82"/>
    <w:rsid w:val="00B66901"/>
    <w:rsid w:val="00B67B52"/>
    <w:rsid w:val="00B704F7"/>
    <w:rsid w:val="00B70C1E"/>
    <w:rsid w:val="00B70C81"/>
    <w:rsid w:val="00B71E6D"/>
    <w:rsid w:val="00B72070"/>
    <w:rsid w:val="00B76023"/>
    <w:rsid w:val="00B7797D"/>
    <w:rsid w:val="00B779E1"/>
    <w:rsid w:val="00B81B45"/>
    <w:rsid w:val="00B820D7"/>
    <w:rsid w:val="00B82AFB"/>
    <w:rsid w:val="00B82C30"/>
    <w:rsid w:val="00B83543"/>
    <w:rsid w:val="00B83A74"/>
    <w:rsid w:val="00B91EE1"/>
    <w:rsid w:val="00B94BE0"/>
    <w:rsid w:val="00B94F78"/>
    <w:rsid w:val="00B953A0"/>
    <w:rsid w:val="00B95829"/>
    <w:rsid w:val="00B95FB0"/>
    <w:rsid w:val="00BA0090"/>
    <w:rsid w:val="00BA043B"/>
    <w:rsid w:val="00BA04E5"/>
    <w:rsid w:val="00BA1A67"/>
    <w:rsid w:val="00BA2142"/>
    <w:rsid w:val="00BA69E8"/>
    <w:rsid w:val="00BB425A"/>
    <w:rsid w:val="00BB54F1"/>
    <w:rsid w:val="00BB5F1A"/>
    <w:rsid w:val="00BB6B0F"/>
    <w:rsid w:val="00BB72D2"/>
    <w:rsid w:val="00BB790A"/>
    <w:rsid w:val="00BB7EA0"/>
    <w:rsid w:val="00BC2E15"/>
    <w:rsid w:val="00BC53A9"/>
    <w:rsid w:val="00BC71AB"/>
    <w:rsid w:val="00BD096B"/>
    <w:rsid w:val="00BE0C02"/>
    <w:rsid w:val="00BE1EBD"/>
    <w:rsid w:val="00BE22C7"/>
    <w:rsid w:val="00BE530B"/>
    <w:rsid w:val="00BE5B5F"/>
    <w:rsid w:val="00BE6E6A"/>
    <w:rsid w:val="00BF064C"/>
    <w:rsid w:val="00BF0679"/>
    <w:rsid w:val="00BF152D"/>
    <w:rsid w:val="00BF1F2E"/>
    <w:rsid w:val="00BF40DF"/>
    <w:rsid w:val="00BF5322"/>
    <w:rsid w:val="00BF662C"/>
    <w:rsid w:val="00C002B6"/>
    <w:rsid w:val="00C00DE2"/>
    <w:rsid w:val="00C10C4D"/>
    <w:rsid w:val="00C114CD"/>
    <w:rsid w:val="00C1159F"/>
    <w:rsid w:val="00C1299F"/>
    <w:rsid w:val="00C13CFC"/>
    <w:rsid w:val="00C13F41"/>
    <w:rsid w:val="00C1404C"/>
    <w:rsid w:val="00C2502D"/>
    <w:rsid w:val="00C26F55"/>
    <w:rsid w:val="00C279AC"/>
    <w:rsid w:val="00C30C63"/>
    <w:rsid w:val="00C3105C"/>
    <w:rsid w:val="00C3108E"/>
    <w:rsid w:val="00C31964"/>
    <w:rsid w:val="00C32EE1"/>
    <w:rsid w:val="00C33018"/>
    <w:rsid w:val="00C34B7D"/>
    <w:rsid w:val="00C34CAA"/>
    <w:rsid w:val="00C36B8B"/>
    <w:rsid w:val="00C37BB2"/>
    <w:rsid w:val="00C41532"/>
    <w:rsid w:val="00C415C1"/>
    <w:rsid w:val="00C42D05"/>
    <w:rsid w:val="00C42E91"/>
    <w:rsid w:val="00C4343C"/>
    <w:rsid w:val="00C4420E"/>
    <w:rsid w:val="00C459DD"/>
    <w:rsid w:val="00C47DBF"/>
    <w:rsid w:val="00C47DCF"/>
    <w:rsid w:val="00C47E79"/>
    <w:rsid w:val="00C552FF"/>
    <w:rsid w:val="00C5575D"/>
    <w:rsid w:val="00C558DA"/>
    <w:rsid w:val="00C559C8"/>
    <w:rsid w:val="00C55AF3"/>
    <w:rsid w:val="00C56A64"/>
    <w:rsid w:val="00C61877"/>
    <w:rsid w:val="00C64FC5"/>
    <w:rsid w:val="00C66C0B"/>
    <w:rsid w:val="00C66C8D"/>
    <w:rsid w:val="00C66CDC"/>
    <w:rsid w:val="00C66DB2"/>
    <w:rsid w:val="00C6761C"/>
    <w:rsid w:val="00C71189"/>
    <w:rsid w:val="00C7214C"/>
    <w:rsid w:val="00C72607"/>
    <w:rsid w:val="00C73A98"/>
    <w:rsid w:val="00C75069"/>
    <w:rsid w:val="00C76479"/>
    <w:rsid w:val="00C77CEF"/>
    <w:rsid w:val="00C81164"/>
    <w:rsid w:val="00C84080"/>
    <w:rsid w:val="00C84759"/>
    <w:rsid w:val="00C870EF"/>
    <w:rsid w:val="00C87456"/>
    <w:rsid w:val="00C90A38"/>
    <w:rsid w:val="00C90B6B"/>
    <w:rsid w:val="00C9427F"/>
    <w:rsid w:val="00C9545E"/>
    <w:rsid w:val="00C95875"/>
    <w:rsid w:val="00C95EBA"/>
    <w:rsid w:val="00C96821"/>
    <w:rsid w:val="00C978AF"/>
    <w:rsid w:val="00C979A3"/>
    <w:rsid w:val="00CA1CBD"/>
    <w:rsid w:val="00CA22CD"/>
    <w:rsid w:val="00CA5587"/>
    <w:rsid w:val="00CA6C7F"/>
    <w:rsid w:val="00CB0A97"/>
    <w:rsid w:val="00CB27E0"/>
    <w:rsid w:val="00CB30A6"/>
    <w:rsid w:val="00CB5E70"/>
    <w:rsid w:val="00CB7857"/>
    <w:rsid w:val="00CC10A6"/>
    <w:rsid w:val="00CC1142"/>
    <w:rsid w:val="00CC1797"/>
    <w:rsid w:val="00CC1CDA"/>
    <w:rsid w:val="00CC201A"/>
    <w:rsid w:val="00CD1D1C"/>
    <w:rsid w:val="00CD27E6"/>
    <w:rsid w:val="00CD5EB8"/>
    <w:rsid w:val="00CD6881"/>
    <w:rsid w:val="00CD7044"/>
    <w:rsid w:val="00CD7FCF"/>
    <w:rsid w:val="00CE08B9"/>
    <w:rsid w:val="00CE404F"/>
    <w:rsid w:val="00CE425E"/>
    <w:rsid w:val="00CE460C"/>
    <w:rsid w:val="00CE524C"/>
    <w:rsid w:val="00CE780F"/>
    <w:rsid w:val="00CF141F"/>
    <w:rsid w:val="00CF196E"/>
    <w:rsid w:val="00CF2DE5"/>
    <w:rsid w:val="00CF30B9"/>
    <w:rsid w:val="00CF42BB"/>
    <w:rsid w:val="00CF4777"/>
    <w:rsid w:val="00CF73A3"/>
    <w:rsid w:val="00D038BF"/>
    <w:rsid w:val="00D067BB"/>
    <w:rsid w:val="00D10157"/>
    <w:rsid w:val="00D108D2"/>
    <w:rsid w:val="00D1352A"/>
    <w:rsid w:val="00D13D48"/>
    <w:rsid w:val="00D1436E"/>
    <w:rsid w:val="00D144B5"/>
    <w:rsid w:val="00D16159"/>
    <w:rsid w:val="00D169AF"/>
    <w:rsid w:val="00D2125B"/>
    <w:rsid w:val="00D21E5D"/>
    <w:rsid w:val="00D2433F"/>
    <w:rsid w:val="00D25249"/>
    <w:rsid w:val="00D26E61"/>
    <w:rsid w:val="00D27E9A"/>
    <w:rsid w:val="00D30049"/>
    <w:rsid w:val="00D30E30"/>
    <w:rsid w:val="00D31CC5"/>
    <w:rsid w:val="00D33262"/>
    <w:rsid w:val="00D35B55"/>
    <w:rsid w:val="00D402A6"/>
    <w:rsid w:val="00D40CC2"/>
    <w:rsid w:val="00D41218"/>
    <w:rsid w:val="00D415DE"/>
    <w:rsid w:val="00D4196D"/>
    <w:rsid w:val="00D44172"/>
    <w:rsid w:val="00D4601C"/>
    <w:rsid w:val="00D50B60"/>
    <w:rsid w:val="00D537AB"/>
    <w:rsid w:val="00D55D38"/>
    <w:rsid w:val="00D604A0"/>
    <w:rsid w:val="00D61672"/>
    <w:rsid w:val="00D61EE9"/>
    <w:rsid w:val="00D63B8C"/>
    <w:rsid w:val="00D63C48"/>
    <w:rsid w:val="00D665E7"/>
    <w:rsid w:val="00D739CC"/>
    <w:rsid w:val="00D73B86"/>
    <w:rsid w:val="00D75221"/>
    <w:rsid w:val="00D773EA"/>
    <w:rsid w:val="00D8093D"/>
    <w:rsid w:val="00D8108C"/>
    <w:rsid w:val="00D83B2C"/>
    <w:rsid w:val="00D842AE"/>
    <w:rsid w:val="00D86EFF"/>
    <w:rsid w:val="00D86F05"/>
    <w:rsid w:val="00D9211C"/>
    <w:rsid w:val="00D92719"/>
    <w:rsid w:val="00D92888"/>
    <w:rsid w:val="00D92DE0"/>
    <w:rsid w:val="00D92FEF"/>
    <w:rsid w:val="00D93A0F"/>
    <w:rsid w:val="00D93BFF"/>
    <w:rsid w:val="00D94272"/>
    <w:rsid w:val="00D94D33"/>
    <w:rsid w:val="00D96532"/>
    <w:rsid w:val="00D9695E"/>
    <w:rsid w:val="00D97247"/>
    <w:rsid w:val="00DA045D"/>
    <w:rsid w:val="00DA1BCA"/>
    <w:rsid w:val="00DA3752"/>
    <w:rsid w:val="00DA3EA9"/>
    <w:rsid w:val="00DA60D8"/>
    <w:rsid w:val="00DB06DC"/>
    <w:rsid w:val="00DB3140"/>
    <w:rsid w:val="00DB3D5F"/>
    <w:rsid w:val="00DB58FE"/>
    <w:rsid w:val="00DB7266"/>
    <w:rsid w:val="00DC1A1C"/>
    <w:rsid w:val="00DC1A57"/>
    <w:rsid w:val="00DC4533"/>
    <w:rsid w:val="00DC46FF"/>
    <w:rsid w:val="00DC5254"/>
    <w:rsid w:val="00DD0458"/>
    <w:rsid w:val="00DD0F1A"/>
    <w:rsid w:val="00DD1A4F"/>
    <w:rsid w:val="00DD2B26"/>
    <w:rsid w:val="00DD3107"/>
    <w:rsid w:val="00DD33D0"/>
    <w:rsid w:val="00DD706A"/>
    <w:rsid w:val="00DD7C2C"/>
    <w:rsid w:val="00DE31A9"/>
    <w:rsid w:val="00DE322C"/>
    <w:rsid w:val="00DE4A80"/>
    <w:rsid w:val="00DE7EC7"/>
    <w:rsid w:val="00DE7F32"/>
    <w:rsid w:val="00DF17EE"/>
    <w:rsid w:val="00DF1E4C"/>
    <w:rsid w:val="00DF48D3"/>
    <w:rsid w:val="00DF4DE2"/>
    <w:rsid w:val="00DF5893"/>
    <w:rsid w:val="00DF6793"/>
    <w:rsid w:val="00E0199B"/>
    <w:rsid w:val="00E046D2"/>
    <w:rsid w:val="00E047DA"/>
    <w:rsid w:val="00E064AF"/>
    <w:rsid w:val="00E06797"/>
    <w:rsid w:val="00E07703"/>
    <w:rsid w:val="00E1265B"/>
    <w:rsid w:val="00E134F8"/>
    <w:rsid w:val="00E13B48"/>
    <w:rsid w:val="00E1404F"/>
    <w:rsid w:val="00E14463"/>
    <w:rsid w:val="00E14717"/>
    <w:rsid w:val="00E153D2"/>
    <w:rsid w:val="00E157CD"/>
    <w:rsid w:val="00E16967"/>
    <w:rsid w:val="00E20914"/>
    <w:rsid w:val="00E21C83"/>
    <w:rsid w:val="00E23F0D"/>
    <w:rsid w:val="00E24ADA"/>
    <w:rsid w:val="00E269A8"/>
    <w:rsid w:val="00E2781F"/>
    <w:rsid w:val="00E27E39"/>
    <w:rsid w:val="00E27E56"/>
    <w:rsid w:val="00E30BCD"/>
    <w:rsid w:val="00E31270"/>
    <w:rsid w:val="00E31FB5"/>
    <w:rsid w:val="00E327D4"/>
    <w:rsid w:val="00E32F59"/>
    <w:rsid w:val="00E34622"/>
    <w:rsid w:val="00E40926"/>
    <w:rsid w:val="00E46A78"/>
    <w:rsid w:val="00E46D9A"/>
    <w:rsid w:val="00E477FF"/>
    <w:rsid w:val="00E53D72"/>
    <w:rsid w:val="00E54C0B"/>
    <w:rsid w:val="00E55AA9"/>
    <w:rsid w:val="00E565FF"/>
    <w:rsid w:val="00E604C7"/>
    <w:rsid w:val="00E6090D"/>
    <w:rsid w:val="00E60FAB"/>
    <w:rsid w:val="00E62F83"/>
    <w:rsid w:val="00E6359E"/>
    <w:rsid w:val="00E65388"/>
    <w:rsid w:val="00E7169D"/>
    <w:rsid w:val="00E7205C"/>
    <w:rsid w:val="00E72DE1"/>
    <w:rsid w:val="00E75472"/>
    <w:rsid w:val="00E76656"/>
    <w:rsid w:val="00E77342"/>
    <w:rsid w:val="00E81290"/>
    <w:rsid w:val="00E8325F"/>
    <w:rsid w:val="00E8396C"/>
    <w:rsid w:val="00E85A99"/>
    <w:rsid w:val="00E85B7D"/>
    <w:rsid w:val="00E90670"/>
    <w:rsid w:val="00E9121B"/>
    <w:rsid w:val="00E92894"/>
    <w:rsid w:val="00E94512"/>
    <w:rsid w:val="00E959DE"/>
    <w:rsid w:val="00E972FA"/>
    <w:rsid w:val="00E97881"/>
    <w:rsid w:val="00EA0406"/>
    <w:rsid w:val="00EA0AE2"/>
    <w:rsid w:val="00EA1C9D"/>
    <w:rsid w:val="00EA1DD2"/>
    <w:rsid w:val="00EA2ACC"/>
    <w:rsid w:val="00EA39E5"/>
    <w:rsid w:val="00EA4E60"/>
    <w:rsid w:val="00EA5DCF"/>
    <w:rsid w:val="00EA5E98"/>
    <w:rsid w:val="00EA675C"/>
    <w:rsid w:val="00EA685D"/>
    <w:rsid w:val="00EB2848"/>
    <w:rsid w:val="00EB3900"/>
    <w:rsid w:val="00EB3E88"/>
    <w:rsid w:val="00EC1896"/>
    <w:rsid w:val="00EC5A46"/>
    <w:rsid w:val="00EC63E2"/>
    <w:rsid w:val="00ED026F"/>
    <w:rsid w:val="00ED1AA6"/>
    <w:rsid w:val="00ED2769"/>
    <w:rsid w:val="00ED38C0"/>
    <w:rsid w:val="00EE4BDA"/>
    <w:rsid w:val="00EE75D9"/>
    <w:rsid w:val="00EF22B3"/>
    <w:rsid w:val="00EF354F"/>
    <w:rsid w:val="00EF35A2"/>
    <w:rsid w:val="00F0084E"/>
    <w:rsid w:val="00F01A1B"/>
    <w:rsid w:val="00F03B69"/>
    <w:rsid w:val="00F07A50"/>
    <w:rsid w:val="00F113DA"/>
    <w:rsid w:val="00F1162A"/>
    <w:rsid w:val="00F12C09"/>
    <w:rsid w:val="00F13C7D"/>
    <w:rsid w:val="00F21AFC"/>
    <w:rsid w:val="00F23065"/>
    <w:rsid w:val="00F24586"/>
    <w:rsid w:val="00F277EB"/>
    <w:rsid w:val="00F3485F"/>
    <w:rsid w:val="00F34BA2"/>
    <w:rsid w:val="00F368E0"/>
    <w:rsid w:val="00F3709A"/>
    <w:rsid w:val="00F373D4"/>
    <w:rsid w:val="00F37DC8"/>
    <w:rsid w:val="00F439B3"/>
    <w:rsid w:val="00F43AE6"/>
    <w:rsid w:val="00F45037"/>
    <w:rsid w:val="00F460BE"/>
    <w:rsid w:val="00F470DF"/>
    <w:rsid w:val="00F471F6"/>
    <w:rsid w:val="00F4793C"/>
    <w:rsid w:val="00F51020"/>
    <w:rsid w:val="00F52737"/>
    <w:rsid w:val="00F53503"/>
    <w:rsid w:val="00F56735"/>
    <w:rsid w:val="00F56A68"/>
    <w:rsid w:val="00F56B98"/>
    <w:rsid w:val="00F61341"/>
    <w:rsid w:val="00F615F9"/>
    <w:rsid w:val="00F64046"/>
    <w:rsid w:val="00F650C3"/>
    <w:rsid w:val="00F65D85"/>
    <w:rsid w:val="00F66C46"/>
    <w:rsid w:val="00F67D05"/>
    <w:rsid w:val="00F76728"/>
    <w:rsid w:val="00F76E8E"/>
    <w:rsid w:val="00F8091E"/>
    <w:rsid w:val="00F80D09"/>
    <w:rsid w:val="00F821AE"/>
    <w:rsid w:val="00F83388"/>
    <w:rsid w:val="00F84635"/>
    <w:rsid w:val="00F84BD7"/>
    <w:rsid w:val="00F85797"/>
    <w:rsid w:val="00F8615C"/>
    <w:rsid w:val="00F86EEC"/>
    <w:rsid w:val="00F874E0"/>
    <w:rsid w:val="00F87847"/>
    <w:rsid w:val="00F87BE5"/>
    <w:rsid w:val="00F93BE5"/>
    <w:rsid w:val="00F969E5"/>
    <w:rsid w:val="00FA0C56"/>
    <w:rsid w:val="00FA1993"/>
    <w:rsid w:val="00FA1BBC"/>
    <w:rsid w:val="00FA205D"/>
    <w:rsid w:val="00FA500A"/>
    <w:rsid w:val="00FA6BB0"/>
    <w:rsid w:val="00FB1585"/>
    <w:rsid w:val="00FB23D0"/>
    <w:rsid w:val="00FB6D04"/>
    <w:rsid w:val="00FB7826"/>
    <w:rsid w:val="00FB7982"/>
    <w:rsid w:val="00FC0D95"/>
    <w:rsid w:val="00FC1138"/>
    <w:rsid w:val="00FC1C3D"/>
    <w:rsid w:val="00FC29F3"/>
    <w:rsid w:val="00FC55FC"/>
    <w:rsid w:val="00FD0889"/>
    <w:rsid w:val="00FD456E"/>
    <w:rsid w:val="00FD5860"/>
    <w:rsid w:val="00FD6E8D"/>
    <w:rsid w:val="00FD7A9F"/>
    <w:rsid w:val="00FE0CD5"/>
    <w:rsid w:val="00FE186C"/>
    <w:rsid w:val="00FE352D"/>
    <w:rsid w:val="00FE40EB"/>
    <w:rsid w:val="00FE4D02"/>
    <w:rsid w:val="00FE64CF"/>
    <w:rsid w:val="00FE7D62"/>
    <w:rsid w:val="00FF0933"/>
    <w:rsid w:val="00FF0ACF"/>
    <w:rsid w:val="00FF1E39"/>
    <w:rsid w:val="00FF250A"/>
    <w:rsid w:val="00FF2D73"/>
    <w:rsid w:val="00FF3694"/>
    <w:rsid w:val="00FF3819"/>
    <w:rsid w:val="00FF5070"/>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CB9D583"/>
  <w15:chartTrackingRefBased/>
  <w15:docId w15:val="{6A491437-6F77-4DD1-ABB3-3ACAEAC8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header" w:uiPriority="99"/>
    <w:lsdException w:name="footer" w:uiPriority="99"/>
    <w:lsdException w:name="caption" w:semiHidden="1" w:uiPriority="35" w:unhideWhenUsed="1" w:qFormat="1"/>
    <w:lsdException w:name="footnote reference" w:qFormat="1"/>
    <w:lsdException w:name="annotation reference"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248F"/>
    <w:pPr>
      <w:spacing w:after="0" w:line="240" w:lineRule="auto"/>
    </w:pPr>
    <w:rPr>
      <w:rFonts w:ascii="Times New Roman" w:hAnsi="Times New Roman" w:cs="Times New Roman"/>
      <w:lang w:val="en-US" w:eastAsia="zh-CN"/>
    </w:rPr>
  </w:style>
  <w:style w:type="paragraph" w:styleId="Heading1">
    <w:name w:val="heading 1"/>
    <w:basedOn w:val="Normal"/>
    <w:next w:val="Normalnumber"/>
    <w:link w:val="Heading1Char"/>
    <w:uiPriority w:val="9"/>
    <w:qFormat/>
    <w:rsid w:val="00F470DF"/>
    <w:pPr>
      <w:keepNext/>
      <w:spacing w:before="240" w:after="120"/>
      <w:ind w:left="1247" w:hanging="680"/>
      <w:outlineLvl w:val="0"/>
    </w:pPr>
    <w:rPr>
      <w:b/>
      <w:sz w:val="28"/>
    </w:rPr>
  </w:style>
  <w:style w:type="paragraph" w:styleId="Heading2">
    <w:name w:val="heading 2"/>
    <w:basedOn w:val="Normal"/>
    <w:next w:val="Normalnumber"/>
    <w:link w:val="Heading2Char"/>
    <w:qFormat/>
    <w:rsid w:val="00F470DF"/>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F470DF"/>
    <w:pPr>
      <w:spacing w:after="120"/>
      <w:ind w:left="1247" w:hanging="680"/>
      <w:outlineLvl w:val="2"/>
    </w:pPr>
    <w:rPr>
      <w:b/>
    </w:rPr>
  </w:style>
  <w:style w:type="paragraph" w:styleId="Heading4">
    <w:name w:val="heading 4"/>
    <w:basedOn w:val="Heading3"/>
    <w:next w:val="Normalnumber"/>
    <w:link w:val="Heading4Char"/>
    <w:qFormat/>
    <w:rsid w:val="00F470DF"/>
    <w:pPr>
      <w:keepNext/>
      <w:outlineLvl w:val="3"/>
    </w:pPr>
  </w:style>
  <w:style w:type="paragraph" w:styleId="Heading5">
    <w:name w:val="heading 5"/>
    <w:basedOn w:val="Normal"/>
    <w:next w:val="Normal"/>
    <w:link w:val="Heading5Char"/>
    <w:qFormat/>
    <w:rsid w:val="00F470DF"/>
    <w:pPr>
      <w:keepNext/>
      <w:outlineLvl w:val="4"/>
    </w:pPr>
    <w:rPr>
      <w:rFonts w:ascii="Univers" w:hAnsi="Univers"/>
      <w:b/>
      <w:sz w:val="24"/>
    </w:rPr>
  </w:style>
  <w:style w:type="paragraph" w:styleId="Heading6">
    <w:name w:val="heading 6"/>
    <w:basedOn w:val="Normal"/>
    <w:next w:val="Normal"/>
    <w:link w:val="Heading6Char"/>
    <w:qFormat/>
    <w:rsid w:val="00F470DF"/>
    <w:pPr>
      <w:keepNext/>
      <w:ind w:left="578"/>
      <w:outlineLvl w:val="5"/>
    </w:pPr>
    <w:rPr>
      <w:b/>
      <w:bCs/>
      <w:sz w:val="24"/>
    </w:rPr>
  </w:style>
  <w:style w:type="paragraph" w:styleId="Heading7">
    <w:name w:val="heading 7"/>
    <w:basedOn w:val="Normal"/>
    <w:next w:val="Normal"/>
    <w:link w:val="Heading7Char"/>
    <w:qFormat/>
    <w:rsid w:val="00F470DF"/>
    <w:pPr>
      <w:keepNext/>
      <w:widowControl w:val="0"/>
      <w:jc w:val="center"/>
      <w:outlineLvl w:val="6"/>
    </w:pPr>
    <w:rPr>
      <w:snapToGrid w:val="0"/>
      <w:u w:val="single"/>
    </w:rPr>
  </w:style>
  <w:style w:type="paragraph" w:styleId="Heading8">
    <w:name w:val="heading 8"/>
    <w:basedOn w:val="Normal"/>
    <w:next w:val="Normal"/>
    <w:link w:val="Heading8Char"/>
    <w:qFormat/>
    <w:rsid w:val="00F470DF"/>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F470DF"/>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F470DF"/>
    <w:rPr>
      <w:rFonts w:ascii="Times New Roman" w:hAnsi="Times New Roman"/>
      <w:b/>
      <w:sz w:val="18"/>
    </w:rPr>
  </w:style>
  <w:style w:type="table" w:customStyle="1" w:styleId="Tabledocright">
    <w:name w:val="Table_doc_right"/>
    <w:basedOn w:val="TableNormal"/>
    <w:rsid w:val="00F470DF"/>
    <w:pPr>
      <w:spacing w:before="40" w:after="40" w:line="240" w:lineRule="auto"/>
    </w:pPr>
    <w:rPr>
      <w:rFonts w:ascii="Times New Roma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F470DF"/>
    <w:pPr>
      <w:ind w:left="1000"/>
    </w:pPr>
    <w:rPr>
      <w:sz w:val="18"/>
      <w:szCs w:val="18"/>
    </w:rPr>
  </w:style>
  <w:style w:type="paragraph" w:styleId="TOC7">
    <w:name w:val="toc 7"/>
    <w:basedOn w:val="Normal"/>
    <w:next w:val="Normal"/>
    <w:autoRedefine/>
    <w:semiHidden/>
    <w:rsid w:val="00F470DF"/>
    <w:pPr>
      <w:ind w:left="1200"/>
    </w:pPr>
    <w:rPr>
      <w:sz w:val="18"/>
      <w:szCs w:val="18"/>
    </w:rPr>
  </w:style>
  <w:style w:type="paragraph" w:styleId="TOC8">
    <w:name w:val="toc 8"/>
    <w:basedOn w:val="Normal"/>
    <w:next w:val="Normal"/>
    <w:autoRedefine/>
    <w:semiHidden/>
    <w:rsid w:val="00F470DF"/>
    <w:pPr>
      <w:ind w:left="1400"/>
    </w:pPr>
    <w:rPr>
      <w:sz w:val="18"/>
      <w:szCs w:val="18"/>
    </w:rPr>
  </w:style>
  <w:style w:type="paragraph" w:styleId="TOC9">
    <w:name w:val="toc 9"/>
    <w:basedOn w:val="Normal"/>
    <w:next w:val="Normal"/>
    <w:autoRedefine/>
    <w:semiHidden/>
    <w:rsid w:val="00F470DF"/>
    <w:pPr>
      <w:ind w:left="1600"/>
    </w:pPr>
    <w:rPr>
      <w:sz w:val="18"/>
      <w:szCs w:val="18"/>
    </w:rPr>
  </w:style>
  <w:style w:type="paragraph" w:customStyle="1" w:styleId="Titlefigure">
    <w:name w:val="Title_figure"/>
    <w:basedOn w:val="Titletable"/>
    <w:next w:val="NormalNonumber"/>
    <w:rsid w:val="00F470DF"/>
    <w:rPr>
      <w:bCs w:val="0"/>
    </w:rPr>
  </w:style>
  <w:style w:type="paragraph" w:styleId="TableofFigures">
    <w:name w:val="table of figures"/>
    <w:basedOn w:val="Normal"/>
    <w:next w:val="Normal"/>
    <w:autoRedefine/>
    <w:semiHidden/>
    <w:rsid w:val="00F470DF"/>
    <w:pPr>
      <w:ind w:left="1814" w:hanging="567"/>
    </w:pPr>
  </w:style>
  <w:style w:type="paragraph" w:customStyle="1" w:styleId="CH1">
    <w:name w:val="CH1"/>
    <w:basedOn w:val="Normal-pool"/>
    <w:next w:val="CH2"/>
    <w:qFormat/>
    <w:rsid w:val="00F470DF"/>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F470DF"/>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qFormat/>
    <w:rsid w:val="00F470DF"/>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F470DF"/>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F470DF"/>
    <w:pPr>
      <w:spacing w:after="0" w:line="240" w:lineRule="auto"/>
    </w:pPr>
    <w:rPr>
      <w:rFonts w:ascii="Arial"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F470DF"/>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b/>
      <w:lang w:val="fr-CA" w:eastAsia="en-US"/>
    </w:rPr>
  </w:style>
  <w:style w:type="paragraph" w:customStyle="1" w:styleId="Footerpool">
    <w:name w:val="Footer_pool"/>
    <w:basedOn w:val="Normal"/>
    <w:next w:val="Normal"/>
    <w:semiHidden/>
    <w:rsid w:val="00F470DF"/>
    <w:pPr>
      <w:tabs>
        <w:tab w:val="left" w:pos="4321"/>
        <w:tab w:val="right" w:pos="8641"/>
      </w:tabs>
      <w:spacing w:before="60" w:after="120"/>
    </w:pPr>
    <w:rPr>
      <w:b/>
      <w:sz w:val="18"/>
    </w:rPr>
  </w:style>
  <w:style w:type="paragraph" w:customStyle="1" w:styleId="Headerpool">
    <w:name w:val="Header_pool"/>
    <w:basedOn w:val="Normal"/>
    <w:next w:val="Normal"/>
    <w:semiHidden/>
    <w:rsid w:val="00F470DF"/>
    <w:pPr>
      <w:pBdr>
        <w:bottom w:val="single" w:sz="4" w:space="1" w:color="auto"/>
      </w:pBdr>
      <w:tabs>
        <w:tab w:val="center" w:pos="4536"/>
        <w:tab w:val="right" w:pos="9072"/>
      </w:tabs>
      <w:spacing w:after="120"/>
    </w:pPr>
    <w:rPr>
      <w:b/>
      <w:sz w:val="18"/>
    </w:rPr>
  </w:style>
  <w:style w:type="paragraph" w:customStyle="1" w:styleId="Normalpool">
    <w:name w:val="Normal_pool"/>
    <w:link w:val="NormalpoolChar"/>
    <w:autoRedefine/>
    <w:semiHidden/>
    <w:rsid w:val="00F470DF"/>
    <w:pPr>
      <w:tabs>
        <w:tab w:val="left" w:pos="1247"/>
        <w:tab w:val="left" w:pos="1814"/>
        <w:tab w:val="left" w:pos="2381"/>
        <w:tab w:val="left" w:pos="2948"/>
        <w:tab w:val="left" w:pos="3515"/>
        <w:tab w:val="left" w:pos="4082"/>
      </w:tabs>
      <w:spacing w:after="0" w:line="240" w:lineRule="auto"/>
    </w:pPr>
    <w:rPr>
      <w:rFonts w:ascii="Times New Roman" w:hAnsi="Times New Roman" w:cs="Times New Roman"/>
      <w:lang w:val="fr-CA" w:eastAsia="en-US"/>
    </w:rPr>
  </w:style>
  <w:style w:type="paragraph" w:customStyle="1" w:styleId="Footer-pool">
    <w:name w:val="Footer-pool"/>
    <w:basedOn w:val="Normal-pool"/>
    <w:next w:val="Normal-pool"/>
    <w:rsid w:val="00F470DF"/>
    <w:pPr>
      <w:tabs>
        <w:tab w:val="left" w:pos="4321"/>
        <w:tab w:val="right" w:pos="8641"/>
      </w:tabs>
      <w:spacing w:before="60" w:after="120"/>
    </w:pPr>
    <w:rPr>
      <w:b/>
      <w:sz w:val="18"/>
    </w:rPr>
  </w:style>
  <w:style w:type="paragraph" w:customStyle="1" w:styleId="Header-pool">
    <w:name w:val="Header-pool"/>
    <w:basedOn w:val="Normal-pool"/>
    <w:next w:val="Normal-pool"/>
    <w:rsid w:val="00F470DF"/>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F470DF"/>
    <w:pPr>
      <w:tabs>
        <w:tab w:val="left" w:pos="1247"/>
        <w:tab w:val="left" w:pos="1814"/>
        <w:tab w:val="left" w:pos="2381"/>
        <w:tab w:val="left" w:pos="2948"/>
        <w:tab w:val="left" w:pos="3515"/>
        <w:tab w:val="left" w:pos="4082"/>
      </w:tabs>
      <w:spacing w:after="0" w:line="240" w:lineRule="auto"/>
    </w:pPr>
    <w:rPr>
      <w:rFonts w:ascii="Times New Roman" w:hAnsi="Times New Roman" w:cs="Times New Roman"/>
      <w:lang w:val="en-US" w:eastAsia="en-US"/>
    </w:rPr>
  </w:style>
  <w:style w:type="character" w:styleId="FootnoteReference">
    <w:name w:val="footnote reference"/>
    <w:aliases w:val="16 Point,Superscript 6 Point,number,SUPERS,Footnote Reference Superscript,ftref,(Ref. de nota al pie),fr,Ref,de nota al pie,註腳內容,de nota al pie + (Asian) MS Mincho,Footnote Reference1,11 pt,Ref. de nota de rodapé1,stylish"/>
    <w:qFormat/>
    <w:rsid w:val="00F470DF"/>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S,ADB,single space1"/>
    <w:basedOn w:val="Normal"/>
    <w:link w:val="FootnoteTextChar"/>
    <w:qFormat/>
    <w:rsid w:val="00F470DF"/>
    <w:pPr>
      <w:tabs>
        <w:tab w:val="left" w:pos="1247"/>
        <w:tab w:val="left" w:pos="1814"/>
        <w:tab w:val="left" w:pos="2381"/>
        <w:tab w:val="left" w:pos="2948"/>
        <w:tab w:val="left" w:pos="3515"/>
        <w:tab w:val="left" w:pos="4082"/>
      </w:tabs>
      <w:spacing w:before="20" w:after="40"/>
      <w:ind w:left="1247"/>
    </w:pPr>
    <w:rPr>
      <w:sz w:val="18"/>
      <w:lang w:val="fr-CA" w:eastAsia="en-US"/>
    </w:rPr>
  </w:style>
  <w:style w:type="character" w:customStyle="1" w:styleId="Normal-poolChar">
    <w:name w:val="Normal-pool Char"/>
    <w:link w:val="Normal-pool"/>
    <w:rsid w:val="0054571A"/>
    <w:rPr>
      <w:rFonts w:ascii="Times New Roman" w:hAnsi="Times New Roman" w:cs="Times New Roman"/>
      <w:lang w:val="en-US" w:eastAsia="en-US"/>
    </w:rPr>
  </w:style>
  <w:style w:type="table" w:customStyle="1" w:styleId="AATable">
    <w:name w:val="AA_Table"/>
    <w:basedOn w:val="TableNormal"/>
    <w:rsid w:val="00F470DF"/>
    <w:pPr>
      <w:spacing w:after="0" w:line="240" w:lineRule="auto"/>
    </w:pPr>
    <w:rPr>
      <w:rFonts w:ascii="Times New Roma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F470DF"/>
    <w:pPr>
      <w:keepNext/>
      <w:keepLines/>
      <w:suppressAutoHyphens/>
      <w:ind w:right="5103"/>
    </w:pPr>
    <w:rPr>
      <w:b/>
    </w:rPr>
  </w:style>
  <w:style w:type="paragraph" w:customStyle="1" w:styleId="AATitle2">
    <w:name w:val="AA_Title2"/>
    <w:basedOn w:val="AATitle"/>
    <w:rsid w:val="0080248F"/>
    <w:pPr>
      <w:tabs>
        <w:tab w:val="clear" w:pos="4082"/>
      </w:tabs>
      <w:spacing w:before="120" w:after="120"/>
      <w:ind w:right="4536"/>
    </w:pPr>
  </w:style>
  <w:style w:type="paragraph" w:customStyle="1" w:styleId="BBTitle">
    <w:name w:val="BB_Title"/>
    <w:basedOn w:val="Normal-pool"/>
    <w:rsid w:val="00F470DF"/>
    <w:pPr>
      <w:keepNext/>
      <w:keepLines/>
      <w:suppressAutoHyphens/>
      <w:spacing w:before="320" w:after="240"/>
      <w:ind w:left="1247" w:right="567"/>
    </w:pPr>
    <w:rPr>
      <w:b/>
      <w:sz w:val="28"/>
      <w:szCs w:val="28"/>
    </w:rPr>
  </w:style>
  <w:style w:type="paragraph" w:styleId="Footer">
    <w:name w:val="footer"/>
    <w:basedOn w:val="Normal"/>
    <w:link w:val="FooterChar"/>
    <w:uiPriority w:val="99"/>
    <w:rsid w:val="00F470DF"/>
    <w:pPr>
      <w:tabs>
        <w:tab w:val="center" w:pos="4320"/>
        <w:tab w:val="right" w:pos="8640"/>
      </w:tabs>
      <w:spacing w:before="60" w:after="120"/>
    </w:pPr>
    <w:rPr>
      <w:sz w:val="18"/>
    </w:rPr>
  </w:style>
  <w:style w:type="paragraph" w:styleId="Header">
    <w:name w:val="header"/>
    <w:basedOn w:val="Normal"/>
    <w:link w:val="HeaderChar"/>
    <w:uiPriority w:val="99"/>
    <w:rsid w:val="00F470DF"/>
    <w:pPr>
      <w:pBdr>
        <w:bottom w:val="single" w:sz="4" w:space="1" w:color="auto"/>
      </w:pBdr>
      <w:tabs>
        <w:tab w:val="center" w:pos="4536"/>
        <w:tab w:val="right" w:pos="9072"/>
      </w:tabs>
      <w:spacing w:after="120"/>
    </w:pPr>
    <w:rPr>
      <w:b/>
      <w:sz w:val="18"/>
    </w:rPr>
  </w:style>
  <w:style w:type="character" w:styleId="Hyperlink">
    <w:name w:val="Hyperlink"/>
    <w:uiPriority w:val="99"/>
    <w:unhideWhenUsed/>
    <w:rsid w:val="00F470DF"/>
    <w:rPr>
      <w:rFonts w:ascii="Times New Roman" w:hAnsi="Times New Roman"/>
      <w:color w:val="045BDA"/>
      <w:sz w:val="20"/>
      <w:szCs w:val="20"/>
      <w:u w:val="single"/>
      <w:lang w:val="en-US"/>
    </w:rPr>
  </w:style>
  <w:style w:type="numbering" w:customStyle="1" w:styleId="Normallist">
    <w:name w:val="Normal_list"/>
    <w:basedOn w:val="NoList"/>
    <w:rsid w:val="00F470DF"/>
    <w:pPr>
      <w:numPr>
        <w:numId w:val="1"/>
      </w:numPr>
    </w:pPr>
  </w:style>
  <w:style w:type="paragraph" w:customStyle="1" w:styleId="NormalNonumber">
    <w:name w:val="Normal_No_number"/>
    <w:basedOn w:val="Normal-pool"/>
    <w:qFormat/>
    <w:rsid w:val="00F470DF"/>
    <w:pPr>
      <w:spacing w:after="120"/>
      <w:ind w:left="1247"/>
    </w:pPr>
  </w:style>
  <w:style w:type="paragraph" w:customStyle="1" w:styleId="Normalnumber">
    <w:name w:val="Normal_number"/>
    <w:link w:val="NormalnumberChar"/>
    <w:uiPriority w:val="99"/>
    <w:qFormat/>
    <w:rsid w:val="0080248F"/>
    <w:pPr>
      <w:numPr>
        <w:numId w:val="4"/>
      </w:numPr>
      <w:tabs>
        <w:tab w:val="clear" w:pos="567"/>
        <w:tab w:val="left" w:pos="624"/>
      </w:tabs>
      <w:spacing w:line="240" w:lineRule="auto"/>
    </w:pPr>
    <w:rPr>
      <w:rFonts w:ascii="Times New Roman" w:hAnsi="Times New Roman" w:cs="Times New Roman"/>
      <w:lang w:val="en-US" w:eastAsia="en-US"/>
    </w:rPr>
  </w:style>
  <w:style w:type="paragraph" w:customStyle="1" w:styleId="Titletable">
    <w:name w:val="Title_table"/>
    <w:basedOn w:val="Normal-pool"/>
    <w:next w:val="NormalNonumber"/>
    <w:rsid w:val="00F470DF"/>
    <w:pPr>
      <w:keepNext/>
      <w:keepLines/>
      <w:suppressAutoHyphens/>
      <w:spacing w:after="60"/>
      <w:ind w:left="1247"/>
    </w:pPr>
    <w:rPr>
      <w:b/>
      <w:bCs/>
    </w:rPr>
  </w:style>
  <w:style w:type="paragraph" w:styleId="TOC1">
    <w:name w:val="toc 1"/>
    <w:basedOn w:val="Normal-pool"/>
    <w:next w:val="Normal-pool"/>
    <w:uiPriority w:val="39"/>
    <w:unhideWhenUsed/>
    <w:rsid w:val="00F470DF"/>
    <w:pPr>
      <w:tabs>
        <w:tab w:val="right" w:leader="dot" w:pos="9486"/>
      </w:tabs>
      <w:spacing w:before="240"/>
      <w:ind w:left="1814" w:hanging="567"/>
    </w:pPr>
    <w:rPr>
      <w:bCs/>
    </w:rPr>
  </w:style>
  <w:style w:type="paragraph" w:styleId="TOC2">
    <w:name w:val="toc 2"/>
    <w:basedOn w:val="Normal-pool"/>
    <w:next w:val="Normal-pool"/>
    <w:uiPriority w:val="39"/>
    <w:unhideWhenUsed/>
    <w:rsid w:val="00F470DF"/>
    <w:pPr>
      <w:tabs>
        <w:tab w:val="right" w:leader="dot" w:pos="9486"/>
      </w:tabs>
      <w:ind w:left="2381" w:hanging="567"/>
    </w:pPr>
  </w:style>
  <w:style w:type="paragraph" w:styleId="TOC3">
    <w:name w:val="toc 3"/>
    <w:basedOn w:val="Normal-pool"/>
    <w:next w:val="Normal-pool"/>
    <w:uiPriority w:val="39"/>
    <w:unhideWhenUsed/>
    <w:rsid w:val="00F470DF"/>
    <w:pPr>
      <w:tabs>
        <w:tab w:val="right" w:leader="dot" w:pos="9486"/>
      </w:tabs>
      <w:ind w:left="2948" w:hanging="567"/>
    </w:pPr>
    <w:rPr>
      <w:iCs/>
    </w:rPr>
  </w:style>
  <w:style w:type="paragraph" w:styleId="TOC4">
    <w:name w:val="toc 4"/>
    <w:basedOn w:val="Normal-pool"/>
    <w:next w:val="Normal-pool"/>
    <w:unhideWhenUsed/>
    <w:rsid w:val="00F470DF"/>
    <w:pPr>
      <w:tabs>
        <w:tab w:val="left" w:pos="1000"/>
        <w:tab w:val="right" w:leader="dot" w:pos="9486"/>
      </w:tabs>
      <w:ind w:left="3515" w:hanging="567"/>
    </w:pPr>
    <w:rPr>
      <w:szCs w:val="18"/>
    </w:rPr>
  </w:style>
  <w:style w:type="paragraph" w:styleId="TOC5">
    <w:name w:val="toc 5"/>
    <w:basedOn w:val="Normal-pool"/>
    <w:next w:val="Normal-pool"/>
    <w:semiHidden/>
    <w:rsid w:val="00F470DF"/>
    <w:pPr>
      <w:ind w:left="800"/>
    </w:pPr>
    <w:rPr>
      <w:sz w:val="18"/>
      <w:szCs w:val="18"/>
    </w:rPr>
  </w:style>
  <w:style w:type="paragraph" w:customStyle="1" w:styleId="ZZAnxheader">
    <w:name w:val="ZZ_Anx_header"/>
    <w:basedOn w:val="Normal-pool"/>
    <w:rsid w:val="00F470DF"/>
    <w:rPr>
      <w:b/>
      <w:bCs/>
      <w:sz w:val="28"/>
      <w:szCs w:val="22"/>
    </w:rPr>
  </w:style>
  <w:style w:type="paragraph" w:customStyle="1" w:styleId="ZZAnxtitle">
    <w:name w:val="ZZ_Anx_title"/>
    <w:basedOn w:val="Normal-pool"/>
    <w:rsid w:val="00F470DF"/>
    <w:pPr>
      <w:spacing w:before="360" w:after="120"/>
      <w:ind w:left="1247"/>
    </w:pPr>
    <w:rPr>
      <w:b/>
      <w:bCs/>
      <w:sz w:val="28"/>
      <w:szCs w:val="26"/>
    </w:rPr>
  </w:style>
  <w:style w:type="paragraph" w:styleId="BalloonText">
    <w:name w:val="Balloon Text"/>
    <w:basedOn w:val="Normal"/>
    <w:link w:val="BalloonTextChar"/>
    <w:uiPriority w:val="99"/>
    <w:unhideWhenUsed/>
    <w:rsid w:val="00DA3EA9"/>
    <w:rPr>
      <w:rFonts w:ascii="Segoe UI" w:hAnsi="Segoe UI" w:cs="Segoe UI"/>
      <w:sz w:val="18"/>
      <w:szCs w:val="18"/>
    </w:rPr>
  </w:style>
  <w:style w:type="character" w:customStyle="1" w:styleId="BalloonTextChar">
    <w:name w:val="Balloon Text Char"/>
    <w:basedOn w:val="DefaultParagraphFont"/>
    <w:link w:val="BalloonText"/>
    <w:uiPriority w:val="99"/>
    <w:rsid w:val="00DA3EA9"/>
    <w:rPr>
      <w:rFonts w:ascii="Segoe UI" w:eastAsia="MS Mincho" w:hAnsi="Segoe UI" w:cs="Segoe UI"/>
      <w:sz w:val="18"/>
      <w:szCs w:val="18"/>
      <w:lang w:val="en-US" w:eastAsia="en-US"/>
    </w:rPr>
  </w:style>
  <w:style w:type="character" w:styleId="CommentReference">
    <w:name w:val="annotation reference"/>
    <w:basedOn w:val="DefaultParagraphFont"/>
    <w:uiPriority w:val="99"/>
    <w:rsid w:val="00676210"/>
    <w:rPr>
      <w:sz w:val="16"/>
      <w:szCs w:val="16"/>
    </w:rPr>
  </w:style>
  <w:style w:type="paragraph" w:styleId="CommentText">
    <w:name w:val="annotation text"/>
    <w:basedOn w:val="Normal"/>
    <w:link w:val="CommentTextChar"/>
    <w:uiPriority w:val="99"/>
    <w:rsid w:val="00676210"/>
  </w:style>
  <w:style w:type="character" w:customStyle="1" w:styleId="CommentTextChar">
    <w:name w:val="Comment Text Char"/>
    <w:basedOn w:val="DefaultParagraphFont"/>
    <w:link w:val="CommentText"/>
    <w:uiPriority w:val="99"/>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uiPriority w:val="99"/>
    <w:locked/>
    <w:rsid w:val="0080248F"/>
    <w:rPr>
      <w:rFonts w:ascii="Times New Roman" w:hAnsi="Times New Roman" w:cs="Times New Roman"/>
      <w:lang w:val="en-US" w:eastAsia="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basedOn w:val="DefaultParagraphFont"/>
    <w:link w:val="FootnoteText"/>
    <w:rsid w:val="00B24A20"/>
    <w:rPr>
      <w:rFonts w:ascii="Times New Roman" w:hAnsi="Times New Roman" w:cs="Times New Roman"/>
      <w:sz w:val="18"/>
      <w:lang w:val="fr-CA" w:eastAsia="en-US"/>
    </w:rPr>
  </w:style>
  <w:style w:type="character" w:customStyle="1" w:styleId="CH2Char">
    <w:name w:val="CH2 Char"/>
    <w:link w:val="CH2"/>
    <w:locked/>
    <w:rsid w:val="001B7586"/>
    <w:rPr>
      <w:rFonts w:ascii="Times New Roman" w:hAnsi="Times New Roman" w:cs="Times New Roman"/>
      <w:b/>
      <w:sz w:val="24"/>
      <w:szCs w:val="24"/>
      <w:lang w:val="en-US" w:eastAsia="en-US"/>
    </w:rPr>
  </w:style>
  <w:style w:type="table" w:styleId="TableGrid">
    <w:name w:val="Table Grid"/>
    <w:basedOn w:val="TableNormal"/>
    <w:uiPriority w:val="5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link w:val="ListParagraphChar"/>
    <w:uiPriority w:val="34"/>
    <w:qFormat/>
    <w:rsid w:val="00491D1C"/>
    <w:pPr>
      <w:ind w:left="720"/>
      <w:contextualSpacing/>
    </w:p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CB7857"/>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uiPriority w:val="99"/>
    <w:rsid w:val="00B24A20"/>
    <w:rPr>
      <w:rFonts w:ascii="Times New Roman" w:hAnsi="Times New Roman" w:cs="Times New Roman"/>
      <w:sz w:val="18"/>
      <w:lang w:val="en-US" w:eastAsia="zh-CN"/>
    </w:rPr>
  </w:style>
  <w:style w:type="character" w:customStyle="1" w:styleId="Heading1Char">
    <w:name w:val="Heading 1 Char"/>
    <w:basedOn w:val="DefaultParagraphFont"/>
    <w:link w:val="Heading1"/>
    <w:uiPriority w:val="9"/>
    <w:rsid w:val="00B24A20"/>
    <w:rPr>
      <w:rFonts w:ascii="Times New Roman" w:hAnsi="Times New Roman" w:cs="Times New Roman"/>
      <w:b/>
      <w:sz w:val="28"/>
      <w:lang w:val="en-US" w:eastAsia="zh-CN"/>
    </w:rPr>
  </w:style>
  <w:style w:type="character" w:customStyle="1" w:styleId="Heading2Char">
    <w:name w:val="Heading 2 Char"/>
    <w:basedOn w:val="DefaultParagraphFont"/>
    <w:link w:val="Heading2"/>
    <w:rsid w:val="00B24A20"/>
    <w:rPr>
      <w:rFonts w:ascii="Times New Roman" w:hAnsi="Times New Roman" w:cs="Times New Roman"/>
      <w:b/>
      <w:sz w:val="24"/>
      <w:szCs w:val="24"/>
      <w:lang w:val="en-US" w:eastAsia="zh-CN"/>
    </w:rPr>
  </w:style>
  <w:style w:type="character" w:customStyle="1" w:styleId="Heading3Char">
    <w:name w:val="Heading 3 Char"/>
    <w:basedOn w:val="DefaultParagraphFont"/>
    <w:link w:val="Heading3"/>
    <w:rsid w:val="00B24A20"/>
    <w:rPr>
      <w:rFonts w:ascii="Times New Roman" w:hAnsi="Times New Roman" w:cs="Times New Roman"/>
      <w:b/>
      <w:lang w:val="en-US" w:eastAsia="zh-CN"/>
    </w:rPr>
  </w:style>
  <w:style w:type="character" w:customStyle="1" w:styleId="Heading4Char">
    <w:name w:val="Heading 4 Char"/>
    <w:basedOn w:val="DefaultParagraphFont"/>
    <w:link w:val="Heading4"/>
    <w:rsid w:val="00B24A20"/>
    <w:rPr>
      <w:rFonts w:ascii="Times New Roman" w:hAnsi="Times New Roman" w:cs="Times New Roman"/>
      <w:b/>
      <w:lang w:val="en-US" w:eastAsia="zh-CN"/>
    </w:rPr>
  </w:style>
  <w:style w:type="character" w:customStyle="1" w:styleId="Heading5Char">
    <w:name w:val="Heading 5 Char"/>
    <w:basedOn w:val="DefaultParagraphFont"/>
    <w:link w:val="Heading5"/>
    <w:rsid w:val="00B24A20"/>
    <w:rPr>
      <w:rFonts w:ascii="Univers" w:hAnsi="Univers" w:cs="Times New Roman"/>
      <w:b/>
      <w:sz w:val="24"/>
      <w:lang w:val="en-US" w:eastAsia="zh-CN"/>
    </w:rPr>
  </w:style>
  <w:style w:type="character" w:customStyle="1" w:styleId="Heading6Char">
    <w:name w:val="Heading 6 Char"/>
    <w:basedOn w:val="DefaultParagraphFont"/>
    <w:link w:val="Heading6"/>
    <w:rsid w:val="00B24A20"/>
    <w:rPr>
      <w:rFonts w:ascii="Times New Roman" w:hAnsi="Times New Roman" w:cs="Times New Roman"/>
      <w:b/>
      <w:bCs/>
      <w:sz w:val="24"/>
      <w:lang w:val="en-US" w:eastAsia="zh-CN"/>
    </w:rPr>
  </w:style>
  <w:style w:type="character" w:customStyle="1" w:styleId="Heading7Char">
    <w:name w:val="Heading 7 Char"/>
    <w:basedOn w:val="DefaultParagraphFont"/>
    <w:link w:val="Heading7"/>
    <w:rsid w:val="00B24A20"/>
    <w:rPr>
      <w:rFonts w:ascii="Times New Roman" w:hAnsi="Times New Roman" w:cs="Times New Roman"/>
      <w:snapToGrid w:val="0"/>
      <w:u w:val="single"/>
      <w:lang w:val="en-US" w:eastAsia="zh-CN"/>
    </w:rPr>
  </w:style>
  <w:style w:type="character" w:customStyle="1" w:styleId="Heading8Char">
    <w:name w:val="Heading 8 Char"/>
    <w:basedOn w:val="DefaultParagraphFont"/>
    <w:link w:val="Heading8"/>
    <w:rsid w:val="00B24A20"/>
    <w:rPr>
      <w:rFonts w:ascii="Times New Roman" w:hAnsi="Times New Roman" w:cs="Times New Roman"/>
      <w:snapToGrid w:val="0"/>
      <w:u w:val="single"/>
      <w:lang w:val="en-US" w:eastAsia="zh-CN"/>
    </w:rPr>
  </w:style>
  <w:style w:type="character" w:customStyle="1" w:styleId="Heading9Char">
    <w:name w:val="Heading 9 Char"/>
    <w:basedOn w:val="DefaultParagraphFont"/>
    <w:link w:val="Heading9"/>
    <w:rsid w:val="00B24A20"/>
    <w:rPr>
      <w:rFonts w:ascii="Times New Roman" w:hAnsi="Times New Roman" w:cs="Times New Roman"/>
      <w:snapToGrid w:val="0"/>
      <w:u w:val="single"/>
      <w:lang w:val="en-US"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3854ED"/>
    <w:pPr>
      <w:spacing w:after="0" w:line="240" w:lineRule="auto"/>
    </w:p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unhideWhenUsed/>
    <w:qFormat/>
    <w:rsid w:val="003854ED"/>
    <w:pPr>
      <w:outlineLvl w:val="9"/>
    </w:pPr>
  </w:style>
  <w:style w:type="character" w:customStyle="1" w:styleId="HeaderChar">
    <w:name w:val="Header Char"/>
    <w:basedOn w:val="DefaultParagraphFont"/>
    <w:link w:val="Header"/>
    <w:uiPriority w:val="99"/>
    <w:rsid w:val="00B24A20"/>
    <w:rPr>
      <w:rFonts w:ascii="Times New Roman" w:hAnsi="Times New Roman" w:cs="Times New Roman"/>
      <w:b/>
      <w:sz w:val="18"/>
      <w:lang w:val="en-US" w:eastAsia="zh-CN"/>
    </w:rPr>
  </w:style>
  <w:style w:type="paragraph" w:styleId="NormalIndent">
    <w:name w:val="Normal Indent"/>
    <w:basedOn w:val="Normal"/>
    <w:rsid w:val="006657E3"/>
    <w:pPr>
      <w:ind w:left="1247"/>
    </w:pPr>
    <w:rPr>
      <w:rFonts w:eastAsia="MS Mincho"/>
      <w:sz w:val="18"/>
      <w:lang w:val="en-GB" w:eastAsia="en-US"/>
    </w:rPr>
  </w:style>
  <w:style w:type="paragraph" w:styleId="EndnoteText">
    <w:name w:val="endnote text"/>
    <w:basedOn w:val="Normal"/>
    <w:link w:val="EndnoteTextChar"/>
    <w:rsid w:val="006657E3"/>
    <w:pPr>
      <w:tabs>
        <w:tab w:val="left" w:pos="1247"/>
        <w:tab w:val="left" w:pos="1814"/>
        <w:tab w:val="left" w:pos="2381"/>
        <w:tab w:val="left" w:pos="2948"/>
        <w:tab w:val="left" w:pos="3515"/>
      </w:tabs>
    </w:pPr>
    <w:rPr>
      <w:rFonts w:eastAsia="Times New Roman"/>
      <w:sz w:val="18"/>
      <w:lang w:val="en-GB" w:eastAsia="en-US"/>
    </w:rPr>
  </w:style>
  <w:style w:type="character" w:customStyle="1" w:styleId="EndnoteTextChar">
    <w:name w:val="Endnote Text Char"/>
    <w:basedOn w:val="DefaultParagraphFont"/>
    <w:link w:val="EndnoteText"/>
    <w:rsid w:val="006657E3"/>
    <w:rPr>
      <w:rFonts w:ascii="Times New Roman" w:eastAsia="Times New Roman" w:hAnsi="Times New Roman" w:cs="Times New Roman"/>
      <w:sz w:val="18"/>
      <w:lang w:eastAsia="en-US"/>
    </w:rPr>
  </w:style>
  <w:style w:type="character" w:styleId="FollowedHyperlink">
    <w:name w:val="FollowedHyperlink"/>
    <w:rsid w:val="006657E3"/>
    <w:rPr>
      <w:color w:val="800080"/>
      <w:u w:val="single"/>
    </w:rPr>
  </w:style>
  <w:style w:type="character" w:styleId="EndnoteReference">
    <w:name w:val="endnote reference"/>
    <w:rsid w:val="006657E3"/>
    <w:rPr>
      <w:spacing w:val="-5"/>
      <w:w w:val="130"/>
      <w:position w:val="-4"/>
      <w:vertAlign w:val="superscript"/>
    </w:rPr>
  </w:style>
  <w:style w:type="character" w:styleId="LineNumber">
    <w:name w:val="line number"/>
    <w:rsid w:val="006657E3"/>
    <w:rPr>
      <w:sz w:val="14"/>
    </w:rPr>
  </w:style>
  <w:style w:type="paragraph" w:customStyle="1" w:styleId="ColorfulShading-Accent11">
    <w:name w:val="Colorful Shading - Accent 11"/>
    <w:hidden/>
    <w:rsid w:val="006657E3"/>
    <w:pPr>
      <w:spacing w:after="0" w:line="240" w:lineRule="auto"/>
    </w:pPr>
    <w:rPr>
      <w:rFonts w:ascii="Times New Roman" w:eastAsia="Times New Roman" w:hAnsi="Times New Roman" w:cs="Times New Roman"/>
      <w:sz w:val="24"/>
      <w:szCs w:val="24"/>
      <w:lang w:val="en-US" w:eastAsia="en-US"/>
    </w:rPr>
  </w:style>
  <w:style w:type="paragraph" w:customStyle="1" w:styleId="DarkList-Accent31">
    <w:name w:val="Dark List - Accent 31"/>
    <w:hidden/>
    <w:uiPriority w:val="99"/>
    <w:semiHidden/>
    <w:rsid w:val="006657E3"/>
    <w:pPr>
      <w:spacing w:after="0" w:line="240" w:lineRule="auto"/>
    </w:pPr>
    <w:rPr>
      <w:rFonts w:ascii="Times New Roman" w:eastAsia="Times New Roman" w:hAnsi="Times New Roman" w:cs="Times New Roman"/>
      <w:spacing w:val="4"/>
      <w:w w:val="103"/>
      <w:kern w:val="14"/>
      <w:lang w:eastAsia="en-US"/>
    </w:rPr>
  </w:style>
  <w:style w:type="paragraph" w:styleId="BodyText">
    <w:name w:val="Body Text"/>
    <w:basedOn w:val="Normal"/>
    <w:link w:val="BodyTextChar"/>
    <w:rsid w:val="006657E3"/>
    <w:pPr>
      <w:widowControl w:val="0"/>
      <w:tabs>
        <w:tab w:val="left" w:pos="10206"/>
      </w:tabs>
      <w:overflowPunct w:val="0"/>
      <w:autoSpaceDE w:val="0"/>
      <w:autoSpaceDN w:val="0"/>
      <w:adjustRightInd w:val="0"/>
      <w:ind w:right="567"/>
      <w:textAlignment w:val="baseline"/>
    </w:pPr>
    <w:rPr>
      <w:rFonts w:eastAsia="Times New Roman"/>
      <w:sz w:val="24"/>
      <w:lang w:val="en-GB" w:eastAsia="en-US"/>
    </w:rPr>
  </w:style>
  <w:style w:type="character" w:customStyle="1" w:styleId="BodyTextChar">
    <w:name w:val="Body Text Char"/>
    <w:basedOn w:val="DefaultParagraphFont"/>
    <w:link w:val="BodyText"/>
    <w:rsid w:val="006657E3"/>
    <w:rPr>
      <w:rFonts w:ascii="Times New Roman" w:eastAsia="Times New Roman" w:hAnsi="Times New Roman" w:cs="Times New Roman"/>
      <w:sz w:val="24"/>
      <w:lang w:eastAsia="en-US"/>
    </w:rPr>
  </w:style>
  <w:style w:type="paragraph" w:customStyle="1" w:styleId="MediumList2-Accent21">
    <w:name w:val="Medium List 2 - Accent 21"/>
    <w:hidden/>
    <w:uiPriority w:val="71"/>
    <w:rsid w:val="006657E3"/>
    <w:pPr>
      <w:spacing w:after="0" w:line="240" w:lineRule="auto"/>
    </w:pPr>
    <w:rPr>
      <w:rFonts w:ascii="Calibri" w:eastAsia="Calibri" w:hAnsi="Calibri" w:cs="Times New Roman"/>
      <w:sz w:val="22"/>
      <w:szCs w:val="22"/>
      <w:lang w:val="en-US" w:eastAsia="en-US"/>
    </w:rPr>
  </w:style>
  <w:style w:type="table" w:customStyle="1" w:styleId="PlainTable11">
    <w:name w:val="Plain Table 11"/>
    <w:basedOn w:val="TableNormal"/>
    <w:next w:val="PlainTable12"/>
    <w:uiPriority w:val="41"/>
    <w:rsid w:val="006657E3"/>
    <w:pPr>
      <w:spacing w:after="0" w:line="240" w:lineRule="auto"/>
    </w:pPr>
    <w:rPr>
      <w:rFonts w:ascii="Calibri" w:eastAsia="Calibri" w:hAnsi="Calibri" w:cs="Times New Roman"/>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6657E3"/>
    <w:pPr>
      <w:spacing w:after="0" w:line="240" w:lineRule="auto"/>
    </w:pPr>
    <w:rPr>
      <w:rFonts w:ascii="Calibri" w:eastAsia="Calibri" w:hAnsi="Calibri" w:cs="Times New Roman"/>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39"/>
    <w:rsid w:val="006657E3"/>
    <w:pPr>
      <w:spacing w:after="0" w:line="240" w:lineRule="auto"/>
    </w:pPr>
    <w:rPr>
      <w:rFonts w:ascii="Calibri" w:eastAsia="Calibri" w:hAnsi="Calibri" w:cs="Times New Roman"/>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6657E3"/>
    <w:pPr>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unhideWhenUsed/>
    <w:rsid w:val="006657E3"/>
    <w:pPr>
      <w:spacing w:after="200" w:line="276" w:lineRule="auto"/>
    </w:pPr>
    <w:rPr>
      <w:rFonts w:ascii="Lucida Grande" w:eastAsia="Calibri" w:hAnsi="Lucida Grande" w:cs="Lucida Grande"/>
      <w:sz w:val="24"/>
      <w:szCs w:val="24"/>
      <w:lang w:val="en-GB" w:eastAsia="en-US"/>
    </w:rPr>
  </w:style>
  <w:style w:type="character" w:customStyle="1" w:styleId="DocumentMapChar">
    <w:name w:val="Document Map Char"/>
    <w:basedOn w:val="DefaultParagraphFont"/>
    <w:link w:val="DocumentMap"/>
    <w:uiPriority w:val="99"/>
    <w:rsid w:val="006657E3"/>
    <w:rPr>
      <w:rFonts w:ascii="Lucida Grande" w:eastAsia="Calibri" w:hAnsi="Lucida Grande" w:cs="Lucida Grande"/>
      <w:sz w:val="24"/>
      <w:szCs w:val="24"/>
      <w:lang w:eastAsia="en-US"/>
    </w:rPr>
  </w:style>
  <w:style w:type="table" w:customStyle="1" w:styleId="GridTable1Light-Accent51">
    <w:name w:val="Grid Table 1 Light - Accent 51"/>
    <w:basedOn w:val="TableNormal"/>
    <w:uiPriority w:val="46"/>
    <w:rsid w:val="006657E3"/>
    <w:pPr>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6657E3"/>
    <w:pPr>
      <w:spacing w:after="0" w:line="240" w:lineRule="auto"/>
    </w:pPr>
    <w:rPr>
      <w:rFonts w:ascii="Calibri" w:eastAsia="Calibri" w:hAnsi="Calibri" w:cs="Times New Roman"/>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657E3"/>
    <w:pPr>
      <w:spacing w:after="0" w:line="240" w:lineRule="auto"/>
    </w:pPr>
    <w:rPr>
      <w:rFonts w:ascii="Calibri" w:eastAsia="Calibri" w:hAnsi="Calibri" w:cs="Times New Roman"/>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657E3"/>
    <w:pPr>
      <w:spacing w:after="0" w:line="240" w:lineRule="auto"/>
    </w:pPr>
    <w:rPr>
      <w:rFonts w:ascii="Calibri" w:eastAsia="Calibri" w:hAnsi="Calibri" w:cs="Times New Roman"/>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6657E3"/>
    <w:pPr>
      <w:spacing w:after="0" w:line="240" w:lineRule="auto"/>
    </w:pPr>
    <w:rPr>
      <w:rFonts w:ascii="Calibri" w:eastAsia="Calibri" w:hAnsi="Calibri" w:cs="Times New Roman"/>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6657E3"/>
    <w:pPr>
      <w:spacing w:after="0" w:line="240" w:lineRule="auto"/>
    </w:pPr>
    <w:rPr>
      <w:rFonts w:ascii="Calibri" w:eastAsia="Calibri" w:hAnsi="Calibri" w:cs="Times New Roman"/>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657E3"/>
    <w:pPr>
      <w:spacing w:after="0" w:line="240" w:lineRule="auto"/>
    </w:pPr>
    <w:rPr>
      <w:rFonts w:ascii="Calibri" w:eastAsia="Calibri" w:hAnsi="Calibri" w:cs="Times New Roman"/>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6657E3"/>
    <w:pPr>
      <w:spacing w:after="0" w:line="240" w:lineRule="auto"/>
    </w:pPr>
    <w:rPr>
      <w:rFonts w:ascii="Calibri" w:eastAsia="Calibri" w:hAnsi="Calibri" w:cs="Times New Roman"/>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6657E3"/>
    <w:pPr>
      <w:spacing w:after="0" w:line="240" w:lineRule="auto"/>
    </w:pPr>
    <w:rPr>
      <w:rFonts w:ascii="Calibri" w:eastAsia="Calibri" w:hAnsi="Calibri" w:cs="Times New Roman"/>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6657E3"/>
    <w:pPr>
      <w:spacing w:after="0" w:line="240" w:lineRule="auto"/>
    </w:pPr>
    <w:rPr>
      <w:rFonts w:ascii="Calibri" w:eastAsia="Calibri" w:hAnsi="Calibri" w:cs="Times New Roman"/>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6657E3"/>
    <w:pPr>
      <w:spacing w:after="0" w:line="240" w:lineRule="auto"/>
    </w:pPr>
    <w:rPr>
      <w:rFonts w:ascii="Calibri" w:eastAsia="Calibri" w:hAnsi="Calibri" w:cs="Times New Roman"/>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6657E3"/>
    <w:pPr>
      <w:spacing w:after="0" w:line="240" w:lineRule="auto"/>
    </w:pPr>
    <w:rPr>
      <w:rFonts w:ascii="Calibri" w:eastAsia="Calibri" w:hAnsi="Calibri" w:cs="Times New Roman"/>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6657E3"/>
    <w:pPr>
      <w:spacing w:after="0" w:line="240" w:lineRule="auto"/>
    </w:pPr>
    <w:rPr>
      <w:rFonts w:ascii="Calibri" w:eastAsia="Calibri" w:hAnsi="Calibri" w:cs="Times New Roman"/>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6657E3"/>
    <w:pPr>
      <w:spacing w:after="0" w:line="240" w:lineRule="auto"/>
    </w:pPr>
    <w:rPr>
      <w:rFonts w:ascii="Calibri" w:eastAsia="Calibri" w:hAnsi="Calibri" w:cs="Times New Roman"/>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PlainTable13">
    <w:name w:val="Plain Table 13"/>
    <w:basedOn w:val="TableNormal"/>
    <w:uiPriority w:val="41"/>
    <w:rsid w:val="006657E3"/>
    <w:pPr>
      <w:spacing w:after="0" w:line="240" w:lineRule="auto"/>
    </w:pPr>
    <w:rPr>
      <w:rFonts w:ascii="Calibri" w:eastAsia="Calibri" w:hAnsi="Calibri" w:cs="Times New Roman"/>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657E3"/>
    <w:pPr>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6657E3"/>
    <w:pPr>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6657E3"/>
    <w:pPr>
      <w:spacing w:after="0" w:line="240" w:lineRule="auto"/>
    </w:pPr>
    <w:rPr>
      <w:rFonts w:ascii="Calibri" w:eastAsia="Calibri" w:hAnsi="Calibri" w:cs="Times New Roman"/>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6657E3"/>
    <w:pPr>
      <w:spacing w:after="0" w:line="240" w:lineRule="auto"/>
    </w:pPr>
    <w:rPr>
      <w:rFonts w:ascii="Calibri" w:eastAsia="Calibri" w:hAnsi="Calibri" w:cs="Times New Roman"/>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6657E3"/>
    <w:pPr>
      <w:spacing w:after="0" w:line="240" w:lineRule="auto"/>
    </w:pPr>
    <w:rPr>
      <w:rFonts w:ascii="Calibri" w:eastAsia="Calibri" w:hAnsi="Calibri" w:cs="Times New Roman"/>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6657E3"/>
    <w:pPr>
      <w:spacing w:after="0" w:line="240" w:lineRule="auto"/>
    </w:pPr>
    <w:rPr>
      <w:rFonts w:ascii="Calibri" w:eastAsia="Calibri" w:hAnsi="Calibri" w:cs="Times New Roman"/>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6657E3"/>
    <w:pPr>
      <w:spacing w:after="0" w:line="240" w:lineRule="auto"/>
    </w:pPr>
    <w:rPr>
      <w:rFonts w:ascii="Calibri" w:eastAsia="Calibri" w:hAnsi="Calibri" w:cs="Times New Roman"/>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6657E3"/>
    <w:pPr>
      <w:spacing w:after="0" w:line="240" w:lineRule="auto"/>
    </w:pPr>
    <w:rPr>
      <w:rFonts w:ascii="Calibri" w:eastAsia="Calibri" w:hAnsi="Calibri" w:cs="Times New Roman"/>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6657E3"/>
    <w:pPr>
      <w:spacing w:after="0" w:line="240" w:lineRule="auto"/>
    </w:pPr>
    <w:rPr>
      <w:rFonts w:ascii="Calibri" w:eastAsia="Calibri" w:hAnsi="Calibri" w:cs="Times New Roman"/>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6657E3"/>
    <w:pPr>
      <w:spacing w:after="0" w:line="240" w:lineRule="auto"/>
    </w:pPr>
    <w:rPr>
      <w:rFonts w:ascii="Calibri" w:eastAsia="Calibri" w:hAnsi="Calibri" w:cs="Times New Roman"/>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6657E3"/>
    <w:rPr>
      <w:rFonts w:ascii="Calibri" w:eastAsia="Calibri" w:hAnsi="Calibri" w:cs="Arial"/>
      <w:sz w:val="22"/>
      <w:szCs w:val="21"/>
      <w:lang w:val="nl-NL" w:eastAsia="en-US"/>
    </w:rPr>
  </w:style>
  <w:style w:type="character" w:customStyle="1" w:styleId="PlainTextChar">
    <w:name w:val="Plain Text Char"/>
    <w:basedOn w:val="DefaultParagraphFont"/>
    <w:link w:val="PlainText"/>
    <w:uiPriority w:val="99"/>
    <w:rsid w:val="006657E3"/>
    <w:rPr>
      <w:rFonts w:ascii="Calibri" w:eastAsia="Calibri" w:hAnsi="Calibri" w:cs="Arial"/>
      <w:sz w:val="22"/>
      <w:szCs w:val="21"/>
      <w:lang w:val="nl-NL" w:eastAsia="en-US"/>
    </w:rPr>
  </w:style>
  <w:style w:type="numbering" w:customStyle="1" w:styleId="Normallist8">
    <w:name w:val="Normal_list8"/>
    <w:basedOn w:val="NoList"/>
    <w:rsid w:val="006657E3"/>
  </w:style>
  <w:style w:type="table" w:customStyle="1" w:styleId="GridTable1Light11">
    <w:name w:val="Grid Table 1 Light11"/>
    <w:basedOn w:val="TableNormal"/>
    <w:uiPriority w:val="46"/>
    <w:rsid w:val="006657E3"/>
    <w:pPr>
      <w:spacing w:after="0" w:line="240" w:lineRule="auto"/>
    </w:pPr>
    <w:rPr>
      <w:rFonts w:eastAsiaTheme="minorHAnsi"/>
      <w:sz w:val="24"/>
      <w:szCs w:val="24"/>
      <w:lang w:val="es-ES_tradnl"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basedOn w:val="DefaultParagraphFont"/>
    <w:link w:val="ListParagraph"/>
    <w:uiPriority w:val="34"/>
    <w:locked/>
    <w:rsid w:val="006657E3"/>
    <w:rPr>
      <w:rFonts w:ascii="Times New Roman" w:hAnsi="Times New Roman" w:cs="Times New Roman"/>
      <w:lang w:val="en-US" w:eastAsia="zh-CN"/>
    </w:rPr>
  </w:style>
  <w:style w:type="numbering" w:customStyle="1" w:styleId="Normallist1">
    <w:name w:val="Normal_list1"/>
    <w:basedOn w:val="NoList"/>
    <w:rsid w:val="006657E3"/>
  </w:style>
  <w:style w:type="character" w:customStyle="1" w:styleId="NormalpoolChar">
    <w:name w:val="Normal_pool Char"/>
    <w:link w:val="Normalpool"/>
    <w:semiHidden/>
    <w:locked/>
    <w:rsid w:val="0080248F"/>
    <w:rPr>
      <w:rFonts w:ascii="Times New Roman" w:hAnsi="Times New Roman" w:cs="Times New Roman"/>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2022-04-28T13:33:13+00:00</Uploadeddate>
  </documentManagement>
</p:properties>
</file>

<file path=customXml/itemProps1.xml><?xml version="1.0" encoding="utf-8"?>
<ds:datastoreItem xmlns:ds="http://schemas.openxmlformats.org/officeDocument/2006/customXml" ds:itemID="{0C830B77-2D6C-443F-BC2D-3CA6C9B58D88}"/>
</file>

<file path=customXml/itemProps2.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3.xml><?xml version="1.0" encoding="utf-8"?>
<ds:datastoreItem xmlns:ds="http://schemas.openxmlformats.org/officeDocument/2006/customXml" ds:itemID="{61B4794B-EDE8-4186-BF88-F065F4144768}">
  <ds:schemaRefs>
    <ds:schemaRef ds:uri="http://schemas.openxmlformats.org/officeDocument/2006/bibliography"/>
  </ds:schemaRefs>
</ds:datastoreItem>
</file>

<file path=customXml/itemProps4.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4134</Words>
  <Characters>23569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veronica.gathu@un.org</dc:creator>
  <cp:keywords/>
  <dc:description/>
  <cp:lastModifiedBy>Olga Rasmus</cp:lastModifiedBy>
  <cp:revision>2</cp:revision>
  <cp:lastPrinted>2022-04-01T14:54:00Z</cp:lastPrinted>
  <dcterms:created xsi:type="dcterms:W3CDTF">2022-04-28T13:33:00Z</dcterms:created>
  <dcterms:modified xsi:type="dcterms:W3CDTF">2022-04-28T13:33:00Z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