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46F1" w14:textId="77777777" w:rsidR="00A07693" w:rsidRPr="00C25006" w:rsidRDefault="00A07693" w:rsidP="00624F18">
      <w:pPr>
        <w:pStyle w:val="AATitle"/>
        <w:rPr>
          <w:noProof/>
        </w:rPr>
      </w:pPr>
    </w:p>
    <w:tbl>
      <w:tblPr>
        <w:tblW w:w="4993" w:type="pct"/>
        <w:jc w:val="right"/>
        <w:tblLayout w:type="fixed"/>
        <w:tblLook w:val="0000" w:firstRow="0" w:lastRow="0" w:firstColumn="0" w:lastColumn="0" w:noHBand="0" w:noVBand="0"/>
      </w:tblPr>
      <w:tblGrid>
        <w:gridCol w:w="1435"/>
        <w:gridCol w:w="585"/>
        <w:gridCol w:w="343"/>
        <w:gridCol w:w="853"/>
        <w:gridCol w:w="941"/>
        <w:gridCol w:w="2687"/>
        <w:gridCol w:w="960"/>
        <w:gridCol w:w="1679"/>
      </w:tblGrid>
      <w:tr w:rsidR="002F205C" w:rsidRPr="00C25006" w14:paraId="463C268C" w14:textId="77777777" w:rsidTr="004E726D">
        <w:trPr>
          <w:cantSplit/>
          <w:trHeight w:val="1079"/>
          <w:jc w:val="right"/>
        </w:trPr>
        <w:tc>
          <w:tcPr>
            <w:tcW w:w="1457" w:type="dxa"/>
          </w:tcPr>
          <w:p w14:paraId="1BEC81C4" w14:textId="77777777" w:rsidR="002F205C" w:rsidRPr="00C25006" w:rsidRDefault="002F205C" w:rsidP="004E726D">
            <w:pPr>
              <w:pStyle w:val="Normal-pool"/>
              <w:rPr>
                <w:rFonts w:ascii="Arial" w:hAnsi="Arial" w:cs="Arial"/>
                <w:b/>
                <w:noProof/>
                <w:sz w:val="27"/>
                <w:szCs w:val="27"/>
              </w:rPr>
            </w:pPr>
            <w:r w:rsidRPr="00C25006">
              <w:rPr>
                <w:rFonts w:ascii="Arial" w:hAnsi="Arial" w:cs="Arial"/>
                <w:b/>
                <w:noProof/>
                <w:sz w:val="27"/>
                <w:szCs w:val="27"/>
              </w:rPr>
              <w:t>NATIONS UNIES</w:t>
            </w:r>
          </w:p>
        </w:tc>
        <w:tc>
          <w:tcPr>
            <w:tcW w:w="940" w:type="dxa"/>
            <w:gridSpan w:val="2"/>
            <w:tcBorders>
              <w:left w:val="nil"/>
            </w:tcBorders>
            <w:vAlign w:val="center"/>
          </w:tcPr>
          <w:p w14:paraId="5B3AF692" w14:textId="77777777" w:rsidR="002F205C" w:rsidRPr="00C25006" w:rsidRDefault="002F205C" w:rsidP="004E726D">
            <w:pPr>
              <w:pStyle w:val="Normal-pool"/>
              <w:rPr>
                <w:noProof/>
              </w:rPr>
            </w:pPr>
            <w:r w:rsidRPr="00C25006">
              <w:rPr>
                <w:noProof/>
                <w:lang w:eastAsia="en-GB"/>
              </w:rPr>
              <w:drawing>
                <wp:inline distT="0" distB="0" distL="0" distR="0" wp14:anchorId="70902E87" wp14:editId="6655E208">
                  <wp:extent cx="482803" cy="460857"/>
                  <wp:effectExtent l="0" t="0" r="6985"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3" cy="460857"/>
                          </a:xfrm>
                          <a:prstGeom prst="rect">
                            <a:avLst/>
                          </a:prstGeom>
                          <a:noFill/>
                          <a:ln>
                            <a:noFill/>
                          </a:ln>
                        </pic:spPr>
                      </pic:pic>
                    </a:graphicData>
                  </a:graphic>
                </wp:inline>
              </w:drawing>
            </w:r>
          </w:p>
        </w:tc>
        <w:tc>
          <w:tcPr>
            <w:tcW w:w="864" w:type="dxa"/>
            <w:tcBorders>
              <w:left w:val="nil"/>
            </w:tcBorders>
            <w:vAlign w:val="center"/>
          </w:tcPr>
          <w:p w14:paraId="00122BFD" w14:textId="77777777" w:rsidR="002F205C" w:rsidRPr="00C25006" w:rsidRDefault="002F205C" w:rsidP="004E726D">
            <w:pPr>
              <w:pStyle w:val="Normal-pool"/>
              <w:spacing w:before="160"/>
              <w:rPr>
                <w:noProof/>
              </w:rPr>
            </w:pPr>
            <w:r w:rsidRPr="00C25006">
              <w:rPr>
                <w:noProof/>
                <w:lang w:eastAsia="en-GB"/>
              </w:rPr>
              <w:drawing>
                <wp:inline distT="0" distB="0" distL="0" distR="0" wp14:anchorId="07CD49D1" wp14:editId="69958288">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542E406E" w14:textId="77777777" w:rsidR="002F205C" w:rsidRPr="00C25006" w:rsidRDefault="002F205C" w:rsidP="004E726D">
            <w:pPr>
              <w:pStyle w:val="Normal-pool"/>
              <w:rPr>
                <w:noProof/>
              </w:rPr>
            </w:pPr>
            <w:r w:rsidRPr="00C25006">
              <w:rPr>
                <w:noProof/>
                <w:lang w:eastAsia="en-GB"/>
              </w:rPr>
              <w:drawing>
                <wp:inline distT="0" distB="0" distL="0" distR="0" wp14:anchorId="27BD90AC" wp14:editId="2E63D43A">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0D6AACA8" w14:textId="77777777" w:rsidR="002F205C" w:rsidRPr="00C25006" w:rsidRDefault="002F205C" w:rsidP="004E726D">
            <w:pPr>
              <w:pStyle w:val="Normal-pool"/>
              <w:rPr>
                <w:noProof/>
              </w:rPr>
            </w:pPr>
            <w:r w:rsidRPr="00C25006">
              <w:rPr>
                <w:noProof/>
                <w:lang w:eastAsia="en-GB"/>
              </w:rPr>
              <w:drawing>
                <wp:inline distT="0" distB="0" distL="0" distR="0" wp14:anchorId="46D18252" wp14:editId="6E81680A">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506E7156" w14:textId="77777777" w:rsidR="002F205C" w:rsidRPr="00C25006" w:rsidRDefault="002F205C" w:rsidP="004E726D">
            <w:pPr>
              <w:pStyle w:val="Normal-pool"/>
              <w:ind w:right="-136"/>
              <w:rPr>
                <w:noProof/>
              </w:rPr>
            </w:pPr>
            <w:r w:rsidRPr="00C25006">
              <w:rPr>
                <w:noProof/>
                <w:lang w:eastAsia="en-GB"/>
              </w:rPr>
              <w:drawing>
                <wp:inline distT="0" distB="0" distL="0" distR="0" wp14:anchorId="7581492E" wp14:editId="7BE16C28">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37FED4F2" w14:textId="77777777" w:rsidR="002F205C" w:rsidRPr="00C25006" w:rsidRDefault="002F205C" w:rsidP="004E726D">
            <w:pPr>
              <w:pStyle w:val="Normal-pool"/>
              <w:ind w:right="-136"/>
              <w:jc w:val="right"/>
              <w:rPr>
                <w:rFonts w:ascii="Arial" w:hAnsi="Arial" w:cs="Arial"/>
                <w:b/>
                <w:noProof/>
                <w:sz w:val="64"/>
                <w:szCs w:val="64"/>
              </w:rPr>
            </w:pPr>
            <w:r w:rsidRPr="00C25006">
              <w:rPr>
                <w:rFonts w:ascii="Arial" w:hAnsi="Arial" w:cs="Arial"/>
                <w:b/>
                <w:noProof/>
                <w:sz w:val="64"/>
                <w:szCs w:val="64"/>
              </w:rPr>
              <w:t>BES</w:t>
            </w:r>
          </w:p>
        </w:tc>
      </w:tr>
      <w:tr w:rsidR="002F205C" w:rsidRPr="00C25006" w14:paraId="01D65BE2" w14:textId="77777777" w:rsidTr="004E726D">
        <w:trPr>
          <w:cantSplit/>
          <w:trHeight w:val="282"/>
          <w:jc w:val="right"/>
        </w:trPr>
        <w:tc>
          <w:tcPr>
            <w:tcW w:w="1457" w:type="dxa"/>
            <w:tcBorders>
              <w:bottom w:val="single" w:sz="2" w:space="0" w:color="auto"/>
            </w:tcBorders>
          </w:tcPr>
          <w:p w14:paraId="0C9FB283" w14:textId="77777777" w:rsidR="002F205C" w:rsidRPr="00C25006" w:rsidRDefault="002F205C" w:rsidP="004E726D">
            <w:pPr>
              <w:pStyle w:val="Normal-pool"/>
              <w:rPr>
                <w:noProof/>
              </w:rPr>
            </w:pPr>
          </w:p>
        </w:tc>
        <w:tc>
          <w:tcPr>
            <w:tcW w:w="5489" w:type="dxa"/>
            <w:gridSpan w:val="5"/>
            <w:tcBorders>
              <w:bottom w:val="single" w:sz="2" w:space="0" w:color="auto"/>
            </w:tcBorders>
          </w:tcPr>
          <w:p w14:paraId="65900369" w14:textId="77777777" w:rsidR="002F205C" w:rsidRPr="00C25006" w:rsidRDefault="002F205C" w:rsidP="004E726D">
            <w:pPr>
              <w:pStyle w:val="Normal-pool"/>
              <w:rPr>
                <w:rFonts w:ascii="Univers" w:hAnsi="Univers"/>
                <w:b/>
                <w:noProof/>
                <w:sz w:val="24"/>
              </w:rPr>
            </w:pPr>
          </w:p>
        </w:tc>
        <w:tc>
          <w:tcPr>
            <w:tcW w:w="2678" w:type="dxa"/>
            <w:gridSpan w:val="2"/>
            <w:tcBorders>
              <w:bottom w:val="single" w:sz="2" w:space="0" w:color="auto"/>
            </w:tcBorders>
          </w:tcPr>
          <w:p w14:paraId="60DFB958" w14:textId="24EEFEE1" w:rsidR="002F205C" w:rsidRPr="00C25006" w:rsidRDefault="002F205C" w:rsidP="004E726D">
            <w:pPr>
              <w:pStyle w:val="Normal-pool"/>
              <w:spacing w:before="120"/>
              <w:rPr>
                <w:b/>
                <w:noProof/>
                <w:sz w:val="24"/>
                <w:szCs w:val="24"/>
              </w:rPr>
            </w:pPr>
            <w:r w:rsidRPr="00C25006">
              <w:rPr>
                <w:b/>
                <w:noProof/>
                <w:sz w:val="24"/>
              </w:rPr>
              <w:t>IPBES</w:t>
            </w:r>
            <w:r w:rsidRPr="00C25006">
              <w:rPr>
                <w:noProof/>
              </w:rPr>
              <w:t>/8/2</w:t>
            </w:r>
          </w:p>
        </w:tc>
      </w:tr>
      <w:tr w:rsidR="002F205C" w:rsidRPr="00C25006" w14:paraId="1FF762A6" w14:textId="77777777" w:rsidTr="004E726D">
        <w:trPr>
          <w:cantSplit/>
          <w:trHeight w:val="1615"/>
          <w:jc w:val="right"/>
        </w:trPr>
        <w:tc>
          <w:tcPr>
            <w:tcW w:w="2049" w:type="dxa"/>
            <w:gridSpan w:val="2"/>
            <w:tcBorders>
              <w:top w:val="single" w:sz="2" w:space="0" w:color="auto"/>
              <w:bottom w:val="single" w:sz="24" w:space="0" w:color="auto"/>
            </w:tcBorders>
          </w:tcPr>
          <w:p w14:paraId="178FAAB2" w14:textId="77777777" w:rsidR="002F205C" w:rsidRPr="00C25006" w:rsidRDefault="002F205C" w:rsidP="004E726D">
            <w:pPr>
              <w:pStyle w:val="Normal-pool"/>
              <w:spacing w:before="240" w:after="240"/>
              <w:rPr>
                <w:b/>
                <w:noProof/>
                <w:sz w:val="28"/>
                <w:szCs w:val="28"/>
              </w:rPr>
            </w:pPr>
            <w:r w:rsidRPr="00C25006">
              <w:rPr>
                <w:b/>
                <w:noProof/>
                <w:sz w:val="28"/>
                <w:szCs w:val="28"/>
                <w:lang w:eastAsia="en-GB"/>
              </w:rPr>
              <w:drawing>
                <wp:inline distT="0" distB="0" distL="0" distR="0" wp14:anchorId="11FF43E1" wp14:editId="08DBC045">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7" w:type="dxa"/>
            <w:gridSpan w:val="4"/>
            <w:tcBorders>
              <w:top w:val="single" w:sz="2" w:space="0" w:color="auto"/>
              <w:bottom w:val="single" w:sz="24" w:space="0" w:color="auto"/>
            </w:tcBorders>
          </w:tcPr>
          <w:p w14:paraId="7D942DFA" w14:textId="77777777" w:rsidR="002F205C" w:rsidRPr="00C25006" w:rsidRDefault="008129C8" w:rsidP="004E726D">
            <w:pPr>
              <w:pStyle w:val="Normal-pool"/>
              <w:spacing w:before="240" w:after="240"/>
              <w:rPr>
                <w:rFonts w:ascii="Arial" w:hAnsi="Arial" w:cs="Arial"/>
                <w:b/>
                <w:noProof/>
                <w:sz w:val="28"/>
                <w:szCs w:val="28"/>
              </w:rPr>
            </w:pPr>
            <w:hyperlink r:id="rId18" w:tgtFrame="_blank" w:history="1">
              <w:r w:rsidR="002F205C" w:rsidRPr="00C25006">
                <w:rPr>
                  <w:rFonts w:ascii="Arial" w:hAnsi="Arial" w:cs="Arial"/>
                  <w:b/>
                  <w:noProof/>
                  <w:sz w:val="28"/>
                  <w:szCs w:val="28"/>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38B4D352" w14:textId="366F5C49" w:rsidR="002F205C" w:rsidRPr="00C25006" w:rsidRDefault="002F205C" w:rsidP="004E726D">
            <w:pPr>
              <w:pStyle w:val="Normal-pool"/>
              <w:spacing w:before="120"/>
              <w:rPr>
                <w:noProof/>
              </w:rPr>
            </w:pPr>
            <w:r w:rsidRPr="00C25006">
              <w:rPr>
                <w:noProof/>
              </w:rPr>
              <w:t xml:space="preserve">Distr. générale </w:t>
            </w:r>
            <w:r w:rsidRPr="00C25006">
              <w:rPr>
                <w:noProof/>
              </w:rPr>
              <w:br/>
              <w:t>19 mars 2021</w:t>
            </w:r>
          </w:p>
          <w:p w14:paraId="0C1BC23D" w14:textId="77777777" w:rsidR="002F205C" w:rsidRPr="00C25006" w:rsidRDefault="002F205C" w:rsidP="004E726D">
            <w:pPr>
              <w:pStyle w:val="Normal-pool"/>
              <w:spacing w:before="120"/>
              <w:rPr>
                <w:noProof/>
              </w:rPr>
            </w:pPr>
            <w:r w:rsidRPr="00C25006">
              <w:rPr>
                <w:noProof/>
              </w:rPr>
              <w:t xml:space="preserve">Français </w:t>
            </w:r>
            <w:r w:rsidRPr="00C25006">
              <w:rPr>
                <w:noProof/>
              </w:rPr>
              <w:br/>
              <w:t>Original : anglais</w:t>
            </w:r>
          </w:p>
        </w:tc>
      </w:tr>
    </w:tbl>
    <w:p w14:paraId="166F0FA4" w14:textId="00AC0780" w:rsidR="00624F18" w:rsidRPr="00C25006" w:rsidRDefault="00624F18" w:rsidP="00624F18">
      <w:pPr>
        <w:pStyle w:val="AATitle"/>
        <w:rPr>
          <w:noProof/>
        </w:rPr>
      </w:pPr>
      <w:r w:rsidRPr="00C25006">
        <w:rPr>
          <w:noProof/>
        </w:rPr>
        <w:t>Plénière de la Plateforme intergouvernementale scientifique et politique sur la biodiversité et les</w:t>
      </w:r>
      <w:r w:rsidR="00C17A43" w:rsidRPr="00C25006">
        <w:rPr>
          <w:noProof/>
        </w:rPr>
        <w:t> </w:t>
      </w:r>
      <w:r w:rsidRPr="00C25006">
        <w:rPr>
          <w:noProof/>
        </w:rPr>
        <w:t>services écosystémiques</w:t>
      </w:r>
    </w:p>
    <w:p w14:paraId="3DB7BB7A" w14:textId="77777777" w:rsidR="00624F18" w:rsidRPr="00C25006" w:rsidRDefault="00624F18" w:rsidP="00624F18">
      <w:pPr>
        <w:pStyle w:val="AATitle"/>
        <w:rPr>
          <w:noProof/>
        </w:rPr>
      </w:pPr>
      <w:r w:rsidRPr="00C25006">
        <w:rPr>
          <w:noProof/>
        </w:rPr>
        <w:t>Huitième session</w:t>
      </w:r>
    </w:p>
    <w:p w14:paraId="4CA01A4D" w14:textId="77777777" w:rsidR="00624F18" w:rsidRPr="00C25006" w:rsidRDefault="00624F18" w:rsidP="00624F18">
      <w:pPr>
        <w:pStyle w:val="AATitle"/>
        <w:rPr>
          <w:b w:val="0"/>
          <w:noProof/>
        </w:rPr>
      </w:pPr>
      <w:r w:rsidRPr="00C25006">
        <w:rPr>
          <w:b w:val="0"/>
          <w:noProof/>
        </w:rPr>
        <w:t>En ligne, 14 – 24 juin 2021</w:t>
      </w:r>
    </w:p>
    <w:p w14:paraId="07E2EAD4" w14:textId="1C55B7A8" w:rsidR="00B2156E" w:rsidRPr="00C25006" w:rsidRDefault="004A0FE9" w:rsidP="003805DB">
      <w:pPr>
        <w:pStyle w:val="AATitle"/>
        <w:rPr>
          <w:b w:val="0"/>
          <w:noProof/>
          <w:szCs w:val="18"/>
        </w:rPr>
      </w:pPr>
      <w:r w:rsidRPr="00C25006">
        <w:rPr>
          <w:b w:val="0"/>
          <w:noProof/>
        </w:rPr>
        <w:t>Point 5 de l’ordre du jour provisoire</w:t>
      </w:r>
      <w:r w:rsidRPr="00C25006">
        <w:rPr>
          <w:b w:val="0"/>
          <w:noProof/>
          <w:szCs w:val="18"/>
        </w:rPr>
        <w:footnoteReference w:customMarkFollows="1" w:id="2"/>
        <w:t>*</w:t>
      </w:r>
    </w:p>
    <w:p w14:paraId="1F736181" w14:textId="729DEA31" w:rsidR="003442DB" w:rsidRPr="00C25006" w:rsidRDefault="003442DB" w:rsidP="00DE1808">
      <w:pPr>
        <w:pStyle w:val="AATitle2"/>
        <w:rPr>
          <w:noProof/>
        </w:rPr>
      </w:pPr>
      <w:r w:rsidRPr="00C25006">
        <w:rPr>
          <w:noProof/>
        </w:rPr>
        <w:t xml:space="preserve">Rapport de la Secrétaire exécutive sur les progrès accomplis dans </w:t>
      </w:r>
      <w:r w:rsidR="00DA6037" w:rsidRPr="00C25006">
        <w:rPr>
          <w:noProof/>
        </w:rPr>
        <w:t xml:space="preserve">la mise en œuvre </w:t>
      </w:r>
      <w:r w:rsidRPr="00C25006">
        <w:rPr>
          <w:noProof/>
        </w:rPr>
        <w:t>du programme de travail glissant pour la période allant jusqu’en 2030</w:t>
      </w:r>
    </w:p>
    <w:p w14:paraId="38073319" w14:textId="0389D46E" w:rsidR="002C1316" w:rsidRPr="00C25006" w:rsidRDefault="00FC6D5C" w:rsidP="00A04ABF">
      <w:pPr>
        <w:pStyle w:val="BBTitle"/>
        <w:rPr>
          <w:noProof/>
        </w:rPr>
      </w:pPr>
      <w:r w:rsidRPr="00C25006">
        <w:rPr>
          <w:noProof/>
        </w:rPr>
        <w:t xml:space="preserve">Progrès accomplis dans </w:t>
      </w:r>
      <w:r w:rsidR="00DA6037" w:rsidRPr="00C25006">
        <w:rPr>
          <w:noProof/>
        </w:rPr>
        <w:t xml:space="preserve">la mise en œuvre </w:t>
      </w:r>
      <w:r w:rsidRPr="00C25006">
        <w:rPr>
          <w:noProof/>
        </w:rPr>
        <w:t>du programme de</w:t>
      </w:r>
      <w:r w:rsidR="00C17A43" w:rsidRPr="00C25006">
        <w:rPr>
          <w:noProof/>
        </w:rPr>
        <w:t> </w:t>
      </w:r>
      <w:r w:rsidRPr="00C25006">
        <w:rPr>
          <w:noProof/>
        </w:rPr>
        <w:t>travail glissant pour la période allant jusqu’en 2030</w:t>
      </w:r>
    </w:p>
    <w:p w14:paraId="5A666BF6" w14:textId="77777777" w:rsidR="00855F33" w:rsidRPr="00C25006" w:rsidRDefault="002C1316" w:rsidP="00A04ABF">
      <w:pPr>
        <w:pStyle w:val="CH2"/>
        <w:rPr>
          <w:rFonts w:eastAsia="Gulim"/>
          <w:noProof/>
        </w:rPr>
      </w:pPr>
      <w:r w:rsidRPr="00C25006">
        <w:rPr>
          <w:noProof/>
        </w:rPr>
        <w:tab/>
      </w:r>
      <w:r w:rsidRPr="00C25006">
        <w:rPr>
          <w:noProof/>
        </w:rPr>
        <w:tab/>
        <w:t xml:space="preserve">Rapport de la Secrétaire exécutive </w:t>
      </w:r>
    </w:p>
    <w:p w14:paraId="264899E1" w14:textId="77777777" w:rsidR="00855F33" w:rsidRPr="00C25006" w:rsidRDefault="00855F33" w:rsidP="00A04ABF">
      <w:pPr>
        <w:pStyle w:val="CH1"/>
        <w:rPr>
          <w:noProof/>
        </w:rPr>
      </w:pPr>
      <w:r w:rsidRPr="00C25006">
        <w:rPr>
          <w:noProof/>
        </w:rPr>
        <w:tab/>
      </w:r>
      <w:r w:rsidRPr="00C25006">
        <w:rPr>
          <w:noProof/>
        </w:rPr>
        <w:tab/>
        <w:t>Introduction</w:t>
      </w:r>
    </w:p>
    <w:p w14:paraId="3142E592" w14:textId="1669E8A8" w:rsidR="00A71BBD" w:rsidRPr="00C25006" w:rsidRDefault="00A71BBD" w:rsidP="007F0235">
      <w:pPr>
        <w:pStyle w:val="Normalnumber"/>
        <w:tabs>
          <w:tab w:val="clear" w:pos="1134"/>
        </w:tabs>
        <w:rPr>
          <w:noProof/>
        </w:rPr>
      </w:pPr>
      <w:r w:rsidRPr="00C25006">
        <w:rPr>
          <w:noProof/>
        </w:rPr>
        <w:t>Dans sa décision IPBES</w:t>
      </w:r>
      <w:r w:rsidRPr="00C25006">
        <w:rPr>
          <w:noProof/>
        </w:rPr>
        <w:noBreakHyphen/>
        <w:t xml:space="preserve">7/1, la Plénière de la Plateforme intergouvernementale scientifique et politique sur la biodiversité et les services écosystémiques </w:t>
      </w:r>
      <w:r w:rsidR="00BF3FF7" w:rsidRPr="00C25006">
        <w:rPr>
          <w:noProof/>
        </w:rPr>
        <w:t xml:space="preserve">(la « Plateforme ») </w:t>
      </w:r>
      <w:r w:rsidRPr="00C25006">
        <w:rPr>
          <w:noProof/>
        </w:rPr>
        <w:t xml:space="preserve">a adopté le programme de travail glissant de la Plateforme pour la période allant jusqu’en 2030, qui figure dans l’annexe I à cette décision. Dans cette même décision, la Plénière a décidé de procéder à la mise en œuvre du programme de travail conformément au budget approuvé figurant dans la décision IPBES-7/4 et dans la limite des ressources disponibles. </w:t>
      </w:r>
    </w:p>
    <w:p w14:paraId="13F62F4A" w14:textId="19E41BF7" w:rsidR="00A16A5D" w:rsidRPr="00C25006" w:rsidRDefault="00A71BBD" w:rsidP="00EA315D">
      <w:pPr>
        <w:pStyle w:val="Normalnumber"/>
        <w:tabs>
          <w:tab w:val="clear" w:pos="1134"/>
        </w:tabs>
        <w:rPr>
          <w:noProof/>
        </w:rPr>
      </w:pPr>
      <w:r w:rsidRPr="00C25006">
        <w:rPr>
          <w:noProof/>
        </w:rPr>
        <w:t>Conformément à la demande formulée au paragraphe 2 de la section I de la décision IPBES</w:t>
      </w:r>
      <w:r w:rsidRPr="00C25006">
        <w:rPr>
          <w:noProof/>
        </w:rPr>
        <w:noBreakHyphen/>
        <w:t xml:space="preserve">7/1 par laquelle la Plénière priait la Secrétaire exécutive de lui présenter, à sa huitième session, un rapport sur les progrès accomplis dans l’exécution du programme de travail, la Secrétaire exécutive, en consultation avec le Groupe d’experts multidisciplinaire et le Bureau, a établi, en vue de son examen par la Plénière, le présent rapport sur l’exécution du programme de travail glissant pour la période allant jusqu’en 2030. Ce rapport fournit des informations sur la mise en œuvre de tous les aspects du programme de travail, et fait le point sur le processus de recrutement des membres du personnel du secrétariat au cours de la période allant de 2019 à 2021. </w:t>
      </w:r>
    </w:p>
    <w:p w14:paraId="67CB9A7B" w14:textId="7C670B58" w:rsidR="007E0B2C" w:rsidRPr="00C25006" w:rsidRDefault="00B70C1E" w:rsidP="00A04ABF">
      <w:pPr>
        <w:pStyle w:val="CH1"/>
        <w:rPr>
          <w:noProof/>
        </w:rPr>
      </w:pPr>
      <w:r w:rsidRPr="00C25006">
        <w:rPr>
          <w:noProof/>
        </w:rPr>
        <w:tab/>
        <w:t>I.</w:t>
      </w:r>
      <w:r w:rsidRPr="00C25006">
        <w:rPr>
          <w:noProof/>
        </w:rPr>
        <w:tab/>
        <w:t>Progrès accomplis dans l’exécution du programme de travail</w:t>
      </w:r>
    </w:p>
    <w:p w14:paraId="6B1817BD" w14:textId="77263B90" w:rsidR="00C75069" w:rsidRPr="00C25006" w:rsidRDefault="007E0B2C" w:rsidP="00EA315D">
      <w:pPr>
        <w:pStyle w:val="Normalnumber"/>
        <w:tabs>
          <w:tab w:val="clear" w:pos="1134"/>
        </w:tabs>
        <w:rPr>
          <w:noProof/>
        </w:rPr>
      </w:pPr>
      <w:r w:rsidRPr="00C25006">
        <w:rPr>
          <w:noProof/>
        </w:rPr>
        <w:t xml:space="preserve">Le </w:t>
      </w:r>
      <w:r w:rsidRPr="00C25006">
        <w:rPr>
          <w:i/>
          <w:noProof/>
        </w:rPr>
        <w:t>Rapport sur l’évaluation mondiale de la biodiversité et des services écosystémiques</w:t>
      </w:r>
      <w:r w:rsidRPr="00C25006">
        <w:rPr>
          <w:noProof/>
        </w:rPr>
        <w:t xml:space="preserve"> (IPBES/7/10/Add.1) a marqué l’aboutissement du premier programme de travail de l</w:t>
      </w:r>
      <w:r w:rsidR="00BF3FF7" w:rsidRPr="00C25006">
        <w:rPr>
          <w:noProof/>
        </w:rPr>
        <w:t>a Plateforme</w:t>
      </w:r>
      <w:r w:rsidRPr="00C25006">
        <w:rPr>
          <w:noProof/>
        </w:rPr>
        <w:t>. Cette</w:t>
      </w:r>
      <w:r w:rsidR="0053088B" w:rsidRPr="00C25006">
        <w:rPr>
          <w:noProof/>
        </w:rPr>
        <w:t> </w:t>
      </w:r>
      <w:r w:rsidRPr="00C25006">
        <w:rPr>
          <w:noProof/>
        </w:rPr>
        <w:t xml:space="preserve">publication majeure a suscité un intérêt sans précédent de la part des médias, aussi bien traditionnels que sociaux, et a largement contribué à sensibiliser les gouvernements et les autres parties prenantes, y compris le secteur privé, à l’importance de la biodiversité dans le monde. </w:t>
      </w:r>
    </w:p>
    <w:p w14:paraId="0223B87B" w14:textId="7962F0CA" w:rsidR="007E0B2C" w:rsidRPr="00C25006" w:rsidRDefault="000A4CFF" w:rsidP="002F205C">
      <w:pPr>
        <w:pStyle w:val="Normalnumber"/>
        <w:keepNext/>
        <w:keepLines/>
        <w:tabs>
          <w:tab w:val="clear" w:pos="1134"/>
        </w:tabs>
        <w:rPr>
          <w:noProof/>
        </w:rPr>
      </w:pPr>
      <w:r w:rsidRPr="00C25006">
        <w:rPr>
          <w:noProof/>
        </w:rPr>
        <w:lastRenderedPageBreak/>
        <w:t xml:space="preserve">En l’espace d’environ cinq ans, </w:t>
      </w:r>
      <w:r w:rsidR="00BF3FF7" w:rsidRPr="00C25006">
        <w:rPr>
          <w:noProof/>
        </w:rPr>
        <w:t xml:space="preserve">la Plateforme </w:t>
      </w:r>
      <w:r w:rsidRPr="00C25006">
        <w:rPr>
          <w:noProof/>
        </w:rPr>
        <w:t xml:space="preserve">a constitué une base de connaissances comprenant huit évaluations dans le cadre desquelles ont été analysées plus de 35 000 publications scientifiques et autres formes de savoirs, notamment des savoirs autochtones et locaux. Ces évaluations ont guidé l’examen du Cadre mondial de la biodiversité pour l’après 2020 dans le contexte plus large du Programme de développement durable à l’horizon 2030. Les travaux de </w:t>
      </w:r>
      <w:r w:rsidR="00BF3FF7" w:rsidRPr="00C25006">
        <w:rPr>
          <w:noProof/>
        </w:rPr>
        <w:t>la Plateforme</w:t>
      </w:r>
      <w:r w:rsidRPr="00C25006">
        <w:rPr>
          <w:noProof/>
        </w:rPr>
        <w:t xml:space="preserve"> sont l’expression de l’engagement d’une communauté dynamique de scientifiques et autres détenteurs de savoirs des différentes régions du monde, qui ont mis leur temps et leurs idées au service de </w:t>
      </w:r>
      <w:r w:rsidR="00C17A43" w:rsidRPr="00C25006">
        <w:rPr>
          <w:noProof/>
        </w:rPr>
        <w:t xml:space="preserve">la Plateforme </w:t>
      </w:r>
      <w:r w:rsidRPr="00C25006">
        <w:rPr>
          <w:noProof/>
        </w:rPr>
        <w:t>afin qu’elle puisse fonder ses décisions sur la science et les connaissances les plus fiables et les plus utiles à l’élaboration des politiques.</w:t>
      </w:r>
    </w:p>
    <w:p w14:paraId="0BD93238" w14:textId="7ECF990A" w:rsidR="00616EBB" w:rsidRPr="00C25006" w:rsidRDefault="000D06E2" w:rsidP="00EA315D">
      <w:pPr>
        <w:pStyle w:val="Normalnumber"/>
        <w:keepNext/>
        <w:keepLines/>
        <w:tabs>
          <w:tab w:val="clear" w:pos="1134"/>
        </w:tabs>
        <w:rPr>
          <w:noProof/>
        </w:rPr>
      </w:pPr>
      <w:r w:rsidRPr="00C25006">
        <w:rPr>
          <w:noProof/>
        </w:rPr>
        <w:t>Par ce programme de travail, adopté dans la décision</w:t>
      </w:r>
      <w:r w:rsidR="0053088B" w:rsidRPr="00C25006">
        <w:rPr>
          <w:noProof/>
        </w:rPr>
        <w:t> </w:t>
      </w:r>
      <w:r w:rsidRPr="00C25006">
        <w:rPr>
          <w:noProof/>
        </w:rPr>
        <w:t>IPBES</w:t>
      </w:r>
      <w:r w:rsidRPr="00C25006">
        <w:rPr>
          <w:noProof/>
        </w:rPr>
        <w:noBreakHyphen/>
        <w:t xml:space="preserve">7/1, </w:t>
      </w:r>
      <w:r w:rsidR="00BF3FF7" w:rsidRPr="00C25006">
        <w:rPr>
          <w:noProof/>
        </w:rPr>
        <w:t xml:space="preserve">la Plateforme </w:t>
      </w:r>
      <w:r w:rsidRPr="00C25006">
        <w:rPr>
          <w:noProof/>
        </w:rPr>
        <w:t xml:space="preserve">continuera d’ouvrir de nouvelles voies pour guider les changements transformateurs qui doivent être opérés d’ici 2030. Grâce à l’engagement et à l’enthousiasme inébranlables de ses membres, experts et parties prenantes, </w:t>
      </w:r>
      <w:r w:rsidR="00BF3FF7" w:rsidRPr="00C25006">
        <w:rPr>
          <w:noProof/>
        </w:rPr>
        <w:t xml:space="preserve">la Plateforme </w:t>
      </w:r>
      <w:r w:rsidRPr="00C25006">
        <w:rPr>
          <w:noProof/>
        </w:rPr>
        <w:t xml:space="preserve">a pu répondre aux demandes de la Plénière, en dépit de la pandémie de coronavirus (COVID-19), 20 réunions de premier plan ayant été organisées en ligne depuis la septième session de la Plénière. </w:t>
      </w:r>
    </w:p>
    <w:p w14:paraId="37768AFE" w14:textId="724324DE" w:rsidR="00855F33" w:rsidRPr="00C25006" w:rsidRDefault="00A04ABF" w:rsidP="00A04ABF">
      <w:pPr>
        <w:pStyle w:val="CH2"/>
        <w:rPr>
          <w:noProof/>
        </w:rPr>
      </w:pPr>
      <w:r w:rsidRPr="00C25006">
        <w:rPr>
          <w:noProof/>
        </w:rPr>
        <w:tab/>
        <w:t>A.</w:t>
      </w:r>
      <w:r w:rsidRPr="00C25006">
        <w:rPr>
          <w:noProof/>
        </w:rPr>
        <w:tab/>
        <w:t>Objectif 1 : Évaluation des connaissances</w:t>
      </w:r>
    </w:p>
    <w:p w14:paraId="0D478BBE" w14:textId="654674BF" w:rsidR="00DB3D5F" w:rsidRPr="00C25006" w:rsidRDefault="00094243" w:rsidP="00534BE0">
      <w:pPr>
        <w:pStyle w:val="Normalnumber"/>
        <w:tabs>
          <w:tab w:val="clear" w:pos="1134"/>
        </w:tabs>
        <w:rPr>
          <w:noProof/>
        </w:rPr>
      </w:pPr>
      <w:bookmarkStart w:id="0" w:name="_Hlk498356154"/>
      <w:r w:rsidRPr="00C25006">
        <w:rPr>
          <w:noProof/>
        </w:rPr>
        <w:t>Les progrès accomplis dans l’élaboration des trois évaluations, qui a débuté dans le cadre du premier programme de travail de</w:t>
      </w:r>
      <w:r w:rsidR="00BF3FF7" w:rsidRPr="00C25006">
        <w:rPr>
          <w:noProof/>
        </w:rPr>
        <w:t xml:space="preserve"> la Plateforme</w:t>
      </w:r>
      <w:r w:rsidRPr="00C25006">
        <w:rPr>
          <w:noProof/>
        </w:rPr>
        <w:t xml:space="preserve">, </w:t>
      </w:r>
      <w:r w:rsidR="00A51605" w:rsidRPr="00C25006">
        <w:rPr>
          <w:noProof/>
        </w:rPr>
        <w:t xml:space="preserve">sont </w:t>
      </w:r>
      <w:r w:rsidRPr="00C25006">
        <w:rPr>
          <w:noProof/>
        </w:rPr>
        <w:t>décrits dans le document IPBES/8/INF/3</w:t>
      </w:r>
      <w:r w:rsidR="00A51605" w:rsidRPr="00C25006">
        <w:rPr>
          <w:noProof/>
        </w:rPr>
        <w:t xml:space="preserve"> et</w:t>
      </w:r>
      <w:r w:rsidRPr="00C25006">
        <w:rPr>
          <w:noProof/>
        </w:rPr>
        <w:t xml:space="preserve"> </w:t>
      </w:r>
      <w:r w:rsidR="00A51605" w:rsidRPr="00C25006">
        <w:rPr>
          <w:noProof/>
        </w:rPr>
        <w:t>comprennent</w:t>
      </w:r>
      <w:r w:rsidRPr="00C25006">
        <w:rPr>
          <w:noProof/>
        </w:rPr>
        <w:t xml:space="preserve"> les </w:t>
      </w:r>
      <w:r w:rsidR="00F547ED" w:rsidRPr="00C25006">
        <w:rPr>
          <w:noProof/>
        </w:rPr>
        <w:t>suivants</w:t>
      </w:r>
      <w:r w:rsidRPr="00C25006">
        <w:rPr>
          <w:noProof/>
        </w:rPr>
        <w:t xml:space="preserve"> : </w:t>
      </w:r>
    </w:p>
    <w:p w14:paraId="51BFC663" w14:textId="18728822" w:rsidR="00094243" w:rsidRPr="00C25006" w:rsidRDefault="00094243" w:rsidP="003714CC">
      <w:pPr>
        <w:pStyle w:val="Normalnumber"/>
        <w:numPr>
          <w:ilvl w:val="1"/>
          <w:numId w:val="4"/>
        </w:numPr>
        <w:rPr>
          <w:noProof/>
        </w:rPr>
      </w:pPr>
      <w:r w:rsidRPr="00C25006">
        <w:rPr>
          <w:i/>
          <w:noProof/>
        </w:rPr>
        <w:t>Évaluation des valeurs</w:t>
      </w:r>
      <w:r w:rsidRPr="00C25006">
        <w:rPr>
          <w:noProof/>
        </w:rPr>
        <w:t xml:space="preserve">. Dans sa décision IPBES-6/1, la Plénière a approuvé la réalisation d’une évaluation méthodologique des diverses conceptualisations des multiples valeurs de la nature et de ses bienfaits, y compris la biodiversité et les fonctions et services écosystémiques, </w:t>
      </w:r>
      <w:r w:rsidR="0053088B" w:rsidRPr="00C25006">
        <w:rPr>
          <w:noProof/>
        </w:rPr>
        <w:br/>
      </w:r>
      <w:r w:rsidRPr="00C25006">
        <w:rPr>
          <w:noProof/>
        </w:rPr>
        <w:t xml:space="preserve">ci-après </w:t>
      </w:r>
      <w:r w:rsidR="00346489" w:rsidRPr="00C25006">
        <w:rPr>
          <w:noProof/>
        </w:rPr>
        <w:t xml:space="preserve">dénommée </w:t>
      </w:r>
      <w:r w:rsidRPr="00C25006">
        <w:rPr>
          <w:noProof/>
        </w:rPr>
        <w:t>« évaluation des valeurs ». L</w:t>
      </w:r>
      <w:r w:rsidR="00BF3FF7" w:rsidRPr="00C25006">
        <w:rPr>
          <w:noProof/>
        </w:rPr>
        <w:t>a Plateforme</w:t>
      </w:r>
      <w:r w:rsidRPr="00C25006">
        <w:rPr>
          <w:noProof/>
        </w:rPr>
        <w:t xml:space="preserve"> a confirmé dans son programme de travail glissant pour la période allant jusqu’en 2030 que cette évaluation serait établie en vue d’être examinée par la Plénière à sa neuvième session. La version préliminaire des chapitres de l’évaluation a été présentée en vue de son examen par les experts (premier examen externe) du 29 juillet au 22 septembre 2019. Les observations ont été examinées par le groupe d’experts chargé des évaluations au cours de la deuxième réunion des auteurs, qui s’est tenue à Vitoria-Gasteiz </w:t>
      </w:r>
      <w:r w:rsidR="00346489" w:rsidRPr="00C25006">
        <w:rPr>
          <w:noProof/>
        </w:rPr>
        <w:t>(Espagne)</w:t>
      </w:r>
      <w:r w:rsidRPr="00C25006">
        <w:rPr>
          <w:noProof/>
        </w:rPr>
        <w:t>, du 21 au 25 octobre 2019. La deuxième version des chapitres de l’évaluation et la version préliminaire du résumé à l’intention des décideurs ont été présentées en vue de leur examen par les gouvernements et experts (deuxième examen externe) du 20 janvier au 19 mars 2021. La troisième réunion des auteurs se déroulera en ligne du 12 au 21 avril 2021 ;</w:t>
      </w:r>
    </w:p>
    <w:p w14:paraId="5EB6B88E" w14:textId="28BC20CF" w:rsidR="008925F2" w:rsidRPr="00C25006" w:rsidRDefault="007B3A07" w:rsidP="00B70C1E">
      <w:pPr>
        <w:pStyle w:val="Normalnumber"/>
        <w:numPr>
          <w:ilvl w:val="1"/>
          <w:numId w:val="4"/>
        </w:numPr>
        <w:tabs>
          <w:tab w:val="clear" w:pos="1134"/>
        </w:tabs>
        <w:ind w:firstLine="624"/>
        <w:rPr>
          <w:noProof/>
        </w:rPr>
      </w:pPr>
      <w:r w:rsidRPr="00C25006">
        <w:rPr>
          <w:i/>
          <w:noProof/>
        </w:rPr>
        <w:t>Évaluation de l’utilisation durable des espèces sauvages.</w:t>
      </w:r>
      <w:r w:rsidRPr="00C25006">
        <w:rPr>
          <w:noProof/>
        </w:rPr>
        <w:t xml:space="preserve"> Dans sa décision IPBES-6/1, la Plénière a approuvé la réalisation d’une évaluation thématique de l’utilisation durable des espèces sauvages.</w:t>
      </w:r>
      <w:r w:rsidR="00BF3FF7" w:rsidRPr="00C25006">
        <w:rPr>
          <w:noProof/>
        </w:rPr>
        <w:t xml:space="preserve"> La Plateforme</w:t>
      </w:r>
      <w:r w:rsidRPr="00C25006">
        <w:rPr>
          <w:noProof/>
        </w:rPr>
        <w:t xml:space="preserve"> a confirmé dans son programme de travail glissant que cette évaluation serait établie en vue d’être examinée par la Plénière à sa neuvième session. La version préliminaire des chapitres de l’évaluation a été présentée en vue de son examen par les experts (premier examen externe) du 27 août au 20 octobre 2019. Les observations ont été examinées par le groupe d’experts chargé des évaluations au cours de la deuxième réunion des auteurs, qui s’est tenue à Nairobi, du 18 au 22 novembre 2019. La deuxième version des chapitres de l’évaluation et la version préliminaire du résumé à l’intention des décideurs ont été présentées en vue de leur examen par les gouvernements et experts (deuxième examen externe) du 15 avril au 10 juin 2021 ;</w:t>
      </w:r>
    </w:p>
    <w:p w14:paraId="0CC8B039" w14:textId="6057B558" w:rsidR="00DB3D5F" w:rsidRPr="00C25006" w:rsidRDefault="00FB6D04" w:rsidP="00B70C1E">
      <w:pPr>
        <w:pStyle w:val="Normalnumber"/>
        <w:numPr>
          <w:ilvl w:val="1"/>
          <w:numId w:val="4"/>
        </w:numPr>
        <w:tabs>
          <w:tab w:val="clear" w:pos="1134"/>
        </w:tabs>
        <w:ind w:firstLine="624"/>
        <w:rPr>
          <w:noProof/>
        </w:rPr>
      </w:pPr>
      <w:r w:rsidRPr="00C25006">
        <w:rPr>
          <w:i/>
          <w:noProof/>
        </w:rPr>
        <w:t>Évaluation des espèces exotiques envahissantes</w:t>
      </w:r>
      <w:r w:rsidRPr="00C25006">
        <w:rPr>
          <w:noProof/>
        </w:rPr>
        <w:t>. Dans sa décision IPBES-6/1, la</w:t>
      </w:r>
      <w:r w:rsidR="0053088B" w:rsidRPr="00C25006">
        <w:rPr>
          <w:noProof/>
        </w:rPr>
        <w:t> </w:t>
      </w:r>
      <w:r w:rsidRPr="00C25006">
        <w:rPr>
          <w:noProof/>
        </w:rPr>
        <w:t xml:space="preserve">Plénière a approuvé la réalisation d’une évaluation thématique des espèces exotiques envahissantes, après sa septième session, pour examen à sa dixième session. La première réunion des auteurs a eu lieu à Tsukuba </w:t>
      </w:r>
      <w:r w:rsidR="00346489" w:rsidRPr="00C25006">
        <w:rPr>
          <w:noProof/>
        </w:rPr>
        <w:t>(</w:t>
      </w:r>
      <w:r w:rsidRPr="00C25006">
        <w:rPr>
          <w:noProof/>
        </w:rPr>
        <w:t>Japon</w:t>
      </w:r>
      <w:r w:rsidR="00346489" w:rsidRPr="00C25006">
        <w:rPr>
          <w:noProof/>
        </w:rPr>
        <w:t>)</w:t>
      </w:r>
      <w:r w:rsidRPr="00C25006">
        <w:rPr>
          <w:noProof/>
        </w:rPr>
        <w:t xml:space="preserve">, du 19 au 23 août 2019. La version préliminaire des chapitres de l’évaluation a été présentée en vue de son examen par les experts (premier examen externe) du 31 août au 18 octobre 2020. Les observations ont été examinées par le groupe d’experts chargé des évaluations au cours de la deuxième réunion des auteurs, qui s’est tenue en ligne du 30 novembre au 7 décembre 2020. </w:t>
      </w:r>
    </w:p>
    <w:p w14:paraId="27D0D17E" w14:textId="2959B1B5" w:rsidR="00FB6D04" w:rsidRPr="00C25006" w:rsidRDefault="00FB6D04" w:rsidP="00534BE0">
      <w:pPr>
        <w:pStyle w:val="Normalnumber"/>
        <w:tabs>
          <w:tab w:val="clear" w:pos="1134"/>
        </w:tabs>
        <w:rPr>
          <w:noProof/>
        </w:rPr>
      </w:pPr>
      <w:r w:rsidRPr="00C25006">
        <w:rPr>
          <w:noProof/>
        </w:rPr>
        <w:t xml:space="preserve">Les progrès accomplis dans le processus de cadrage des évaluations prévues dans le cadre de l’objectif 1 du programme de travail sont, notamment, les suivants : </w:t>
      </w:r>
    </w:p>
    <w:p w14:paraId="5C1B41E6" w14:textId="582C636B" w:rsidR="00F471F6" w:rsidRPr="00C25006" w:rsidRDefault="00AF1B79" w:rsidP="003714CC">
      <w:pPr>
        <w:pStyle w:val="Normalnumber"/>
        <w:numPr>
          <w:ilvl w:val="1"/>
          <w:numId w:val="19"/>
        </w:numPr>
        <w:rPr>
          <w:noProof/>
        </w:rPr>
      </w:pPr>
      <w:r w:rsidRPr="00C25006">
        <w:rPr>
          <w:i/>
          <w:noProof/>
        </w:rPr>
        <w:t>Évaluation thématique des liens d’interdépendance entre la biodiversité, l’eau, l’alimentation et la santé dans le contexte du changement climatique (évaluation des interactions).</w:t>
      </w:r>
      <w:r w:rsidRPr="00C25006">
        <w:rPr>
          <w:noProof/>
        </w:rPr>
        <w:t xml:space="preserve"> À</w:t>
      </w:r>
      <w:r w:rsidR="002F205C" w:rsidRPr="00C25006">
        <w:rPr>
          <w:noProof/>
        </w:rPr>
        <w:t> </w:t>
      </w:r>
      <w:r w:rsidRPr="00C25006">
        <w:rPr>
          <w:noProof/>
        </w:rPr>
        <w:t>sa quatorzième réunion, le Groupe d’experts multidisciplinaire, en consultation avec le Bureau, a</w:t>
      </w:r>
      <w:r w:rsidR="002F205C" w:rsidRPr="00C25006">
        <w:rPr>
          <w:noProof/>
        </w:rPr>
        <w:t> </w:t>
      </w:r>
      <w:r w:rsidRPr="00C25006">
        <w:rPr>
          <w:noProof/>
        </w:rPr>
        <w:t xml:space="preserve">sélectionné, parmi l’ensemble des nominations reçues en réponse à un appel à nomination d’experts, un groupe de 47 experts chargés d’aider au cadrage de l’évaluation. Une conférence en ligne a été organisée du 30 septembre au 2 octobre 2019 afin de solliciter de premières contributions au processus </w:t>
      </w:r>
      <w:r w:rsidRPr="00C25006">
        <w:rPr>
          <w:noProof/>
        </w:rPr>
        <w:lastRenderedPageBreak/>
        <w:t>de cadrage de l’évaluation des interactions. La réunion de cadrage s’est tenue en ligne du 23 mars au 3 avril 2020, et le projet de rapport de cadrage a été présenté en vue de son examen externe du 5 juin au 31 juillet 2020. Dans le cadre de la préparation de la huitième session de la Plénière, il a été procédé à un deuxième examen externe, du 18 décembre 2020 au 5 février 2021. Le rapport de cadrage final a été présenté dans le document IPBES/8/3 en vue de son examen par la Plénière ; des</w:t>
      </w:r>
      <w:r w:rsidR="0053088B" w:rsidRPr="00C25006">
        <w:rPr>
          <w:noProof/>
        </w:rPr>
        <w:t> </w:t>
      </w:r>
      <w:r w:rsidRPr="00C25006">
        <w:rPr>
          <w:noProof/>
        </w:rPr>
        <w:t>informations sur le processus de cadrage sont présentées dans le document IPBES/8/INF/4 ;</w:t>
      </w:r>
    </w:p>
    <w:p w14:paraId="33786D81" w14:textId="4B317DAC" w:rsidR="00F471F6" w:rsidRPr="00C25006" w:rsidRDefault="00AF1B79" w:rsidP="00DE31A9">
      <w:pPr>
        <w:pStyle w:val="Normalnumber"/>
        <w:numPr>
          <w:ilvl w:val="1"/>
          <w:numId w:val="19"/>
        </w:numPr>
        <w:tabs>
          <w:tab w:val="clear" w:pos="1134"/>
        </w:tabs>
        <w:ind w:firstLine="624"/>
        <w:rPr>
          <w:noProof/>
        </w:rPr>
      </w:pPr>
      <w:r w:rsidRPr="00C25006">
        <w:rPr>
          <w:i/>
          <w:noProof/>
        </w:rPr>
        <w:t>Évaluation thématique des causes profondes de l’érosion de la biodiversité et des déterminants des changements transformateurs, et les solutions pour réaliser la Vision 2050 pour la biodiversité (évaluation des changements transformateurs)</w:t>
      </w:r>
      <w:r w:rsidRPr="00C25006">
        <w:rPr>
          <w:noProof/>
        </w:rPr>
        <w:t xml:space="preserve"> À sa quatorzième réunion, le Groupe d’experts multidisciplinaire, en consultation avec le Bureau, a sélectionné, parmi l’ensemble des nominations reçues en réponse à un appel à nomination d’experts, un groupe de 41 experts chargés d’aider au cadrage de l’évaluation. Une conférence en ligne a été organisée du 9 au 11 octobre 2019 afin de solliciter de premières contributions au processus de cadrage de l’évaluation des changements transformateurs. La réunion de cadrage s’est tenue en ligne, du 21 au 30 avril 2020. Le projet de rapport de cadrage a été présenté en vue de son examen externe du 3 juillet au 28 août 2020, et du 18 décembre 2020 au 5 février 2021. Le rapport de cadrage final a été présenté dans le document IPBES/8/4 en vue de son examen par la Plénière à sa huitième session ; des informations sur le processus de cadrage sont présentées dans le document IPBES/8/INF/6 ;</w:t>
      </w:r>
    </w:p>
    <w:p w14:paraId="3DD97954" w14:textId="4837DDC4" w:rsidR="00AF1B79" w:rsidRPr="00C25006" w:rsidRDefault="00AF1B79" w:rsidP="00DE31A9">
      <w:pPr>
        <w:pStyle w:val="Normalnumber"/>
        <w:numPr>
          <w:ilvl w:val="1"/>
          <w:numId w:val="19"/>
        </w:numPr>
        <w:tabs>
          <w:tab w:val="clear" w:pos="1134"/>
        </w:tabs>
        <w:ind w:firstLine="624"/>
        <w:rPr>
          <w:noProof/>
        </w:rPr>
      </w:pPr>
      <w:bookmarkStart w:id="1" w:name="_Hlk63373337"/>
      <w:r w:rsidRPr="00C25006">
        <w:rPr>
          <w:i/>
          <w:noProof/>
        </w:rPr>
        <w:t>Évaluation méthodologique de l’impact et de la dépendance des entreprises à l’égard de la biodiversité et des contributions de la nature aux populations (évaluation des entreprises et de la biodiversité)</w:t>
      </w:r>
      <w:r w:rsidRPr="00C25006">
        <w:rPr>
          <w:noProof/>
        </w:rPr>
        <w:t xml:space="preserve"> À sa seizième réunion, le Groupe d’experts multidisciplinaire, en consultation avec le Bureau, a sélectionné, parmi l’ensemble des nominations reçues en réponse à un appel à nomination d’experts, un groupe de 40 experts chargés d’aider au cadrage de l’évaluation. Une conférence en ligne a été organisée les 25 et 26 mars 2021 afin de solliciter de premières contributions au processus de cadrage. La réunion de cadrage s’est tenue en ligne, du 26 au 30 avril 2021. Des informations sur le processus de cadrage sont présentées dans le document IPBES/8/INF/7.</w:t>
      </w:r>
    </w:p>
    <w:p w14:paraId="365FF8B5" w14:textId="1389C54A" w:rsidR="00CC1797" w:rsidRPr="00C25006" w:rsidRDefault="00CC1797" w:rsidP="00DE31A9">
      <w:pPr>
        <w:pStyle w:val="Normalnumber"/>
        <w:rPr>
          <w:noProof/>
        </w:rPr>
      </w:pPr>
      <w:r w:rsidRPr="00C25006">
        <w:rPr>
          <w:noProof/>
        </w:rPr>
        <mc:AlternateContent>
          <mc:Choice Requires="wpg">
            <w:drawing>
              <wp:anchor distT="182880" distB="182880" distL="114300" distR="114300" simplePos="0" relativeHeight="251661312" behindDoc="0" locked="0" layoutInCell="1" allowOverlap="1" wp14:anchorId="1D762203" wp14:editId="5A4BD72B">
                <wp:simplePos x="0" y="0"/>
                <wp:positionH relativeFrom="column">
                  <wp:posOffset>-103505</wp:posOffset>
                </wp:positionH>
                <wp:positionV relativeFrom="paragraph">
                  <wp:posOffset>619760</wp:posOffset>
                </wp:positionV>
                <wp:extent cx="6461760" cy="2922905"/>
                <wp:effectExtent l="0" t="0" r="0" b="0"/>
                <wp:wrapSquare wrapText="bothSides"/>
                <wp:docPr id="634" name="Group 4"/>
                <wp:cNvGraphicFramePr/>
                <a:graphic xmlns:a="http://schemas.openxmlformats.org/drawingml/2006/main">
                  <a:graphicData uri="http://schemas.microsoft.com/office/word/2010/wordprocessingGroup">
                    <wpg:wgp>
                      <wpg:cNvGrpSpPr/>
                      <wpg:grpSpPr>
                        <a:xfrm>
                          <a:off x="0" y="0"/>
                          <a:ext cx="6461760" cy="2922905"/>
                          <a:chOff x="0" y="0"/>
                          <a:chExt cx="6433956" cy="2981164"/>
                        </a:xfrm>
                      </wpg:grpSpPr>
                      <wps:wsp>
                        <wps:cNvPr id="635" name="Shape 54"/>
                        <wps:cNvSpPr/>
                        <wps:spPr>
                          <a:xfrm>
                            <a:off x="0" y="683253"/>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6" name="Shape 55"/>
                        <wps:cNvSpPr/>
                        <wps:spPr>
                          <a:xfrm>
                            <a:off x="0"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7" name="Shape 56"/>
                        <wps:cNvSpPr/>
                        <wps:spPr>
                          <a:xfrm>
                            <a:off x="471019"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8" name="Shape 57"/>
                        <wps:cNvSpPr/>
                        <wps:spPr>
                          <a:xfrm>
                            <a:off x="942035"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39" name="Shape 58"/>
                        <wps:cNvSpPr/>
                        <wps:spPr>
                          <a:xfrm>
                            <a:off x="1413052" y="505810"/>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0" name="Rectangle 640"/>
                        <wps:cNvSpPr/>
                        <wps:spPr>
                          <a:xfrm>
                            <a:off x="91804" y="537624"/>
                            <a:ext cx="369701" cy="154434"/>
                          </a:xfrm>
                          <a:prstGeom prst="rect">
                            <a:avLst/>
                          </a:prstGeom>
                          <a:ln>
                            <a:noFill/>
                          </a:ln>
                        </wps:spPr>
                        <wps:txbx>
                          <w:txbxContent>
                            <w:p w14:paraId="61587BE5" w14:textId="77777777" w:rsidR="00E445EF" w:rsidRDefault="00E445EF" w:rsidP="00CC1797">
                              <w:pPr>
                                <w:rPr>
                                  <w:sz w:val="24"/>
                                  <w:szCs w:val="24"/>
                                </w:rPr>
                              </w:pPr>
                              <w:r>
                                <w:rPr>
                                  <w:rFonts w:ascii="Arial" w:hAnsi="Arial"/>
                                  <w:b/>
                                  <w:color w:val="6A8A36"/>
                                  <w:sz w:val="15"/>
                                </w:rPr>
                                <w:t>Année 1</w:t>
                              </w:r>
                            </w:p>
                          </w:txbxContent>
                        </wps:txbx>
                        <wps:bodyPr vert="horz" lIns="0" tIns="0" rIns="0" bIns="0" rtlCol="0">
                          <a:noAutofit/>
                        </wps:bodyPr>
                      </wps:wsp>
                      <wps:wsp>
                        <wps:cNvPr id="641" name="Rectangle 641"/>
                        <wps:cNvSpPr/>
                        <wps:spPr>
                          <a:xfrm>
                            <a:off x="569057" y="537624"/>
                            <a:ext cx="369702" cy="154434"/>
                          </a:xfrm>
                          <a:prstGeom prst="rect">
                            <a:avLst/>
                          </a:prstGeom>
                          <a:ln>
                            <a:noFill/>
                          </a:ln>
                        </wps:spPr>
                        <wps:txbx>
                          <w:txbxContent>
                            <w:p w14:paraId="1A95FA54" w14:textId="77777777" w:rsidR="00E445EF" w:rsidRDefault="00E445EF" w:rsidP="00CC1797">
                              <w:pPr>
                                <w:rPr>
                                  <w:sz w:val="24"/>
                                  <w:szCs w:val="24"/>
                                </w:rPr>
                              </w:pPr>
                              <w:r>
                                <w:rPr>
                                  <w:rFonts w:ascii="Arial" w:hAnsi="Arial"/>
                                  <w:b/>
                                  <w:color w:val="6A8A36"/>
                                  <w:sz w:val="15"/>
                                </w:rPr>
                                <w:t>Année 2</w:t>
                              </w:r>
                            </w:p>
                          </w:txbxContent>
                        </wps:txbx>
                        <wps:bodyPr vert="horz" lIns="0" tIns="0" rIns="0" bIns="0" rtlCol="0">
                          <a:noAutofit/>
                        </wps:bodyPr>
                      </wps:wsp>
                      <wps:wsp>
                        <wps:cNvPr id="642" name="Rectangle 642"/>
                        <wps:cNvSpPr/>
                        <wps:spPr>
                          <a:xfrm>
                            <a:off x="1042834" y="537624"/>
                            <a:ext cx="369701" cy="154434"/>
                          </a:xfrm>
                          <a:prstGeom prst="rect">
                            <a:avLst/>
                          </a:prstGeom>
                          <a:ln>
                            <a:noFill/>
                          </a:ln>
                        </wps:spPr>
                        <wps:txbx>
                          <w:txbxContent>
                            <w:p w14:paraId="06B11ED8" w14:textId="77777777" w:rsidR="00E445EF" w:rsidRDefault="00E445EF" w:rsidP="00CC1797">
                              <w:pPr>
                                <w:rPr>
                                  <w:sz w:val="24"/>
                                  <w:szCs w:val="24"/>
                                </w:rPr>
                              </w:pPr>
                              <w:r>
                                <w:rPr>
                                  <w:rFonts w:ascii="Arial" w:hAnsi="Arial"/>
                                  <w:b/>
                                  <w:color w:val="6A8A36"/>
                                  <w:sz w:val="15"/>
                                </w:rPr>
                                <w:t>Année 3</w:t>
                              </w:r>
                            </w:p>
                          </w:txbxContent>
                        </wps:txbx>
                        <wps:bodyPr vert="horz" lIns="0" tIns="0" rIns="0" bIns="0" rtlCol="0">
                          <a:noAutofit/>
                        </wps:bodyPr>
                      </wps:wsp>
                      <wps:wsp>
                        <wps:cNvPr id="643" name="Shape 62"/>
                        <wps:cNvSpPr/>
                        <wps:spPr>
                          <a:xfrm>
                            <a:off x="0" y="1003295"/>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4" name="Shape 63"/>
                        <wps:cNvSpPr/>
                        <wps:spPr>
                          <a:xfrm>
                            <a:off x="0"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5" name="Shape 64"/>
                        <wps:cNvSpPr/>
                        <wps:spPr>
                          <a:xfrm>
                            <a:off x="471019"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6" name="Shape 65"/>
                        <wps:cNvSpPr/>
                        <wps:spPr>
                          <a:xfrm>
                            <a:off x="942036"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7" name="Shape 66"/>
                        <wps:cNvSpPr/>
                        <wps:spPr>
                          <a:xfrm>
                            <a:off x="1413052" y="82585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48" name="Rectangle 648"/>
                        <wps:cNvSpPr/>
                        <wps:spPr>
                          <a:xfrm>
                            <a:off x="91804" y="857666"/>
                            <a:ext cx="369701" cy="154434"/>
                          </a:xfrm>
                          <a:prstGeom prst="rect">
                            <a:avLst/>
                          </a:prstGeom>
                          <a:ln>
                            <a:noFill/>
                          </a:ln>
                        </wps:spPr>
                        <wps:txbx>
                          <w:txbxContent>
                            <w:p w14:paraId="53F8EC08" w14:textId="77777777" w:rsidR="00E445EF" w:rsidRDefault="00E445EF" w:rsidP="00CC1797">
                              <w:pPr>
                                <w:rPr>
                                  <w:sz w:val="24"/>
                                  <w:szCs w:val="24"/>
                                </w:rPr>
                              </w:pPr>
                              <w:r>
                                <w:rPr>
                                  <w:rFonts w:ascii="Arial" w:hAnsi="Arial"/>
                                  <w:b/>
                                  <w:color w:val="6A8A36"/>
                                  <w:sz w:val="15"/>
                                </w:rPr>
                                <w:t>Année 1</w:t>
                              </w:r>
                            </w:p>
                          </w:txbxContent>
                        </wps:txbx>
                        <wps:bodyPr vert="horz" lIns="0" tIns="0" rIns="0" bIns="0" rtlCol="0">
                          <a:noAutofit/>
                        </wps:bodyPr>
                      </wps:wsp>
                      <wps:wsp>
                        <wps:cNvPr id="649" name="Rectangle 649"/>
                        <wps:cNvSpPr/>
                        <wps:spPr>
                          <a:xfrm>
                            <a:off x="569057" y="857666"/>
                            <a:ext cx="369702" cy="154434"/>
                          </a:xfrm>
                          <a:prstGeom prst="rect">
                            <a:avLst/>
                          </a:prstGeom>
                          <a:ln>
                            <a:noFill/>
                          </a:ln>
                        </wps:spPr>
                        <wps:txbx>
                          <w:txbxContent>
                            <w:p w14:paraId="0F83C527" w14:textId="77777777" w:rsidR="00E445EF" w:rsidRDefault="00E445EF" w:rsidP="00CC1797">
                              <w:pPr>
                                <w:rPr>
                                  <w:sz w:val="24"/>
                                  <w:szCs w:val="24"/>
                                </w:rPr>
                              </w:pPr>
                              <w:r>
                                <w:rPr>
                                  <w:rFonts w:ascii="Arial" w:hAnsi="Arial"/>
                                  <w:b/>
                                  <w:color w:val="6A8A36"/>
                                  <w:sz w:val="15"/>
                                </w:rPr>
                                <w:t>Année 2</w:t>
                              </w:r>
                            </w:p>
                          </w:txbxContent>
                        </wps:txbx>
                        <wps:bodyPr vert="horz" lIns="0" tIns="0" rIns="0" bIns="0" rtlCol="0">
                          <a:noAutofit/>
                        </wps:bodyPr>
                      </wps:wsp>
                      <wps:wsp>
                        <wps:cNvPr id="650" name="Rectangle 650"/>
                        <wps:cNvSpPr/>
                        <wps:spPr>
                          <a:xfrm>
                            <a:off x="1042834" y="857666"/>
                            <a:ext cx="369701" cy="154434"/>
                          </a:xfrm>
                          <a:prstGeom prst="rect">
                            <a:avLst/>
                          </a:prstGeom>
                          <a:ln>
                            <a:noFill/>
                          </a:ln>
                        </wps:spPr>
                        <wps:txbx>
                          <w:txbxContent>
                            <w:p w14:paraId="4D2F1F44" w14:textId="77777777" w:rsidR="00E445EF" w:rsidRDefault="00E445EF" w:rsidP="00CC1797">
                              <w:pPr>
                                <w:rPr>
                                  <w:sz w:val="24"/>
                                  <w:szCs w:val="24"/>
                                </w:rPr>
                              </w:pPr>
                              <w:r>
                                <w:rPr>
                                  <w:rFonts w:ascii="Arial" w:hAnsi="Arial"/>
                                  <w:b/>
                                  <w:color w:val="6A8A36"/>
                                  <w:sz w:val="15"/>
                                </w:rPr>
                                <w:t>Année 3</w:t>
                              </w:r>
                            </w:p>
                          </w:txbxContent>
                        </wps:txbx>
                        <wps:bodyPr vert="horz" lIns="0" tIns="0" rIns="0" bIns="0" rtlCol="0">
                          <a:noAutofit/>
                        </wps:bodyPr>
                      </wps:wsp>
                      <wps:wsp>
                        <wps:cNvPr id="651" name="Rectangle 651"/>
                        <wps:cNvSpPr/>
                        <wps:spPr>
                          <a:xfrm>
                            <a:off x="4552412" y="537642"/>
                            <a:ext cx="1881544" cy="152097"/>
                          </a:xfrm>
                          <a:prstGeom prst="rect">
                            <a:avLst/>
                          </a:prstGeom>
                          <a:ln>
                            <a:noFill/>
                          </a:ln>
                        </wps:spPr>
                        <wps:txbx>
                          <w:txbxContent>
                            <w:p w14:paraId="23CF5317" w14:textId="77777777" w:rsidR="00E445EF" w:rsidRDefault="00E445EF" w:rsidP="00CC1797">
                              <w:pPr>
                                <w:rPr>
                                  <w:sz w:val="24"/>
                                  <w:szCs w:val="24"/>
                                </w:rPr>
                              </w:pPr>
                              <w:r>
                                <w:rPr>
                                  <w:rFonts w:ascii="Arial" w:hAnsi="Arial"/>
                                  <w:b/>
                                  <w:color w:val="6A8A36"/>
                                  <w:sz w:val="15"/>
                                </w:rPr>
                                <w:t>Utilisation durable des espèces sauvages</w:t>
                              </w:r>
                            </w:p>
                          </w:txbxContent>
                        </wps:txbx>
                        <wps:bodyPr vert="horz" lIns="0" tIns="0" rIns="0" bIns="0" rtlCol="0">
                          <a:noAutofit/>
                        </wps:bodyPr>
                      </wps:wsp>
                      <wps:wsp>
                        <wps:cNvPr id="652" name="Rectangle 652"/>
                        <wps:cNvSpPr/>
                        <wps:spPr>
                          <a:xfrm>
                            <a:off x="4552411" y="857666"/>
                            <a:ext cx="385278" cy="154434"/>
                          </a:xfrm>
                          <a:prstGeom prst="rect">
                            <a:avLst/>
                          </a:prstGeom>
                          <a:ln>
                            <a:noFill/>
                          </a:ln>
                        </wps:spPr>
                        <wps:txbx>
                          <w:txbxContent>
                            <w:p w14:paraId="63B35599" w14:textId="77777777" w:rsidR="00E445EF" w:rsidRDefault="00E445EF" w:rsidP="00CC1797">
                              <w:pPr>
                                <w:rPr>
                                  <w:sz w:val="24"/>
                                  <w:szCs w:val="24"/>
                                </w:rPr>
                              </w:pPr>
                              <w:r>
                                <w:rPr>
                                  <w:rFonts w:ascii="Arial" w:hAnsi="Arial"/>
                                  <w:b/>
                                  <w:color w:val="4F7A30"/>
                                  <w:sz w:val="15"/>
                                </w:rPr>
                                <w:t>Valeurs</w:t>
                              </w:r>
                            </w:p>
                          </w:txbxContent>
                        </wps:txbx>
                        <wps:bodyPr vert="horz" lIns="0" tIns="0" rIns="0" bIns="0" rtlCol="0">
                          <a:noAutofit/>
                        </wps:bodyPr>
                      </wps:wsp>
                      <wps:wsp>
                        <wps:cNvPr id="653" name="Shape 72"/>
                        <wps:cNvSpPr/>
                        <wps:spPr>
                          <a:xfrm>
                            <a:off x="476756" y="1327016"/>
                            <a:ext cx="1414804"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4" name="Shape 73"/>
                        <wps:cNvSpPr/>
                        <wps:spPr>
                          <a:xfrm>
                            <a:off x="476756"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5" name="Shape 74"/>
                        <wps:cNvSpPr/>
                        <wps:spPr>
                          <a:xfrm>
                            <a:off x="947772"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6" name="Shape 75"/>
                        <wps:cNvSpPr/>
                        <wps:spPr>
                          <a:xfrm>
                            <a:off x="1418791" y="1138707"/>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7" name="Shape 76"/>
                        <wps:cNvSpPr/>
                        <wps:spPr>
                          <a:xfrm>
                            <a:off x="1889807" y="1149573"/>
                            <a:ext cx="0" cy="183929"/>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658" name="Rectangle 658"/>
                        <wps:cNvSpPr/>
                        <wps:spPr>
                          <a:xfrm>
                            <a:off x="568558" y="1181387"/>
                            <a:ext cx="369701" cy="154434"/>
                          </a:xfrm>
                          <a:prstGeom prst="rect">
                            <a:avLst/>
                          </a:prstGeom>
                          <a:ln>
                            <a:noFill/>
                          </a:ln>
                        </wps:spPr>
                        <wps:txbx>
                          <w:txbxContent>
                            <w:p w14:paraId="71E7A9EB" w14:textId="77777777" w:rsidR="00E445EF" w:rsidRDefault="00E445EF" w:rsidP="00CC1797">
                              <w:pPr>
                                <w:rPr>
                                  <w:sz w:val="24"/>
                                  <w:szCs w:val="24"/>
                                </w:rPr>
                              </w:pPr>
                              <w:r>
                                <w:rPr>
                                  <w:rFonts w:ascii="Arial" w:hAnsi="Arial"/>
                                  <w:b/>
                                  <w:color w:val="6A8A36"/>
                                  <w:sz w:val="15"/>
                                </w:rPr>
                                <w:t>Année 1</w:t>
                              </w:r>
                            </w:p>
                          </w:txbxContent>
                        </wps:txbx>
                        <wps:bodyPr vert="horz" lIns="0" tIns="0" rIns="0" bIns="0" rtlCol="0">
                          <a:noAutofit/>
                        </wps:bodyPr>
                      </wps:wsp>
                      <wps:wsp>
                        <wps:cNvPr id="659" name="Rectangle 659"/>
                        <wps:cNvSpPr/>
                        <wps:spPr>
                          <a:xfrm>
                            <a:off x="1045813" y="1181387"/>
                            <a:ext cx="369702" cy="154434"/>
                          </a:xfrm>
                          <a:prstGeom prst="rect">
                            <a:avLst/>
                          </a:prstGeom>
                          <a:ln>
                            <a:noFill/>
                          </a:ln>
                        </wps:spPr>
                        <wps:txbx>
                          <w:txbxContent>
                            <w:p w14:paraId="5F6E8651" w14:textId="77777777" w:rsidR="00E445EF" w:rsidRDefault="00E445EF" w:rsidP="00CC1797">
                              <w:pPr>
                                <w:rPr>
                                  <w:sz w:val="24"/>
                                  <w:szCs w:val="24"/>
                                </w:rPr>
                              </w:pPr>
                              <w:r>
                                <w:rPr>
                                  <w:rFonts w:ascii="Arial" w:hAnsi="Arial"/>
                                  <w:b/>
                                  <w:color w:val="6A8A36"/>
                                  <w:sz w:val="15"/>
                                </w:rPr>
                                <w:t>Année 2</w:t>
                              </w:r>
                            </w:p>
                          </w:txbxContent>
                        </wps:txbx>
                        <wps:bodyPr vert="horz" lIns="0" tIns="0" rIns="0" bIns="0" rtlCol="0">
                          <a:noAutofit/>
                        </wps:bodyPr>
                      </wps:wsp>
                      <wps:wsp>
                        <wps:cNvPr id="660" name="Rectangle 660"/>
                        <wps:cNvSpPr/>
                        <wps:spPr>
                          <a:xfrm>
                            <a:off x="1519589" y="1181387"/>
                            <a:ext cx="369702" cy="154434"/>
                          </a:xfrm>
                          <a:prstGeom prst="rect">
                            <a:avLst/>
                          </a:prstGeom>
                          <a:ln>
                            <a:noFill/>
                          </a:ln>
                        </wps:spPr>
                        <wps:txbx>
                          <w:txbxContent>
                            <w:p w14:paraId="2E23CBA3" w14:textId="77777777" w:rsidR="00E445EF" w:rsidRDefault="00E445EF" w:rsidP="00CC1797">
                              <w:pPr>
                                <w:rPr>
                                  <w:sz w:val="24"/>
                                  <w:szCs w:val="24"/>
                                </w:rPr>
                              </w:pPr>
                              <w:r>
                                <w:rPr>
                                  <w:rFonts w:ascii="Arial" w:hAnsi="Arial"/>
                                  <w:b/>
                                  <w:color w:val="6A8A36"/>
                                  <w:sz w:val="15"/>
                                </w:rPr>
                                <w:t>Année 3</w:t>
                              </w:r>
                            </w:p>
                          </w:txbxContent>
                        </wps:txbx>
                        <wps:bodyPr vert="horz" lIns="0" tIns="0" rIns="0" bIns="0" rtlCol="0">
                          <a:noAutofit/>
                        </wps:bodyPr>
                      </wps:wsp>
                      <wps:wsp>
                        <wps:cNvPr id="661" name="Rectangle 661"/>
                        <wps:cNvSpPr/>
                        <wps:spPr>
                          <a:xfrm>
                            <a:off x="4552368" y="1181387"/>
                            <a:ext cx="1881588" cy="312687"/>
                          </a:xfrm>
                          <a:prstGeom prst="rect">
                            <a:avLst/>
                          </a:prstGeom>
                          <a:ln>
                            <a:noFill/>
                          </a:ln>
                        </wps:spPr>
                        <wps:txbx>
                          <w:txbxContent>
                            <w:p w14:paraId="2E47E982" w14:textId="77777777" w:rsidR="00E445EF" w:rsidRDefault="00E445EF" w:rsidP="00CC1797">
                              <w:pPr>
                                <w:rPr>
                                  <w:sz w:val="24"/>
                                  <w:szCs w:val="24"/>
                                </w:rPr>
                              </w:pPr>
                              <w:r>
                                <w:rPr>
                                  <w:rFonts w:ascii="Arial" w:hAnsi="Arial"/>
                                  <w:b/>
                                  <w:color w:val="4F7A30"/>
                                  <w:sz w:val="15"/>
                                </w:rPr>
                                <w:t>Espèces exotiques envahissantes</w:t>
                              </w:r>
                            </w:p>
                          </w:txbxContent>
                        </wps:txbx>
                        <wps:bodyPr vert="horz" lIns="0" tIns="0" rIns="0" bIns="0" rtlCol="0">
                          <a:noAutofit/>
                        </wps:bodyPr>
                      </wps:wsp>
                      <wps:wsp>
                        <wps:cNvPr id="662" name="Shape 81"/>
                        <wps:cNvSpPr/>
                        <wps:spPr>
                          <a:xfrm>
                            <a:off x="30226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3" name="Rectangle 663"/>
                        <wps:cNvSpPr/>
                        <wps:spPr>
                          <a:xfrm>
                            <a:off x="331400" y="100126"/>
                            <a:ext cx="394406" cy="154434"/>
                          </a:xfrm>
                          <a:prstGeom prst="rect">
                            <a:avLst/>
                          </a:prstGeom>
                          <a:ln>
                            <a:noFill/>
                          </a:ln>
                        </wps:spPr>
                        <wps:txbx>
                          <w:txbxContent>
                            <w:p w14:paraId="17D5EA09"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64" name="Rectangle 664"/>
                        <wps:cNvSpPr/>
                        <wps:spPr>
                          <a:xfrm>
                            <a:off x="428754" y="216922"/>
                            <a:ext cx="101491" cy="154434"/>
                          </a:xfrm>
                          <a:prstGeom prst="rect">
                            <a:avLst/>
                          </a:prstGeom>
                          <a:ln>
                            <a:noFill/>
                          </a:ln>
                        </wps:spPr>
                        <wps:txbx>
                          <w:txbxContent>
                            <w:p w14:paraId="04800B87" w14:textId="77777777" w:rsidR="00E445EF" w:rsidRDefault="00E445EF" w:rsidP="00CC1797">
                              <w:pPr>
                                <w:rPr>
                                  <w:sz w:val="24"/>
                                  <w:szCs w:val="24"/>
                                </w:rPr>
                              </w:pPr>
                              <w:r>
                                <w:rPr>
                                  <w:rFonts w:ascii="Arial" w:hAnsi="Arial"/>
                                  <w:b/>
                                  <w:color w:val="FFFEFD"/>
                                  <w:sz w:val="15"/>
                                </w:rPr>
                                <w:t xml:space="preserve"> 7</w:t>
                              </w:r>
                            </w:p>
                          </w:txbxContent>
                        </wps:txbx>
                        <wps:bodyPr vert="horz" lIns="0" tIns="0" rIns="0" bIns="0" rtlCol="0">
                          <a:noAutofit/>
                        </wps:bodyPr>
                      </wps:wsp>
                      <wps:wsp>
                        <wps:cNvPr id="665" name="Shape 84"/>
                        <wps:cNvSpPr/>
                        <wps:spPr>
                          <a:xfrm>
                            <a:off x="77361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6" name="Rectangle 666"/>
                        <wps:cNvSpPr/>
                        <wps:spPr>
                          <a:xfrm>
                            <a:off x="802752" y="100126"/>
                            <a:ext cx="394406" cy="154434"/>
                          </a:xfrm>
                          <a:prstGeom prst="rect">
                            <a:avLst/>
                          </a:prstGeom>
                          <a:ln>
                            <a:noFill/>
                          </a:ln>
                        </wps:spPr>
                        <wps:txbx>
                          <w:txbxContent>
                            <w:p w14:paraId="3F46EC9F"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67" name="Rectangle 667"/>
                        <wps:cNvSpPr/>
                        <wps:spPr>
                          <a:xfrm>
                            <a:off x="912823" y="216922"/>
                            <a:ext cx="67661" cy="154434"/>
                          </a:xfrm>
                          <a:prstGeom prst="rect">
                            <a:avLst/>
                          </a:prstGeom>
                          <a:ln>
                            <a:noFill/>
                          </a:ln>
                        </wps:spPr>
                        <wps:txbx>
                          <w:txbxContent>
                            <w:p w14:paraId="1EF05A8B" w14:textId="77777777" w:rsidR="00E445EF" w:rsidRDefault="00E445EF" w:rsidP="00CC1797">
                              <w:pPr>
                                <w:rPr>
                                  <w:sz w:val="24"/>
                                  <w:szCs w:val="24"/>
                                </w:rPr>
                              </w:pPr>
                              <w:r>
                                <w:rPr>
                                  <w:rFonts w:ascii="Arial" w:hAnsi="Arial"/>
                                  <w:b/>
                                  <w:color w:val="FFFEFD"/>
                                  <w:sz w:val="15"/>
                                </w:rPr>
                                <w:t>8</w:t>
                              </w:r>
                            </w:p>
                          </w:txbxContent>
                        </wps:txbx>
                        <wps:bodyPr vert="horz" lIns="0" tIns="0" rIns="0" bIns="0" rtlCol="0">
                          <a:noAutofit/>
                        </wps:bodyPr>
                      </wps:wsp>
                      <wps:wsp>
                        <wps:cNvPr id="668" name="Shape 87"/>
                        <wps:cNvSpPr/>
                        <wps:spPr>
                          <a:xfrm>
                            <a:off x="1244962"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69" name="Rectangle 669"/>
                        <wps:cNvSpPr/>
                        <wps:spPr>
                          <a:xfrm>
                            <a:off x="1274104" y="100126"/>
                            <a:ext cx="394406" cy="154434"/>
                          </a:xfrm>
                          <a:prstGeom prst="rect">
                            <a:avLst/>
                          </a:prstGeom>
                          <a:ln>
                            <a:noFill/>
                          </a:ln>
                        </wps:spPr>
                        <wps:txbx>
                          <w:txbxContent>
                            <w:p w14:paraId="05CE449E"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70" name="Rectangle 670"/>
                        <wps:cNvSpPr/>
                        <wps:spPr>
                          <a:xfrm>
                            <a:off x="1384175" y="216922"/>
                            <a:ext cx="67661" cy="154434"/>
                          </a:xfrm>
                          <a:prstGeom prst="rect">
                            <a:avLst/>
                          </a:prstGeom>
                          <a:ln>
                            <a:noFill/>
                          </a:ln>
                        </wps:spPr>
                        <wps:txbx>
                          <w:txbxContent>
                            <w:p w14:paraId="552B04C3" w14:textId="77777777" w:rsidR="00E445EF" w:rsidRDefault="00E445EF" w:rsidP="00CC1797">
                              <w:pPr>
                                <w:rPr>
                                  <w:sz w:val="24"/>
                                  <w:szCs w:val="24"/>
                                </w:rPr>
                              </w:pPr>
                              <w:r>
                                <w:rPr>
                                  <w:rFonts w:ascii="Arial" w:hAnsi="Arial"/>
                                  <w:b/>
                                  <w:color w:val="FFFEFD"/>
                                  <w:sz w:val="15"/>
                                </w:rPr>
                                <w:t>9</w:t>
                              </w:r>
                            </w:p>
                          </w:txbxContent>
                        </wps:txbx>
                        <wps:bodyPr vert="horz" lIns="0" tIns="0" rIns="0" bIns="0" rtlCol="0">
                          <a:noAutofit/>
                        </wps:bodyPr>
                      </wps:wsp>
                      <wps:wsp>
                        <wps:cNvPr id="671" name="Shape 90"/>
                        <wps:cNvSpPr/>
                        <wps:spPr>
                          <a:xfrm>
                            <a:off x="1716315"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2" name="Rectangle 672"/>
                        <wps:cNvSpPr/>
                        <wps:spPr>
                          <a:xfrm>
                            <a:off x="1745456" y="100126"/>
                            <a:ext cx="394406" cy="154434"/>
                          </a:xfrm>
                          <a:prstGeom prst="rect">
                            <a:avLst/>
                          </a:prstGeom>
                          <a:ln>
                            <a:noFill/>
                          </a:ln>
                        </wps:spPr>
                        <wps:txbx>
                          <w:txbxContent>
                            <w:p w14:paraId="6E62A2D9"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73" name="Rectangle 673"/>
                        <wps:cNvSpPr/>
                        <wps:spPr>
                          <a:xfrm>
                            <a:off x="1830092" y="216922"/>
                            <a:ext cx="135322" cy="154434"/>
                          </a:xfrm>
                          <a:prstGeom prst="rect">
                            <a:avLst/>
                          </a:prstGeom>
                          <a:ln>
                            <a:noFill/>
                          </a:ln>
                        </wps:spPr>
                        <wps:txbx>
                          <w:txbxContent>
                            <w:p w14:paraId="590E6241" w14:textId="77777777" w:rsidR="00E445EF" w:rsidRDefault="00E445EF" w:rsidP="00CC1797">
                              <w:pPr>
                                <w:rPr>
                                  <w:sz w:val="24"/>
                                  <w:szCs w:val="24"/>
                                </w:rPr>
                              </w:pPr>
                              <w:r>
                                <w:rPr>
                                  <w:rFonts w:ascii="Arial" w:hAnsi="Arial"/>
                                  <w:b/>
                                  <w:color w:val="FFFEFD"/>
                                  <w:sz w:val="15"/>
                                </w:rPr>
                                <w:t>10</w:t>
                              </w:r>
                            </w:p>
                          </w:txbxContent>
                        </wps:txbx>
                        <wps:bodyPr vert="horz" lIns="0" tIns="0" rIns="0" bIns="0" rtlCol="0">
                          <a:noAutofit/>
                        </wps:bodyPr>
                      </wps:wsp>
                      <wps:wsp>
                        <wps:cNvPr id="674" name="Shape 93"/>
                        <wps:cNvSpPr/>
                        <wps:spPr>
                          <a:xfrm>
                            <a:off x="218766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5" name="Rectangle 675"/>
                        <wps:cNvSpPr/>
                        <wps:spPr>
                          <a:xfrm>
                            <a:off x="2216808" y="100126"/>
                            <a:ext cx="394406" cy="154434"/>
                          </a:xfrm>
                          <a:prstGeom prst="rect">
                            <a:avLst/>
                          </a:prstGeom>
                          <a:ln>
                            <a:noFill/>
                          </a:ln>
                        </wps:spPr>
                        <wps:txbx>
                          <w:txbxContent>
                            <w:p w14:paraId="17DC4888"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76" name="Rectangle 676"/>
                        <wps:cNvSpPr/>
                        <wps:spPr>
                          <a:xfrm>
                            <a:off x="2301444" y="216922"/>
                            <a:ext cx="135322" cy="154434"/>
                          </a:xfrm>
                          <a:prstGeom prst="rect">
                            <a:avLst/>
                          </a:prstGeom>
                          <a:ln>
                            <a:noFill/>
                          </a:ln>
                        </wps:spPr>
                        <wps:txbx>
                          <w:txbxContent>
                            <w:p w14:paraId="78D758FA" w14:textId="77777777" w:rsidR="00E445EF" w:rsidRDefault="00E445EF" w:rsidP="00CC1797">
                              <w:pPr>
                                <w:rPr>
                                  <w:sz w:val="24"/>
                                  <w:szCs w:val="24"/>
                                </w:rPr>
                              </w:pPr>
                              <w:r>
                                <w:rPr>
                                  <w:rFonts w:ascii="Arial" w:hAnsi="Arial"/>
                                  <w:b/>
                                  <w:color w:val="FFFEFD"/>
                                  <w:sz w:val="15"/>
                                </w:rPr>
                                <w:t>11</w:t>
                              </w:r>
                            </w:p>
                          </w:txbxContent>
                        </wps:txbx>
                        <wps:bodyPr vert="horz" lIns="0" tIns="0" rIns="0" bIns="0" rtlCol="0">
                          <a:noAutofit/>
                        </wps:bodyPr>
                      </wps:wsp>
                      <wps:wsp>
                        <wps:cNvPr id="677" name="Shape 96"/>
                        <wps:cNvSpPr/>
                        <wps:spPr>
                          <a:xfrm>
                            <a:off x="2659017"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78" name="Rectangle 678"/>
                        <wps:cNvSpPr/>
                        <wps:spPr>
                          <a:xfrm>
                            <a:off x="2688159" y="100126"/>
                            <a:ext cx="394406" cy="154434"/>
                          </a:xfrm>
                          <a:prstGeom prst="rect">
                            <a:avLst/>
                          </a:prstGeom>
                          <a:ln>
                            <a:noFill/>
                          </a:ln>
                        </wps:spPr>
                        <wps:txbx>
                          <w:txbxContent>
                            <w:p w14:paraId="787D6B46"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79" name="Rectangle 679"/>
                        <wps:cNvSpPr/>
                        <wps:spPr>
                          <a:xfrm>
                            <a:off x="2772795" y="216922"/>
                            <a:ext cx="135322" cy="154434"/>
                          </a:xfrm>
                          <a:prstGeom prst="rect">
                            <a:avLst/>
                          </a:prstGeom>
                          <a:ln>
                            <a:noFill/>
                          </a:ln>
                        </wps:spPr>
                        <wps:txbx>
                          <w:txbxContent>
                            <w:p w14:paraId="7E895164" w14:textId="77777777" w:rsidR="00E445EF" w:rsidRDefault="00E445EF" w:rsidP="00CC1797">
                              <w:pPr>
                                <w:rPr>
                                  <w:sz w:val="24"/>
                                  <w:szCs w:val="24"/>
                                </w:rPr>
                              </w:pPr>
                              <w:r>
                                <w:rPr>
                                  <w:rFonts w:ascii="Arial" w:hAnsi="Arial"/>
                                  <w:b/>
                                  <w:color w:val="FFFEFD"/>
                                  <w:sz w:val="15"/>
                                </w:rPr>
                                <w:t>12</w:t>
                              </w:r>
                            </w:p>
                          </w:txbxContent>
                        </wps:txbx>
                        <wps:bodyPr vert="horz" lIns="0" tIns="0" rIns="0" bIns="0" rtlCol="0">
                          <a:noAutofit/>
                        </wps:bodyPr>
                      </wps:wsp>
                      <wps:wsp>
                        <wps:cNvPr id="680" name="Shape 99"/>
                        <wps:cNvSpPr/>
                        <wps:spPr>
                          <a:xfrm>
                            <a:off x="3130370"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1" name="Rectangle 681"/>
                        <wps:cNvSpPr/>
                        <wps:spPr>
                          <a:xfrm>
                            <a:off x="3159510" y="100126"/>
                            <a:ext cx="394406" cy="154434"/>
                          </a:xfrm>
                          <a:prstGeom prst="rect">
                            <a:avLst/>
                          </a:prstGeom>
                          <a:ln>
                            <a:noFill/>
                          </a:ln>
                        </wps:spPr>
                        <wps:txbx>
                          <w:txbxContent>
                            <w:p w14:paraId="750457FF"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82" name="Rectangle 682"/>
                        <wps:cNvSpPr/>
                        <wps:spPr>
                          <a:xfrm>
                            <a:off x="3244147" y="216922"/>
                            <a:ext cx="135322" cy="154434"/>
                          </a:xfrm>
                          <a:prstGeom prst="rect">
                            <a:avLst/>
                          </a:prstGeom>
                          <a:ln>
                            <a:noFill/>
                          </a:ln>
                        </wps:spPr>
                        <wps:txbx>
                          <w:txbxContent>
                            <w:p w14:paraId="42B0B66A" w14:textId="77777777" w:rsidR="00E445EF" w:rsidRDefault="00E445EF" w:rsidP="00CC1797">
                              <w:pPr>
                                <w:rPr>
                                  <w:sz w:val="24"/>
                                  <w:szCs w:val="24"/>
                                </w:rPr>
                              </w:pPr>
                              <w:r>
                                <w:rPr>
                                  <w:rFonts w:ascii="Arial" w:hAnsi="Arial"/>
                                  <w:b/>
                                  <w:color w:val="FFFEFD"/>
                                  <w:sz w:val="15"/>
                                </w:rPr>
                                <w:t>13</w:t>
                              </w:r>
                            </w:p>
                          </w:txbxContent>
                        </wps:txbx>
                        <wps:bodyPr vert="horz" lIns="0" tIns="0" rIns="0" bIns="0" rtlCol="0">
                          <a:noAutofit/>
                        </wps:bodyPr>
                      </wps:wsp>
                      <wps:wsp>
                        <wps:cNvPr id="683" name="Shape 102"/>
                        <wps:cNvSpPr/>
                        <wps:spPr>
                          <a:xfrm>
                            <a:off x="360172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684" name="Rectangle 684"/>
                        <wps:cNvSpPr/>
                        <wps:spPr>
                          <a:xfrm>
                            <a:off x="3630862" y="100126"/>
                            <a:ext cx="394406" cy="154434"/>
                          </a:xfrm>
                          <a:prstGeom prst="rect">
                            <a:avLst/>
                          </a:prstGeom>
                          <a:ln>
                            <a:noFill/>
                          </a:ln>
                        </wps:spPr>
                        <wps:txbx>
                          <w:txbxContent>
                            <w:p w14:paraId="1052E630"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85" name="Rectangle 685"/>
                        <wps:cNvSpPr/>
                        <wps:spPr>
                          <a:xfrm>
                            <a:off x="3715499" y="216922"/>
                            <a:ext cx="135322" cy="154434"/>
                          </a:xfrm>
                          <a:prstGeom prst="rect">
                            <a:avLst/>
                          </a:prstGeom>
                          <a:ln>
                            <a:noFill/>
                          </a:ln>
                        </wps:spPr>
                        <wps:txbx>
                          <w:txbxContent>
                            <w:p w14:paraId="57558592" w14:textId="77777777" w:rsidR="00E445EF" w:rsidRDefault="00E445EF" w:rsidP="00CC1797">
                              <w:pPr>
                                <w:rPr>
                                  <w:sz w:val="24"/>
                                  <w:szCs w:val="24"/>
                                </w:rPr>
                              </w:pPr>
                              <w:r>
                                <w:rPr>
                                  <w:rFonts w:ascii="Arial" w:hAnsi="Arial"/>
                                  <w:b/>
                                  <w:color w:val="FFFEFD"/>
                                  <w:sz w:val="15"/>
                                </w:rPr>
                                <w:t>14</w:t>
                              </w:r>
                            </w:p>
                          </w:txbxContent>
                        </wps:txbx>
                        <wps:bodyPr vert="horz" lIns="0" tIns="0" rIns="0" bIns="0" rtlCol="0">
                          <a:noAutofit/>
                        </wps:bodyPr>
                      </wps:wsp>
                      <wps:wsp>
                        <wps:cNvPr id="686" name="Shape 105"/>
                        <wps:cNvSpPr/>
                        <wps:spPr>
                          <a:xfrm>
                            <a:off x="4073074"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87" name="Rectangle 687"/>
                        <wps:cNvSpPr/>
                        <wps:spPr>
                          <a:xfrm>
                            <a:off x="4102217" y="100126"/>
                            <a:ext cx="394406" cy="154434"/>
                          </a:xfrm>
                          <a:prstGeom prst="rect">
                            <a:avLst/>
                          </a:prstGeom>
                          <a:ln>
                            <a:noFill/>
                          </a:ln>
                        </wps:spPr>
                        <wps:txbx>
                          <w:txbxContent>
                            <w:p w14:paraId="06F20C7B"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88" name="Rectangle 688"/>
                        <wps:cNvSpPr/>
                        <wps:spPr>
                          <a:xfrm>
                            <a:off x="4186852" y="216922"/>
                            <a:ext cx="135322" cy="154434"/>
                          </a:xfrm>
                          <a:prstGeom prst="rect">
                            <a:avLst/>
                          </a:prstGeom>
                          <a:ln>
                            <a:noFill/>
                          </a:ln>
                        </wps:spPr>
                        <wps:txbx>
                          <w:txbxContent>
                            <w:p w14:paraId="0ED58761" w14:textId="77777777" w:rsidR="00E445EF" w:rsidRDefault="00E445EF" w:rsidP="00CC1797">
                              <w:pPr>
                                <w:rPr>
                                  <w:sz w:val="24"/>
                                  <w:szCs w:val="24"/>
                                </w:rPr>
                              </w:pPr>
                              <w:r>
                                <w:rPr>
                                  <w:rFonts w:ascii="Arial" w:hAnsi="Arial"/>
                                  <w:b/>
                                  <w:color w:val="FFFEFD"/>
                                  <w:sz w:val="15"/>
                                </w:rPr>
                                <w:t>15</w:t>
                              </w:r>
                            </w:p>
                          </w:txbxContent>
                        </wps:txbx>
                        <wps:bodyPr vert="horz" lIns="0" tIns="0" rIns="0" bIns="0" rtlCol="0">
                          <a:noAutofit/>
                        </wps:bodyPr>
                      </wps:wsp>
                      <wps:wsp>
                        <wps:cNvPr id="689" name="Shape 108"/>
                        <wps:cNvSpPr/>
                        <wps:spPr>
                          <a:xfrm>
                            <a:off x="4544426"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0" name="Rectangle 690"/>
                        <wps:cNvSpPr/>
                        <wps:spPr>
                          <a:xfrm>
                            <a:off x="4573568" y="100126"/>
                            <a:ext cx="394406" cy="154434"/>
                          </a:xfrm>
                          <a:prstGeom prst="rect">
                            <a:avLst/>
                          </a:prstGeom>
                          <a:ln>
                            <a:noFill/>
                          </a:ln>
                        </wps:spPr>
                        <wps:txbx>
                          <w:txbxContent>
                            <w:p w14:paraId="30B74CA9"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91" name="Rectangle 691"/>
                        <wps:cNvSpPr/>
                        <wps:spPr>
                          <a:xfrm>
                            <a:off x="4658203" y="216922"/>
                            <a:ext cx="135322" cy="154434"/>
                          </a:xfrm>
                          <a:prstGeom prst="rect">
                            <a:avLst/>
                          </a:prstGeom>
                          <a:ln>
                            <a:noFill/>
                          </a:ln>
                        </wps:spPr>
                        <wps:txbx>
                          <w:txbxContent>
                            <w:p w14:paraId="0304C09F" w14:textId="77777777" w:rsidR="00E445EF" w:rsidRDefault="00E445EF" w:rsidP="00CC1797">
                              <w:pPr>
                                <w:rPr>
                                  <w:sz w:val="24"/>
                                  <w:szCs w:val="24"/>
                                </w:rPr>
                              </w:pPr>
                              <w:r>
                                <w:rPr>
                                  <w:rFonts w:ascii="Arial" w:hAnsi="Arial"/>
                                  <w:b/>
                                  <w:color w:val="FFFEFD"/>
                                  <w:sz w:val="15"/>
                                </w:rPr>
                                <w:t>16</w:t>
                              </w:r>
                            </w:p>
                          </w:txbxContent>
                        </wps:txbx>
                        <wps:bodyPr vert="horz" lIns="0" tIns="0" rIns="0" bIns="0" rtlCol="0">
                          <a:noAutofit/>
                        </wps:bodyPr>
                      </wps:wsp>
                      <wps:wsp>
                        <wps:cNvPr id="692" name="Shape 111"/>
                        <wps:cNvSpPr/>
                        <wps:spPr>
                          <a:xfrm>
                            <a:off x="5015778" y="0"/>
                            <a:ext cx="345814" cy="36785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miter lim="100000"/>
                          </a:ln>
                        </wps:spPr>
                        <wps:style>
                          <a:lnRef idx="0">
                            <a:srgbClr val="000000">
                              <a:alpha val="0"/>
                            </a:srgbClr>
                          </a:lnRef>
                          <a:fillRef idx="1">
                            <a:srgbClr val="646355"/>
                          </a:fillRef>
                          <a:effectRef idx="0">
                            <a:scrgbClr r="0" g="0" b="0"/>
                          </a:effectRef>
                          <a:fontRef idx="none"/>
                        </wps:style>
                        <wps:bodyPr/>
                      </wps:wsp>
                      <wps:wsp>
                        <wps:cNvPr id="693" name="Rectangle 693"/>
                        <wps:cNvSpPr/>
                        <wps:spPr>
                          <a:xfrm>
                            <a:off x="5044919" y="100126"/>
                            <a:ext cx="394406" cy="154434"/>
                          </a:xfrm>
                          <a:prstGeom prst="rect">
                            <a:avLst/>
                          </a:prstGeom>
                          <a:ln>
                            <a:noFill/>
                          </a:ln>
                        </wps:spPr>
                        <wps:txbx>
                          <w:txbxContent>
                            <w:p w14:paraId="685E4357" w14:textId="77777777" w:rsidR="00E445EF" w:rsidRDefault="00E445EF" w:rsidP="00CC1797">
                              <w:pPr>
                                <w:rPr>
                                  <w:sz w:val="24"/>
                                  <w:szCs w:val="24"/>
                                </w:rPr>
                              </w:pPr>
                              <w:r>
                                <w:rPr>
                                  <w:rFonts w:ascii="Arial" w:hAnsi="Arial"/>
                                  <w:b/>
                                  <w:color w:val="FFFEFD"/>
                                  <w:sz w:val="15"/>
                                </w:rPr>
                                <w:t xml:space="preserve">IPBES </w:t>
                              </w:r>
                            </w:p>
                          </w:txbxContent>
                        </wps:txbx>
                        <wps:bodyPr vert="horz" lIns="0" tIns="0" rIns="0" bIns="0" rtlCol="0">
                          <a:noAutofit/>
                        </wps:bodyPr>
                      </wps:wsp>
                      <wps:wsp>
                        <wps:cNvPr id="694" name="Rectangle 694"/>
                        <wps:cNvSpPr/>
                        <wps:spPr>
                          <a:xfrm>
                            <a:off x="5129555" y="216922"/>
                            <a:ext cx="135322" cy="154434"/>
                          </a:xfrm>
                          <a:prstGeom prst="rect">
                            <a:avLst/>
                          </a:prstGeom>
                          <a:ln>
                            <a:noFill/>
                          </a:ln>
                        </wps:spPr>
                        <wps:txbx>
                          <w:txbxContent>
                            <w:p w14:paraId="034A4790" w14:textId="77777777" w:rsidR="00E445EF" w:rsidRDefault="00E445EF" w:rsidP="00CC1797">
                              <w:pPr>
                                <w:rPr>
                                  <w:sz w:val="24"/>
                                  <w:szCs w:val="24"/>
                                </w:rPr>
                              </w:pPr>
                              <w:r>
                                <w:rPr>
                                  <w:rFonts w:ascii="Arial" w:hAnsi="Arial"/>
                                  <w:b/>
                                  <w:color w:val="FFFEFD"/>
                                  <w:sz w:val="15"/>
                                </w:rPr>
                                <w:t>17</w:t>
                              </w:r>
                            </w:p>
                          </w:txbxContent>
                        </wps:txbx>
                        <wps:bodyPr vert="horz" lIns="0" tIns="0" rIns="0" bIns="0" rtlCol="0">
                          <a:noAutofit/>
                        </wps:bodyPr>
                      </wps:wsp>
                      <wps:wsp>
                        <wps:cNvPr id="695" name="Rectangle 695"/>
                        <wps:cNvSpPr/>
                        <wps:spPr>
                          <a:xfrm>
                            <a:off x="1988609" y="1497796"/>
                            <a:ext cx="369702" cy="154434"/>
                          </a:xfrm>
                          <a:prstGeom prst="rect">
                            <a:avLst/>
                          </a:prstGeom>
                          <a:ln>
                            <a:noFill/>
                          </a:ln>
                        </wps:spPr>
                        <wps:txbx>
                          <w:txbxContent>
                            <w:p w14:paraId="53A81975" w14:textId="77777777" w:rsidR="00E445EF" w:rsidRDefault="00E445EF" w:rsidP="00CC1797">
                              <w:pPr>
                                <w:rPr>
                                  <w:sz w:val="24"/>
                                  <w:szCs w:val="24"/>
                                </w:rPr>
                              </w:pPr>
                              <w:r>
                                <w:rPr>
                                  <w:rFonts w:ascii="Arial" w:hAnsi="Arial"/>
                                  <w:b/>
                                  <w:color w:val="D1532B"/>
                                  <w:sz w:val="15"/>
                                </w:rPr>
                                <w:t>Année 3</w:t>
                              </w:r>
                            </w:p>
                          </w:txbxContent>
                        </wps:txbx>
                        <wps:bodyPr vert="horz" lIns="0" tIns="0" rIns="0" bIns="0" rtlCol="0">
                          <a:noAutofit/>
                        </wps:bodyPr>
                      </wps:wsp>
                      <wps:wsp>
                        <wps:cNvPr id="696" name="Shape 115"/>
                        <wps:cNvSpPr/>
                        <wps:spPr>
                          <a:xfrm flipV="1">
                            <a:off x="471274" y="1596656"/>
                            <a:ext cx="1891289" cy="46724"/>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7" name="Shape 116"/>
                        <wps:cNvSpPr/>
                        <wps:spPr>
                          <a:xfrm>
                            <a:off x="474322" y="146593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8" name="Shape 117"/>
                        <wps:cNvSpPr/>
                        <wps:spPr>
                          <a:xfrm>
                            <a:off x="945341"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699" name="Shape 118"/>
                        <wps:cNvSpPr/>
                        <wps:spPr>
                          <a:xfrm>
                            <a:off x="1416357" y="145506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0" name="Shape 119"/>
                        <wps:cNvSpPr/>
                        <wps:spPr>
                          <a:xfrm>
                            <a:off x="2358393" y="146155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1" name="Shape 120"/>
                        <wps:cNvSpPr/>
                        <wps:spPr>
                          <a:xfrm>
                            <a:off x="1887376" y="1455071"/>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2" name="Rectangle 702"/>
                        <wps:cNvSpPr/>
                        <wps:spPr>
                          <a:xfrm>
                            <a:off x="509109" y="1497753"/>
                            <a:ext cx="475453" cy="154434"/>
                          </a:xfrm>
                          <a:prstGeom prst="rect">
                            <a:avLst/>
                          </a:prstGeom>
                          <a:ln>
                            <a:noFill/>
                          </a:ln>
                        </wps:spPr>
                        <wps:txbx>
                          <w:txbxContent>
                            <w:p w14:paraId="72E5758B" w14:textId="77777777" w:rsidR="00E445EF" w:rsidRDefault="00E445EF" w:rsidP="00CC1797">
                              <w:pPr>
                                <w:rPr>
                                  <w:sz w:val="24"/>
                                  <w:szCs w:val="24"/>
                                </w:rPr>
                              </w:pPr>
                              <w:r>
                                <w:rPr>
                                  <w:rFonts w:ascii="Arial" w:hAnsi="Arial"/>
                                  <w:b/>
                                  <w:color w:val="D1532B"/>
                                  <w:sz w:val="15"/>
                                </w:rPr>
                                <w:t>Cadrage</w:t>
                              </w:r>
                            </w:p>
                          </w:txbxContent>
                        </wps:txbx>
                        <wps:bodyPr vert="horz" lIns="0" tIns="0" rIns="0" bIns="0" rtlCol="0">
                          <a:noAutofit/>
                        </wps:bodyPr>
                      </wps:wsp>
                      <wps:wsp>
                        <wps:cNvPr id="703" name="Rectangle 703"/>
                        <wps:cNvSpPr/>
                        <wps:spPr>
                          <a:xfrm>
                            <a:off x="1036159" y="1497753"/>
                            <a:ext cx="369702" cy="154434"/>
                          </a:xfrm>
                          <a:prstGeom prst="rect">
                            <a:avLst/>
                          </a:prstGeom>
                          <a:ln>
                            <a:noFill/>
                          </a:ln>
                        </wps:spPr>
                        <wps:txbx>
                          <w:txbxContent>
                            <w:p w14:paraId="67DB56BF" w14:textId="46669C04" w:rsidR="00E445EF" w:rsidRDefault="00E445EF" w:rsidP="00CC1797">
                              <w:pPr>
                                <w:rPr>
                                  <w:sz w:val="24"/>
                                  <w:szCs w:val="24"/>
                                </w:rPr>
                              </w:pPr>
                              <w:r>
                                <w:rPr>
                                  <w:rFonts w:ascii="Arial" w:hAnsi="Arial"/>
                                  <w:b/>
                                  <w:color w:val="D1532B"/>
                                  <w:sz w:val="15"/>
                                </w:rPr>
                                <w:t>Année 1</w:t>
                              </w:r>
                            </w:p>
                          </w:txbxContent>
                        </wps:txbx>
                        <wps:bodyPr vert="horz" lIns="0" tIns="0" rIns="0" bIns="0" rtlCol="0">
                          <a:noAutofit/>
                        </wps:bodyPr>
                      </wps:wsp>
                      <wps:wsp>
                        <wps:cNvPr id="704" name="Rectangle 704"/>
                        <wps:cNvSpPr/>
                        <wps:spPr>
                          <a:xfrm>
                            <a:off x="1520021" y="1497753"/>
                            <a:ext cx="369702" cy="154434"/>
                          </a:xfrm>
                          <a:prstGeom prst="rect">
                            <a:avLst/>
                          </a:prstGeom>
                          <a:ln>
                            <a:noFill/>
                          </a:ln>
                        </wps:spPr>
                        <wps:txbx>
                          <w:txbxContent>
                            <w:p w14:paraId="649BC3F6" w14:textId="77777777" w:rsidR="00E445EF" w:rsidRDefault="00E445EF" w:rsidP="00CC1797">
                              <w:pPr>
                                <w:rPr>
                                  <w:sz w:val="24"/>
                                  <w:szCs w:val="24"/>
                                </w:rPr>
                              </w:pPr>
                              <w:r>
                                <w:rPr>
                                  <w:rFonts w:ascii="Arial" w:hAnsi="Arial"/>
                                  <w:b/>
                                  <w:color w:val="D1532B"/>
                                  <w:sz w:val="15"/>
                                </w:rPr>
                                <w:t>Année 2</w:t>
                              </w:r>
                            </w:p>
                          </w:txbxContent>
                        </wps:txbx>
                        <wps:bodyPr vert="horz" lIns="0" tIns="0" rIns="0" bIns="0" rtlCol="0">
                          <a:noAutofit/>
                        </wps:bodyPr>
                      </wps:wsp>
                      <wps:wsp>
                        <wps:cNvPr id="705" name="Rectangle 705"/>
                        <wps:cNvSpPr/>
                        <wps:spPr>
                          <a:xfrm>
                            <a:off x="1522229" y="1826598"/>
                            <a:ext cx="369702" cy="162965"/>
                          </a:xfrm>
                          <a:prstGeom prst="rect">
                            <a:avLst/>
                          </a:prstGeom>
                          <a:ln>
                            <a:noFill/>
                          </a:ln>
                        </wps:spPr>
                        <wps:txbx>
                          <w:txbxContent>
                            <w:p w14:paraId="46B9A7C2" w14:textId="77777777" w:rsidR="00E445EF" w:rsidRDefault="00E445EF" w:rsidP="00CC1797">
                              <w:pPr>
                                <w:rPr>
                                  <w:sz w:val="24"/>
                                  <w:szCs w:val="24"/>
                                </w:rPr>
                              </w:pPr>
                              <w:r>
                                <w:rPr>
                                  <w:rFonts w:ascii="Arial" w:hAnsi="Arial"/>
                                  <w:b/>
                                  <w:color w:val="D1532B"/>
                                  <w:sz w:val="15"/>
                                </w:rPr>
                                <w:t>Année 2</w:t>
                              </w:r>
                            </w:p>
                          </w:txbxContent>
                        </wps:txbx>
                        <wps:bodyPr vert="horz" lIns="0" tIns="0" rIns="0" bIns="0" rtlCol="0">
                          <a:noAutofit/>
                        </wps:bodyPr>
                      </wps:wsp>
                      <wps:wsp>
                        <wps:cNvPr id="706" name="Shape 127"/>
                        <wps:cNvSpPr/>
                        <wps:spPr>
                          <a:xfrm>
                            <a:off x="474322" y="1967911"/>
                            <a:ext cx="1888445" cy="47094"/>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7" name="Shape 128"/>
                        <wps:cNvSpPr/>
                        <wps:spPr>
                          <a:xfrm>
                            <a:off x="1412535"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8" name="Shape 129"/>
                        <wps:cNvSpPr/>
                        <wps:spPr>
                          <a:xfrm>
                            <a:off x="1887376" y="1779496"/>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09" name="Shape 130"/>
                        <wps:cNvSpPr/>
                        <wps:spPr>
                          <a:xfrm>
                            <a:off x="2366799" y="1791290"/>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0" name="Rectangle 710"/>
                        <wps:cNvSpPr/>
                        <wps:spPr>
                          <a:xfrm>
                            <a:off x="1031280" y="1817795"/>
                            <a:ext cx="369702" cy="154434"/>
                          </a:xfrm>
                          <a:prstGeom prst="rect">
                            <a:avLst/>
                          </a:prstGeom>
                          <a:ln>
                            <a:noFill/>
                          </a:ln>
                        </wps:spPr>
                        <wps:txbx>
                          <w:txbxContent>
                            <w:p w14:paraId="5B658CD3" w14:textId="77777777" w:rsidR="00E445EF" w:rsidRDefault="00E445EF" w:rsidP="00CC1797">
                              <w:pPr>
                                <w:rPr>
                                  <w:sz w:val="24"/>
                                  <w:szCs w:val="24"/>
                                </w:rPr>
                              </w:pPr>
                              <w:r>
                                <w:rPr>
                                  <w:rFonts w:ascii="Arial" w:hAnsi="Arial"/>
                                  <w:b/>
                                  <w:color w:val="D1532B"/>
                                  <w:sz w:val="15"/>
                                </w:rPr>
                                <w:t>Année 1</w:t>
                              </w:r>
                            </w:p>
                          </w:txbxContent>
                        </wps:txbx>
                        <wps:bodyPr vert="horz" lIns="0" tIns="0" rIns="0" bIns="0" rtlCol="0">
                          <a:noAutofit/>
                        </wps:bodyPr>
                      </wps:wsp>
                      <wps:wsp>
                        <wps:cNvPr id="711" name="Shape 132"/>
                        <wps:cNvSpPr/>
                        <wps:spPr>
                          <a:xfrm>
                            <a:off x="2355408" y="2414404"/>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12" name="Rectangle 712"/>
                        <wps:cNvSpPr/>
                        <wps:spPr>
                          <a:xfrm>
                            <a:off x="1988900" y="1826597"/>
                            <a:ext cx="369701" cy="154434"/>
                          </a:xfrm>
                          <a:prstGeom prst="rect">
                            <a:avLst/>
                          </a:prstGeom>
                          <a:ln>
                            <a:noFill/>
                          </a:ln>
                        </wps:spPr>
                        <wps:txbx>
                          <w:txbxContent>
                            <w:p w14:paraId="61D86234" w14:textId="77777777" w:rsidR="00E445EF" w:rsidRDefault="00E445EF" w:rsidP="00CC1797">
                              <w:pPr>
                                <w:rPr>
                                  <w:sz w:val="24"/>
                                  <w:szCs w:val="24"/>
                                </w:rPr>
                              </w:pPr>
                              <w:r>
                                <w:rPr>
                                  <w:rFonts w:ascii="Arial" w:hAnsi="Arial"/>
                                  <w:b/>
                                  <w:color w:val="D1532B"/>
                                  <w:sz w:val="15"/>
                                </w:rPr>
                                <w:t>Année 3</w:t>
                              </w:r>
                            </w:p>
                          </w:txbxContent>
                        </wps:txbx>
                        <wps:bodyPr vert="horz" lIns="0" tIns="0" rIns="0" bIns="0" rtlCol="0">
                          <a:noAutofit/>
                        </wps:bodyPr>
                      </wps:wsp>
                      <wps:wsp>
                        <wps:cNvPr id="713" name="Shape 134"/>
                        <wps:cNvSpPr/>
                        <wps:spPr>
                          <a:xfrm>
                            <a:off x="477041" y="1785979"/>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4" name="Shape 135"/>
                        <wps:cNvSpPr/>
                        <wps:spPr>
                          <a:xfrm>
                            <a:off x="945341" y="1783982"/>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5" name="Rectangle 715"/>
                        <wps:cNvSpPr/>
                        <wps:spPr>
                          <a:xfrm>
                            <a:off x="506507" y="1817794"/>
                            <a:ext cx="475453" cy="154434"/>
                          </a:xfrm>
                          <a:prstGeom prst="rect">
                            <a:avLst/>
                          </a:prstGeom>
                          <a:ln>
                            <a:noFill/>
                          </a:ln>
                        </wps:spPr>
                        <wps:txbx>
                          <w:txbxContent>
                            <w:p w14:paraId="453C3FC7" w14:textId="77777777" w:rsidR="00E445EF" w:rsidRDefault="00E445EF" w:rsidP="00CC1797">
                              <w:pPr>
                                <w:rPr>
                                  <w:sz w:val="24"/>
                                  <w:szCs w:val="24"/>
                                </w:rPr>
                              </w:pPr>
                              <w:r>
                                <w:rPr>
                                  <w:rFonts w:ascii="Arial" w:hAnsi="Arial"/>
                                  <w:b/>
                                  <w:color w:val="D1532B"/>
                                  <w:sz w:val="15"/>
                                </w:rPr>
                                <w:t>Cadrage</w:t>
                              </w:r>
                            </w:p>
                          </w:txbxContent>
                        </wps:txbx>
                        <wps:bodyPr vert="horz" lIns="0" tIns="0" rIns="0" bIns="0" rtlCol="0">
                          <a:noAutofit/>
                        </wps:bodyPr>
                      </wps:wsp>
                      <wps:wsp>
                        <wps:cNvPr id="716" name="Rectangle 716"/>
                        <wps:cNvSpPr/>
                        <wps:spPr>
                          <a:xfrm>
                            <a:off x="4552371" y="1494074"/>
                            <a:ext cx="1818004" cy="285422"/>
                          </a:xfrm>
                          <a:prstGeom prst="rect">
                            <a:avLst/>
                          </a:prstGeom>
                          <a:ln>
                            <a:noFill/>
                          </a:ln>
                        </wps:spPr>
                        <wps:txbx>
                          <w:txbxContent>
                            <w:p w14:paraId="33679BCC" w14:textId="77777777" w:rsidR="00E445EF" w:rsidRDefault="00E445EF" w:rsidP="00CC1797">
                              <w:pPr>
                                <w:rPr>
                                  <w:sz w:val="24"/>
                                  <w:szCs w:val="24"/>
                                </w:rPr>
                              </w:pPr>
                              <w:r>
                                <w:rPr>
                                  <w:rFonts w:ascii="Arial" w:hAnsi="Arial"/>
                                  <w:b/>
                                  <w:color w:val="D1532B"/>
                                  <w:sz w:val="15"/>
                                </w:rPr>
                                <w:t>Biodiversité, eau, alimentation et santé</w:t>
                              </w:r>
                            </w:p>
                          </w:txbxContent>
                        </wps:txbx>
                        <wps:bodyPr vert="horz" lIns="0" tIns="0" rIns="0" bIns="0" rtlCol="0">
                          <a:noAutofit/>
                        </wps:bodyPr>
                      </wps:wsp>
                      <wps:wsp>
                        <wps:cNvPr id="717" name="Rectangle 717"/>
                        <wps:cNvSpPr/>
                        <wps:spPr>
                          <a:xfrm>
                            <a:off x="4552371" y="1817796"/>
                            <a:ext cx="1818003" cy="277357"/>
                          </a:xfrm>
                          <a:prstGeom prst="rect">
                            <a:avLst/>
                          </a:prstGeom>
                          <a:ln>
                            <a:noFill/>
                          </a:ln>
                        </wps:spPr>
                        <wps:txbx>
                          <w:txbxContent>
                            <w:p w14:paraId="28D0A72B" w14:textId="624A8D97" w:rsidR="00E445EF" w:rsidRDefault="00E445EF" w:rsidP="00CC1797">
                              <w:pPr>
                                <w:rPr>
                                  <w:sz w:val="24"/>
                                  <w:szCs w:val="24"/>
                                </w:rPr>
                              </w:pPr>
                              <w:r>
                                <w:rPr>
                                  <w:rFonts w:ascii="Arial" w:hAnsi="Arial"/>
                                  <w:b/>
                                  <w:color w:val="D1532B"/>
                                  <w:sz w:val="15"/>
                                </w:rPr>
                                <w:t>Déterminants des changements transformateurs</w:t>
                              </w:r>
                            </w:p>
                          </w:txbxContent>
                        </wps:txbx>
                        <wps:bodyPr vert="horz" lIns="0" tIns="0" rIns="0" bIns="0" rtlCol="0">
                          <a:noAutofit/>
                        </wps:bodyPr>
                      </wps:wsp>
                      <wps:wsp>
                        <wps:cNvPr id="718" name="Shape 141"/>
                        <wps:cNvSpPr/>
                        <wps:spPr>
                          <a:xfrm>
                            <a:off x="1415492" y="2283464"/>
                            <a:ext cx="1413443" cy="46724"/>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19" name="Shape 142"/>
                        <wps:cNvSpPr/>
                        <wps:spPr>
                          <a:xfrm>
                            <a:off x="1416356" y="2109314"/>
                            <a:ext cx="43924" cy="174152"/>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0" name="Shape 143"/>
                        <wps:cNvSpPr/>
                        <wps:spPr>
                          <a:xfrm>
                            <a:off x="2358393" y="2095153"/>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1" name="Shape 144"/>
                        <wps:cNvSpPr/>
                        <wps:spPr>
                          <a:xfrm flipH="1">
                            <a:off x="1843451" y="2109313"/>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2" name="Shape 147"/>
                        <wps:cNvSpPr/>
                        <wps:spPr>
                          <a:xfrm flipH="1">
                            <a:off x="898229" y="2115455"/>
                            <a:ext cx="43924" cy="16976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3" name="Rectangle 723"/>
                        <wps:cNvSpPr/>
                        <wps:spPr>
                          <a:xfrm>
                            <a:off x="495034" y="2145136"/>
                            <a:ext cx="516748" cy="145630"/>
                          </a:xfrm>
                          <a:prstGeom prst="rect">
                            <a:avLst/>
                          </a:prstGeom>
                          <a:ln>
                            <a:noFill/>
                          </a:ln>
                        </wps:spPr>
                        <wps:bodyPr vert="horz" lIns="0" tIns="0" rIns="0" bIns="0" rtlCol="0">
                          <a:noAutofit/>
                        </wps:bodyPr>
                      </wps:wsp>
                      <wps:wsp>
                        <wps:cNvPr id="724" name="Rectangle 724"/>
                        <wps:cNvSpPr/>
                        <wps:spPr>
                          <a:xfrm>
                            <a:off x="4552371" y="2137831"/>
                            <a:ext cx="1728277" cy="154434"/>
                          </a:xfrm>
                          <a:prstGeom prst="rect">
                            <a:avLst/>
                          </a:prstGeom>
                          <a:ln>
                            <a:noFill/>
                          </a:ln>
                        </wps:spPr>
                        <wps:txbx>
                          <w:txbxContent>
                            <w:p w14:paraId="67A9F017" w14:textId="77777777" w:rsidR="00E445EF" w:rsidRDefault="00E445EF" w:rsidP="00CC1797">
                              <w:pPr>
                                <w:rPr>
                                  <w:sz w:val="24"/>
                                  <w:szCs w:val="24"/>
                                </w:rPr>
                              </w:pPr>
                              <w:r>
                                <w:rPr>
                                  <w:rFonts w:ascii="Arial" w:hAnsi="Arial"/>
                                  <w:b/>
                                  <w:color w:val="D1532B"/>
                                  <w:sz w:val="15"/>
                                </w:rPr>
                                <w:t>Entreprises et biodiversité</w:t>
                              </w:r>
                            </w:p>
                          </w:txbxContent>
                        </wps:txbx>
                        <wps:bodyPr vert="horz" lIns="0" tIns="0" rIns="0" bIns="0" rtlCol="0">
                          <a:noAutofit/>
                        </wps:bodyPr>
                      </wps:wsp>
                      <wps:wsp>
                        <wps:cNvPr id="725" name="Shape 149"/>
                        <wps:cNvSpPr/>
                        <wps:spPr>
                          <a:xfrm>
                            <a:off x="937038" y="2283466"/>
                            <a:ext cx="475497"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26" name="Shape 127"/>
                        <wps:cNvSpPr/>
                        <wps:spPr>
                          <a:xfrm flipV="1">
                            <a:off x="2351575" y="2438158"/>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7" name="Shape 132"/>
                        <wps:cNvSpPr/>
                        <wps:spPr>
                          <a:xfrm flipH="1">
                            <a:off x="2781973" y="2419930"/>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8" name="Shape 132"/>
                        <wps:cNvSpPr/>
                        <wps:spPr>
                          <a:xfrm flipH="1">
                            <a:off x="3259953" y="2404197"/>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29" name="Rectangle 729"/>
                        <wps:cNvSpPr/>
                        <wps:spPr>
                          <a:xfrm>
                            <a:off x="3393121" y="2436683"/>
                            <a:ext cx="369702" cy="162965"/>
                          </a:xfrm>
                          <a:prstGeom prst="rect">
                            <a:avLst/>
                          </a:prstGeom>
                          <a:ln>
                            <a:noFill/>
                          </a:ln>
                        </wps:spPr>
                        <wps:txbx>
                          <w:txbxContent>
                            <w:p w14:paraId="7D6C8987" w14:textId="77777777" w:rsidR="00E445EF" w:rsidRDefault="00E445EF" w:rsidP="00CC1797">
                              <w:pPr>
                                <w:rPr>
                                  <w:sz w:val="24"/>
                                  <w:szCs w:val="24"/>
                                </w:rPr>
                              </w:pPr>
                              <w:r>
                                <w:rPr>
                                  <w:rFonts w:ascii="Arial" w:hAnsi="Arial"/>
                                  <w:b/>
                                  <w:color w:val="7030A0"/>
                                  <w:sz w:val="15"/>
                                </w:rPr>
                                <w:t>Année 2</w:t>
                              </w:r>
                            </w:p>
                          </w:txbxContent>
                        </wps:txbx>
                        <wps:bodyPr vert="horz" lIns="0" tIns="0" rIns="0" bIns="0" rtlCol="0">
                          <a:noAutofit/>
                        </wps:bodyPr>
                      </wps:wsp>
                      <wps:wsp>
                        <wps:cNvPr id="730" name="Rectangle 730"/>
                        <wps:cNvSpPr/>
                        <wps:spPr>
                          <a:xfrm>
                            <a:off x="2924760" y="2436847"/>
                            <a:ext cx="369702" cy="162965"/>
                          </a:xfrm>
                          <a:prstGeom prst="rect">
                            <a:avLst/>
                          </a:prstGeom>
                          <a:ln>
                            <a:noFill/>
                          </a:ln>
                        </wps:spPr>
                        <wps:txbx>
                          <w:txbxContent>
                            <w:p w14:paraId="47E504D1" w14:textId="77777777" w:rsidR="00E445EF" w:rsidRDefault="00E445EF" w:rsidP="00CC1797">
                              <w:pPr>
                                <w:rPr>
                                  <w:sz w:val="24"/>
                                  <w:szCs w:val="24"/>
                                </w:rPr>
                              </w:pPr>
                              <w:r>
                                <w:rPr>
                                  <w:rFonts w:ascii="Arial" w:hAnsi="Arial"/>
                                  <w:b/>
                                  <w:color w:val="7030A0"/>
                                  <w:sz w:val="15"/>
                                </w:rPr>
                                <w:t>Année 1</w:t>
                              </w:r>
                            </w:p>
                          </w:txbxContent>
                        </wps:txbx>
                        <wps:bodyPr vert="horz" lIns="0" tIns="0" rIns="0" bIns="0" rtlCol="0">
                          <a:noAutofit/>
                        </wps:bodyPr>
                      </wps:wsp>
                      <wps:wsp>
                        <wps:cNvPr id="731" name="Rectangle 731"/>
                        <wps:cNvSpPr/>
                        <wps:spPr>
                          <a:xfrm>
                            <a:off x="4496623" y="2320239"/>
                            <a:ext cx="1822307" cy="424545"/>
                          </a:xfrm>
                          <a:prstGeom prst="rect">
                            <a:avLst/>
                          </a:prstGeom>
                          <a:ln>
                            <a:noFill/>
                          </a:ln>
                        </wps:spPr>
                        <wps:txbx>
                          <w:txbxContent>
                            <w:p w14:paraId="37F69AAC" w14:textId="77777777" w:rsidR="00E445EF" w:rsidRDefault="00E445EF" w:rsidP="00CC1797">
                              <w:pPr>
                                <w:rPr>
                                  <w:sz w:val="24"/>
                                  <w:szCs w:val="24"/>
                                </w:rPr>
                              </w:pPr>
                              <w:r>
                                <w:rPr>
                                  <w:rFonts w:ascii="Arial" w:hAnsi="Arial"/>
                                  <w:b/>
                                  <w:color w:val="7030A0"/>
                                  <w:sz w:val="15"/>
                                </w:rPr>
                                <w:t xml:space="preserve">Évaluation supplémentaire (éventuellement deuxième évaluation mondiale) </w:t>
                              </w:r>
                            </w:p>
                          </w:txbxContent>
                        </wps:txbx>
                        <wps:bodyPr vert="horz" lIns="0" tIns="0" rIns="0" bIns="0" rtlCol="0">
                          <a:noAutofit/>
                        </wps:bodyPr>
                      </wps:wsp>
                      <wps:wsp>
                        <wps:cNvPr id="732" name="Rectangle 732"/>
                        <wps:cNvSpPr/>
                        <wps:spPr>
                          <a:xfrm>
                            <a:off x="977634" y="2121330"/>
                            <a:ext cx="475453" cy="154434"/>
                          </a:xfrm>
                          <a:prstGeom prst="rect">
                            <a:avLst/>
                          </a:prstGeom>
                          <a:ln>
                            <a:noFill/>
                          </a:ln>
                        </wps:spPr>
                        <wps:txbx>
                          <w:txbxContent>
                            <w:p w14:paraId="0A987CAC" w14:textId="77777777" w:rsidR="00E445EF" w:rsidRDefault="00E445EF" w:rsidP="00CC1797">
                              <w:pPr>
                                <w:rPr>
                                  <w:sz w:val="24"/>
                                  <w:szCs w:val="24"/>
                                </w:rPr>
                              </w:pPr>
                              <w:r>
                                <w:rPr>
                                  <w:rFonts w:ascii="Arial" w:hAnsi="Arial"/>
                                  <w:b/>
                                  <w:color w:val="D1532B"/>
                                  <w:sz w:val="15"/>
                                </w:rPr>
                                <w:t>Cadrage</w:t>
                              </w:r>
                            </w:p>
                          </w:txbxContent>
                        </wps:txbx>
                        <wps:bodyPr vert="horz" lIns="0" tIns="0" rIns="0" bIns="0" rtlCol="0">
                          <a:noAutofit/>
                        </wps:bodyPr>
                      </wps:wsp>
                      <wps:wsp>
                        <wps:cNvPr id="733" name="Rectangle 733"/>
                        <wps:cNvSpPr/>
                        <wps:spPr>
                          <a:xfrm>
                            <a:off x="1992860" y="2137831"/>
                            <a:ext cx="369702" cy="154434"/>
                          </a:xfrm>
                          <a:prstGeom prst="rect">
                            <a:avLst/>
                          </a:prstGeom>
                          <a:ln>
                            <a:noFill/>
                          </a:ln>
                        </wps:spPr>
                        <wps:txbx>
                          <w:txbxContent>
                            <w:p w14:paraId="16F39134" w14:textId="77777777" w:rsidR="00E445EF" w:rsidRDefault="00E445EF" w:rsidP="00CC1797">
                              <w:pPr>
                                <w:rPr>
                                  <w:sz w:val="24"/>
                                  <w:szCs w:val="24"/>
                                </w:rPr>
                              </w:pPr>
                              <w:r>
                                <w:rPr>
                                  <w:rFonts w:ascii="Arial" w:hAnsi="Arial"/>
                                  <w:b/>
                                  <w:color w:val="D1532B"/>
                                  <w:sz w:val="15"/>
                                </w:rPr>
                                <w:t>Année 1</w:t>
                              </w:r>
                            </w:p>
                          </w:txbxContent>
                        </wps:txbx>
                        <wps:bodyPr vert="horz" lIns="0" tIns="0" rIns="0" bIns="0" rtlCol="0">
                          <a:noAutofit/>
                        </wps:bodyPr>
                      </wps:wsp>
                      <wps:wsp>
                        <wps:cNvPr id="734" name="Rectangle 734"/>
                        <wps:cNvSpPr/>
                        <wps:spPr>
                          <a:xfrm>
                            <a:off x="2441589" y="2135255"/>
                            <a:ext cx="369702" cy="154434"/>
                          </a:xfrm>
                          <a:prstGeom prst="rect">
                            <a:avLst/>
                          </a:prstGeom>
                          <a:ln>
                            <a:noFill/>
                          </a:ln>
                        </wps:spPr>
                        <wps:txbx>
                          <w:txbxContent>
                            <w:p w14:paraId="19162CA5" w14:textId="77777777" w:rsidR="00E445EF" w:rsidRDefault="00E445EF" w:rsidP="00CC1797">
                              <w:pPr>
                                <w:rPr>
                                  <w:sz w:val="24"/>
                                  <w:szCs w:val="24"/>
                                </w:rPr>
                              </w:pPr>
                              <w:r>
                                <w:rPr>
                                  <w:rFonts w:ascii="Arial" w:hAnsi="Arial"/>
                                  <w:b/>
                                  <w:color w:val="D1532B"/>
                                  <w:sz w:val="15"/>
                                </w:rPr>
                                <w:t>Année 2</w:t>
                              </w:r>
                            </w:p>
                          </w:txbxContent>
                        </wps:txbx>
                        <wps:bodyPr vert="horz" lIns="0" tIns="0" rIns="0" bIns="0" rtlCol="0">
                          <a:noAutofit/>
                        </wps:bodyPr>
                      </wps:wsp>
                      <wps:wsp>
                        <wps:cNvPr id="735" name="Shape 132"/>
                        <wps:cNvSpPr/>
                        <wps:spPr>
                          <a:xfrm flipH="1">
                            <a:off x="3733696" y="2405328"/>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6" name="Shape 132"/>
                        <wps:cNvSpPr/>
                        <wps:spPr>
                          <a:xfrm flipH="1">
                            <a:off x="4211676" y="2404198"/>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37" name="Rectangle 737"/>
                        <wps:cNvSpPr/>
                        <wps:spPr>
                          <a:xfrm>
                            <a:off x="3877330" y="2436683"/>
                            <a:ext cx="369702" cy="162965"/>
                          </a:xfrm>
                          <a:prstGeom prst="rect">
                            <a:avLst/>
                          </a:prstGeom>
                          <a:ln>
                            <a:noFill/>
                          </a:ln>
                        </wps:spPr>
                        <wps:txbx>
                          <w:txbxContent>
                            <w:p w14:paraId="02BB64A0" w14:textId="77777777" w:rsidR="00E445EF" w:rsidRDefault="00E445EF" w:rsidP="00CC1797">
                              <w:pPr>
                                <w:rPr>
                                  <w:sz w:val="24"/>
                                  <w:szCs w:val="24"/>
                                </w:rPr>
                              </w:pPr>
                              <w:r>
                                <w:rPr>
                                  <w:rFonts w:ascii="Arial" w:hAnsi="Arial"/>
                                  <w:b/>
                                  <w:color w:val="7030A0"/>
                                  <w:sz w:val="15"/>
                                </w:rPr>
                                <w:t>Année 3</w:t>
                              </w:r>
                            </w:p>
                          </w:txbxContent>
                        </wps:txbx>
                        <wps:bodyPr vert="horz" lIns="0" tIns="0" rIns="0" bIns="0" rtlCol="0">
                          <a:noAutofit/>
                        </wps:bodyPr>
                      </wps:wsp>
                      <wps:wsp>
                        <wps:cNvPr id="738" name="Rectangle 738"/>
                        <wps:cNvSpPr/>
                        <wps:spPr>
                          <a:xfrm>
                            <a:off x="2414011" y="2433088"/>
                            <a:ext cx="475453" cy="154434"/>
                          </a:xfrm>
                          <a:prstGeom prst="rect">
                            <a:avLst/>
                          </a:prstGeom>
                          <a:ln>
                            <a:noFill/>
                          </a:ln>
                        </wps:spPr>
                        <wps:txbx>
                          <w:txbxContent>
                            <w:p w14:paraId="6A1007D1" w14:textId="77777777" w:rsidR="00E445EF" w:rsidRDefault="00E445EF" w:rsidP="00CC1797">
                              <w:pPr>
                                <w:rPr>
                                  <w:sz w:val="24"/>
                                  <w:szCs w:val="24"/>
                                </w:rPr>
                              </w:pPr>
                              <w:r>
                                <w:rPr>
                                  <w:rFonts w:ascii="Arial" w:hAnsi="Arial"/>
                                  <w:b/>
                                  <w:color w:val="7030A0"/>
                                  <w:sz w:val="15"/>
                                </w:rPr>
                                <w:t>Cadrage</w:t>
                              </w:r>
                            </w:p>
                          </w:txbxContent>
                        </wps:txbx>
                        <wps:bodyPr vert="horz" lIns="0" tIns="0" rIns="0" bIns="0" rtlCol="0">
                          <a:noAutofit/>
                        </wps:bodyPr>
                      </wps:wsp>
                      <wps:wsp>
                        <wps:cNvPr id="739" name="Shape 143"/>
                        <wps:cNvSpPr/>
                        <wps:spPr>
                          <a:xfrm>
                            <a:off x="2825898" y="2104814"/>
                            <a:ext cx="0" cy="183929"/>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740" name="Shape 132"/>
                        <wps:cNvSpPr/>
                        <wps:spPr>
                          <a:xfrm>
                            <a:off x="2351222" y="2739258"/>
                            <a:ext cx="0" cy="183929"/>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1" name="Shape 127"/>
                        <wps:cNvSpPr/>
                        <wps:spPr>
                          <a:xfrm flipV="1">
                            <a:off x="2347389" y="2763012"/>
                            <a:ext cx="1904025" cy="149716"/>
                          </a:xfrm>
                          <a:custGeom>
                            <a:avLst/>
                            <a:gdLst/>
                            <a:ahLst/>
                            <a:cxnLst/>
                            <a:rect l="0" t="0" r="0" b="0"/>
                            <a:pathLst>
                              <a:path w="1482916">
                                <a:moveTo>
                                  <a:pt x="0" y="0"/>
                                </a:moveTo>
                                <a:lnTo>
                                  <a:pt x="1482916" y="0"/>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2" name="Shape 132"/>
                        <wps:cNvSpPr/>
                        <wps:spPr>
                          <a:xfrm flipH="1">
                            <a:off x="2777788" y="2744784"/>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3" name="Shape 132"/>
                        <wps:cNvSpPr/>
                        <wps:spPr>
                          <a:xfrm flipH="1">
                            <a:off x="3255767" y="2729051"/>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4" name="Rectangle 744"/>
                        <wps:cNvSpPr/>
                        <wps:spPr>
                          <a:xfrm>
                            <a:off x="3388935" y="2761537"/>
                            <a:ext cx="369702" cy="162965"/>
                          </a:xfrm>
                          <a:prstGeom prst="rect">
                            <a:avLst/>
                          </a:prstGeom>
                          <a:ln>
                            <a:noFill/>
                          </a:ln>
                        </wps:spPr>
                        <wps:txbx>
                          <w:txbxContent>
                            <w:p w14:paraId="0408D7E4" w14:textId="77777777" w:rsidR="00E445EF" w:rsidRDefault="00E445EF" w:rsidP="00CC1797">
                              <w:pPr>
                                <w:rPr>
                                  <w:sz w:val="24"/>
                                  <w:szCs w:val="24"/>
                                </w:rPr>
                              </w:pPr>
                              <w:r>
                                <w:rPr>
                                  <w:rFonts w:ascii="Arial" w:hAnsi="Arial"/>
                                  <w:b/>
                                  <w:color w:val="7030A0"/>
                                  <w:sz w:val="15"/>
                                </w:rPr>
                                <w:t>Année 2</w:t>
                              </w:r>
                            </w:p>
                          </w:txbxContent>
                        </wps:txbx>
                        <wps:bodyPr vert="horz" lIns="0" tIns="0" rIns="0" bIns="0" rtlCol="0">
                          <a:noAutofit/>
                        </wps:bodyPr>
                      </wps:wsp>
                      <wps:wsp>
                        <wps:cNvPr id="745" name="Rectangle 745"/>
                        <wps:cNvSpPr/>
                        <wps:spPr>
                          <a:xfrm>
                            <a:off x="2920574" y="2761701"/>
                            <a:ext cx="369702" cy="162965"/>
                          </a:xfrm>
                          <a:prstGeom prst="rect">
                            <a:avLst/>
                          </a:prstGeom>
                          <a:ln>
                            <a:noFill/>
                          </a:ln>
                        </wps:spPr>
                        <wps:txbx>
                          <w:txbxContent>
                            <w:p w14:paraId="624EECB7" w14:textId="77777777" w:rsidR="00E445EF" w:rsidRDefault="00E445EF" w:rsidP="00CC1797">
                              <w:pPr>
                                <w:rPr>
                                  <w:sz w:val="24"/>
                                  <w:szCs w:val="24"/>
                                </w:rPr>
                              </w:pPr>
                              <w:r>
                                <w:rPr>
                                  <w:rFonts w:ascii="Arial" w:hAnsi="Arial"/>
                                  <w:b/>
                                  <w:color w:val="7030A0"/>
                                  <w:sz w:val="15"/>
                                </w:rPr>
                                <w:t>Année 1</w:t>
                              </w:r>
                            </w:p>
                          </w:txbxContent>
                        </wps:txbx>
                        <wps:bodyPr vert="horz" lIns="0" tIns="0" rIns="0" bIns="0" rtlCol="0">
                          <a:noAutofit/>
                        </wps:bodyPr>
                      </wps:wsp>
                      <wps:wsp>
                        <wps:cNvPr id="746" name="Rectangle 746"/>
                        <wps:cNvSpPr/>
                        <wps:spPr>
                          <a:xfrm>
                            <a:off x="4543880" y="2714089"/>
                            <a:ext cx="1736767" cy="267075"/>
                          </a:xfrm>
                          <a:prstGeom prst="rect">
                            <a:avLst/>
                          </a:prstGeom>
                          <a:ln>
                            <a:noFill/>
                          </a:ln>
                        </wps:spPr>
                        <wps:txbx>
                          <w:txbxContent>
                            <w:p w14:paraId="08DC0CBD" w14:textId="77777777" w:rsidR="00E445EF" w:rsidRDefault="00E445EF" w:rsidP="00CC1797">
                              <w:pPr>
                                <w:rPr>
                                  <w:sz w:val="24"/>
                                  <w:szCs w:val="24"/>
                                </w:rPr>
                              </w:pPr>
                              <w:r>
                                <w:rPr>
                                  <w:rFonts w:ascii="Arial" w:hAnsi="Arial"/>
                                  <w:b/>
                                  <w:color w:val="7030A0"/>
                                  <w:sz w:val="15"/>
                                </w:rPr>
                                <w:t>Évaluation supplémentaire</w:t>
                              </w:r>
                            </w:p>
                          </w:txbxContent>
                        </wps:txbx>
                        <wps:bodyPr vert="horz" lIns="0" tIns="0" rIns="0" bIns="0" rtlCol="0">
                          <a:noAutofit/>
                        </wps:bodyPr>
                      </wps:wsp>
                      <wps:wsp>
                        <wps:cNvPr id="747" name="Shape 132"/>
                        <wps:cNvSpPr/>
                        <wps:spPr>
                          <a:xfrm flipH="1">
                            <a:off x="3729510" y="2730182"/>
                            <a:ext cx="43924" cy="17988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8" name="Shape 132"/>
                        <wps:cNvSpPr/>
                        <wps:spPr>
                          <a:xfrm flipH="1">
                            <a:off x="4207490" y="2729052"/>
                            <a:ext cx="43924" cy="186422"/>
                          </a:xfrm>
                          <a:custGeom>
                            <a:avLst/>
                            <a:gdLst/>
                            <a:ahLst/>
                            <a:cxnLst/>
                            <a:rect l="0" t="0" r="0" b="0"/>
                            <a:pathLst>
                              <a:path h="179997">
                                <a:moveTo>
                                  <a:pt x="0" y="0"/>
                                </a:moveTo>
                                <a:lnTo>
                                  <a:pt x="0" y="179997"/>
                                </a:lnTo>
                              </a:path>
                            </a:pathLst>
                          </a:custGeom>
                          <a:ln w="12700" cap="flat">
                            <a:solidFill>
                              <a:srgbClr val="7030A0"/>
                            </a:solidFill>
                            <a:miter lim="100000"/>
                          </a:ln>
                        </wps:spPr>
                        <wps:style>
                          <a:lnRef idx="1">
                            <a:srgbClr val="D1532B"/>
                          </a:lnRef>
                          <a:fillRef idx="0">
                            <a:srgbClr val="000000">
                              <a:alpha val="0"/>
                            </a:srgbClr>
                          </a:fillRef>
                          <a:effectRef idx="0">
                            <a:scrgbClr r="0" g="0" b="0"/>
                          </a:effectRef>
                          <a:fontRef idx="none"/>
                        </wps:style>
                        <wps:bodyPr/>
                      </wps:wsp>
                      <wps:wsp>
                        <wps:cNvPr id="749" name="Rectangle 749"/>
                        <wps:cNvSpPr/>
                        <wps:spPr>
                          <a:xfrm>
                            <a:off x="3873144" y="2761537"/>
                            <a:ext cx="369702" cy="162965"/>
                          </a:xfrm>
                          <a:prstGeom prst="rect">
                            <a:avLst/>
                          </a:prstGeom>
                          <a:ln>
                            <a:noFill/>
                          </a:ln>
                        </wps:spPr>
                        <wps:txbx>
                          <w:txbxContent>
                            <w:p w14:paraId="7CE1637B" w14:textId="77777777" w:rsidR="00E445EF" w:rsidRDefault="00E445EF" w:rsidP="00CC1797">
                              <w:pPr>
                                <w:rPr>
                                  <w:sz w:val="24"/>
                                  <w:szCs w:val="24"/>
                                </w:rPr>
                              </w:pPr>
                              <w:r>
                                <w:rPr>
                                  <w:rFonts w:ascii="Arial" w:hAnsi="Arial"/>
                                  <w:b/>
                                  <w:color w:val="7030A0"/>
                                  <w:sz w:val="15"/>
                                </w:rPr>
                                <w:t>Année 3</w:t>
                              </w:r>
                            </w:p>
                          </w:txbxContent>
                        </wps:txbx>
                        <wps:bodyPr vert="horz" lIns="0" tIns="0" rIns="0" bIns="0" rtlCol="0">
                          <a:noAutofit/>
                        </wps:bodyPr>
                      </wps:wsp>
                      <wps:wsp>
                        <wps:cNvPr id="750" name="Rectangle 750"/>
                        <wps:cNvSpPr/>
                        <wps:spPr>
                          <a:xfrm>
                            <a:off x="2409825" y="2757942"/>
                            <a:ext cx="475453" cy="154434"/>
                          </a:xfrm>
                          <a:prstGeom prst="rect">
                            <a:avLst/>
                          </a:prstGeom>
                          <a:ln>
                            <a:noFill/>
                          </a:ln>
                        </wps:spPr>
                        <wps:txbx>
                          <w:txbxContent>
                            <w:p w14:paraId="6DB2680E" w14:textId="77777777" w:rsidR="00E445EF" w:rsidRDefault="00E445EF" w:rsidP="00CC1797">
                              <w:pPr>
                                <w:rPr>
                                  <w:sz w:val="24"/>
                                  <w:szCs w:val="24"/>
                                </w:rPr>
                              </w:pPr>
                              <w:r>
                                <w:rPr>
                                  <w:rFonts w:ascii="Arial" w:hAnsi="Arial"/>
                                  <w:b/>
                                  <w:color w:val="7030A0"/>
                                  <w:sz w:val="15"/>
                                </w:rPr>
                                <w:t>Cadrage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D762203" id="Group 4" o:spid="_x0000_s1026" style="position:absolute;left:0;text-align:left;margin-left:-8.15pt;margin-top:48.8pt;width:508.8pt;height:230.15pt;z-index:251661312;mso-wrap-distance-top:14.4pt;mso-wrap-distance-bottom:14.4pt;mso-width-relative:margin;mso-height-relative:margin" coordsize="64339,2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">
                <v:shape id="Shape 54" o:spid="_x0000_s1027" style="position:absolute;top:68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" path="m,l1472819,e" filled="f" strokecolor="#6a8a36" strokeweight="1pt">
                  <v:stroke miterlimit="1" joinstyle="miter"/>
                  <v:path arrowok="t" textboxrect="0,0,1472819,0"/>
                </v:shape>
                <v:shape id="Shape 55" o:spid="_x0000_s1028" style="position:absolute;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" path="m,l,179997e" filled="f" strokecolor="#6a8a36" strokeweight="1pt">
                  <v:stroke miterlimit="1" joinstyle="miter"/>
                  <v:path arrowok="t" textboxrect="0,0,0,179997"/>
                </v:shape>
                <v:shape id="Shape 56" o:spid="_x0000_s1029" style="position:absolute;left:471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" path="m,l,179997e" filled="f" strokecolor="#6a8a36" strokeweight="1pt">
                  <v:stroke miterlimit="1" joinstyle="miter"/>
                  <v:path arrowok="t" textboxrect="0,0,0,179997"/>
                </v:shape>
                <v:shape id="Shape 57" o:spid="_x0000_s1030" style="position:absolute;left:942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" path="m,l,179997e" filled="f" strokecolor="#6a8a36" strokeweight="1pt">
                  <v:stroke miterlimit="1" joinstyle="miter"/>
                  <v:path arrowok="t" textboxrect="0,0,0,179997"/>
                </v:shape>
                <v:shape id="Shape 58" o:spid="_x0000_s1031" style="position:absolute;left:14130;top:50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" path="m,l,179997e" filled="f" strokecolor="#6a8a36" strokeweight="1pt">
                  <v:stroke miterlimit="1" joinstyle="miter"/>
                  <v:path arrowok="t" textboxrect="0,0,0,179997"/>
                </v:shape>
                <v:rect id="Rectangle 640" o:spid="_x0000_s1032" style="position:absolute;left:91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1587BE5" w14:textId="77777777" w:rsidR="00E445EF" w:rsidRDefault="00E445EF" w:rsidP="00CC1797">
                        <w:pPr>
                          <w:rPr>
                            <w:sz w:val="24"/>
                            <w:szCs w:val="24"/>
                          </w:rPr>
                        </w:pPr>
                        <w:r>
                          <w:rPr>
                            <w:rFonts w:ascii="Arial" w:hAnsi="Arial"/>
                            <w:b/>
                            <w:color w:val="6A8A36"/>
                            <w:sz w:val="15"/>
                          </w:rPr>
                          <w:t>Année 1</w:t>
                        </w:r>
                      </w:p>
                    </w:txbxContent>
                  </v:textbox>
                </v:rect>
                <v:rect id="Rectangle 641" o:spid="_x0000_s1033" style="position:absolute;left:5690;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1A95FA54" w14:textId="77777777" w:rsidR="00E445EF" w:rsidRDefault="00E445EF" w:rsidP="00CC1797">
                        <w:pPr>
                          <w:rPr>
                            <w:sz w:val="24"/>
                            <w:szCs w:val="24"/>
                          </w:rPr>
                        </w:pPr>
                        <w:r>
                          <w:rPr>
                            <w:rFonts w:ascii="Arial" w:hAnsi="Arial"/>
                            <w:b/>
                            <w:color w:val="6A8A36"/>
                            <w:sz w:val="15"/>
                          </w:rPr>
                          <w:t>Année 2</w:t>
                        </w:r>
                      </w:p>
                    </w:txbxContent>
                  </v:textbox>
                </v:rect>
                <v:rect id="Rectangle 642" o:spid="_x0000_s1034" style="position:absolute;left:10428;top:5376;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06B11ED8" w14:textId="77777777" w:rsidR="00E445EF" w:rsidRDefault="00E445EF" w:rsidP="00CC1797">
                        <w:pPr>
                          <w:rPr>
                            <w:sz w:val="24"/>
                            <w:szCs w:val="24"/>
                          </w:rPr>
                        </w:pPr>
                        <w:r>
                          <w:rPr>
                            <w:rFonts w:ascii="Arial" w:hAnsi="Arial"/>
                            <w:b/>
                            <w:color w:val="6A8A36"/>
                            <w:sz w:val="15"/>
                          </w:rPr>
                          <w:t>Année 3</w:t>
                        </w:r>
                      </w:p>
                    </w:txbxContent>
                  </v:textbox>
                </v:rect>
                <v:shape id="Shape 62" o:spid="_x0000_s1035" style="position:absolute;top:10032;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y7wgAAANwAAAAPAAAAZHJzL2Rvd25yZXYueG1sRI9Ba8JA&#10;FITvBf/D8oTe6sZWQo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DPxxy7wgAAANwAAAAPAAAA&#10;AAAAAAAAAAAAAAcCAABkcnMvZG93bnJldi54bWxQSwUGAAAAAAMAAwC3AAAA9gIAAAAA&#10;" path="m,l1472819,e" filled="f" strokecolor="#6a8a36" strokeweight="1pt">
                  <v:stroke miterlimit="1" joinstyle="miter"/>
                  <v:path arrowok="t" textboxrect="0,0,1472819,0"/>
                </v:shape>
                <v:shape id="Shape 63" o:spid="_x0000_s1036" style="position:absolute;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" path="m,l,179997e" filled="f" strokecolor="#6a8a36" strokeweight="1pt">
                  <v:stroke miterlimit="1" joinstyle="miter"/>
                  <v:path arrowok="t" textboxrect="0,0,0,179997"/>
                </v:shape>
                <v:shape id="Shape 64" o:spid="_x0000_s1037" style="position:absolute;left:471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" path="m,l,179997e" filled="f" strokecolor="#6a8a36" strokeweight="1pt">
                  <v:stroke miterlimit="1" joinstyle="miter"/>
                  <v:path arrowok="t" textboxrect="0,0,0,179997"/>
                </v:shape>
                <v:shape id="Shape 65" o:spid="_x0000_s1038" style="position:absolute;left:942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" path="m,l,179997e" filled="f" strokecolor="#6a8a36" strokeweight="1pt">
                  <v:stroke miterlimit="1" joinstyle="miter"/>
                  <v:path arrowok="t" textboxrect="0,0,0,179997"/>
                </v:shape>
                <v:shape id="Shape 66" o:spid="_x0000_s1039" style="position:absolute;left:14130;top:825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" path="m,l,179997e" filled="f" strokecolor="#6a8a36" strokeweight="1pt">
                  <v:stroke miterlimit="1" joinstyle="miter"/>
                  <v:path arrowok="t" textboxrect="0,0,0,179997"/>
                </v:shape>
                <v:rect id="Rectangle 648" o:spid="_x0000_s1040" style="position:absolute;left:91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53F8EC08" w14:textId="77777777" w:rsidR="00E445EF" w:rsidRDefault="00E445EF" w:rsidP="00CC1797">
                        <w:pPr>
                          <w:rPr>
                            <w:sz w:val="24"/>
                            <w:szCs w:val="24"/>
                          </w:rPr>
                        </w:pPr>
                        <w:r>
                          <w:rPr>
                            <w:rFonts w:ascii="Arial" w:hAnsi="Arial"/>
                            <w:b/>
                            <w:color w:val="6A8A36"/>
                            <w:sz w:val="15"/>
                          </w:rPr>
                          <w:t>Année 1</w:t>
                        </w:r>
                      </w:p>
                    </w:txbxContent>
                  </v:textbox>
                </v:rect>
                <v:rect id="Rectangle 649" o:spid="_x0000_s1041" style="position:absolute;left:5690;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0F83C527" w14:textId="77777777" w:rsidR="00E445EF" w:rsidRDefault="00E445EF" w:rsidP="00CC1797">
                        <w:pPr>
                          <w:rPr>
                            <w:sz w:val="24"/>
                            <w:szCs w:val="24"/>
                          </w:rPr>
                        </w:pPr>
                        <w:r>
                          <w:rPr>
                            <w:rFonts w:ascii="Arial" w:hAnsi="Arial"/>
                            <w:b/>
                            <w:color w:val="6A8A36"/>
                            <w:sz w:val="15"/>
                          </w:rPr>
                          <w:t>Année 2</w:t>
                        </w:r>
                      </w:p>
                    </w:txbxContent>
                  </v:textbox>
                </v:rect>
                <v:rect id="Rectangle 650" o:spid="_x0000_s1042" style="position:absolute;left:10428;top:8576;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4D2F1F44" w14:textId="77777777" w:rsidR="00E445EF" w:rsidRDefault="00E445EF" w:rsidP="00CC1797">
                        <w:pPr>
                          <w:rPr>
                            <w:sz w:val="24"/>
                            <w:szCs w:val="24"/>
                          </w:rPr>
                        </w:pPr>
                        <w:r>
                          <w:rPr>
                            <w:rFonts w:ascii="Arial" w:hAnsi="Arial"/>
                            <w:b/>
                            <w:color w:val="6A8A36"/>
                            <w:sz w:val="15"/>
                          </w:rPr>
                          <w:t>Année 3</w:t>
                        </w:r>
                      </w:p>
                    </w:txbxContent>
                  </v:textbox>
                </v:rect>
                <v:rect id="Rectangle 651" o:spid="_x0000_s1043" style="position:absolute;left:45524;top:5376;width:1881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23CF5317" w14:textId="77777777" w:rsidR="00E445EF" w:rsidRDefault="00E445EF" w:rsidP="00CC1797">
                        <w:pPr>
                          <w:rPr>
                            <w:sz w:val="24"/>
                            <w:szCs w:val="24"/>
                          </w:rPr>
                        </w:pPr>
                        <w:r>
                          <w:rPr>
                            <w:rFonts w:ascii="Arial" w:hAnsi="Arial"/>
                            <w:b/>
                            <w:color w:val="6A8A36"/>
                            <w:sz w:val="15"/>
                          </w:rPr>
                          <w:t>Utilisation durable des espèces sauvages</w:t>
                        </w:r>
                      </w:p>
                    </w:txbxContent>
                  </v:textbox>
                </v:rect>
                <v:rect id="Rectangle 652" o:spid="_x0000_s1044" style="position:absolute;left:45524;top:8576;width:385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63B35599" w14:textId="77777777" w:rsidR="00E445EF" w:rsidRDefault="00E445EF" w:rsidP="00CC1797">
                        <w:pPr>
                          <w:rPr>
                            <w:sz w:val="24"/>
                            <w:szCs w:val="24"/>
                          </w:rPr>
                        </w:pPr>
                        <w:r>
                          <w:rPr>
                            <w:rFonts w:ascii="Arial" w:hAnsi="Arial"/>
                            <w:b/>
                            <w:color w:val="4F7A30"/>
                            <w:sz w:val="15"/>
                          </w:rPr>
                          <w:t>Valeurs</w:t>
                        </w:r>
                      </w:p>
                    </w:txbxContent>
                  </v:textbox>
                </v:rect>
                <v:shape id="Shape 72" o:spid="_x0000_s1045" style="position:absolute;left:4767;top:13270;width:1414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" path="m,l1472819,e" filled="f" strokecolor="#6a8a36" strokeweight="1pt">
                  <v:stroke miterlimit="1" joinstyle="miter"/>
                  <v:path arrowok="t" textboxrect="0,0,1472819,0"/>
                </v:shape>
                <v:shape id="Shape 73" o:spid="_x0000_s1046" style="position:absolute;left:4767;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" path="m,l,179997e" filled="f" strokecolor="#6a8a36" strokeweight="1pt">
                  <v:stroke miterlimit="1" joinstyle="miter"/>
                  <v:path arrowok="t" textboxrect="0,0,0,179997"/>
                </v:shape>
                <v:shape id="Shape 74" o:spid="_x0000_s1047" style="position:absolute;left:947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" path="m,l,179997e" filled="f" strokecolor="#6a8a36" strokeweight="1pt">
                  <v:stroke miterlimit="1" joinstyle="miter"/>
                  <v:path arrowok="t" textboxrect="0,0,0,179997"/>
                </v:shape>
                <v:shape id="Shape 75" o:spid="_x0000_s1048" style="position:absolute;left:14187;top:11387;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" path="m,l,179997e" filled="f" strokecolor="#6a8a36" strokeweight="1pt">
                  <v:stroke miterlimit="1" joinstyle="miter"/>
                  <v:path arrowok="t" textboxrect="0,0,0,179997"/>
                </v:shape>
                <v:shape id="Shape 76" o:spid="_x0000_s1049" style="position:absolute;left:18898;top:11495;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" path="m,l,179997e" filled="f" strokecolor="#6a8a36" strokeweight="1pt">
                  <v:stroke miterlimit="1" joinstyle="miter"/>
                  <v:path arrowok="t" textboxrect="0,0,0,179997"/>
                </v:shape>
                <v:rect id="Rectangle 658" o:spid="_x0000_s1050" style="position:absolute;left:568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71E7A9EB" w14:textId="77777777" w:rsidR="00E445EF" w:rsidRDefault="00E445EF" w:rsidP="00CC1797">
                        <w:pPr>
                          <w:rPr>
                            <w:sz w:val="24"/>
                            <w:szCs w:val="24"/>
                          </w:rPr>
                        </w:pPr>
                        <w:r>
                          <w:rPr>
                            <w:rFonts w:ascii="Arial" w:hAnsi="Arial"/>
                            <w:b/>
                            <w:color w:val="6A8A36"/>
                            <w:sz w:val="15"/>
                          </w:rPr>
                          <w:t>Année 1</w:t>
                        </w:r>
                      </w:p>
                    </w:txbxContent>
                  </v:textbox>
                </v:rect>
                <v:rect id="Rectangle 659" o:spid="_x0000_s1051" style="position:absolute;left:10458;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F6E8651" w14:textId="77777777" w:rsidR="00E445EF" w:rsidRDefault="00E445EF" w:rsidP="00CC1797">
                        <w:pPr>
                          <w:rPr>
                            <w:sz w:val="24"/>
                            <w:szCs w:val="24"/>
                          </w:rPr>
                        </w:pPr>
                        <w:r>
                          <w:rPr>
                            <w:rFonts w:ascii="Arial" w:hAnsi="Arial"/>
                            <w:b/>
                            <w:color w:val="6A8A36"/>
                            <w:sz w:val="15"/>
                          </w:rPr>
                          <w:t>Année 2</w:t>
                        </w:r>
                      </w:p>
                    </w:txbxContent>
                  </v:textbox>
                </v:rect>
                <v:rect id="Rectangle 660" o:spid="_x0000_s1052" style="position:absolute;left:15195;top:11813;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2E23CBA3" w14:textId="77777777" w:rsidR="00E445EF" w:rsidRDefault="00E445EF" w:rsidP="00CC1797">
                        <w:pPr>
                          <w:rPr>
                            <w:sz w:val="24"/>
                            <w:szCs w:val="24"/>
                          </w:rPr>
                        </w:pPr>
                        <w:r>
                          <w:rPr>
                            <w:rFonts w:ascii="Arial" w:hAnsi="Arial"/>
                            <w:b/>
                            <w:color w:val="6A8A36"/>
                            <w:sz w:val="15"/>
                          </w:rPr>
                          <w:t>Année 3</w:t>
                        </w:r>
                      </w:p>
                    </w:txbxContent>
                  </v:textbox>
                </v:rect>
                <v:rect id="Rectangle 661" o:spid="_x0000_s1053" style="position:absolute;left:45523;top:11813;width:18816;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2E47E982" w14:textId="77777777" w:rsidR="00E445EF" w:rsidRDefault="00E445EF" w:rsidP="00CC1797">
                        <w:pPr>
                          <w:rPr>
                            <w:sz w:val="24"/>
                            <w:szCs w:val="24"/>
                          </w:rPr>
                        </w:pPr>
                        <w:r>
                          <w:rPr>
                            <w:rFonts w:ascii="Arial" w:hAnsi="Arial"/>
                            <w:b/>
                            <w:color w:val="4F7A30"/>
                            <w:sz w:val="15"/>
                          </w:rPr>
                          <w:t>Espèces exotiques envahissantes</w:t>
                        </w:r>
                      </w:p>
                    </w:txbxContent>
                  </v:textbox>
                </v:rect>
                <v:shape id="Shape 81" o:spid="_x0000_s1054" style="position:absolute;left:3022;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63" o:spid="_x0000_s1055" style="position:absolute;left:331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17D5EA09" w14:textId="77777777" w:rsidR="00E445EF" w:rsidRDefault="00E445EF" w:rsidP="00CC1797">
                        <w:pPr>
                          <w:rPr>
                            <w:sz w:val="24"/>
                            <w:szCs w:val="24"/>
                          </w:rPr>
                        </w:pPr>
                        <w:r>
                          <w:rPr>
                            <w:rFonts w:ascii="Arial" w:hAnsi="Arial"/>
                            <w:b/>
                            <w:color w:val="FFFEFD"/>
                            <w:sz w:val="15"/>
                          </w:rPr>
                          <w:t xml:space="preserve">IPBES </w:t>
                        </w:r>
                      </w:p>
                    </w:txbxContent>
                  </v:textbox>
                </v:rect>
                <v:rect id="Rectangle 664" o:spid="_x0000_s1056" style="position:absolute;left:4287;top:2169;width:101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04800B87" w14:textId="77777777" w:rsidR="00E445EF" w:rsidRDefault="00E445EF" w:rsidP="00CC1797">
                        <w:pPr>
                          <w:rPr>
                            <w:sz w:val="24"/>
                            <w:szCs w:val="24"/>
                          </w:rPr>
                        </w:pPr>
                        <w:r>
                          <w:rPr>
                            <w:rFonts w:ascii="Arial" w:hAnsi="Arial"/>
                            <w:b/>
                            <w:color w:val="FFFEFD"/>
                            <w:sz w:val="15"/>
                          </w:rPr>
                          <w:t xml:space="preserve"> 7</w:t>
                        </w:r>
                      </w:p>
                    </w:txbxContent>
                  </v:textbox>
                </v:rect>
                <v:shape id="Shape 84" o:spid="_x0000_s1057" style="position:absolute;left:773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66" o:spid="_x0000_s1058" style="position:absolute;left:8027;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3F46EC9F" w14:textId="77777777" w:rsidR="00E445EF" w:rsidRDefault="00E445EF" w:rsidP="00CC1797">
                        <w:pPr>
                          <w:rPr>
                            <w:sz w:val="24"/>
                            <w:szCs w:val="24"/>
                          </w:rPr>
                        </w:pPr>
                        <w:r>
                          <w:rPr>
                            <w:rFonts w:ascii="Arial" w:hAnsi="Arial"/>
                            <w:b/>
                            <w:color w:val="FFFEFD"/>
                            <w:sz w:val="15"/>
                          </w:rPr>
                          <w:t xml:space="preserve">IPBES </w:t>
                        </w:r>
                      </w:p>
                    </w:txbxContent>
                  </v:textbox>
                </v:rect>
                <v:rect id="Rectangle 667" o:spid="_x0000_s1059" style="position:absolute;left:9128;top:2169;width:676;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1EF05A8B" w14:textId="77777777" w:rsidR="00E445EF" w:rsidRDefault="00E445EF" w:rsidP="00CC1797">
                        <w:pPr>
                          <w:rPr>
                            <w:sz w:val="24"/>
                            <w:szCs w:val="24"/>
                          </w:rPr>
                        </w:pPr>
                        <w:r>
                          <w:rPr>
                            <w:rFonts w:ascii="Arial" w:hAnsi="Arial"/>
                            <w:b/>
                            <w:color w:val="FFFEFD"/>
                            <w:sz w:val="15"/>
                          </w:rPr>
                          <w:t>8</w:t>
                        </w:r>
                      </w:p>
                    </w:txbxContent>
                  </v:textbox>
                </v:rect>
                <v:shape id="Shape 87" o:spid="_x0000_s1060" style="position:absolute;left:12449;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669" o:spid="_x0000_s1061" style="position:absolute;left:1274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5CE449E" w14:textId="77777777" w:rsidR="00E445EF" w:rsidRDefault="00E445EF" w:rsidP="00CC1797">
                        <w:pPr>
                          <w:rPr>
                            <w:sz w:val="24"/>
                            <w:szCs w:val="24"/>
                          </w:rPr>
                        </w:pPr>
                        <w:r>
                          <w:rPr>
                            <w:rFonts w:ascii="Arial" w:hAnsi="Arial"/>
                            <w:b/>
                            <w:color w:val="FFFEFD"/>
                            <w:sz w:val="15"/>
                          </w:rPr>
                          <w:t xml:space="preserve">IPBES </w:t>
                        </w:r>
                      </w:p>
                    </w:txbxContent>
                  </v:textbox>
                </v:rect>
                <v:rect id="Rectangle 670" o:spid="_x0000_s1062" style="position:absolute;left:13841;top:2169;width:67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552B04C3" w14:textId="77777777" w:rsidR="00E445EF" w:rsidRDefault="00E445EF" w:rsidP="00CC1797">
                        <w:pPr>
                          <w:rPr>
                            <w:sz w:val="24"/>
                            <w:szCs w:val="24"/>
                          </w:rPr>
                        </w:pPr>
                        <w:r>
                          <w:rPr>
                            <w:rFonts w:ascii="Arial" w:hAnsi="Arial"/>
                            <w:b/>
                            <w:color w:val="FFFEFD"/>
                            <w:sz w:val="15"/>
                          </w:rPr>
                          <w:t>9</w:t>
                        </w:r>
                      </w:p>
                    </w:txbxContent>
                  </v:textbox>
                </v:rect>
                <v:shape id="Shape 90" o:spid="_x0000_s1063" style="position:absolute;left:1716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2" o:spid="_x0000_s1064" style="position:absolute;left:17454;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6E62A2D9" w14:textId="77777777" w:rsidR="00E445EF" w:rsidRDefault="00E445EF" w:rsidP="00CC1797">
                        <w:pPr>
                          <w:rPr>
                            <w:sz w:val="24"/>
                            <w:szCs w:val="24"/>
                          </w:rPr>
                        </w:pPr>
                        <w:r>
                          <w:rPr>
                            <w:rFonts w:ascii="Arial" w:hAnsi="Arial"/>
                            <w:b/>
                            <w:color w:val="FFFEFD"/>
                            <w:sz w:val="15"/>
                          </w:rPr>
                          <w:t xml:space="preserve">IPBES </w:t>
                        </w:r>
                      </w:p>
                    </w:txbxContent>
                  </v:textbox>
                </v:rect>
                <v:rect id="Rectangle 673" o:spid="_x0000_s1065" style="position:absolute;left:18300;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590E6241" w14:textId="77777777" w:rsidR="00E445EF" w:rsidRDefault="00E445EF" w:rsidP="00CC1797">
                        <w:pPr>
                          <w:rPr>
                            <w:sz w:val="24"/>
                            <w:szCs w:val="24"/>
                          </w:rPr>
                        </w:pPr>
                        <w:r>
                          <w:rPr>
                            <w:rFonts w:ascii="Arial" w:hAnsi="Arial"/>
                            <w:b/>
                            <w:color w:val="FFFEFD"/>
                            <w:sz w:val="15"/>
                          </w:rPr>
                          <w:t>10</w:t>
                        </w:r>
                      </w:p>
                    </w:txbxContent>
                  </v:textbox>
                </v:rect>
                <v:shape id="Shape 93" o:spid="_x0000_s1066" style="position:absolute;left:21876;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75" o:spid="_x0000_s1067" style="position:absolute;left:2216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17DC4888" w14:textId="77777777" w:rsidR="00E445EF" w:rsidRDefault="00E445EF" w:rsidP="00CC1797">
                        <w:pPr>
                          <w:rPr>
                            <w:sz w:val="24"/>
                            <w:szCs w:val="24"/>
                          </w:rPr>
                        </w:pPr>
                        <w:r>
                          <w:rPr>
                            <w:rFonts w:ascii="Arial" w:hAnsi="Arial"/>
                            <w:b/>
                            <w:color w:val="FFFEFD"/>
                            <w:sz w:val="15"/>
                          </w:rPr>
                          <w:t xml:space="preserve">IPBES </w:t>
                        </w:r>
                      </w:p>
                    </w:txbxContent>
                  </v:textbox>
                </v:rect>
                <v:rect id="Rectangle 676" o:spid="_x0000_s1068" style="position:absolute;left:23014;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78D758FA" w14:textId="77777777" w:rsidR="00E445EF" w:rsidRDefault="00E445EF" w:rsidP="00CC1797">
                        <w:pPr>
                          <w:rPr>
                            <w:sz w:val="24"/>
                            <w:szCs w:val="24"/>
                          </w:rPr>
                        </w:pPr>
                        <w:r>
                          <w:rPr>
                            <w:rFonts w:ascii="Arial" w:hAnsi="Arial"/>
                            <w:b/>
                            <w:color w:val="FFFEFD"/>
                            <w:sz w:val="15"/>
                          </w:rPr>
                          <w:t>11</w:t>
                        </w:r>
                      </w:p>
                    </w:txbxContent>
                  </v:textbox>
                </v:rect>
                <v:shape id="Shape 96" o:spid="_x0000_s1069" style="position:absolute;left:2659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678" o:spid="_x0000_s1070" style="position:absolute;left:26881;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787D6B46" w14:textId="77777777" w:rsidR="00E445EF" w:rsidRDefault="00E445EF" w:rsidP="00CC1797">
                        <w:pPr>
                          <w:rPr>
                            <w:sz w:val="24"/>
                            <w:szCs w:val="24"/>
                          </w:rPr>
                        </w:pPr>
                        <w:r>
                          <w:rPr>
                            <w:rFonts w:ascii="Arial" w:hAnsi="Arial"/>
                            <w:b/>
                            <w:color w:val="FFFEFD"/>
                            <w:sz w:val="15"/>
                          </w:rPr>
                          <w:t xml:space="preserve">IPBES </w:t>
                        </w:r>
                      </w:p>
                    </w:txbxContent>
                  </v:textbox>
                </v:rect>
                <v:rect id="Rectangle 679" o:spid="_x0000_s1071" style="position:absolute;left:27727;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7E895164" w14:textId="77777777" w:rsidR="00E445EF" w:rsidRDefault="00E445EF" w:rsidP="00CC1797">
                        <w:pPr>
                          <w:rPr>
                            <w:sz w:val="24"/>
                            <w:szCs w:val="24"/>
                          </w:rPr>
                        </w:pPr>
                        <w:r>
                          <w:rPr>
                            <w:rFonts w:ascii="Arial" w:hAnsi="Arial"/>
                            <w:b/>
                            <w:color w:val="FFFEFD"/>
                            <w:sz w:val="15"/>
                          </w:rPr>
                          <w:t>12</w:t>
                        </w:r>
                      </w:p>
                    </w:txbxContent>
                  </v:textbox>
                </v:rect>
                <v:shape id="Shape 99" o:spid="_x0000_s1072" style="position:absolute;left:31303;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1" o:spid="_x0000_s1073" style="position:absolute;left:3159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750457FF" w14:textId="77777777" w:rsidR="00E445EF" w:rsidRDefault="00E445EF" w:rsidP="00CC1797">
                        <w:pPr>
                          <w:rPr>
                            <w:sz w:val="24"/>
                            <w:szCs w:val="24"/>
                          </w:rPr>
                        </w:pPr>
                        <w:r>
                          <w:rPr>
                            <w:rFonts w:ascii="Arial" w:hAnsi="Arial"/>
                            <w:b/>
                            <w:color w:val="FFFEFD"/>
                            <w:sz w:val="15"/>
                          </w:rPr>
                          <w:t xml:space="preserve">IPBES </w:t>
                        </w:r>
                      </w:p>
                    </w:txbxContent>
                  </v:textbox>
                </v:rect>
                <v:rect id="Rectangle 682" o:spid="_x0000_s1074" style="position:absolute;left:32441;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42B0B66A" w14:textId="77777777" w:rsidR="00E445EF" w:rsidRDefault="00E445EF" w:rsidP="00CC1797">
                        <w:pPr>
                          <w:rPr>
                            <w:sz w:val="24"/>
                            <w:szCs w:val="24"/>
                          </w:rPr>
                        </w:pPr>
                        <w:r>
                          <w:rPr>
                            <w:rFonts w:ascii="Arial" w:hAnsi="Arial"/>
                            <w:b/>
                            <w:color w:val="FFFEFD"/>
                            <w:sz w:val="15"/>
                          </w:rPr>
                          <w:t>13</w:t>
                        </w:r>
                      </w:p>
                    </w:txbxContent>
                  </v:textbox>
                </v:rect>
                <v:shape id="Shape 102" o:spid="_x0000_s1075" style="position:absolute;left:3601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684" o:spid="_x0000_s1076" style="position:absolute;left:36308;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1052E630" w14:textId="77777777" w:rsidR="00E445EF" w:rsidRDefault="00E445EF" w:rsidP="00CC1797">
                        <w:pPr>
                          <w:rPr>
                            <w:sz w:val="24"/>
                            <w:szCs w:val="24"/>
                          </w:rPr>
                        </w:pPr>
                        <w:r>
                          <w:rPr>
                            <w:rFonts w:ascii="Arial" w:hAnsi="Arial"/>
                            <w:b/>
                            <w:color w:val="FFFEFD"/>
                            <w:sz w:val="15"/>
                          </w:rPr>
                          <w:t xml:space="preserve">IPBES </w:t>
                        </w:r>
                      </w:p>
                    </w:txbxContent>
                  </v:textbox>
                </v:rect>
                <v:rect id="Rectangle 685" o:spid="_x0000_s1077" style="position:absolute;left:37154;top:2169;width:13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57558592" w14:textId="77777777" w:rsidR="00E445EF" w:rsidRDefault="00E445EF" w:rsidP="00CC1797">
                        <w:pPr>
                          <w:rPr>
                            <w:sz w:val="24"/>
                            <w:szCs w:val="24"/>
                          </w:rPr>
                        </w:pPr>
                        <w:r>
                          <w:rPr>
                            <w:rFonts w:ascii="Arial" w:hAnsi="Arial"/>
                            <w:b/>
                            <w:color w:val="FFFEFD"/>
                            <w:sz w:val="15"/>
                          </w:rPr>
                          <w:t>14</w:t>
                        </w:r>
                      </w:p>
                    </w:txbxContent>
                  </v:textbox>
                </v:rect>
                <v:shape id="Shape 105" o:spid="_x0000_s1078" style="position:absolute;left:40730;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687" o:spid="_x0000_s1079" style="position:absolute;left:41022;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6F20C7B" w14:textId="77777777" w:rsidR="00E445EF" w:rsidRDefault="00E445EF" w:rsidP="00CC1797">
                        <w:pPr>
                          <w:rPr>
                            <w:sz w:val="24"/>
                            <w:szCs w:val="24"/>
                          </w:rPr>
                        </w:pPr>
                        <w:r>
                          <w:rPr>
                            <w:rFonts w:ascii="Arial" w:hAnsi="Arial"/>
                            <w:b/>
                            <w:color w:val="FFFEFD"/>
                            <w:sz w:val="15"/>
                          </w:rPr>
                          <w:t xml:space="preserve">IPBES </w:t>
                        </w:r>
                      </w:p>
                    </w:txbxContent>
                  </v:textbox>
                </v:rect>
                <v:rect id="Rectangle 688" o:spid="_x0000_s1080" style="position:absolute;left:41868;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0ED58761" w14:textId="77777777" w:rsidR="00E445EF" w:rsidRDefault="00E445EF" w:rsidP="00CC1797">
                        <w:pPr>
                          <w:rPr>
                            <w:sz w:val="24"/>
                            <w:szCs w:val="24"/>
                          </w:rPr>
                        </w:pPr>
                        <w:r>
                          <w:rPr>
                            <w:rFonts w:ascii="Arial" w:hAnsi="Arial"/>
                            <w:b/>
                            <w:color w:val="FFFEFD"/>
                            <w:sz w:val="15"/>
                          </w:rPr>
                          <w:t>15</w:t>
                        </w:r>
                      </w:p>
                    </w:txbxContent>
                  </v:textbox>
                </v:rect>
                <v:shape id="Shape 108" o:spid="_x0000_s1081" style="position:absolute;left:45444;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690" o:spid="_x0000_s1082" style="position:absolute;left:45735;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0B74CA9" w14:textId="77777777" w:rsidR="00E445EF" w:rsidRDefault="00E445EF" w:rsidP="00CC1797">
                        <w:pPr>
                          <w:rPr>
                            <w:sz w:val="24"/>
                            <w:szCs w:val="24"/>
                          </w:rPr>
                        </w:pPr>
                        <w:r>
                          <w:rPr>
                            <w:rFonts w:ascii="Arial" w:hAnsi="Arial"/>
                            <w:b/>
                            <w:color w:val="FFFEFD"/>
                            <w:sz w:val="15"/>
                          </w:rPr>
                          <w:t xml:space="preserve">IPBES </w:t>
                        </w:r>
                      </w:p>
                    </w:txbxContent>
                  </v:textbox>
                </v:rect>
                <v:rect id="Rectangle 691" o:spid="_x0000_s1083" style="position:absolute;left:46582;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0304C09F" w14:textId="77777777" w:rsidR="00E445EF" w:rsidRDefault="00E445EF" w:rsidP="00CC1797">
                        <w:pPr>
                          <w:rPr>
                            <w:sz w:val="24"/>
                            <w:szCs w:val="24"/>
                          </w:rPr>
                        </w:pPr>
                        <w:r>
                          <w:rPr>
                            <w:rFonts w:ascii="Arial" w:hAnsi="Arial"/>
                            <w:b/>
                            <w:color w:val="FFFEFD"/>
                            <w:sz w:val="15"/>
                          </w:rPr>
                          <w:t>16</w:t>
                        </w:r>
                      </w:p>
                    </w:txbxContent>
                  </v:textbox>
                </v:rect>
                <v:shape id="Shape 111" o:spid="_x0000_s1084" style="position:absolute;left:50157;width:3458;height:36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693" o:spid="_x0000_s1085" style="position:absolute;left:50449;top:1001;width:394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685E4357" w14:textId="77777777" w:rsidR="00E445EF" w:rsidRDefault="00E445EF" w:rsidP="00CC1797">
                        <w:pPr>
                          <w:rPr>
                            <w:sz w:val="24"/>
                            <w:szCs w:val="24"/>
                          </w:rPr>
                        </w:pPr>
                        <w:r>
                          <w:rPr>
                            <w:rFonts w:ascii="Arial" w:hAnsi="Arial"/>
                            <w:b/>
                            <w:color w:val="FFFEFD"/>
                            <w:sz w:val="15"/>
                          </w:rPr>
                          <w:t xml:space="preserve">IPBES </w:t>
                        </w:r>
                      </w:p>
                    </w:txbxContent>
                  </v:textbox>
                </v:rect>
                <v:rect id="Rectangle 694" o:spid="_x0000_s1086" style="position:absolute;left:51295;top:2169;width:1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34A4790" w14:textId="77777777" w:rsidR="00E445EF" w:rsidRDefault="00E445EF" w:rsidP="00CC1797">
                        <w:pPr>
                          <w:rPr>
                            <w:sz w:val="24"/>
                            <w:szCs w:val="24"/>
                          </w:rPr>
                        </w:pPr>
                        <w:r>
                          <w:rPr>
                            <w:rFonts w:ascii="Arial" w:hAnsi="Arial"/>
                            <w:b/>
                            <w:color w:val="FFFEFD"/>
                            <w:sz w:val="15"/>
                          </w:rPr>
                          <w:t>17</w:t>
                        </w:r>
                      </w:p>
                    </w:txbxContent>
                  </v:textbox>
                </v:rect>
                <v:rect id="Rectangle 695" o:spid="_x0000_s1087" style="position:absolute;left:19886;top:149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53A81975" w14:textId="77777777" w:rsidR="00E445EF" w:rsidRDefault="00E445EF" w:rsidP="00CC1797">
                        <w:pPr>
                          <w:rPr>
                            <w:sz w:val="24"/>
                            <w:szCs w:val="24"/>
                          </w:rPr>
                        </w:pPr>
                        <w:r>
                          <w:rPr>
                            <w:rFonts w:ascii="Arial" w:hAnsi="Arial"/>
                            <w:b/>
                            <w:color w:val="D1532B"/>
                            <w:sz w:val="15"/>
                          </w:rPr>
                          <w:t>Année 3</w:t>
                        </w:r>
                      </w:p>
                    </w:txbxContent>
                  </v:textbox>
                </v:rect>
                <v:shape id="Shape 115" o:spid="_x0000_s1088" style="position:absolute;left:4712;top:15966;width:18913;height:467;flip:y;visibility:visible;mso-wrap-style:square;v-text-anchor:top" coordsize="246585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" path="m,l2465858,e" filled="f" strokecolor="#d1532b" strokeweight="1pt">
                  <v:stroke miterlimit="1" joinstyle="miter"/>
                  <v:path arrowok="t" textboxrect="0,0,2465858,46724"/>
                </v:shape>
                <v:shape id="Shape 116" o:spid="_x0000_s1089" style="position:absolute;left:4743;top:14659;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" path="m,l,179997e" filled="f" strokecolor="#d1532b" strokeweight="1pt">
                  <v:stroke miterlimit="1" joinstyle="miter"/>
                  <v:path arrowok="t" textboxrect="0,0,0,179997"/>
                </v:shape>
                <v:shape id="Shape 117" o:spid="_x0000_s1090" style="position:absolute;left:945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" path="m,l,179997e" filled="f" strokecolor="#d1532b" strokeweight="1pt">
                  <v:stroke miterlimit="1" joinstyle="miter"/>
                  <v:path arrowok="t" textboxrect="0,0,0,179997"/>
                </v:shape>
                <v:shape id="Shape 118" o:spid="_x0000_s1091" style="position:absolute;left:14163;top:14550;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" path="m,l,179997e" filled="f" strokecolor="#d1532b" strokeweight="1pt">
                  <v:stroke miterlimit="1" joinstyle="miter"/>
                  <v:path arrowok="t" textboxrect="0,0,0,179997"/>
                </v:shape>
                <v:shape id="Shape 119" o:spid="_x0000_s1092" style="position:absolute;left:23583;top:14615;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" path="m,l,179997e" filled="f" strokecolor="#d1532b" strokeweight="1pt">
                  <v:stroke miterlimit="1" joinstyle="miter"/>
                  <v:path arrowok="t" textboxrect="0,0,0,179997"/>
                </v:shape>
                <v:shape id="Shape 120" o:spid="_x0000_s1093" style="position:absolute;left:18873;top:14550;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" path="m,l,179997e" filled="f" strokecolor="#d1532b" strokeweight="1pt">
                  <v:stroke miterlimit="1" joinstyle="miter"/>
                  <v:path arrowok="t" textboxrect="0,0,0,179997"/>
                </v:shape>
                <v:rect id="Rectangle 702" o:spid="_x0000_s1094" style="position:absolute;left:5091;top:14977;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72E5758B" w14:textId="77777777" w:rsidR="00E445EF" w:rsidRDefault="00E445EF" w:rsidP="00CC1797">
                        <w:pPr>
                          <w:rPr>
                            <w:sz w:val="24"/>
                            <w:szCs w:val="24"/>
                          </w:rPr>
                        </w:pPr>
                        <w:r>
                          <w:rPr>
                            <w:rFonts w:ascii="Arial" w:hAnsi="Arial"/>
                            <w:b/>
                            <w:color w:val="D1532B"/>
                            <w:sz w:val="15"/>
                          </w:rPr>
                          <w:t>Cadrage</w:t>
                        </w:r>
                      </w:p>
                    </w:txbxContent>
                  </v:textbox>
                </v:rect>
                <v:rect id="Rectangle 703" o:spid="_x0000_s1095" style="position:absolute;left:10361;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7DB56BF" w14:textId="46669C04" w:rsidR="00E445EF" w:rsidRDefault="00E445EF" w:rsidP="00CC1797">
                        <w:pPr>
                          <w:rPr>
                            <w:sz w:val="24"/>
                            <w:szCs w:val="24"/>
                          </w:rPr>
                        </w:pPr>
                        <w:r>
                          <w:rPr>
                            <w:rFonts w:ascii="Arial" w:hAnsi="Arial"/>
                            <w:b/>
                            <w:color w:val="D1532B"/>
                            <w:sz w:val="15"/>
                          </w:rPr>
                          <w:t>Année 1</w:t>
                        </w:r>
                      </w:p>
                    </w:txbxContent>
                  </v:textbox>
                </v:rect>
                <v:rect id="Rectangle 704" o:spid="_x0000_s1096" style="position:absolute;left:15200;top:14977;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649BC3F6" w14:textId="77777777" w:rsidR="00E445EF" w:rsidRDefault="00E445EF" w:rsidP="00CC1797">
                        <w:pPr>
                          <w:rPr>
                            <w:sz w:val="24"/>
                            <w:szCs w:val="24"/>
                          </w:rPr>
                        </w:pPr>
                        <w:r>
                          <w:rPr>
                            <w:rFonts w:ascii="Arial" w:hAnsi="Arial"/>
                            <w:b/>
                            <w:color w:val="D1532B"/>
                            <w:sz w:val="15"/>
                          </w:rPr>
                          <w:t>Année 2</w:t>
                        </w:r>
                      </w:p>
                    </w:txbxContent>
                  </v:textbox>
                </v:rect>
                <v:rect id="Rectangle 705" o:spid="_x0000_s1097" style="position:absolute;left:15222;top:1826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46B9A7C2" w14:textId="77777777" w:rsidR="00E445EF" w:rsidRDefault="00E445EF" w:rsidP="00CC1797">
                        <w:pPr>
                          <w:rPr>
                            <w:sz w:val="24"/>
                            <w:szCs w:val="24"/>
                          </w:rPr>
                        </w:pPr>
                        <w:r>
                          <w:rPr>
                            <w:rFonts w:ascii="Arial" w:hAnsi="Arial"/>
                            <w:b/>
                            <w:color w:val="D1532B"/>
                            <w:sz w:val="15"/>
                          </w:rPr>
                          <w:t>Année 2</w:t>
                        </w:r>
                      </w:p>
                    </w:txbxContent>
                  </v:textbox>
                </v:rect>
                <v:shape id="Shape 127" o:spid="_x0000_s1098" style="position:absolute;left:4743;top:19679;width:18884;height:471;visibility:visible;mso-wrap-style:square;v-text-anchor:top" coordsize="148291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" path="m,l1482916,e" filled="f" strokecolor="#d1532b" strokeweight="1pt">
                  <v:stroke miterlimit="1" joinstyle="miter"/>
                  <v:path arrowok="t" textboxrect="0,0,1482916,47094"/>
                </v:shape>
                <v:shape id="Shape 128" o:spid="_x0000_s1099" style="position:absolute;left:14125;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" path="m,l,179997e" filled="f" strokecolor="#d1532b" strokeweight="1pt">
                  <v:stroke miterlimit="1" joinstyle="miter"/>
                  <v:path arrowok="t" textboxrect="0,0,0,179997"/>
                </v:shape>
                <v:shape id="Shape 129" o:spid="_x0000_s1100" style="position:absolute;left:18873;top:17794;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" path="m,l,179997e" filled="f" strokecolor="#d1532b" strokeweight="1pt">
                  <v:stroke miterlimit="1" joinstyle="miter"/>
                  <v:path arrowok="t" textboxrect="0,0,0,179997"/>
                </v:shape>
                <v:shape id="Shape 130" o:spid="_x0000_s1101" style="position:absolute;left:23667;top:17912;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" path="m,l,179997e" filled="f" strokecolor="#d1532b" strokeweight="1pt">
                  <v:stroke miterlimit="1" joinstyle="miter"/>
                  <v:path arrowok="t" textboxrect="0,0,0,179997"/>
                </v:shape>
                <v:rect id="Rectangle 710" o:spid="_x0000_s1102" style="position:absolute;left:10312;top:18177;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5B658CD3" w14:textId="77777777" w:rsidR="00E445EF" w:rsidRDefault="00E445EF" w:rsidP="00CC1797">
                        <w:pPr>
                          <w:rPr>
                            <w:sz w:val="24"/>
                            <w:szCs w:val="24"/>
                          </w:rPr>
                        </w:pPr>
                        <w:r>
                          <w:rPr>
                            <w:rFonts w:ascii="Arial" w:hAnsi="Arial"/>
                            <w:b/>
                            <w:color w:val="D1532B"/>
                            <w:sz w:val="15"/>
                          </w:rPr>
                          <w:t>Année 1</w:t>
                        </w:r>
                      </w:p>
                    </w:txbxContent>
                  </v:textbox>
                </v:rect>
                <v:shape id="Shape 132" o:spid="_x0000_s1103" style="position:absolute;left:23554;top:24144;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" path="m,l,179997e" filled="f" strokecolor="#7030a0" strokeweight="1pt">
                  <v:stroke miterlimit="1" joinstyle="miter"/>
                  <v:path arrowok="t" textboxrect="0,0,0,179997"/>
                </v:shape>
                <v:rect id="Rectangle 712" o:spid="_x0000_s1104" style="position:absolute;left:19889;top:18265;width:3697;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61D86234" w14:textId="77777777" w:rsidR="00E445EF" w:rsidRDefault="00E445EF" w:rsidP="00CC1797">
                        <w:pPr>
                          <w:rPr>
                            <w:sz w:val="24"/>
                            <w:szCs w:val="24"/>
                          </w:rPr>
                        </w:pPr>
                        <w:r>
                          <w:rPr>
                            <w:rFonts w:ascii="Arial" w:hAnsi="Arial"/>
                            <w:b/>
                            <w:color w:val="D1532B"/>
                            <w:sz w:val="15"/>
                          </w:rPr>
                          <w:t>Année 3</w:t>
                        </w:r>
                      </w:p>
                    </w:txbxContent>
                  </v:textbox>
                </v:rect>
                <v:shape id="Shape 134" o:spid="_x0000_s1105" style="position:absolute;left:4770;top:1785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vYwwAAANwAAAAPAAAAZHJzL2Rvd25yZXYueG1sRI9RawIx&#10;EITfC/0PYQt9qzkt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JXRb2MMAAADcAAAADwAA&#10;AAAAAAAAAAAAAAAHAgAAZHJzL2Rvd25yZXYueG1sUEsFBgAAAAADAAMAtwAAAPcCAAAAAA==&#10;" path="m,l,179997e" filled="f" strokecolor="#d1532b" strokeweight="1pt">
                  <v:stroke miterlimit="1" joinstyle="miter"/>
                  <v:path arrowok="t" textboxrect="0,0,0,179997"/>
                </v:shape>
                <v:shape id="Shape 135" o:spid="_x0000_s1106" style="position:absolute;left:9453;top:17839;width:0;height:184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" path="m,l,179997e" filled="f" strokecolor="#d1532b" strokeweight="1pt">
                  <v:stroke miterlimit="1" joinstyle="miter"/>
                  <v:path arrowok="t" textboxrect="0,0,0,179997"/>
                </v:shape>
                <v:rect id="Rectangle 715" o:spid="_x0000_s1107" style="position:absolute;left:5065;top:18177;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453C3FC7" w14:textId="77777777" w:rsidR="00E445EF" w:rsidRDefault="00E445EF" w:rsidP="00CC1797">
                        <w:pPr>
                          <w:rPr>
                            <w:sz w:val="24"/>
                            <w:szCs w:val="24"/>
                          </w:rPr>
                        </w:pPr>
                        <w:r>
                          <w:rPr>
                            <w:rFonts w:ascii="Arial" w:hAnsi="Arial"/>
                            <w:b/>
                            <w:color w:val="D1532B"/>
                            <w:sz w:val="15"/>
                          </w:rPr>
                          <w:t>Cadrage</w:t>
                        </w:r>
                      </w:p>
                    </w:txbxContent>
                  </v:textbox>
                </v:rect>
                <v:rect id="Rectangle 716" o:spid="_x0000_s1108" style="position:absolute;left:45523;top:14940;width:181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33679BCC" w14:textId="77777777" w:rsidR="00E445EF" w:rsidRDefault="00E445EF" w:rsidP="00CC1797">
                        <w:pPr>
                          <w:rPr>
                            <w:sz w:val="24"/>
                            <w:szCs w:val="24"/>
                          </w:rPr>
                        </w:pPr>
                        <w:r>
                          <w:rPr>
                            <w:rFonts w:ascii="Arial" w:hAnsi="Arial"/>
                            <w:b/>
                            <w:color w:val="D1532B"/>
                            <w:sz w:val="15"/>
                          </w:rPr>
                          <w:t>Biodiversité, eau, alimentation et santé</w:t>
                        </w:r>
                      </w:p>
                    </w:txbxContent>
                  </v:textbox>
                </v:rect>
                <v:rect id="Rectangle 717" o:spid="_x0000_s1109" style="position:absolute;left:45523;top:18177;width:1818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28D0A72B" w14:textId="624A8D97" w:rsidR="00E445EF" w:rsidRDefault="00E445EF" w:rsidP="00CC1797">
                        <w:pPr>
                          <w:rPr>
                            <w:sz w:val="24"/>
                            <w:szCs w:val="24"/>
                          </w:rPr>
                        </w:pPr>
                        <w:r>
                          <w:rPr>
                            <w:rFonts w:ascii="Arial" w:hAnsi="Arial"/>
                            <w:b/>
                            <w:color w:val="D1532B"/>
                            <w:sz w:val="15"/>
                          </w:rPr>
                          <w:t>Déterminants des changements transformateurs</w:t>
                        </w:r>
                      </w:p>
                    </w:txbxContent>
                  </v:textbox>
                </v:rect>
                <v:shape id="Shape 141" o:spid="_x0000_s1110" style="position:absolute;left:14154;top:22834;width:14135;height:467;visibility:visible;mso-wrap-style:square;v-text-anchor:top" coordsize="986117,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" path="m,l986117,e" filled="f" strokecolor="#d1532b" strokeweight="1pt">
                  <v:stroke miterlimit="1" joinstyle="miter"/>
                  <v:path arrowok="t" textboxrect="0,0,986117,46724"/>
                </v:shape>
                <v:shape id="Shape 142" o:spid="_x0000_s1111" style="position:absolute;left:14163;top:21093;width:439;height:1741;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" path="m,l,179997e" filled="f" strokecolor="#d1532b" strokeweight="1pt">
                  <v:stroke miterlimit="1" joinstyle="miter"/>
                  <v:path arrowok="t" textboxrect="0,0,43924,179997"/>
                </v:shape>
                <v:shape id="Shape 143" o:spid="_x0000_s1112" style="position:absolute;left:23583;top:20951;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" path="m,l,179997e" filled="f" strokecolor="#d1532b" strokeweight="1pt">
                  <v:stroke miterlimit="1" joinstyle="miter"/>
                  <v:path arrowok="t" textboxrect="0,0,0,179997"/>
                </v:shape>
                <v:shape id="Shape 144" o:spid="_x0000_s1113" style="position:absolute;left:18434;top:21093;width:439;height:1697;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" path="m,l,179997e" filled="f" strokecolor="#d1532b" strokeweight="1pt">
                  <v:stroke miterlimit="1" joinstyle="miter"/>
                  <v:path arrowok="t" textboxrect="0,0,43924,179997"/>
                </v:shape>
                <v:shape id="Shape 147" o:spid="_x0000_s1114" style="position:absolute;left:8982;top:21154;width:439;height:1698;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" path="m,l,179997e" filled="f" strokecolor="#d1532b" strokeweight="1pt">
                  <v:stroke miterlimit="1" joinstyle="miter"/>
                  <v:path arrowok="t" textboxrect="0,0,43924,179997"/>
                </v:shape>
                <v:rect id="Rectangle 723" o:spid="_x0000_s1115" style="position:absolute;left:4950;top:21451;width:516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v:rect>
                <v:rect id="Rectangle 724" o:spid="_x0000_s1116" style="position:absolute;left:45523;top:21378;width:1728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67A9F017" w14:textId="77777777" w:rsidR="00E445EF" w:rsidRDefault="00E445EF" w:rsidP="00CC1797">
                        <w:pPr>
                          <w:rPr>
                            <w:sz w:val="24"/>
                            <w:szCs w:val="24"/>
                          </w:rPr>
                        </w:pPr>
                        <w:r>
                          <w:rPr>
                            <w:rFonts w:ascii="Arial" w:hAnsi="Arial"/>
                            <w:b/>
                            <w:color w:val="D1532B"/>
                            <w:sz w:val="15"/>
                          </w:rPr>
                          <w:t>Entreprises et biodiversité</w:t>
                        </w:r>
                      </w:p>
                    </w:txbxContent>
                  </v:textbox>
                </v:rect>
                <v:shape id="Shape 149" o:spid="_x0000_s1117" style="position:absolute;left:9370;top:22834;width:4755;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" path="m,l494995,e" filled="f" strokecolor="#d1532b" strokeweight="1pt">
                  <v:stroke miterlimit="1" joinstyle="miter"/>
                  <v:path arrowok="t" textboxrect="0,0,494995,0"/>
                </v:shape>
                <v:shape id="Shape 127" o:spid="_x0000_s1118" style="position:absolute;left:23515;top:24381;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" path="m,l1482916,e" filled="f" strokecolor="#7030a0" strokeweight="1pt">
                  <v:stroke miterlimit="1" joinstyle="miter"/>
                  <v:path arrowok="t" textboxrect="0,0,1482916,149716"/>
                </v:shape>
                <v:shape id="Shape 132" o:spid="_x0000_s1119" style="position:absolute;left:27819;top:24199;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" path="m,l,179997e" filled="f" strokecolor="#7030a0" strokeweight="1pt">
                  <v:stroke miterlimit="1" joinstyle="miter"/>
                  <v:path arrowok="t" textboxrect="0,0,43924,179997"/>
                </v:shape>
                <v:shape id="Shape 132" o:spid="_x0000_s1120" style="position:absolute;left:32599;top:24041;width:439;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" path="m,l,179997e" filled="f" strokecolor="#7030a0" strokeweight="1pt">
                  <v:stroke miterlimit="1" joinstyle="miter"/>
                  <v:path arrowok="t" textboxrect="0,0,43924,179997"/>
                </v:shape>
                <v:rect id="Rectangle 729" o:spid="_x0000_s1121" style="position:absolute;left:33931;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7D6C8987" w14:textId="77777777" w:rsidR="00E445EF" w:rsidRDefault="00E445EF" w:rsidP="00CC1797">
                        <w:pPr>
                          <w:rPr>
                            <w:sz w:val="24"/>
                            <w:szCs w:val="24"/>
                          </w:rPr>
                        </w:pPr>
                        <w:r>
                          <w:rPr>
                            <w:rFonts w:ascii="Arial" w:hAnsi="Arial"/>
                            <w:b/>
                            <w:color w:val="7030A0"/>
                            <w:sz w:val="15"/>
                          </w:rPr>
                          <w:t>Année 2</w:t>
                        </w:r>
                      </w:p>
                    </w:txbxContent>
                  </v:textbox>
                </v:rect>
                <v:rect id="Rectangle 730" o:spid="_x0000_s1122" style="position:absolute;left:29247;top:24368;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47E504D1" w14:textId="77777777" w:rsidR="00E445EF" w:rsidRDefault="00E445EF" w:rsidP="00CC1797">
                        <w:pPr>
                          <w:rPr>
                            <w:sz w:val="24"/>
                            <w:szCs w:val="24"/>
                          </w:rPr>
                        </w:pPr>
                        <w:r>
                          <w:rPr>
                            <w:rFonts w:ascii="Arial" w:hAnsi="Arial"/>
                            <w:b/>
                            <w:color w:val="7030A0"/>
                            <w:sz w:val="15"/>
                          </w:rPr>
                          <w:t>Année 1</w:t>
                        </w:r>
                      </w:p>
                    </w:txbxContent>
                  </v:textbox>
                </v:rect>
                <v:rect id="Rectangle 731" o:spid="_x0000_s1123" style="position:absolute;left:44966;top:23202;width:18223;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37F69AAC" w14:textId="77777777" w:rsidR="00E445EF" w:rsidRDefault="00E445EF" w:rsidP="00CC1797">
                        <w:pPr>
                          <w:rPr>
                            <w:sz w:val="24"/>
                            <w:szCs w:val="24"/>
                          </w:rPr>
                        </w:pPr>
                        <w:r>
                          <w:rPr>
                            <w:rFonts w:ascii="Arial" w:hAnsi="Arial"/>
                            <w:b/>
                            <w:color w:val="7030A0"/>
                            <w:sz w:val="15"/>
                          </w:rPr>
                          <w:t xml:space="preserve">Évaluation supplémentaire (éventuellement deuxième évaluation mondiale) </w:t>
                        </w:r>
                      </w:p>
                    </w:txbxContent>
                  </v:textbox>
                </v:rect>
                <v:rect id="Rectangle 732" o:spid="_x0000_s1124" style="position:absolute;left:9776;top:21213;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0A987CAC" w14:textId="77777777" w:rsidR="00E445EF" w:rsidRDefault="00E445EF" w:rsidP="00CC1797">
                        <w:pPr>
                          <w:rPr>
                            <w:sz w:val="24"/>
                            <w:szCs w:val="24"/>
                          </w:rPr>
                        </w:pPr>
                        <w:r>
                          <w:rPr>
                            <w:rFonts w:ascii="Arial" w:hAnsi="Arial"/>
                            <w:b/>
                            <w:color w:val="D1532B"/>
                            <w:sz w:val="15"/>
                          </w:rPr>
                          <w:t>Cadrage</w:t>
                        </w:r>
                      </w:p>
                    </w:txbxContent>
                  </v:textbox>
                </v:rect>
                <v:rect id="Rectangle 733" o:spid="_x0000_s1125" style="position:absolute;left:19928;top:21378;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16F39134" w14:textId="77777777" w:rsidR="00E445EF" w:rsidRDefault="00E445EF" w:rsidP="00CC1797">
                        <w:pPr>
                          <w:rPr>
                            <w:sz w:val="24"/>
                            <w:szCs w:val="24"/>
                          </w:rPr>
                        </w:pPr>
                        <w:r>
                          <w:rPr>
                            <w:rFonts w:ascii="Arial" w:hAnsi="Arial"/>
                            <w:b/>
                            <w:color w:val="D1532B"/>
                            <w:sz w:val="15"/>
                          </w:rPr>
                          <w:t>Année 1</w:t>
                        </w:r>
                      </w:p>
                    </w:txbxContent>
                  </v:textbox>
                </v:rect>
                <v:rect id="Rectangle 734" o:spid="_x0000_s1126" style="position:absolute;left:24415;top:21352;width:3697;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19162CA5" w14:textId="77777777" w:rsidR="00E445EF" w:rsidRDefault="00E445EF" w:rsidP="00CC1797">
                        <w:pPr>
                          <w:rPr>
                            <w:sz w:val="24"/>
                            <w:szCs w:val="24"/>
                          </w:rPr>
                        </w:pPr>
                        <w:r>
                          <w:rPr>
                            <w:rFonts w:ascii="Arial" w:hAnsi="Arial"/>
                            <w:b/>
                            <w:color w:val="D1532B"/>
                            <w:sz w:val="15"/>
                          </w:rPr>
                          <w:t>Année 2</w:t>
                        </w:r>
                      </w:p>
                    </w:txbxContent>
                  </v:textbox>
                </v:rect>
                <v:shape id="Shape 132" o:spid="_x0000_s1127" style="position:absolute;left:37336;top:24053;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" path="m,l,179997e" filled="f" strokecolor="#7030a0" strokeweight="1pt">
                  <v:stroke miterlimit="1" joinstyle="miter"/>
                  <v:path arrowok="t" textboxrect="0,0,43924,179997"/>
                </v:shape>
                <v:shape id="Shape 132" o:spid="_x0000_s1128" style="position:absolute;left:42116;top:24041;width:440;height:1865;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" path="m,l,179997e" filled="f" strokecolor="#7030a0" strokeweight="1pt">
                  <v:stroke miterlimit="1" joinstyle="miter"/>
                  <v:path arrowok="t" textboxrect="0,0,43924,179997"/>
                </v:shape>
                <v:rect id="Rectangle 737" o:spid="_x0000_s1129" style="position:absolute;left:38773;top:24366;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02BB64A0" w14:textId="77777777" w:rsidR="00E445EF" w:rsidRDefault="00E445EF" w:rsidP="00CC1797">
                        <w:pPr>
                          <w:rPr>
                            <w:sz w:val="24"/>
                            <w:szCs w:val="24"/>
                          </w:rPr>
                        </w:pPr>
                        <w:r>
                          <w:rPr>
                            <w:rFonts w:ascii="Arial" w:hAnsi="Arial"/>
                            <w:b/>
                            <w:color w:val="7030A0"/>
                            <w:sz w:val="15"/>
                          </w:rPr>
                          <w:t>Année 3</w:t>
                        </w:r>
                      </w:p>
                    </w:txbxContent>
                  </v:textbox>
                </v:rect>
                <v:rect id="Rectangle 738" o:spid="_x0000_s1130" style="position:absolute;left:24140;top:24330;width:475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6A1007D1" w14:textId="77777777" w:rsidR="00E445EF" w:rsidRDefault="00E445EF" w:rsidP="00CC1797">
                        <w:pPr>
                          <w:rPr>
                            <w:sz w:val="24"/>
                            <w:szCs w:val="24"/>
                          </w:rPr>
                        </w:pPr>
                        <w:r>
                          <w:rPr>
                            <w:rFonts w:ascii="Arial" w:hAnsi="Arial"/>
                            <w:b/>
                            <w:color w:val="7030A0"/>
                            <w:sz w:val="15"/>
                          </w:rPr>
                          <w:t>Cadrage</w:t>
                        </w:r>
                      </w:p>
                    </w:txbxContent>
                  </v:textbox>
                </v:rect>
                <v:shape id="Shape 143" o:spid="_x0000_s1131" style="position:absolute;left:28258;top:21048;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" path="m,l,179997e" filled="f" strokecolor="#d1532b" strokeweight="1pt">
                  <v:stroke miterlimit="1" joinstyle="miter"/>
                  <v:path arrowok="t" textboxrect="0,0,0,179997"/>
                </v:shape>
                <v:shape id="Shape 132" o:spid="_x0000_s1132" style="position:absolute;left:23512;top:27392;width:0;height:183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" path="m,l,179997e" filled="f" strokecolor="#7030a0" strokeweight="1pt">
                  <v:stroke miterlimit="1" joinstyle="miter"/>
                  <v:path arrowok="t" textboxrect="0,0,0,179997"/>
                </v:shape>
                <v:shape id="Shape 127" o:spid="_x0000_s1133" style="position:absolute;left:23473;top:27630;width:19041;height:1497;flip:y;visibility:visible;mso-wrap-style:square;v-text-anchor:top" coordsize="1482916,14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" path="m,l1482916,e" filled="f" strokecolor="#7030a0" strokeweight="1pt">
                  <v:stroke miterlimit="1" joinstyle="miter"/>
                  <v:path arrowok="t" textboxrect="0,0,1482916,149716"/>
                </v:shape>
                <v:shape id="Shape 132" o:spid="_x0000_s1134" style="position:absolute;left:27777;top:27447;width:440;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" path="m,l,179997e" filled="f" strokecolor="#7030a0" strokeweight="1pt">
                  <v:stroke miterlimit="1" joinstyle="miter"/>
                  <v:path arrowok="t" textboxrect="0,0,43924,179997"/>
                </v:shape>
                <v:shape id="Shape 132" o:spid="_x0000_s1135" style="position:absolute;left:32557;top:27290;width:439;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" path="m,l,179997e" filled="f" strokecolor="#7030a0" strokeweight="1pt">
                  <v:stroke miterlimit="1" joinstyle="miter"/>
                  <v:path arrowok="t" textboxrect="0,0,43924,179997"/>
                </v:shape>
                <v:rect id="Rectangle 744" o:spid="_x0000_s1136" style="position:absolute;left:33889;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0408D7E4" w14:textId="77777777" w:rsidR="00E445EF" w:rsidRDefault="00E445EF" w:rsidP="00CC1797">
                        <w:pPr>
                          <w:rPr>
                            <w:sz w:val="24"/>
                            <w:szCs w:val="24"/>
                          </w:rPr>
                        </w:pPr>
                        <w:r>
                          <w:rPr>
                            <w:rFonts w:ascii="Arial" w:hAnsi="Arial"/>
                            <w:b/>
                            <w:color w:val="7030A0"/>
                            <w:sz w:val="15"/>
                          </w:rPr>
                          <w:t>Année 2</w:t>
                        </w:r>
                      </w:p>
                    </w:txbxContent>
                  </v:textbox>
                </v:rect>
                <v:rect id="Rectangle 745" o:spid="_x0000_s1137" style="position:absolute;left:29205;top:27617;width:369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624EECB7" w14:textId="77777777" w:rsidR="00E445EF" w:rsidRDefault="00E445EF" w:rsidP="00CC1797">
                        <w:pPr>
                          <w:rPr>
                            <w:sz w:val="24"/>
                            <w:szCs w:val="24"/>
                          </w:rPr>
                        </w:pPr>
                        <w:r>
                          <w:rPr>
                            <w:rFonts w:ascii="Arial" w:hAnsi="Arial"/>
                            <w:b/>
                            <w:color w:val="7030A0"/>
                            <w:sz w:val="15"/>
                          </w:rPr>
                          <w:t>Année 1</w:t>
                        </w:r>
                      </w:p>
                    </w:txbxContent>
                  </v:textbox>
                </v:rect>
                <v:rect id="Rectangle 746" o:spid="_x0000_s1138" style="position:absolute;left:45438;top:27140;width:17368;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08DC0CBD" w14:textId="77777777" w:rsidR="00E445EF" w:rsidRDefault="00E445EF" w:rsidP="00CC1797">
                        <w:pPr>
                          <w:rPr>
                            <w:sz w:val="24"/>
                            <w:szCs w:val="24"/>
                          </w:rPr>
                        </w:pPr>
                        <w:r>
                          <w:rPr>
                            <w:rFonts w:ascii="Arial" w:hAnsi="Arial"/>
                            <w:b/>
                            <w:color w:val="7030A0"/>
                            <w:sz w:val="15"/>
                          </w:rPr>
                          <w:t>Évaluation supplémentaire</w:t>
                        </w:r>
                      </w:p>
                    </w:txbxContent>
                  </v:textbox>
                </v:rect>
                <v:shape id="Shape 132" o:spid="_x0000_s1139" style="position:absolute;left:37295;top:27301;width:439;height:1799;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" path="m,l,179997e" filled="f" strokecolor="#7030a0" strokeweight="1pt">
                  <v:stroke miterlimit="1" joinstyle="miter"/>
                  <v:path arrowok="t" textboxrect="0,0,43924,179997"/>
                </v:shape>
                <v:shape id="Shape 132" o:spid="_x0000_s1140" style="position:absolute;left:42074;top:27290;width:440;height:1864;flip:x;visibility:visible;mso-wrap-style:square;v-text-anchor:top" coordsize="4392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" path="m,l,179997e" filled="f" strokecolor="#7030a0" strokeweight="1pt">
                  <v:stroke miterlimit="1" joinstyle="miter"/>
                  <v:path arrowok="t" textboxrect="0,0,43924,179997"/>
                </v:shape>
                <v:rect id="Rectangle 749" o:spid="_x0000_s1141" style="position:absolute;left:38731;top:27615;width:3697;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7CE1637B" w14:textId="77777777" w:rsidR="00E445EF" w:rsidRDefault="00E445EF" w:rsidP="00CC1797">
                        <w:pPr>
                          <w:rPr>
                            <w:sz w:val="24"/>
                            <w:szCs w:val="24"/>
                          </w:rPr>
                        </w:pPr>
                        <w:r>
                          <w:rPr>
                            <w:rFonts w:ascii="Arial" w:hAnsi="Arial"/>
                            <w:b/>
                            <w:color w:val="7030A0"/>
                            <w:sz w:val="15"/>
                          </w:rPr>
                          <w:t>Année 3</w:t>
                        </w:r>
                      </w:p>
                    </w:txbxContent>
                  </v:textbox>
                </v:rect>
                <v:rect id="Rectangle 750" o:spid="_x0000_s1142" style="position:absolute;left:24098;top:27579;width:4754;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DB2680E" w14:textId="77777777" w:rsidR="00E445EF" w:rsidRDefault="00E445EF" w:rsidP="00CC1797">
                        <w:pPr>
                          <w:rPr>
                            <w:sz w:val="24"/>
                            <w:szCs w:val="24"/>
                          </w:rPr>
                        </w:pPr>
                        <w:r>
                          <w:rPr>
                            <w:rFonts w:ascii="Arial" w:hAnsi="Arial"/>
                            <w:b/>
                            <w:color w:val="7030A0"/>
                            <w:sz w:val="15"/>
                          </w:rPr>
                          <w:t>Cadrage</w:t>
                        </w:r>
                      </w:p>
                    </w:txbxContent>
                  </v:textbox>
                </v:rect>
                <w10:wrap type="square"/>
              </v:group>
            </w:pict>
          </mc:Fallback>
        </mc:AlternateContent>
      </w:r>
      <w:r w:rsidRPr="00C25006">
        <w:rPr>
          <w:noProof/>
        </w:rPr>
        <w:t>Vu les résultats des exercices de cadrage pour les évaluations des interactions et des changements transformateurs, et compte tenu des diverses limitations des ressources, il est proposé d’adopter le nouveau calendrier d’évaluation ci-après :</w:t>
      </w:r>
    </w:p>
    <w:p w14:paraId="528DA60F" w14:textId="04156190" w:rsidR="00766FC6" w:rsidRPr="00C25006" w:rsidRDefault="00A04ABF" w:rsidP="00A04ABF">
      <w:pPr>
        <w:pStyle w:val="CH2"/>
        <w:rPr>
          <w:noProof/>
        </w:rPr>
      </w:pPr>
      <w:r w:rsidRPr="00C25006">
        <w:rPr>
          <w:noProof/>
        </w:rPr>
        <w:tab/>
        <w:t>B.</w:t>
      </w:r>
      <w:r w:rsidRPr="00C25006">
        <w:rPr>
          <w:noProof/>
        </w:rPr>
        <w:tab/>
        <w:t>Objectif 2 : Renforcement des capacités</w:t>
      </w:r>
    </w:p>
    <w:p w14:paraId="7F5D9775" w14:textId="5BE05E99" w:rsidR="00F460BE" w:rsidRPr="00C25006" w:rsidRDefault="00A137ED" w:rsidP="00EA315D">
      <w:pPr>
        <w:pStyle w:val="Normalnumber"/>
        <w:tabs>
          <w:tab w:val="clear" w:pos="1134"/>
        </w:tabs>
        <w:rPr>
          <w:noProof/>
        </w:rPr>
      </w:pPr>
      <w:bookmarkStart w:id="2" w:name="_Hlk67561997"/>
      <w:bookmarkEnd w:id="1"/>
      <w:r w:rsidRPr="00C25006">
        <w:rPr>
          <w:noProof/>
        </w:rPr>
        <w:t>Au premier paragraphe de la section III de sa décision IPBES</w:t>
      </w:r>
      <w:r w:rsidRPr="00C25006">
        <w:rPr>
          <w:noProof/>
        </w:rPr>
        <w:noBreakHyphen/>
        <w:t>7/1, la Plénière a prorogé le mandat de l’équipe spéciale sur le renforcement des capacités pour la réalisation de l’objectif 2 du programme de travail glissant de</w:t>
      </w:r>
      <w:r w:rsidR="00BF3FF7" w:rsidRPr="00C25006">
        <w:rPr>
          <w:noProof/>
        </w:rPr>
        <w:t xml:space="preserve"> la Plateforme</w:t>
      </w:r>
      <w:r w:rsidRPr="00C25006">
        <w:rPr>
          <w:noProof/>
        </w:rPr>
        <w:t xml:space="preserve"> pour la période allant jusqu’en 2030, conformément au mandat révisé énoncé aux sections I et II </w:t>
      </w:r>
      <w:r w:rsidR="006704A0" w:rsidRPr="00C25006">
        <w:rPr>
          <w:noProof/>
        </w:rPr>
        <w:t>de</w:t>
      </w:r>
      <w:r w:rsidRPr="00C25006">
        <w:rPr>
          <w:noProof/>
        </w:rPr>
        <w:t xml:space="preserve"> l’annexe II de cette décision. </w:t>
      </w:r>
      <w:r w:rsidR="00126B18" w:rsidRPr="00C25006">
        <w:rPr>
          <w:noProof/>
        </w:rPr>
        <w:t>En application de cette décision</w:t>
      </w:r>
      <w:r w:rsidRPr="00C25006">
        <w:rPr>
          <w:noProof/>
        </w:rPr>
        <w:t xml:space="preserve">, le Bureau et le Groupe d’experts multidisciplinaire ont constitué l’équipe spéciale conformément au mandat énoncé dans l’annexe à cette décision. </w:t>
      </w:r>
    </w:p>
    <w:bookmarkEnd w:id="2"/>
    <w:p w14:paraId="44884F07" w14:textId="10BDD204" w:rsidR="00F460BE" w:rsidRPr="00C25006" w:rsidRDefault="00CC1797" w:rsidP="00EA315D">
      <w:pPr>
        <w:pStyle w:val="Normalnumber"/>
        <w:tabs>
          <w:tab w:val="clear" w:pos="1134"/>
        </w:tabs>
        <w:rPr>
          <w:noProof/>
        </w:rPr>
      </w:pPr>
      <w:r w:rsidRPr="00C25006">
        <w:rPr>
          <w:noProof/>
        </w:rPr>
        <w:lastRenderedPageBreak/>
        <w:t xml:space="preserve">La première réunion des cinq équipes spéciales de </w:t>
      </w:r>
      <w:r w:rsidR="00BF3FF7" w:rsidRPr="00C25006">
        <w:rPr>
          <w:noProof/>
        </w:rPr>
        <w:t xml:space="preserve">la Plateforme </w:t>
      </w:r>
      <w:r w:rsidRPr="00C25006">
        <w:rPr>
          <w:noProof/>
        </w:rPr>
        <w:t>créées dans le cadre du programme de travail glissant pour la période allant jusqu’en 2030 a pris la forme d’une réunion conjointe</w:t>
      </w:r>
      <w:r w:rsidR="007D22A4" w:rsidRPr="00C25006">
        <w:rPr>
          <w:noProof/>
        </w:rPr>
        <w:t xml:space="preserve"> </w:t>
      </w:r>
      <w:r w:rsidR="005F5DB6" w:rsidRPr="00C25006">
        <w:rPr>
          <w:noProof/>
        </w:rPr>
        <w:t>comportant des séances</w:t>
      </w:r>
      <w:r w:rsidR="007D22A4" w:rsidRPr="00C25006">
        <w:rPr>
          <w:noProof/>
        </w:rPr>
        <w:t xml:space="preserve"> communes et séparées</w:t>
      </w:r>
      <w:r w:rsidRPr="00C25006">
        <w:rPr>
          <w:noProof/>
        </w:rPr>
        <w:t xml:space="preserve">, </w:t>
      </w:r>
      <w:r w:rsidR="00437A8A" w:rsidRPr="00C25006">
        <w:rPr>
          <w:noProof/>
        </w:rPr>
        <w:t>qui s’est tenue</w:t>
      </w:r>
      <w:r w:rsidRPr="00C25006">
        <w:rPr>
          <w:noProof/>
        </w:rPr>
        <w:t xml:space="preserve"> à Bonn </w:t>
      </w:r>
      <w:r w:rsidR="006704A0" w:rsidRPr="00C25006">
        <w:rPr>
          <w:noProof/>
        </w:rPr>
        <w:t>(Allemagne)</w:t>
      </w:r>
      <w:r w:rsidRPr="00C25006">
        <w:rPr>
          <w:noProof/>
        </w:rPr>
        <w:t>, du 11 au 14 novembre 2019. La deuxième réunion de l’équipe spéciale sur le renforcement des capacités s’est tenue en ligne le 28 avril 2020. D’autres réunions en groupes plus restreints ainsi que des discussions par courrier électronique ont été organisées tout au long de 2020 et 2021.</w:t>
      </w:r>
    </w:p>
    <w:p w14:paraId="4FE91133" w14:textId="6CA86B92" w:rsidR="00D63C48" w:rsidRPr="00C25006" w:rsidRDefault="00D63C48" w:rsidP="003A12E6">
      <w:pPr>
        <w:pStyle w:val="Normalnumber"/>
        <w:tabs>
          <w:tab w:val="clear" w:pos="1134"/>
        </w:tabs>
        <w:rPr>
          <w:noProof/>
        </w:rPr>
      </w:pPr>
      <w:r w:rsidRPr="00C25006">
        <w:rPr>
          <w:noProof/>
        </w:rPr>
        <w:t>Les progrès accomplis dans la réalisation de l’objectif 2</w:t>
      </w:r>
      <w:r w:rsidR="00F547ED" w:rsidRPr="00C25006">
        <w:rPr>
          <w:noProof/>
        </w:rPr>
        <w:t>,</w:t>
      </w:r>
      <w:r w:rsidRPr="00C25006">
        <w:rPr>
          <w:noProof/>
        </w:rPr>
        <w:t xml:space="preserve"> décrits dans le document IPBES/8/INF/9, </w:t>
      </w:r>
      <w:r w:rsidR="00F547ED" w:rsidRPr="00C25006">
        <w:rPr>
          <w:noProof/>
        </w:rPr>
        <w:t>comprennent</w:t>
      </w:r>
      <w:r w:rsidRPr="00C25006">
        <w:rPr>
          <w:noProof/>
        </w:rPr>
        <w:t xml:space="preserve"> les </w:t>
      </w:r>
      <w:r w:rsidR="006704A0" w:rsidRPr="00C25006">
        <w:rPr>
          <w:noProof/>
        </w:rPr>
        <w:t>suivants</w:t>
      </w:r>
      <w:r w:rsidRPr="00C25006">
        <w:rPr>
          <w:noProof/>
        </w:rPr>
        <w:t xml:space="preserve"> : </w:t>
      </w:r>
    </w:p>
    <w:p w14:paraId="119EDEC6" w14:textId="61C682FF" w:rsidR="005928D1" w:rsidRPr="00C25006" w:rsidRDefault="001A4859" w:rsidP="00DE31A9">
      <w:pPr>
        <w:pStyle w:val="Normalnumber"/>
        <w:numPr>
          <w:ilvl w:val="1"/>
          <w:numId w:val="4"/>
        </w:numPr>
        <w:tabs>
          <w:tab w:val="clear" w:pos="1134"/>
        </w:tabs>
        <w:ind w:firstLine="624"/>
        <w:rPr>
          <w:noProof/>
        </w:rPr>
      </w:pPr>
      <w:r w:rsidRPr="00C25006">
        <w:rPr>
          <w:noProof/>
        </w:rPr>
        <w:t>D</w:t>
      </w:r>
      <w:r w:rsidR="00FA1993" w:rsidRPr="00C25006">
        <w:rPr>
          <w:noProof/>
        </w:rPr>
        <w:t xml:space="preserve">ans le cadre de l’objectif 2 a), « Apprentissage et engagement améliorés », </w:t>
      </w:r>
      <w:r w:rsidRPr="00C25006">
        <w:rPr>
          <w:noProof/>
        </w:rPr>
        <w:t>ils</w:t>
      </w:r>
      <w:r w:rsidR="0053088B" w:rsidRPr="00C25006">
        <w:rPr>
          <w:noProof/>
        </w:rPr>
        <w:t> </w:t>
      </w:r>
      <w:r w:rsidR="00FA1993" w:rsidRPr="00C25006">
        <w:rPr>
          <w:noProof/>
        </w:rPr>
        <w:t>ont</w:t>
      </w:r>
      <w:r w:rsidR="0053088B" w:rsidRPr="00C25006">
        <w:rPr>
          <w:noProof/>
        </w:rPr>
        <w:t> </w:t>
      </w:r>
      <w:r w:rsidRPr="00C25006">
        <w:rPr>
          <w:noProof/>
        </w:rPr>
        <w:t>porté</w:t>
      </w:r>
      <w:r w:rsidR="00FA1993" w:rsidRPr="00C25006">
        <w:rPr>
          <w:noProof/>
        </w:rPr>
        <w:t xml:space="preserve">, entre autres, </w:t>
      </w:r>
      <w:r w:rsidRPr="00C25006">
        <w:rPr>
          <w:noProof/>
        </w:rPr>
        <w:t xml:space="preserve">sur </w:t>
      </w:r>
      <w:r w:rsidR="00FA1993" w:rsidRPr="00C25006">
        <w:rPr>
          <w:noProof/>
        </w:rPr>
        <w:t xml:space="preserve">la mise en œuvre du programme de bourses pour l’évaluation des valeurs, l’évaluation de l’utilisation durable des espèces sauvages, l’évaluation des espèces exotiques envahissantes, l’équipe spéciale sur les scénarios et modèles, et des activités de formation et de familiarisation à l’intention des experts de </w:t>
      </w:r>
      <w:r w:rsidR="00BF3FF7" w:rsidRPr="00C25006">
        <w:rPr>
          <w:noProof/>
        </w:rPr>
        <w:t xml:space="preserve">la Plateforme </w:t>
      </w:r>
      <w:r w:rsidR="00FA1993" w:rsidRPr="00C25006">
        <w:rPr>
          <w:noProof/>
        </w:rPr>
        <w:t>et des autres acteurs à l’interface science-politiques. Ils ont également porté sur la création et la promotion de webinaires et d’autres approches en ligne, notamment un webinaire sur les principaux messages du</w:t>
      </w:r>
      <w:r w:rsidR="00FA1993" w:rsidRPr="00C25006">
        <w:rPr>
          <w:i/>
          <w:noProof/>
        </w:rPr>
        <w:t xml:space="preserve"> Rapport sur l’évaluation mondiale de la biodiversité et des services écosystémiques</w:t>
      </w:r>
      <w:r w:rsidR="00FA1993" w:rsidRPr="00C25006">
        <w:rPr>
          <w:noProof/>
        </w:rPr>
        <w:t xml:space="preserve"> d’intérêt particulier pour les communautés autochtones et locales, des webinaires en rapport avec les travaux sur les scénarios et modèles, de</w:t>
      </w:r>
      <w:r w:rsidR="0053088B" w:rsidRPr="00C25006">
        <w:rPr>
          <w:noProof/>
        </w:rPr>
        <w:t> </w:t>
      </w:r>
      <w:r w:rsidR="00FA1993" w:rsidRPr="00C25006">
        <w:rPr>
          <w:noProof/>
        </w:rPr>
        <w:t>courts didacticiels vidéo sur la politique de gestion des données de</w:t>
      </w:r>
      <w:r w:rsidR="00BF3FF7" w:rsidRPr="00C25006">
        <w:rPr>
          <w:noProof/>
        </w:rPr>
        <w:t xml:space="preserve"> la Plateforme</w:t>
      </w:r>
      <w:r w:rsidR="00FA1993" w:rsidRPr="00C25006">
        <w:rPr>
          <w:noProof/>
        </w:rPr>
        <w:t xml:space="preserve">, et trois webinaires visant à renforcer la participation des parties prenantes aux processus d’évaluation en cours. Parmi les autres progrès accomplis, </w:t>
      </w:r>
      <w:r w:rsidRPr="00C25006">
        <w:rPr>
          <w:noProof/>
        </w:rPr>
        <w:t xml:space="preserve">on peut </w:t>
      </w:r>
      <w:r w:rsidR="00FA1993" w:rsidRPr="00C25006">
        <w:rPr>
          <w:noProof/>
        </w:rPr>
        <w:t>cit</w:t>
      </w:r>
      <w:r w:rsidRPr="00C25006">
        <w:rPr>
          <w:noProof/>
        </w:rPr>
        <w:t xml:space="preserve">er </w:t>
      </w:r>
      <w:r w:rsidR="00FA1993" w:rsidRPr="00C25006">
        <w:rPr>
          <w:noProof/>
        </w:rPr>
        <w:t xml:space="preserve">l’organisation de réunions de </w:t>
      </w:r>
      <w:r w:rsidRPr="00C25006">
        <w:rPr>
          <w:noProof/>
        </w:rPr>
        <w:t xml:space="preserve">concertation </w:t>
      </w:r>
      <w:r w:rsidR="00FA1993" w:rsidRPr="00C25006">
        <w:rPr>
          <w:noProof/>
        </w:rPr>
        <w:t>science-politique avec les correspondants nationaux afin de développer les capacités et d’accroître la participation des gouvernements à la production et à l’adoption des produits et processus de l’IPBES, notamment des réunions virtuelles destinées à accroître la pertinence des évaluations des interactions et des changements transformateurs (du 6 au 10 juillet 2020), de l’évaluation des valeurs (11 février 2021) et de l’évaluation de l’utilisation durable (11 et 12 mai 2021) pour l’élaboration des politiques ;</w:t>
      </w:r>
    </w:p>
    <w:p w14:paraId="2E7EA041" w14:textId="6AD89BF6" w:rsidR="00254044" w:rsidRPr="00C25006" w:rsidRDefault="001A4859" w:rsidP="00DE31A9">
      <w:pPr>
        <w:pStyle w:val="Normalnumber"/>
        <w:numPr>
          <w:ilvl w:val="1"/>
          <w:numId w:val="4"/>
        </w:numPr>
        <w:tabs>
          <w:tab w:val="clear" w:pos="1134"/>
        </w:tabs>
        <w:ind w:firstLine="624"/>
        <w:rPr>
          <w:noProof/>
        </w:rPr>
      </w:pPr>
      <w:r w:rsidRPr="00C25006">
        <w:rPr>
          <w:noProof/>
        </w:rPr>
        <w:t>D</w:t>
      </w:r>
      <w:r w:rsidR="00254044" w:rsidRPr="00C25006">
        <w:rPr>
          <w:noProof/>
        </w:rPr>
        <w:t xml:space="preserve">ans le cadre de l’objectif 2 b), « Accès facilité aux compétences d’experts et à l’information », </w:t>
      </w:r>
      <w:r w:rsidRPr="00C25006">
        <w:rPr>
          <w:noProof/>
        </w:rPr>
        <w:t>ils ont concerné</w:t>
      </w:r>
      <w:r w:rsidR="00254044" w:rsidRPr="00C25006">
        <w:rPr>
          <w:noProof/>
        </w:rPr>
        <w:t xml:space="preserve"> le soutien à l’adoption des évaluations approuvées et d’autres produits, en réponse à l’appel à l’organisation de telles manifestations lancé en mai 2019 ; la promotion de communautés de praticiens, y compris des communautés pilotes fondées sur les sciences sociales, les sciences humaines, et la communauté des scénarios et modèles de</w:t>
      </w:r>
      <w:r w:rsidR="00BF3FF7" w:rsidRPr="00C25006">
        <w:rPr>
          <w:noProof/>
        </w:rPr>
        <w:t xml:space="preserve"> la Plateforme</w:t>
      </w:r>
      <w:r w:rsidR="00254044" w:rsidRPr="00C25006">
        <w:rPr>
          <w:noProof/>
        </w:rPr>
        <w:t> ; et l’organisation d’une réunion du forum sur le renforcement des capacités afin de faciliter la participation et de développer et renforcer la collaboration avec et entre les organisations et institutions en vue de la réalisation de l’objectif 2. La quatrième réunion du forum, qui s’est tenue en ligne les 7 et 8 décembre 2020, a été consacrée à la création de plateformes et de réseaux pour</w:t>
      </w:r>
      <w:r w:rsidR="00BF3FF7" w:rsidRPr="00C25006">
        <w:rPr>
          <w:noProof/>
        </w:rPr>
        <w:t xml:space="preserve"> la Plateforme</w:t>
      </w:r>
      <w:r w:rsidR="00254044" w:rsidRPr="00C25006">
        <w:rPr>
          <w:noProof/>
        </w:rPr>
        <w:t xml:space="preserve"> ; </w:t>
      </w:r>
    </w:p>
    <w:p w14:paraId="2A0C5188" w14:textId="44F5E585" w:rsidR="00254044" w:rsidRPr="00C25006" w:rsidRDefault="001A4859" w:rsidP="00DE31A9">
      <w:pPr>
        <w:pStyle w:val="Normalnumber"/>
        <w:numPr>
          <w:ilvl w:val="1"/>
          <w:numId w:val="4"/>
        </w:numPr>
        <w:tabs>
          <w:tab w:val="clear" w:pos="1134"/>
        </w:tabs>
        <w:ind w:firstLine="624"/>
        <w:rPr>
          <w:noProof/>
        </w:rPr>
      </w:pPr>
      <w:r w:rsidRPr="00C25006">
        <w:rPr>
          <w:noProof/>
        </w:rPr>
        <w:t>D</w:t>
      </w:r>
      <w:r w:rsidR="00254044" w:rsidRPr="00C25006">
        <w:rPr>
          <w:noProof/>
        </w:rPr>
        <w:t xml:space="preserve">ans le cadre de l’objectif 2 c), « Capacités nationales et régionales renforcées », </w:t>
      </w:r>
      <w:r w:rsidRPr="00C25006">
        <w:rPr>
          <w:noProof/>
        </w:rPr>
        <w:t>ils</w:t>
      </w:r>
      <w:r w:rsidR="002F205C" w:rsidRPr="00C25006">
        <w:rPr>
          <w:noProof/>
        </w:rPr>
        <w:t> </w:t>
      </w:r>
      <w:r w:rsidR="00254044" w:rsidRPr="00C25006">
        <w:rPr>
          <w:noProof/>
        </w:rPr>
        <w:t xml:space="preserve">ont notamment consisté à encourager la création de plateformes, de réseaux et d’évaluations science-politique </w:t>
      </w:r>
      <w:r w:rsidRPr="00C25006">
        <w:rPr>
          <w:noProof/>
        </w:rPr>
        <w:t>en faveur</w:t>
      </w:r>
      <w:r w:rsidR="00254044" w:rsidRPr="00C25006">
        <w:rPr>
          <w:noProof/>
        </w:rPr>
        <w:t xml:space="preserve"> de la biodiversité et des services écosystémiques aux niveaux national, sous-régional et régional, en particulier en facilitant la mutualisation des connaissances et des compétences d’experts entre les acteurs clés des plateformes science-politique existantes et ceux désireux de créer de nouvelles plateformes, sur les moyens de soutenir les travaux de</w:t>
      </w:r>
      <w:r w:rsidR="00BF3FF7" w:rsidRPr="00C25006">
        <w:rPr>
          <w:noProof/>
        </w:rPr>
        <w:t xml:space="preserve"> la Plateforme</w:t>
      </w:r>
      <w:r w:rsidR="00254044" w:rsidRPr="00C25006">
        <w:rPr>
          <w:noProof/>
        </w:rPr>
        <w:t>, ainsi</w:t>
      </w:r>
      <w:r w:rsidR="002F205C" w:rsidRPr="00C25006">
        <w:rPr>
          <w:noProof/>
        </w:rPr>
        <w:t> </w:t>
      </w:r>
      <w:r w:rsidR="00254044" w:rsidRPr="00C25006">
        <w:rPr>
          <w:noProof/>
        </w:rPr>
        <w:t xml:space="preserve">que la promotion et la diffusion des exemples de meilleures pratiques, notamment la quatrième réunion du forum de </w:t>
      </w:r>
      <w:r w:rsidR="00C17A43" w:rsidRPr="00C25006">
        <w:rPr>
          <w:noProof/>
        </w:rPr>
        <w:t xml:space="preserve">la Plateforme </w:t>
      </w:r>
      <w:r w:rsidR="00254044" w:rsidRPr="00C25006">
        <w:rPr>
          <w:noProof/>
        </w:rPr>
        <w:t xml:space="preserve">sur le renforcement des capacités et la création d’un espace en ligne sur le site web de </w:t>
      </w:r>
      <w:r w:rsidR="00C17A43" w:rsidRPr="00C25006">
        <w:rPr>
          <w:noProof/>
        </w:rPr>
        <w:t xml:space="preserve">la Plateforme </w:t>
      </w:r>
      <w:r w:rsidR="00254044" w:rsidRPr="00C25006">
        <w:rPr>
          <w:noProof/>
        </w:rPr>
        <w:t>proposant des orientations à l’intention de ceux désireux de créer, de</w:t>
      </w:r>
      <w:r w:rsidR="002F205C" w:rsidRPr="00C25006">
        <w:rPr>
          <w:noProof/>
        </w:rPr>
        <w:t> </w:t>
      </w:r>
      <w:r w:rsidR="00254044" w:rsidRPr="00C25006">
        <w:rPr>
          <w:noProof/>
        </w:rPr>
        <w:t xml:space="preserve">maintenir et d’utiliser des plateformes et réseaux. </w:t>
      </w:r>
    </w:p>
    <w:p w14:paraId="72166425" w14:textId="72CCE4D9" w:rsidR="00766FC6" w:rsidRPr="00C25006" w:rsidRDefault="00FC1138" w:rsidP="00FC1138">
      <w:pPr>
        <w:pStyle w:val="CH2"/>
        <w:rPr>
          <w:noProof/>
        </w:rPr>
      </w:pPr>
      <w:r w:rsidRPr="00C25006">
        <w:rPr>
          <w:noProof/>
        </w:rPr>
        <w:tab/>
        <w:t>C.</w:t>
      </w:r>
      <w:r w:rsidRPr="00C25006">
        <w:rPr>
          <w:noProof/>
        </w:rPr>
        <w:tab/>
        <w:t>Objectif 3 : Renforcement de la base de connaissances</w:t>
      </w:r>
    </w:p>
    <w:p w14:paraId="5124777D" w14:textId="5A6C60CE" w:rsidR="00766FC6" w:rsidRPr="00C25006" w:rsidRDefault="00FC1138" w:rsidP="00FC1138">
      <w:pPr>
        <w:pStyle w:val="CH3"/>
        <w:rPr>
          <w:b w:val="0"/>
          <w:noProof/>
          <w:sz w:val="24"/>
          <w:szCs w:val="24"/>
        </w:rPr>
      </w:pPr>
      <w:r w:rsidRPr="00C25006">
        <w:rPr>
          <w:noProof/>
        </w:rPr>
        <w:tab/>
        <w:t>1.</w:t>
      </w:r>
      <w:r w:rsidRPr="00C25006">
        <w:rPr>
          <w:noProof/>
        </w:rPr>
        <w:tab/>
        <w:t>Objectif 3 a) : Travaux avancés sur les connaissances et les données</w:t>
      </w:r>
    </w:p>
    <w:p w14:paraId="317450BE" w14:textId="70CD3308" w:rsidR="00774907" w:rsidRPr="00C25006" w:rsidRDefault="00774907" w:rsidP="00EA315D">
      <w:pPr>
        <w:pStyle w:val="Normalnumber"/>
        <w:tabs>
          <w:tab w:val="clear" w:pos="1134"/>
        </w:tabs>
        <w:rPr>
          <w:noProof/>
        </w:rPr>
      </w:pPr>
      <w:bookmarkStart w:id="3" w:name="_Hlk67561968"/>
      <w:r w:rsidRPr="00C25006">
        <w:rPr>
          <w:noProof/>
        </w:rPr>
        <w:t>Au premier paragraphe de la section IV de sa décision IPBES</w:t>
      </w:r>
      <w:r w:rsidRPr="00C25006">
        <w:rPr>
          <w:noProof/>
        </w:rPr>
        <w:noBreakHyphen/>
        <w:t xml:space="preserve">7/1, la Plénière a prorogé le mandat de l’équipe spéciale sur les connaissances et les données </w:t>
      </w:r>
      <w:r w:rsidR="001A4859" w:rsidRPr="00C25006">
        <w:rPr>
          <w:noProof/>
        </w:rPr>
        <w:t xml:space="preserve">aux fins de </w:t>
      </w:r>
      <w:r w:rsidRPr="00C25006">
        <w:rPr>
          <w:noProof/>
        </w:rPr>
        <w:t>la réalisation de l’objectif 3 (a) du programme de travail glissant de</w:t>
      </w:r>
      <w:r w:rsidR="00BF3FF7" w:rsidRPr="00C25006">
        <w:rPr>
          <w:noProof/>
        </w:rPr>
        <w:t xml:space="preserve"> la Plateforme</w:t>
      </w:r>
      <w:r w:rsidRPr="00C25006">
        <w:rPr>
          <w:noProof/>
        </w:rPr>
        <w:t xml:space="preserve"> pour la période allant jusqu’en 2030, conformément au mandat révisé </w:t>
      </w:r>
      <w:r w:rsidR="00D059DA" w:rsidRPr="00C25006">
        <w:rPr>
          <w:noProof/>
        </w:rPr>
        <w:t>figurant dans les</w:t>
      </w:r>
      <w:r w:rsidRPr="00C25006">
        <w:rPr>
          <w:noProof/>
        </w:rPr>
        <w:t xml:space="preserve"> sections I et III de l’annexe II à cette décision. </w:t>
      </w:r>
      <w:r w:rsidR="00126B18" w:rsidRPr="00C25006">
        <w:rPr>
          <w:noProof/>
        </w:rPr>
        <w:t>En</w:t>
      </w:r>
      <w:r w:rsidR="002F205C" w:rsidRPr="00C25006">
        <w:rPr>
          <w:noProof/>
        </w:rPr>
        <w:t> </w:t>
      </w:r>
      <w:r w:rsidR="00126B18" w:rsidRPr="00C25006">
        <w:rPr>
          <w:noProof/>
        </w:rPr>
        <w:t>application de cette décision</w:t>
      </w:r>
      <w:r w:rsidRPr="00C25006">
        <w:rPr>
          <w:noProof/>
        </w:rPr>
        <w:t xml:space="preserve">, le Bureau et le Groupe d’experts multidisciplinaire ont constitué l’équipe spéciale </w:t>
      </w:r>
      <w:r w:rsidR="00126B18" w:rsidRPr="00C25006">
        <w:rPr>
          <w:noProof/>
        </w:rPr>
        <w:t>en fonction du mandat en question</w:t>
      </w:r>
      <w:r w:rsidR="00D059DA" w:rsidRPr="00C25006">
        <w:rPr>
          <w:noProof/>
        </w:rPr>
        <w:t>.</w:t>
      </w:r>
    </w:p>
    <w:p w14:paraId="564A56DF" w14:textId="5231ABF8" w:rsidR="00774907" w:rsidRPr="00C25006" w:rsidRDefault="00774907" w:rsidP="00C17A43">
      <w:pPr>
        <w:pStyle w:val="Normalnumber"/>
        <w:keepNext/>
        <w:keepLines/>
        <w:tabs>
          <w:tab w:val="clear" w:pos="1134"/>
        </w:tabs>
        <w:ind w:left="1253"/>
        <w:rPr>
          <w:noProof/>
        </w:rPr>
      </w:pPr>
      <w:bookmarkStart w:id="4" w:name="_Hlk67566904"/>
      <w:bookmarkEnd w:id="3"/>
      <w:r w:rsidRPr="00C25006">
        <w:rPr>
          <w:noProof/>
        </w:rPr>
        <w:lastRenderedPageBreak/>
        <w:t xml:space="preserve">La première réunion des cinq équipes spéciales de </w:t>
      </w:r>
      <w:r w:rsidR="00BF3FF7" w:rsidRPr="00C25006">
        <w:rPr>
          <w:noProof/>
        </w:rPr>
        <w:t xml:space="preserve">la Plateforme </w:t>
      </w:r>
      <w:r w:rsidRPr="00C25006">
        <w:rPr>
          <w:noProof/>
        </w:rPr>
        <w:t xml:space="preserve">créées dans le cadre du programme de travail glissant de </w:t>
      </w:r>
      <w:r w:rsidR="00C17A43" w:rsidRPr="00C25006">
        <w:rPr>
          <w:noProof/>
        </w:rPr>
        <w:t xml:space="preserve">la Plateforme </w:t>
      </w:r>
      <w:r w:rsidRPr="00C25006">
        <w:rPr>
          <w:noProof/>
        </w:rPr>
        <w:t>pour la période allant jusqu’en 2030 a pris la forme d’une réunion conjointe</w:t>
      </w:r>
      <w:r w:rsidR="007D22A4" w:rsidRPr="00C25006">
        <w:rPr>
          <w:noProof/>
        </w:rPr>
        <w:t xml:space="preserve"> </w:t>
      </w:r>
      <w:r w:rsidR="005F5DB6" w:rsidRPr="00C25006">
        <w:rPr>
          <w:noProof/>
        </w:rPr>
        <w:t>comportant des séances</w:t>
      </w:r>
      <w:r w:rsidR="007D22A4" w:rsidRPr="00C25006">
        <w:rPr>
          <w:noProof/>
        </w:rPr>
        <w:t xml:space="preserve"> communes et séparées</w:t>
      </w:r>
      <w:r w:rsidRPr="00C25006">
        <w:rPr>
          <w:noProof/>
        </w:rPr>
        <w:t xml:space="preserve">, </w:t>
      </w:r>
      <w:r w:rsidR="00437A8A" w:rsidRPr="00C25006">
        <w:rPr>
          <w:noProof/>
        </w:rPr>
        <w:t>qui s’est tenue</w:t>
      </w:r>
      <w:r w:rsidRPr="00C25006">
        <w:rPr>
          <w:noProof/>
        </w:rPr>
        <w:t xml:space="preserve"> à Bonn </w:t>
      </w:r>
      <w:r w:rsidR="00D059DA" w:rsidRPr="00C25006">
        <w:rPr>
          <w:noProof/>
        </w:rPr>
        <w:t>(Allemagne)</w:t>
      </w:r>
      <w:r w:rsidRPr="00C25006">
        <w:rPr>
          <w:noProof/>
        </w:rPr>
        <w:t>, du 11 au 14 novembre 2019. La deuxième réunion de l’équipe spéciale sur les connaissances et les données s’est tenue en ligne du 13 au 16 juillet 2020. D’autres réunions en groupes plus restreints ainsi que des discussions par courrier électronique ont été organisées tout au long de 2020 et 2021.</w:t>
      </w:r>
    </w:p>
    <w:bookmarkEnd w:id="4"/>
    <w:p w14:paraId="648DFA95" w14:textId="62A859F1" w:rsidR="00405D77" w:rsidRPr="00C25006" w:rsidRDefault="00405D77" w:rsidP="00EA315D">
      <w:pPr>
        <w:pStyle w:val="Normalnumber"/>
        <w:tabs>
          <w:tab w:val="clear" w:pos="1134"/>
        </w:tabs>
        <w:rPr>
          <w:noProof/>
        </w:rPr>
      </w:pPr>
      <w:r w:rsidRPr="00C25006">
        <w:rPr>
          <w:noProof/>
        </w:rPr>
        <w:t xml:space="preserve">Les progrès accomplis dans le domaine des travaux avancés sur les moyens de </w:t>
      </w:r>
      <w:r w:rsidR="00D059DA" w:rsidRPr="00C25006">
        <w:rPr>
          <w:noProof/>
        </w:rPr>
        <w:t>stimul</w:t>
      </w:r>
      <w:r w:rsidRPr="00C25006">
        <w:rPr>
          <w:noProof/>
        </w:rPr>
        <w:t xml:space="preserve">er la production de connaissances </w:t>
      </w:r>
      <w:r w:rsidR="00126B18" w:rsidRPr="00C25006">
        <w:rPr>
          <w:noProof/>
        </w:rPr>
        <w:t>comprenn</w:t>
      </w:r>
      <w:r w:rsidRPr="00C25006">
        <w:rPr>
          <w:noProof/>
        </w:rPr>
        <w:t>ent la mise au point d’un processus visant à favoriser la production de nouvelles connaissances, l’élaboration de lignes directrices vivantes et la création d’un modèle visant à aider les auteurs des évaluations à identifier les lacunes de connaissances, qui ont été approuvés par le Groupe d’experts multidisciplinaire et le Bureau lors de leurs quinzièmes réunions respectives ; la fourniture d’un soutien aux auteurs d</w:t>
      </w:r>
      <w:r w:rsidR="00D059DA" w:rsidRPr="00C25006">
        <w:rPr>
          <w:noProof/>
        </w:rPr>
        <w:t xml:space="preserve">es </w:t>
      </w:r>
      <w:r w:rsidRPr="00C25006">
        <w:rPr>
          <w:noProof/>
        </w:rPr>
        <w:t xml:space="preserve">évaluations en cours afin de les aider à identifier les </w:t>
      </w:r>
      <w:r w:rsidR="001203C1" w:rsidRPr="00C25006">
        <w:rPr>
          <w:noProof/>
        </w:rPr>
        <w:t xml:space="preserve">insuffisances sur le plan des </w:t>
      </w:r>
      <w:r w:rsidRPr="00C25006">
        <w:rPr>
          <w:noProof/>
        </w:rPr>
        <w:t xml:space="preserve">connaissances et à établir une liste des lacunes dans le cadre de ces évaluations ; la promotion de la prise en considération des lacunes </w:t>
      </w:r>
      <w:r w:rsidR="00D059DA" w:rsidRPr="00C25006">
        <w:rPr>
          <w:noProof/>
        </w:rPr>
        <w:t xml:space="preserve">en matière </w:t>
      </w:r>
      <w:r w:rsidRPr="00C25006">
        <w:rPr>
          <w:noProof/>
        </w:rPr>
        <w:t xml:space="preserve">de connaissances recensées par les organisations externes ; des initiatives, dont l’élaboration d’une approche pour les ateliers de </w:t>
      </w:r>
      <w:r w:rsidR="00D059DA" w:rsidRPr="00C25006">
        <w:rPr>
          <w:noProof/>
        </w:rPr>
        <w:t>concertation</w:t>
      </w:r>
      <w:r w:rsidRPr="00C25006">
        <w:rPr>
          <w:noProof/>
        </w:rPr>
        <w:t xml:space="preserve">, qui sera mise en œuvre en 2021, avec la participation d’experts des évaluations réalisées par </w:t>
      </w:r>
      <w:r w:rsidR="00BF3FF7" w:rsidRPr="00C25006">
        <w:rPr>
          <w:noProof/>
        </w:rPr>
        <w:t xml:space="preserve">la Plateforme </w:t>
      </w:r>
      <w:r w:rsidRPr="00C25006">
        <w:rPr>
          <w:noProof/>
        </w:rPr>
        <w:t xml:space="preserve">et de représentants des organisations et réseaux concernés à l’échelon national ou régional, qui jouent un rôle de premier plan dans la programmation et le financement de la production de nouvelles connaissances, afin de favoriser la prise en considération des lacunes </w:t>
      </w:r>
      <w:r w:rsidR="001203C1" w:rsidRPr="00C25006">
        <w:rPr>
          <w:noProof/>
        </w:rPr>
        <w:t xml:space="preserve">en matière </w:t>
      </w:r>
      <w:r w:rsidRPr="00C25006">
        <w:rPr>
          <w:noProof/>
        </w:rPr>
        <w:t>de connaissances recensées dans le cadre des évaluations réalisées par</w:t>
      </w:r>
      <w:r w:rsidR="00C17A43" w:rsidRPr="00C25006">
        <w:rPr>
          <w:noProof/>
        </w:rPr>
        <w:t xml:space="preserve"> la Plateforme </w:t>
      </w:r>
      <w:r w:rsidRPr="00C25006">
        <w:rPr>
          <w:noProof/>
        </w:rPr>
        <w:t xml:space="preserve">; et l’élaboration d’un programme de suivi de l’effet des mesures prises pour </w:t>
      </w:r>
      <w:r w:rsidR="001203C1" w:rsidRPr="00C25006">
        <w:rPr>
          <w:noProof/>
        </w:rPr>
        <w:t>stimuler</w:t>
      </w:r>
      <w:r w:rsidRPr="00C25006">
        <w:rPr>
          <w:noProof/>
        </w:rPr>
        <w:t xml:space="preserve"> la production de connaissances et de l</w:t>
      </w:r>
      <w:r w:rsidR="001203C1" w:rsidRPr="00C25006">
        <w:rPr>
          <w:noProof/>
        </w:rPr>
        <w:t>’aptitude</w:t>
      </w:r>
      <w:r w:rsidRPr="00C25006">
        <w:rPr>
          <w:noProof/>
        </w:rPr>
        <w:t xml:space="preserve"> </w:t>
      </w:r>
      <w:r w:rsidR="001203C1" w:rsidRPr="00C25006">
        <w:rPr>
          <w:noProof/>
        </w:rPr>
        <w:t xml:space="preserve">de ces mesures </w:t>
      </w:r>
      <w:r w:rsidRPr="00C25006">
        <w:rPr>
          <w:noProof/>
        </w:rPr>
        <w:t xml:space="preserve">à remédier efficacement aux lacunes recensées au fil du temps. </w:t>
      </w:r>
    </w:p>
    <w:p w14:paraId="4B29432F" w14:textId="17411378" w:rsidR="008F68CE" w:rsidRPr="00C25006" w:rsidRDefault="00405D77" w:rsidP="00EA315D">
      <w:pPr>
        <w:pStyle w:val="Normalnumber"/>
        <w:tabs>
          <w:tab w:val="clear" w:pos="1134"/>
        </w:tabs>
        <w:rPr>
          <w:noProof/>
        </w:rPr>
      </w:pPr>
      <w:r w:rsidRPr="00C25006">
        <w:rPr>
          <w:noProof/>
        </w:rPr>
        <w:t xml:space="preserve">Parmi les progrès accomplis dans le domaine des travaux avancés sur la gestion des données, </w:t>
      </w:r>
      <w:r w:rsidR="001203C1" w:rsidRPr="00C25006">
        <w:rPr>
          <w:noProof/>
        </w:rPr>
        <w:t xml:space="preserve">on peut </w:t>
      </w:r>
      <w:r w:rsidRPr="00C25006">
        <w:rPr>
          <w:noProof/>
        </w:rPr>
        <w:t>cit</w:t>
      </w:r>
      <w:r w:rsidR="001203C1" w:rsidRPr="00C25006">
        <w:rPr>
          <w:noProof/>
        </w:rPr>
        <w:t>er</w:t>
      </w:r>
      <w:r w:rsidRPr="00C25006">
        <w:rPr>
          <w:noProof/>
        </w:rPr>
        <w:t xml:space="preserve"> l’élaboration de la politique de </w:t>
      </w:r>
      <w:r w:rsidR="00BF3FF7" w:rsidRPr="00C25006">
        <w:rPr>
          <w:noProof/>
        </w:rPr>
        <w:t xml:space="preserve">la Plateforme </w:t>
      </w:r>
      <w:r w:rsidRPr="00C25006">
        <w:rPr>
          <w:noProof/>
        </w:rPr>
        <w:t>en matière de gestion des données, qui a été approuvée par le Groupe d’experts multidisciplinaire et le Bureau à leurs quatorzièmes réunions respectives et est présentée dans le document IPBES/8/INF/12, ainsi que des travaux visant à définir</w:t>
      </w:r>
      <w:r w:rsidR="001203C1" w:rsidRPr="00C25006">
        <w:rPr>
          <w:noProof/>
        </w:rPr>
        <w:t xml:space="preserve"> </w:t>
      </w:r>
      <w:r w:rsidRPr="00C25006">
        <w:rPr>
          <w:noProof/>
        </w:rPr>
        <w:t xml:space="preserve">une vision à long terme (jusqu’en 2030) en matière de gestion, de traitement et de fourniture de données ; la fourniture d’un soutien aux évaluations des valeurs, de l’utilisation durable, des espèces exotiques envahissantes, des interactions et des changements transformateurs, pour ce qui concerne les aspects liés à la politique de gestion des données et à la production, </w:t>
      </w:r>
      <w:r w:rsidR="009D0106" w:rsidRPr="00C25006">
        <w:rPr>
          <w:noProof/>
        </w:rPr>
        <w:t xml:space="preserve">à </w:t>
      </w:r>
      <w:r w:rsidRPr="00C25006">
        <w:rPr>
          <w:noProof/>
        </w:rPr>
        <w:t xml:space="preserve">la gestion, </w:t>
      </w:r>
      <w:r w:rsidR="009D0106" w:rsidRPr="00C25006">
        <w:rPr>
          <w:noProof/>
        </w:rPr>
        <w:t>au</w:t>
      </w:r>
      <w:r w:rsidRPr="00C25006">
        <w:rPr>
          <w:noProof/>
        </w:rPr>
        <w:t xml:space="preserve"> traitement et </w:t>
      </w:r>
      <w:r w:rsidR="009D0106" w:rsidRPr="00C25006">
        <w:rPr>
          <w:noProof/>
        </w:rPr>
        <w:t xml:space="preserve">à </w:t>
      </w:r>
      <w:r w:rsidRPr="00C25006">
        <w:rPr>
          <w:noProof/>
        </w:rPr>
        <w:t>la livraison des produits de</w:t>
      </w:r>
      <w:r w:rsidR="00BF3FF7" w:rsidRPr="00C25006">
        <w:rPr>
          <w:noProof/>
        </w:rPr>
        <w:t xml:space="preserve"> la Plateforme</w:t>
      </w:r>
      <w:r w:rsidRPr="00C25006">
        <w:rPr>
          <w:noProof/>
        </w:rPr>
        <w:t>, y compris la création d’un dossier d’information et l’élaboration de lignes directrices techniques sur la mise en œuvre de la politique, en collaboration avec le groupe d’appui technique sur le renforcement des capacités ; l’élaboration d’un ensemble de lignes directrices techniques aux fins des évaluations de</w:t>
      </w:r>
      <w:r w:rsidR="00BF3FF7" w:rsidRPr="00C25006">
        <w:rPr>
          <w:noProof/>
        </w:rPr>
        <w:t xml:space="preserve"> la Plateforme</w:t>
      </w:r>
      <w:r w:rsidRPr="00C25006">
        <w:rPr>
          <w:noProof/>
        </w:rPr>
        <w:t>, en réponse à des questions fréquemment posées sur la gestion, le traitement et la fourniture des données géographiques ; la réalisation de trois études pilotes sur l’application de l’intelligence artificielle et le traitement du langage naturel ; et un examen des travaux sur les indicateurs réalisés dans le cadre du premier programme de travail de</w:t>
      </w:r>
      <w:r w:rsidR="00BF3FF7" w:rsidRPr="00C25006">
        <w:rPr>
          <w:noProof/>
        </w:rPr>
        <w:t xml:space="preserve"> la Plateforme</w:t>
      </w:r>
      <w:r w:rsidRPr="00C25006">
        <w:rPr>
          <w:noProof/>
        </w:rPr>
        <w:t xml:space="preserve">. </w:t>
      </w:r>
    </w:p>
    <w:p w14:paraId="447D495E" w14:textId="0ACA9FDF" w:rsidR="00766FC6" w:rsidRPr="00C25006" w:rsidRDefault="00FC1138" w:rsidP="00FC1138">
      <w:pPr>
        <w:pStyle w:val="CH3"/>
        <w:rPr>
          <w:noProof/>
        </w:rPr>
      </w:pPr>
      <w:r w:rsidRPr="00C25006">
        <w:rPr>
          <w:noProof/>
        </w:rPr>
        <w:tab/>
        <w:t>2.</w:t>
      </w:r>
      <w:r w:rsidRPr="00C25006">
        <w:rPr>
          <w:noProof/>
        </w:rPr>
        <w:tab/>
        <w:t>Objectif 3 b) : Reconnaissance et utilisation améliorées des systèmes de savoirs autochtones et locaux</w:t>
      </w:r>
    </w:p>
    <w:p w14:paraId="342F07A4" w14:textId="7347C48B" w:rsidR="00CD1D1C" w:rsidRPr="00C25006" w:rsidRDefault="00CD1D1C" w:rsidP="00EA315D">
      <w:pPr>
        <w:pStyle w:val="Normalnumber"/>
        <w:tabs>
          <w:tab w:val="clear" w:pos="1134"/>
        </w:tabs>
        <w:rPr>
          <w:noProof/>
        </w:rPr>
      </w:pPr>
      <w:bookmarkStart w:id="5" w:name="_Hlk67563178"/>
      <w:r w:rsidRPr="00C25006">
        <w:rPr>
          <w:noProof/>
        </w:rPr>
        <w:t>Au deuxième paragraphe de la section IV de sa décision IPBES</w:t>
      </w:r>
      <w:r w:rsidRPr="00C25006">
        <w:rPr>
          <w:noProof/>
        </w:rPr>
        <w:noBreakHyphen/>
        <w:t xml:space="preserve">7/1, la Plénière a prorogé le mandat de l’équipe spéciale sur les savoirs autochtones et locaux </w:t>
      </w:r>
      <w:r w:rsidR="009D0106" w:rsidRPr="00C25006">
        <w:rPr>
          <w:noProof/>
        </w:rPr>
        <w:t>aux fins de</w:t>
      </w:r>
      <w:r w:rsidRPr="00C25006">
        <w:rPr>
          <w:noProof/>
        </w:rPr>
        <w:t xml:space="preserve"> la réalisation de l’objectif 3 b) du programme de travail glissant de </w:t>
      </w:r>
      <w:r w:rsidR="00BF3FF7" w:rsidRPr="00C25006">
        <w:rPr>
          <w:noProof/>
        </w:rPr>
        <w:t xml:space="preserve">la Plateforme </w:t>
      </w:r>
      <w:r w:rsidRPr="00C25006">
        <w:rPr>
          <w:noProof/>
        </w:rPr>
        <w:t xml:space="preserve">pour la période allant jusqu’en 2030, conformément au mandat révisé </w:t>
      </w:r>
      <w:r w:rsidR="009D0106" w:rsidRPr="00C25006">
        <w:rPr>
          <w:noProof/>
        </w:rPr>
        <w:t>figurant dans les</w:t>
      </w:r>
      <w:r w:rsidRPr="00C25006">
        <w:rPr>
          <w:noProof/>
        </w:rPr>
        <w:t xml:space="preserve"> sections I et IV de l’annexe II à cette décision. </w:t>
      </w:r>
      <w:r w:rsidR="00126B18" w:rsidRPr="00C25006">
        <w:rPr>
          <w:noProof/>
        </w:rPr>
        <w:t>En</w:t>
      </w:r>
      <w:r w:rsidR="0053088B" w:rsidRPr="00C25006">
        <w:rPr>
          <w:noProof/>
        </w:rPr>
        <w:t> </w:t>
      </w:r>
      <w:r w:rsidR="00126B18" w:rsidRPr="00C25006">
        <w:rPr>
          <w:noProof/>
        </w:rPr>
        <w:t>application de cette décision</w:t>
      </w:r>
      <w:r w:rsidRPr="00C25006">
        <w:rPr>
          <w:noProof/>
        </w:rPr>
        <w:t xml:space="preserve">, le Bureau et le Groupe d’experts multidisciplinaire ont constitué l’équipe spéciale </w:t>
      </w:r>
      <w:r w:rsidR="00126B18" w:rsidRPr="00C25006">
        <w:rPr>
          <w:noProof/>
        </w:rPr>
        <w:t>en fonction du mandat en question</w:t>
      </w:r>
      <w:r w:rsidR="009D0106" w:rsidRPr="00C25006">
        <w:rPr>
          <w:noProof/>
        </w:rPr>
        <w:t>.</w:t>
      </w:r>
    </w:p>
    <w:bookmarkEnd w:id="5"/>
    <w:p w14:paraId="7318B2F0" w14:textId="081E02FA" w:rsidR="005B5A0D" w:rsidRPr="00C25006" w:rsidRDefault="00CD1D1C" w:rsidP="00EA315D">
      <w:pPr>
        <w:pStyle w:val="Normalnumber"/>
        <w:tabs>
          <w:tab w:val="clear" w:pos="1134"/>
        </w:tabs>
        <w:rPr>
          <w:noProof/>
        </w:rPr>
      </w:pPr>
      <w:r w:rsidRPr="00C25006">
        <w:rPr>
          <w:noProof/>
        </w:rPr>
        <w:t xml:space="preserve">La première réunion des cinq équipes spéciales de </w:t>
      </w:r>
      <w:r w:rsidR="00BF3FF7" w:rsidRPr="00C25006">
        <w:rPr>
          <w:noProof/>
        </w:rPr>
        <w:t xml:space="preserve">la Plateforme </w:t>
      </w:r>
      <w:r w:rsidRPr="00C25006">
        <w:rPr>
          <w:noProof/>
        </w:rPr>
        <w:t>créées dans le cadre du programme de travail glissant pour la période allant jusqu’en 2030 a pris la forme d’une réunion conjointe</w:t>
      </w:r>
      <w:r w:rsidR="007D22A4" w:rsidRPr="00C25006">
        <w:rPr>
          <w:noProof/>
        </w:rPr>
        <w:t xml:space="preserve"> </w:t>
      </w:r>
      <w:r w:rsidR="005F5DB6" w:rsidRPr="00C25006">
        <w:rPr>
          <w:noProof/>
        </w:rPr>
        <w:t>comportant des séances</w:t>
      </w:r>
      <w:r w:rsidR="007D22A4" w:rsidRPr="00C25006">
        <w:rPr>
          <w:noProof/>
        </w:rPr>
        <w:t xml:space="preserve"> communes et séparées</w:t>
      </w:r>
      <w:r w:rsidRPr="00C25006">
        <w:rPr>
          <w:noProof/>
        </w:rPr>
        <w:t xml:space="preserve">, </w:t>
      </w:r>
      <w:r w:rsidR="009D0106" w:rsidRPr="00C25006">
        <w:rPr>
          <w:noProof/>
        </w:rPr>
        <w:t>qui</w:t>
      </w:r>
      <w:r w:rsidRPr="00C25006">
        <w:rPr>
          <w:noProof/>
        </w:rPr>
        <w:t xml:space="preserve"> s’est tenue à Bonn </w:t>
      </w:r>
      <w:r w:rsidR="009D0106" w:rsidRPr="00C25006">
        <w:rPr>
          <w:noProof/>
        </w:rPr>
        <w:t>(Allemagne)</w:t>
      </w:r>
      <w:r w:rsidRPr="00C25006">
        <w:rPr>
          <w:noProof/>
        </w:rPr>
        <w:t xml:space="preserve">, du 11 au 14 novembre 2019. La deuxième réunion de l’équipe spéciale sur les savoirs autochtones et locaux s’est tenue en ligne du 11 juin au 2 juillet 2020. D’autres réunions en groupes plus restreints ainsi que des discussions par courrier électronique ont été organisées tout au long de 2020 et 2021. </w:t>
      </w:r>
    </w:p>
    <w:p w14:paraId="4663EAA0" w14:textId="09A6EB77" w:rsidR="00CD1D1C" w:rsidRPr="00C25006" w:rsidRDefault="00903512" w:rsidP="00EA315D">
      <w:pPr>
        <w:pStyle w:val="Normalnumber"/>
        <w:tabs>
          <w:tab w:val="clear" w:pos="1134"/>
        </w:tabs>
        <w:rPr>
          <w:noProof/>
        </w:rPr>
      </w:pPr>
      <w:r w:rsidRPr="00C25006">
        <w:rPr>
          <w:noProof/>
        </w:rPr>
        <w:t xml:space="preserve">Les progrès accomplis dans la réalisation de l’objectif 3 b) sont décrits en détail dans le document IPBES/8/INF/10. Diverses activités ont été menées, </w:t>
      </w:r>
      <w:r w:rsidR="007D22A4" w:rsidRPr="00C25006">
        <w:rPr>
          <w:noProof/>
        </w:rPr>
        <w:t>dont</w:t>
      </w:r>
      <w:r w:rsidRPr="00C25006">
        <w:rPr>
          <w:noProof/>
        </w:rPr>
        <w:t xml:space="preserve"> des travaux </w:t>
      </w:r>
      <w:r w:rsidR="007D22A4" w:rsidRPr="00C25006">
        <w:rPr>
          <w:noProof/>
        </w:rPr>
        <w:t xml:space="preserve">entrepris </w:t>
      </w:r>
      <w:r w:rsidRPr="00C25006">
        <w:rPr>
          <w:noProof/>
        </w:rPr>
        <w:t>avec les groupes de liaison sur les savoirs autochtones et locaux pour les évaluations en cours, notamment la fourniture d’un soutien méthodologique le cas échéant ; un appel à contributions sur les savoirs autochtones et locaux (du 10 juillet au 15 septembre 2020) afin d’enrichir la bibliothèque de</w:t>
      </w:r>
      <w:r w:rsidR="00BF3FF7" w:rsidRPr="00C25006">
        <w:rPr>
          <w:noProof/>
        </w:rPr>
        <w:t xml:space="preserve"> la </w:t>
      </w:r>
      <w:r w:rsidR="00BF3FF7" w:rsidRPr="00C25006">
        <w:rPr>
          <w:noProof/>
        </w:rPr>
        <w:lastRenderedPageBreak/>
        <w:t>Plateforme</w:t>
      </w:r>
      <w:r w:rsidRPr="00C25006">
        <w:rPr>
          <w:noProof/>
        </w:rPr>
        <w:t xml:space="preserve"> </w:t>
      </w:r>
      <w:r w:rsidR="007D22A4" w:rsidRPr="00C25006">
        <w:rPr>
          <w:noProof/>
        </w:rPr>
        <w:t xml:space="preserve">dans ce domaine </w:t>
      </w:r>
      <w:r w:rsidRPr="00C25006">
        <w:rPr>
          <w:noProof/>
        </w:rPr>
        <w:t xml:space="preserve">et d’étoffer la liste d’experts pour les trois évaluations en cours ; l’organisation d’ateliers de </w:t>
      </w:r>
      <w:r w:rsidR="00D059DA" w:rsidRPr="00C25006">
        <w:rPr>
          <w:noProof/>
        </w:rPr>
        <w:t>concertation</w:t>
      </w:r>
      <w:r w:rsidRPr="00C25006">
        <w:rPr>
          <w:noProof/>
        </w:rPr>
        <w:t xml:space="preserve"> avec des experts des savoirs autochtones et locaux et des représentants des populations autochtones et des communautés locales en vue du processus de cadrage des évaluations des interactions et des changements transformateurs (le 16 juillet 2020) et de l’évaluation des espèces exotiques envahissantes (en ligne, du 29 octobre au 1</w:t>
      </w:r>
      <w:r w:rsidRPr="00C25006">
        <w:rPr>
          <w:noProof/>
          <w:vertAlign w:val="superscript"/>
        </w:rPr>
        <w:t>er</w:t>
      </w:r>
      <w:r w:rsidRPr="00C25006">
        <w:rPr>
          <w:noProof/>
        </w:rPr>
        <w:t> novembre 2020) ; un examen par les pairs des projets de rapports de cadrage sur les interactions et les changements transformateurs, et des évaluations des espèces exotiques envahissantes et des valeurs ; la communication et la sensibilisation post-évaluation, y compris la compilation de la présentation intitulée « Messages principaux de l’</w:t>
      </w:r>
      <w:r w:rsidRPr="00C25006">
        <w:rPr>
          <w:i/>
          <w:noProof/>
        </w:rPr>
        <w:t xml:space="preserve">évaluation mondiale de </w:t>
      </w:r>
      <w:r w:rsidR="00BF3FF7" w:rsidRPr="00C25006">
        <w:rPr>
          <w:i/>
          <w:iCs/>
          <w:noProof/>
        </w:rPr>
        <w:t>la Plateforme</w:t>
      </w:r>
      <w:r w:rsidR="00BF3FF7" w:rsidRPr="00C25006">
        <w:rPr>
          <w:noProof/>
        </w:rPr>
        <w:t xml:space="preserve"> d</w:t>
      </w:r>
      <w:r w:rsidRPr="00C25006">
        <w:rPr>
          <w:noProof/>
        </w:rPr>
        <w:t>’intérêt particulier pour les peuples autochtones et des communautés locales » ; et le développement des orientations méthodologiques sur l’application de l’approche concernant la reconnaissance et l’utilisation des systèmes des savoirs autochtones et locaux au sein de</w:t>
      </w:r>
      <w:r w:rsidR="00BF3FF7" w:rsidRPr="00C25006">
        <w:rPr>
          <w:noProof/>
        </w:rPr>
        <w:t xml:space="preserve"> la Plateforme</w:t>
      </w:r>
      <w:r w:rsidRPr="00C25006">
        <w:rPr>
          <w:noProof/>
        </w:rPr>
        <w:t>, notamment en ce qui concerne les scénarios d</w:t>
      </w:r>
      <w:r w:rsidR="004A5B1B" w:rsidRPr="00C25006">
        <w:rPr>
          <w:noProof/>
        </w:rPr>
        <w:t>e</w:t>
      </w:r>
      <w:r w:rsidRPr="00C25006">
        <w:rPr>
          <w:noProof/>
        </w:rPr>
        <w:t xml:space="preserve"> consentement préalable libre et </w:t>
      </w:r>
      <w:r w:rsidR="004A5B1B" w:rsidRPr="00C25006">
        <w:rPr>
          <w:noProof/>
        </w:rPr>
        <w:t xml:space="preserve">en connaissance de cause </w:t>
      </w:r>
      <w:r w:rsidRPr="00C25006">
        <w:rPr>
          <w:noProof/>
        </w:rPr>
        <w:t xml:space="preserve">et les savoirs autochtones et locaux ; les communautés locales ; et la gestion des données </w:t>
      </w:r>
      <w:r w:rsidR="004A5B1B" w:rsidRPr="00C25006">
        <w:rPr>
          <w:noProof/>
        </w:rPr>
        <w:t xml:space="preserve">en ce qui concerne </w:t>
      </w:r>
      <w:r w:rsidRPr="00C25006">
        <w:rPr>
          <w:noProof/>
        </w:rPr>
        <w:t xml:space="preserve">les savoirs autochtones et locaux. </w:t>
      </w:r>
    </w:p>
    <w:p w14:paraId="0577BCD0" w14:textId="67F7C528" w:rsidR="00EB3900" w:rsidRPr="00C25006" w:rsidRDefault="007E0B2C" w:rsidP="00FC1138">
      <w:pPr>
        <w:pStyle w:val="CH2"/>
        <w:rPr>
          <w:noProof/>
        </w:rPr>
      </w:pPr>
      <w:r w:rsidRPr="00C25006">
        <w:rPr>
          <w:noProof/>
        </w:rPr>
        <w:tab/>
        <w:t>D.</w:t>
      </w:r>
      <w:r w:rsidRPr="00C25006">
        <w:rPr>
          <w:noProof/>
        </w:rPr>
        <w:tab/>
      </w:r>
      <w:r w:rsidRPr="00C25006">
        <w:rPr>
          <w:noProof/>
        </w:rPr>
        <w:tab/>
        <w:t>Objectif 4 : Appui à l’élaboration des politiques</w:t>
      </w:r>
    </w:p>
    <w:p w14:paraId="22A436AB" w14:textId="15BB3AD6" w:rsidR="00EB3900" w:rsidRPr="00C25006" w:rsidRDefault="00FC1138" w:rsidP="00FC1138">
      <w:pPr>
        <w:pStyle w:val="CH3"/>
        <w:rPr>
          <w:noProof/>
        </w:rPr>
      </w:pPr>
      <w:r w:rsidRPr="00C25006">
        <w:rPr>
          <w:noProof/>
        </w:rPr>
        <w:tab/>
        <w:t>1.</w:t>
      </w:r>
      <w:r w:rsidRPr="00C25006">
        <w:rPr>
          <w:noProof/>
        </w:rPr>
        <w:tab/>
        <w:t xml:space="preserve">Objectif 4 a) : Travaux avancés sur les moyens d’action, les outils d’appui à l’élaboration des politiques et les méthodes </w:t>
      </w:r>
    </w:p>
    <w:p w14:paraId="193AF251" w14:textId="14482CCF" w:rsidR="00EB3900" w:rsidRPr="00C25006" w:rsidRDefault="009542C9" w:rsidP="00EA315D">
      <w:pPr>
        <w:pStyle w:val="Normalnumber"/>
        <w:tabs>
          <w:tab w:val="clear" w:pos="1134"/>
        </w:tabs>
        <w:rPr>
          <w:noProof/>
        </w:rPr>
      </w:pPr>
      <w:r w:rsidRPr="00C25006">
        <w:rPr>
          <w:noProof/>
        </w:rPr>
        <w:t>Au premier paragraphe de la section V de sa décision IPBES</w:t>
      </w:r>
      <w:r w:rsidRPr="00C25006">
        <w:rPr>
          <w:noProof/>
        </w:rPr>
        <w:noBreakHyphen/>
        <w:t xml:space="preserve">7/1, la Plénière a créé une équipe spéciale sur les outils et méthodes d’élaboration des politiques </w:t>
      </w:r>
      <w:r w:rsidR="004A5B1B" w:rsidRPr="00C25006">
        <w:rPr>
          <w:noProof/>
        </w:rPr>
        <w:t xml:space="preserve">aux fins de </w:t>
      </w:r>
      <w:r w:rsidRPr="00C25006">
        <w:rPr>
          <w:noProof/>
        </w:rPr>
        <w:t xml:space="preserve">la réalisation de l’objectif 4 a) du programme de travail glissant pour la période allant jusqu’en 2030, conformément au </w:t>
      </w:r>
      <w:r w:rsidR="00126B18" w:rsidRPr="00C25006">
        <w:rPr>
          <w:noProof/>
        </w:rPr>
        <w:t>mandat figurant dans les sections</w:t>
      </w:r>
      <w:r w:rsidRPr="00C25006">
        <w:rPr>
          <w:noProof/>
        </w:rPr>
        <w:t xml:space="preserve"> I et VI de l’annexe II à cette décision. </w:t>
      </w:r>
      <w:r w:rsidR="00126B18" w:rsidRPr="00C25006">
        <w:rPr>
          <w:noProof/>
        </w:rPr>
        <w:t>En application de cette décision</w:t>
      </w:r>
      <w:r w:rsidRPr="00C25006">
        <w:rPr>
          <w:noProof/>
        </w:rPr>
        <w:t xml:space="preserve">, le Bureau et le Groupe d’experts multidisciplinaire ont constitué l’équipe spéciale </w:t>
      </w:r>
      <w:r w:rsidR="00126B18" w:rsidRPr="00C25006">
        <w:rPr>
          <w:noProof/>
        </w:rPr>
        <w:t>en fonction du mandat en question</w:t>
      </w:r>
      <w:r w:rsidR="004A5B1B" w:rsidRPr="00C25006">
        <w:rPr>
          <w:noProof/>
        </w:rPr>
        <w:t>.</w:t>
      </w:r>
    </w:p>
    <w:p w14:paraId="6430D8C8" w14:textId="7263F806" w:rsidR="00B95FB0" w:rsidRPr="00C25006" w:rsidRDefault="001C477B" w:rsidP="00EA315D">
      <w:pPr>
        <w:pStyle w:val="Normalnumber"/>
        <w:tabs>
          <w:tab w:val="clear" w:pos="1134"/>
        </w:tabs>
        <w:rPr>
          <w:noProof/>
        </w:rPr>
      </w:pPr>
      <w:r w:rsidRPr="00C25006">
        <w:rPr>
          <w:noProof/>
        </w:rPr>
        <w:t xml:space="preserve">La première réunion des cinq équipes spéciales de </w:t>
      </w:r>
      <w:r w:rsidR="00BF3FF7" w:rsidRPr="00C25006">
        <w:rPr>
          <w:noProof/>
        </w:rPr>
        <w:t xml:space="preserve">la Plateforme </w:t>
      </w:r>
      <w:r w:rsidRPr="00C25006">
        <w:rPr>
          <w:noProof/>
        </w:rPr>
        <w:t>créées dans le cadre du programme de travail glissant pour la période allant jusqu’en 2030 a pris la forme d’une réunion conjointe</w:t>
      </w:r>
      <w:r w:rsidR="007D22A4" w:rsidRPr="00C25006">
        <w:rPr>
          <w:noProof/>
        </w:rPr>
        <w:t xml:space="preserve"> </w:t>
      </w:r>
      <w:r w:rsidR="005F5DB6" w:rsidRPr="00C25006">
        <w:rPr>
          <w:noProof/>
        </w:rPr>
        <w:t>comportant des séances</w:t>
      </w:r>
      <w:r w:rsidR="007D22A4" w:rsidRPr="00C25006">
        <w:rPr>
          <w:noProof/>
        </w:rPr>
        <w:t xml:space="preserve"> communes et séparées</w:t>
      </w:r>
      <w:r w:rsidRPr="00C25006">
        <w:rPr>
          <w:noProof/>
        </w:rPr>
        <w:t xml:space="preserve">, </w:t>
      </w:r>
      <w:r w:rsidR="00437A8A" w:rsidRPr="00C25006">
        <w:rPr>
          <w:noProof/>
        </w:rPr>
        <w:t>qui s’est tenue</w:t>
      </w:r>
      <w:r w:rsidRPr="00C25006">
        <w:rPr>
          <w:noProof/>
        </w:rPr>
        <w:t xml:space="preserve"> à </w:t>
      </w:r>
      <w:r w:rsidR="00437A8A" w:rsidRPr="00C25006">
        <w:rPr>
          <w:noProof/>
        </w:rPr>
        <w:t>Bonn (Allemagne)</w:t>
      </w:r>
      <w:r w:rsidRPr="00C25006">
        <w:rPr>
          <w:noProof/>
        </w:rPr>
        <w:t xml:space="preserve">, du 11 au 14 novembre 2019. La deuxième réunion de l’équipe spéciale sur les outils et méthodes d’élaboration des politiques s’est tenue en ligne du 4 au 7 mai 2020. D’autres réunions en groupes plus restreints ainsi que des discussions par courrier électronique ont été organisées tout au long de 2020 et 2021. </w:t>
      </w:r>
    </w:p>
    <w:p w14:paraId="50F5324C" w14:textId="6F8F6557" w:rsidR="000F6E8E" w:rsidRPr="00C25006" w:rsidRDefault="003872A4" w:rsidP="00EA315D">
      <w:pPr>
        <w:pStyle w:val="Normalnumber"/>
        <w:tabs>
          <w:tab w:val="clear" w:pos="1134"/>
        </w:tabs>
        <w:rPr>
          <w:noProof/>
        </w:rPr>
      </w:pPr>
      <w:r w:rsidRPr="00C25006">
        <w:rPr>
          <w:noProof/>
        </w:rPr>
        <w:t>Les progrès accomplis dans la réalisation de l’objectif 4 a) sont présentés dans le document IPBES/8/INF/13</w:t>
      </w:r>
      <w:r w:rsidR="00B01056" w:rsidRPr="00C25006">
        <w:rPr>
          <w:noProof/>
        </w:rPr>
        <w:t>. Ils comprennent</w:t>
      </w:r>
      <w:r w:rsidRPr="00C25006">
        <w:rPr>
          <w:noProof/>
        </w:rPr>
        <w:t xml:space="preserve"> la promotion de l’utilisation des résultats des évaluations de </w:t>
      </w:r>
      <w:r w:rsidR="00BF3FF7" w:rsidRPr="00C25006">
        <w:rPr>
          <w:noProof/>
        </w:rPr>
        <w:t xml:space="preserve">la Plateforme </w:t>
      </w:r>
      <w:r w:rsidRPr="00C25006">
        <w:rPr>
          <w:noProof/>
        </w:rPr>
        <w:t xml:space="preserve">dans le processus décisionnel, et notamment une enquête sur l’utilisation des évaluations de </w:t>
      </w:r>
      <w:r w:rsidR="00BF3FF7" w:rsidRPr="00C25006">
        <w:rPr>
          <w:noProof/>
        </w:rPr>
        <w:t xml:space="preserve">la Plateforme </w:t>
      </w:r>
      <w:r w:rsidRPr="00C25006">
        <w:rPr>
          <w:noProof/>
        </w:rPr>
        <w:t xml:space="preserve">dans </w:t>
      </w:r>
      <w:r w:rsidR="00B01056" w:rsidRPr="00C25006">
        <w:rPr>
          <w:noProof/>
        </w:rPr>
        <w:t>c</w:t>
      </w:r>
      <w:r w:rsidRPr="00C25006">
        <w:rPr>
          <w:noProof/>
        </w:rPr>
        <w:t xml:space="preserve">e processus (menée entre le 20 novembre 2020 et le 14 janvier 2021) ; l’élaboration d’un concept pour les </w:t>
      </w:r>
      <w:r w:rsidR="00D059DA" w:rsidRPr="00C25006">
        <w:rPr>
          <w:noProof/>
        </w:rPr>
        <w:t>concertation</w:t>
      </w:r>
      <w:r w:rsidRPr="00C25006">
        <w:rPr>
          <w:noProof/>
        </w:rPr>
        <w:t xml:space="preserve">s en ligne visant à comprendre et à favoriser l’utilisation de ces évaluations, et son expérimentation dans la région africaine le 18 mars 2021 ; l’organisation d’activités visant à accroître la pertinence des évaluations de </w:t>
      </w:r>
      <w:r w:rsidR="00BF3FF7" w:rsidRPr="00C25006">
        <w:rPr>
          <w:noProof/>
        </w:rPr>
        <w:t xml:space="preserve">la Plateforme </w:t>
      </w:r>
      <w:r w:rsidRPr="00C25006">
        <w:rPr>
          <w:noProof/>
        </w:rPr>
        <w:t>pour l’élaboration des politiques, y compris un examen par l’équipe spéciale des projets de rapports de cadrage et des évaluations ; la prise en considération des résultats de l’enquête dans l’élaboration de recommandations concernant le format des futures évaluations de</w:t>
      </w:r>
      <w:r w:rsidR="00C17A43" w:rsidRPr="00C25006">
        <w:rPr>
          <w:noProof/>
        </w:rPr>
        <w:t xml:space="preserve"> la Plateforme </w:t>
      </w:r>
      <w:r w:rsidRPr="00C25006">
        <w:rPr>
          <w:noProof/>
        </w:rPr>
        <w:t>; la fourniture d’une aide aux auteurs des chapitres relatifs aux politiques dans les évaluations en cours, y</w:t>
      </w:r>
      <w:r w:rsidR="00BF3FF7" w:rsidRPr="00C25006">
        <w:rPr>
          <w:noProof/>
        </w:rPr>
        <w:t> </w:t>
      </w:r>
      <w:r w:rsidRPr="00C25006">
        <w:rPr>
          <w:noProof/>
        </w:rPr>
        <w:t>compris un examen des « packs de bienvenue » destinés aux équipes d’évaluation ; et l’achèvement du rapport intitulé « Methodological guidance for assessing policy instruments and facilitating the use of policy support tools and methodologies through IPBES assessments », approuvé ultérieurement par le Groupe d’experts multidisciplinaire et le Bureau.</w:t>
      </w:r>
    </w:p>
    <w:p w14:paraId="619DA4DE" w14:textId="6D45B276" w:rsidR="00766FC6" w:rsidRPr="00C25006" w:rsidRDefault="000F6E8E" w:rsidP="00EA315D">
      <w:pPr>
        <w:pStyle w:val="Normalnumber"/>
        <w:tabs>
          <w:tab w:val="clear" w:pos="1134"/>
        </w:tabs>
        <w:rPr>
          <w:noProof/>
        </w:rPr>
      </w:pPr>
      <w:r w:rsidRPr="00C25006">
        <w:rPr>
          <w:noProof/>
        </w:rPr>
        <w:t>En ce qui concerne l’avenir du portail d’appui aux politiques, le Groupe d’experts multidisciplinaire et le Bureau recommandent à la Plénière, après sa huitième session, de ne pas développer plus avant le portail, mais d’en faire plutôt un référentiel pour les seuls produits de</w:t>
      </w:r>
      <w:r w:rsidR="00BF3FF7" w:rsidRPr="00C25006">
        <w:rPr>
          <w:noProof/>
        </w:rPr>
        <w:t xml:space="preserve"> la Plateforme</w:t>
      </w:r>
      <w:r w:rsidRPr="00C25006">
        <w:rPr>
          <w:noProof/>
        </w:rPr>
        <w:t>.</w:t>
      </w:r>
    </w:p>
    <w:p w14:paraId="6DBA89CD" w14:textId="22245A4F" w:rsidR="00EB3900" w:rsidRPr="00C25006" w:rsidRDefault="00FC1138" w:rsidP="00FC1138">
      <w:pPr>
        <w:pStyle w:val="CH3"/>
        <w:rPr>
          <w:noProof/>
        </w:rPr>
      </w:pPr>
      <w:r w:rsidRPr="00C25006">
        <w:rPr>
          <w:noProof/>
        </w:rPr>
        <w:tab/>
        <w:t>2.</w:t>
      </w:r>
      <w:r w:rsidRPr="00C25006">
        <w:rPr>
          <w:noProof/>
        </w:rPr>
        <w:tab/>
        <w:t xml:space="preserve">Objectif 4 b) : Travaux avancés sur les scénarios et modèles de la biodiversité et des services écosystémiques </w:t>
      </w:r>
    </w:p>
    <w:p w14:paraId="4ED36091" w14:textId="7851AEAD" w:rsidR="00EB3900" w:rsidRPr="00C25006" w:rsidRDefault="0006773C" w:rsidP="00EA315D">
      <w:pPr>
        <w:pStyle w:val="Normalnumber"/>
        <w:tabs>
          <w:tab w:val="clear" w:pos="1134"/>
        </w:tabs>
        <w:rPr>
          <w:noProof/>
          <w:color w:val="000000"/>
        </w:rPr>
      </w:pPr>
      <w:bookmarkStart w:id="6" w:name="_Hlk67563438"/>
      <w:r w:rsidRPr="00C25006">
        <w:rPr>
          <w:noProof/>
        </w:rPr>
        <w:t>Au deuxième paragraphe de la section V de sa décision IPBES</w:t>
      </w:r>
      <w:r w:rsidRPr="00C25006">
        <w:rPr>
          <w:noProof/>
        </w:rPr>
        <w:noBreakHyphen/>
        <w:t xml:space="preserve">7/1, la Plénière a créé une équipe spéciale sur les scénarios et les modèles </w:t>
      </w:r>
      <w:r w:rsidR="006B4957" w:rsidRPr="00C25006">
        <w:rPr>
          <w:noProof/>
        </w:rPr>
        <w:t>aux fins de</w:t>
      </w:r>
      <w:r w:rsidRPr="00C25006">
        <w:rPr>
          <w:noProof/>
        </w:rPr>
        <w:t xml:space="preserve"> la réalisation de l’objectif 4 b) du programme de travail glissant de la Plateforme pour la période allant jusqu’en 2030, conformément au </w:t>
      </w:r>
      <w:r w:rsidR="00126B18" w:rsidRPr="00C25006">
        <w:rPr>
          <w:noProof/>
        </w:rPr>
        <w:t>mandat figurant dans les sections</w:t>
      </w:r>
      <w:r w:rsidRPr="00C25006">
        <w:rPr>
          <w:noProof/>
        </w:rPr>
        <w:t xml:space="preserve"> I et V de l’annexe II à cette décision. </w:t>
      </w:r>
      <w:r w:rsidR="00126B18" w:rsidRPr="00C25006">
        <w:rPr>
          <w:noProof/>
        </w:rPr>
        <w:t>En application de cette décision</w:t>
      </w:r>
      <w:r w:rsidRPr="00C25006">
        <w:rPr>
          <w:noProof/>
        </w:rPr>
        <w:t xml:space="preserve">, le Bureau et le Groupe d’experts multidisciplinaire ont constitué l’équipe spéciale </w:t>
      </w:r>
      <w:r w:rsidR="006B4957" w:rsidRPr="00C25006">
        <w:rPr>
          <w:noProof/>
        </w:rPr>
        <w:t xml:space="preserve">en fonction du </w:t>
      </w:r>
      <w:r w:rsidRPr="00C25006">
        <w:rPr>
          <w:noProof/>
        </w:rPr>
        <w:t xml:space="preserve">mandat </w:t>
      </w:r>
      <w:r w:rsidR="006B4957" w:rsidRPr="00C25006">
        <w:rPr>
          <w:noProof/>
        </w:rPr>
        <w:t>en question.</w:t>
      </w:r>
    </w:p>
    <w:bookmarkEnd w:id="6"/>
    <w:p w14:paraId="6B3F7ABD" w14:textId="5ED5CB20" w:rsidR="00B95FB0" w:rsidRPr="00C25006" w:rsidRDefault="001C477B" w:rsidP="00EA315D">
      <w:pPr>
        <w:pStyle w:val="Normalnumber"/>
        <w:tabs>
          <w:tab w:val="clear" w:pos="1134"/>
        </w:tabs>
        <w:rPr>
          <w:noProof/>
        </w:rPr>
      </w:pPr>
      <w:r w:rsidRPr="00C25006">
        <w:rPr>
          <w:noProof/>
        </w:rPr>
        <w:lastRenderedPageBreak/>
        <w:t xml:space="preserve">La première réunion des cinq équipes spéciales de </w:t>
      </w:r>
      <w:r w:rsidR="00BF3FF7" w:rsidRPr="00C25006">
        <w:rPr>
          <w:noProof/>
        </w:rPr>
        <w:t xml:space="preserve">la Plateforme </w:t>
      </w:r>
      <w:r w:rsidRPr="00C25006">
        <w:rPr>
          <w:noProof/>
        </w:rPr>
        <w:t>créées dans le cadre du programme de travail glissant pour la période allant jusqu’en 2030 a pris la forme d’une réunion conjointe</w:t>
      </w:r>
      <w:r w:rsidR="007D22A4" w:rsidRPr="00C25006">
        <w:rPr>
          <w:noProof/>
        </w:rPr>
        <w:t xml:space="preserve"> </w:t>
      </w:r>
      <w:r w:rsidR="005F5DB6" w:rsidRPr="00C25006">
        <w:rPr>
          <w:noProof/>
        </w:rPr>
        <w:t>comportant des séances</w:t>
      </w:r>
      <w:r w:rsidR="007D22A4" w:rsidRPr="00C25006">
        <w:rPr>
          <w:noProof/>
        </w:rPr>
        <w:t xml:space="preserve"> communes et séparées</w:t>
      </w:r>
      <w:r w:rsidRPr="00C25006">
        <w:rPr>
          <w:noProof/>
        </w:rPr>
        <w:t xml:space="preserve">, </w:t>
      </w:r>
      <w:r w:rsidR="00437A8A" w:rsidRPr="00C25006">
        <w:rPr>
          <w:noProof/>
        </w:rPr>
        <w:t>qui s’est tenue</w:t>
      </w:r>
      <w:r w:rsidRPr="00C25006">
        <w:rPr>
          <w:noProof/>
        </w:rPr>
        <w:t xml:space="preserve"> à </w:t>
      </w:r>
      <w:r w:rsidR="00437A8A" w:rsidRPr="00C25006">
        <w:rPr>
          <w:noProof/>
        </w:rPr>
        <w:t>Bonn (Allemagne)</w:t>
      </w:r>
      <w:r w:rsidRPr="00C25006">
        <w:rPr>
          <w:noProof/>
        </w:rPr>
        <w:t xml:space="preserve">, du 11 au 14 novembre 2019. La deuxième réunion de l’équipe spéciale sur les scénarios et les modèles s’est tenue en ligne du 6 au 8 mai 2020. D’autres réunions en groupes plus restreints ainsi que des discussions par courrier électronique ont été organisées tout au long de 2020 et 2021. </w:t>
      </w:r>
    </w:p>
    <w:p w14:paraId="68DE501D" w14:textId="658B02BB" w:rsidR="00766FC6" w:rsidRPr="00C25006" w:rsidRDefault="00811C68" w:rsidP="00EA315D">
      <w:pPr>
        <w:pStyle w:val="Normalnumber"/>
        <w:tabs>
          <w:tab w:val="clear" w:pos="1134"/>
        </w:tabs>
        <w:rPr>
          <w:noProof/>
        </w:rPr>
      </w:pPr>
      <w:r w:rsidRPr="00C25006">
        <w:rPr>
          <w:noProof/>
        </w:rPr>
        <w:t>Les progrès accomplis dans la réalisation de l’objectif 4 b) sont présentés dans le document IPBES/8/INF/14</w:t>
      </w:r>
      <w:r w:rsidR="00B01056" w:rsidRPr="00C25006">
        <w:rPr>
          <w:noProof/>
        </w:rPr>
        <w:t>.</w:t>
      </w:r>
      <w:r w:rsidRPr="00C25006">
        <w:rPr>
          <w:noProof/>
        </w:rPr>
        <w:t xml:space="preserve"> </w:t>
      </w:r>
      <w:r w:rsidR="00B01056" w:rsidRPr="00C25006">
        <w:rPr>
          <w:noProof/>
        </w:rPr>
        <w:t>Ils comprennent</w:t>
      </w:r>
      <w:r w:rsidRPr="00C25006">
        <w:rPr>
          <w:noProof/>
        </w:rPr>
        <w:t xml:space="preserve"> la fourniture d’un soutien aux évaluations de </w:t>
      </w:r>
      <w:r w:rsidR="00BF3FF7" w:rsidRPr="00C25006">
        <w:rPr>
          <w:noProof/>
        </w:rPr>
        <w:t xml:space="preserve">la Plateforme </w:t>
      </w:r>
      <w:r w:rsidRPr="00C25006">
        <w:rPr>
          <w:noProof/>
        </w:rPr>
        <w:t>en ce qui concerne les scénarios et les modèles, y compris un examen des projets de rapports de cadrage et des évaluations ; la préparation de publications afin de guider les prochaines évaluations et d’impliquer la communauté scientifique au sens large ; et la promotion du développement de scénarios et de modèles pour les futures évaluations de</w:t>
      </w:r>
      <w:r w:rsidR="00BF3FF7" w:rsidRPr="00C25006">
        <w:rPr>
          <w:noProof/>
        </w:rPr>
        <w:t xml:space="preserve"> la Plateforme</w:t>
      </w:r>
      <w:r w:rsidRPr="00C25006">
        <w:rPr>
          <w:noProof/>
        </w:rPr>
        <w:t xml:space="preserve">, et notamment la création du </w:t>
      </w:r>
      <w:bookmarkStart w:id="7" w:name="_Hlk67570026"/>
      <w:r w:rsidRPr="00C25006">
        <w:rPr>
          <w:noProof/>
        </w:rPr>
        <w:t>Nature Futures Framework</w:t>
      </w:r>
      <w:bookmarkEnd w:id="7"/>
      <w:r w:rsidRPr="00C25006">
        <w:rPr>
          <w:noProof/>
        </w:rPr>
        <w:t xml:space="preserve"> comme outil pour favoriser le développement de scénarios et de modèles sur la biodiversité et les services écosystémiques à soumettre à l’examen de la Plénière </w:t>
      </w:r>
      <w:r w:rsidR="006B4957" w:rsidRPr="00C25006">
        <w:rPr>
          <w:noProof/>
        </w:rPr>
        <w:t>à</w:t>
      </w:r>
      <w:r w:rsidRPr="00C25006">
        <w:rPr>
          <w:noProof/>
        </w:rPr>
        <w:t xml:space="preserve"> sa neuvième session. Un atelier intitulé « New Narratives for Nature : operationalizing the IPBES Nature Futures scenarios », a été organisé à Hayama </w:t>
      </w:r>
      <w:r w:rsidR="00BC1679" w:rsidRPr="00C25006">
        <w:rPr>
          <w:noProof/>
        </w:rPr>
        <w:t>(</w:t>
      </w:r>
      <w:r w:rsidRPr="00C25006">
        <w:rPr>
          <w:noProof/>
        </w:rPr>
        <w:t>Japon</w:t>
      </w:r>
      <w:r w:rsidR="00BC1679" w:rsidRPr="00C25006">
        <w:rPr>
          <w:noProof/>
        </w:rPr>
        <w:t>)</w:t>
      </w:r>
      <w:r w:rsidRPr="00C25006">
        <w:rPr>
          <w:noProof/>
        </w:rPr>
        <w:t xml:space="preserve">, du 24 au 28 février 2020 afin de promouvoir la création de récits explicatifs de Nature Futures, et un atelier sur la modélisation de scénarios Nature Futures a été organisé en ligne, du 12 au 15 janvier 2021, afin de </w:t>
      </w:r>
      <w:r w:rsidR="00BC1679" w:rsidRPr="00C25006">
        <w:rPr>
          <w:noProof/>
        </w:rPr>
        <w:t>stimuler</w:t>
      </w:r>
      <w:r w:rsidRPr="00C25006">
        <w:rPr>
          <w:noProof/>
        </w:rPr>
        <w:t xml:space="preserve"> l’élaboration de scénarios et modèles </w:t>
      </w:r>
      <w:r w:rsidR="00BC1679" w:rsidRPr="00C25006">
        <w:rPr>
          <w:noProof/>
        </w:rPr>
        <w:t>à l’intention de</w:t>
      </w:r>
      <w:r w:rsidR="00BF3FF7" w:rsidRPr="00C25006">
        <w:rPr>
          <w:noProof/>
        </w:rPr>
        <w:t xml:space="preserve"> la Plateforme</w:t>
      </w:r>
      <w:r w:rsidRPr="00C25006">
        <w:rPr>
          <w:noProof/>
        </w:rPr>
        <w:t xml:space="preserve"> par des communautés qui créent et appliquent d</w:t>
      </w:r>
      <w:r w:rsidR="00BC1679" w:rsidRPr="00C25006">
        <w:rPr>
          <w:noProof/>
        </w:rPr>
        <w:t>’autres types de</w:t>
      </w:r>
      <w:r w:rsidRPr="00C25006">
        <w:rPr>
          <w:noProof/>
        </w:rPr>
        <w:t xml:space="preserve"> modèle </w:t>
      </w:r>
      <w:r w:rsidR="00BC1679" w:rsidRPr="00C25006">
        <w:rPr>
          <w:noProof/>
        </w:rPr>
        <w:t xml:space="preserve">à </w:t>
      </w:r>
      <w:r w:rsidR="00FE5F23" w:rsidRPr="00C25006">
        <w:rPr>
          <w:noProof/>
        </w:rPr>
        <w:t>des</w:t>
      </w:r>
      <w:r w:rsidR="00BC1679" w:rsidRPr="00C25006">
        <w:rPr>
          <w:noProof/>
        </w:rPr>
        <w:t xml:space="preserve"> échelles </w:t>
      </w:r>
      <w:r w:rsidR="00FE5F23" w:rsidRPr="00C25006">
        <w:rPr>
          <w:noProof/>
        </w:rPr>
        <w:t xml:space="preserve">et </w:t>
      </w:r>
      <w:r w:rsidRPr="00C25006">
        <w:rPr>
          <w:noProof/>
        </w:rPr>
        <w:t>dans d</w:t>
      </w:r>
      <w:r w:rsidR="00FE5F23" w:rsidRPr="00C25006">
        <w:rPr>
          <w:noProof/>
        </w:rPr>
        <w:t>es</w:t>
      </w:r>
      <w:r w:rsidRPr="00C25006">
        <w:rPr>
          <w:noProof/>
        </w:rPr>
        <w:t xml:space="preserve"> domaines </w:t>
      </w:r>
      <w:r w:rsidR="00FE5F23" w:rsidRPr="00C25006">
        <w:rPr>
          <w:noProof/>
        </w:rPr>
        <w:t xml:space="preserve">différents </w:t>
      </w:r>
      <w:r w:rsidRPr="00C25006">
        <w:rPr>
          <w:noProof/>
        </w:rPr>
        <w:t>présent</w:t>
      </w:r>
      <w:r w:rsidR="00FE5F23" w:rsidRPr="00C25006">
        <w:rPr>
          <w:noProof/>
        </w:rPr>
        <w:t>a</w:t>
      </w:r>
      <w:r w:rsidRPr="00C25006">
        <w:rPr>
          <w:noProof/>
        </w:rPr>
        <w:t>nt un intérêt pour la biodiversité et les services écosystémiques.</w:t>
      </w:r>
    </w:p>
    <w:p w14:paraId="04467692" w14:textId="46CED16E" w:rsidR="00EB3900" w:rsidRPr="00C25006" w:rsidRDefault="00FC1138" w:rsidP="00FC1138">
      <w:pPr>
        <w:pStyle w:val="CH2"/>
        <w:rPr>
          <w:noProof/>
        </w:rPr>
      </w:pPr>
      <w:r w:rsidRPr="00C25006">
        <w:rPr>
          <w:noProof/>
        </w:rPr>
        <w:tab/>
        <w:t>E.</w:t>
      </w:r>
      <w:r w:rsidRPr="00C25006">
        <w:rPr>
          <w:noProof/>
        </w:rPr>
        <w:tab/>
        <w:t xml:space="preserve">Objectif 5 : Renforcement de la communication et de la participation </w:t>
      </w:r>
    </w:p>
    <w:p w14:paraId="57180723" w14:textId="3A9913CF" w:rsidR="00EB3900" w:rsidRPr="00C25006" w:rsidRDefault="00FC1138" w:rsidP="00FC1138">
      <w:pPr>
        <w:pStyle w:val="CH3"/>
        <w:rPr>
          <w:noProof/>
        </w:rPr>
      </w:pPr>
      <w:bookmarkStart w:id="8" w:name="_Hlk63510520"/>
      <w:r w:rsidRPr="00C25006">
        <w:rPr>
          <w:noProof/>
        </w:rPr>
        <w:tab/>
        <w:t>1.</w:t>
      </w:r>
      <w:r w:rsidRPr="00C25006">
        <w:rPr>
          <w:noProof/>
        </w:rPr>
        <w:tab/>
        <w:t>Objectif 5 a) : Communication renforcée</w:t>
      </w:r>
    </w:p>
    <w:p w14:paraId="568D57BE" w14:textId="5289F8D4" w:rsidR="00A57013" w:rsidRPr="00C25006" w:rsidRDefault="00BF5322" w:rsidP="00EA315D">
      <w:pPr>
        <w:pStyle w:val="Normalnumber"/>
        <w:tabs>
          <w:tab w:val="clear" w:pos="1134"/>
        </w:tabs>
        <w:rPr>
          <w:noProof/>
        </w:rPr>
      </w:pPr>
      <w:bookmarkStart w:id="9" w:name="_Hlk514418534"/>
      <w:bookmarkStart w:id="10" w:name="_Toc515815394"/>
      <w:r w:rsidRPr="00C25006">
        <w:rPr>
          <w:noProof/>
        </w:rPr>
        <w:t xml:space="preserve">Les progrès accomplis dans la réalisation de l’objectif 5 a) sont décrits en détail dans le document IPBES/8/INF/15 ; la présente section met en évidence les principaux éléments de ces progrès. </w:t>
      </w:r>
    </w:p>
    <w:p w14:paraId="13F240A4" w14:textId="7F632A50" w:rsidR="00D665E7" w:rsidRPr="00C25006" w:rsidRDefault="00FC1138" w:rsidP="00FC1138">
      <w:pPr>
        <w:pStyle w:val="CH4"/>
        <w:rPr>
          <w:noProof/>
        </w:rPr>
      </w:pPr>
      <w:r w:rsidRPr="00C25006">
        <w:rPr>
          <w:noProof/>
        </w:rPr>
        <w:tab/>
        <w:t>a)</w:t>
      </w:r>
      <w:r w:rsidRPr="00C25006">
        <w:rPr>
          <w:noProof/>
        </w:rPr>
        <w:tab/>
        <w:t xml:space="preserve">Médias traditionnels </w:t>
      </w:r>
    </w:p>
    <w:p w14:paraId="4FA69092" w14:textId="1E126DC3" w:rsidR="00D665E7" w:rsidRPr="00C25006" w:rsidRDefault="00D83B2C" w:rsidP="00EA315D">
      <w:pPr>
        <w:pStyle w:val="Normalnumber"/>
        <w:tabs>
          <w:tab w:val="clear" w:pos="1134"/>
        </w:tabs>
        <w:rPr>
          <w:i/>
          <w:iCs/>
          <w:noProof/>
        </w:rPr>
      </w:pPr>
      <w:r w:rsidRPr="00C25006">
        <w:rPr>
          <w:noProof/>
        </w:rPr>
        <w:t>Du 1</w:t>
      </w:r>
      <w:r w:rsidRPr="00C25006">
        <w:rPr>
          <w:noProof/>
          <w:vertAlign w:val="superscript"/>
        </w:rPr>
        <w:t>er</w:t>
      </w:r>
      <w:r w:rsidRPr="00C25006">
        <w:rPr>
          <w:noProof/>
        </w:rPr>
        <w:t xml:space="preserve"> mai 2019 au 31 décembre 2020, </w:t>
      </w:r>
      <w:r w:rsidR="00BF3FF7" w:rsidRPr="00C25006">
        <w:rPr>
          <w:noProof/>
        </w:rPr>
        <w:t xml:space="preserve">la Plateforme </w:t>
      </w:r>
      <w:r w:rsidRPr="00C25006">
        <w:rPr>
          <w:noProof/>
        </w:rPr>
        <w:t>a recensé plus de 54 750 articles relatifs à l</w:t>
      </w:r>
      <w:r w:rsidR="00FE5F23" w:rsidRPr="00C25006">
        <w:rPr>
          <w:noProof/>
        </w:rPr>
        <w:t>a Plateforme</w:t>
      </w:r>
      <w:r w:rsidRPr="00C25006">
        <w:rPr>
          <w:noProof/>
        </w:rPr>
        <w:t xml:space="preserve"> publiés sur des médias en ligne. Ces articles, qui ne comprennent pas </w:t>
      </w:r>
      <w:r w:rsidR="00FE5F23" w:rsidRPr="00C25006">
        <w:rPr>
          <w:noProof/>
        </w:rPr>
        <w:t>ceux</w:t>
      </w:r>
      <w:r w:rsidRPr="00C25006">
        <w:rPr>
          <w:noProof/>
        </w:rPr>
        <w:t xml:space="preserve"> parus dans la presse imprimée ni les reportages télévisés, sont apparus dans 188 pays et en 59 langues. Leur</w:t>
      </w:r>
      <w:r w:rsidR="002F205C" w:rsidRPr="00C25006">
        <w:rPr>
          <w:noProof/>
        </w:rPr>
        <w:t> </w:t>
      </w:r>
      <w:r w:rsidRPr="00C25006">
        <w:rPr>
          <w:noProof/>
        </w:rPr>
        <w:t xml:space="preserve">publication a été favorisée par le succès du </w:t>
      </w:r>
      <w:r w:rsidRPr="00C25006">
        <w:rPr>
          <w:i/>
          <w:noProof/>
        </w:rPr>
        <w:t>Rapport sur l’évaluation mondiale de la biodiversité et des services écosystémiques</w:t>
      </w:r>
      <w:r w:rsidRPr="00C25006">
        <w:rPr>
          <w:noProof/>
        </w:rPr>
        <w:t xml:space="preserve"> et du rapport de l’atelier de </w:t>
      </w:r>
      <w:r w:rsidR="00BF3FF7" w:rsidRPr="00C25006">
        <w:rPr>
          <w:noProof/>
        </w:rPr>
        <w:t xml:space="preserve">la Plateforme </w:t>
      </w:r>
      <w:r w:rsidRPr="00C25006">
        <w:rPr>
          <w:noProof/>
        </w:rPr>
        <w:t>sur la biodiversité et les pandémies. À</w:t>
      </w:r>
      <w:r w:rsidR="002F205C" w:rsidRPr="00C25006">
        <w:rPr>
          <w:noProof/>
        </w:rPr>
        <w:t> </w:t>
      </w:r>
      <w:r w:rsidRPr="00C25006">
        <w:rPr>
          <w:noProof/>
        </w:rPr>
        <w:t xml:space="preserve">titre de comparaison, en 2018, on avait recensé au total 6 553 mentions de </w:t>
      </w:r>
      <w:r w:rsidR="00BF3FF7" w:rsidRPr="00C25006">
        <w:rPr>
          <w:noProof/>
        </w:rPr>
        <w:t xml:space="preserve">la Plateforme </w:t>
      </w:r>
      <w:r w:rsidRPr="00C25006">
        <w:rPr>
          <w:noProof/>
        </w:rPr>
        <w:t xml:space="preserve">dans des articles publiés en ligne, dans 37 langues et 126 pays. </w:t>
      </w:r>
    </w:p>
    <w:p w14:paraId="44050555" w14:textId="15C624FB" w:rsidR="00D665E7" w:rsidRPr="00C25006" w:rsidRDefault="00FC1138" w:rsidP="00FC1138">
      <w:pPr>
        <w:pStyle w:val="CH4"/>
        <w:rPr>
          <w:noProof/>
        </w:rPr>
      </w:pPr>
      <w:r w:rsidRPr="00C25006">
        <w:rPr>
          <w:noProof/>
        </w:rPr>
        <w:tab/>
        <w:t>b)</w:t>
      </w:r>
      <w:r w:rsidRPr="00C25006">
        <w:rPr>
          <w:noProof/>
        </w:rPr>
        <w:tab/>
        <w:t>Médias sociaux</w:t>
      </w:r>
    </w:p>
    <w:p w14:paraId="0FAA74FC" w14:textId="3F9C023A" w:rsidR="00D665E7" w:rsidRPr="00C25006" w:rsidRDefault="00BF3FF7" w:rsidP="00EA315D">
      <w:pPr>
        <w:pStyle w:val="Normalnumber"/>
        <w:tabs>
          <w:tab w:val="clear" w:pos="1134"/>
        </w:tabs>
        <w:rPr>
          <w:i/>
          <w:noProof/>
        </w:rPr>
      </w:pPr>
      <w:r w:rsidRPr="00C25006">
        <w:rPr>
          <w:noProof/>
        </w:rPr>
        <w:t xml:space="preserve">La Plateforme </w:t>
      </w:r>
      <w:r w:rsidR="00D665E7" w:rsidRPr="00C25006">
        <w:rPr>
          <w:noProof/>
        </w:rPr>
        <w:t>a atteint en 2019 des niveaux sans précédent de présence dans les médias sociaux, tous paramètres confondus. Du 1</w:t>
      </w:r>
      <w:r w:rsidR="00D665E7" w:rsidRPr="00C25006">
        <w:rPr>
          <w:noProof/>
          <w:vertAlign w:val="superscript"/>
        </w:rPr>
        <w:t>er</w:t>
      </w:r>
      <w:r w:rsidR="00D665E7" w:rsidRPr="00C25006">
        <w:rPr>
          <w:noProof/>
        </w:rPr>
        <w:t xml:space="preserve"> mai au 31 décembre 2019, </w:t>
      </w:r>
      <w:r w:rsidR="003A31DA" w:rsidRPr="00C25006">
        <w:rPr>
          <w:noProof/>
        </w:rPr>
        <w:t>son audience a connu une</w:t>
      </w:r>
      <w:r w:rsidR="00D665E7" w:rsidRPr="00C25006">
        <w:rPr>
          <w:noProof/>
        </w:rPr>
        <w:t xml:space="preserve"> augmentation totale de 73 </w:t>
      </w:r>
      <w:r w:rsidR="003A31DA" w:rsidRPr="00C25006">
        <w:rPr>
          <w:noProof/>
        </w:rPr>
        <w:t>%</w:t>
      </w:r>
      <w:r w:rsidR="00D665E7" w:rsidRPr="00C25006">
        <w:rPr>
          <w:noProof/>
        </w:rPr>
        <w:t>, la plus forte croissance étant observée sur LinkedIn (112 </w:t>
      </w:r>
      <w:r w:rsidR="003A31DA" w:rsidRPr="00C25006">
        <w:rPr>
          <w:noProof/>
        </w:rPr>
        <w:t>%</w:t>
      </w:r>
      <w:r w:rsidR="00D665E7" w:rsidRPr="00C25006">
        <w:rPr>
          <w:noProof/>
        </w:rPr>
        <w:t>) et Instagram (87 </w:t>
      </w:r>
      <w:r w:rsidR="003A31DA" w:rsidRPr="00C25006">
        <w:rPr>
          <w:noProof/>
        </w:rPr>
        <w:t>%</w:t>
      </w:r>
      <w:r w:rsidR="00D665E7" w:rsidRPr="00C25006">
        <w:rPr>
          <w:noProof/>
        </w:rPr>
        <w:t>), suivis de Facebook (71 </w:t>
      </w:r>
      <w:r w:rsidR="003A31DA" w:rsidRPr="00C25006">
        <w:rPr>
          <w:noProof/>
        </w:rPr>
        <w:t>%</w:t>
      </w:r>
      <w:r w:rsidR="00D665E7" w:rsidRPr="00C25006">
        <w:rPr>
          <w:noProof/>
        </w:rPr>
        <w:t>), Twitter (54 </w:t>
      </w:r>
      <w:r w:rsidR="003A31DA" w:rsidRPr="00C25006">
        <w:rPr>
          <w:noProof/>
        </w:rPr>
        <w:t>%</w:t>
      </w:r>
      <w:r w:rsidR="00D665E7" w:rsidRPr="00C25006">
        <w:rPr>
          <w:noProof/>
        </w:rPr>
        <w:t>) et YouTube (42 </w:t>
      </w:r>
      <w:r w:rsidR="003A31DA" w:rsidRPr="00C25006">
        <w:rPr>
          <w:noProof/>
        </w:rPr>
        <w:t>%</w:t>
      </w:r>
      <w:r w:rsidR="00D665E7" w:rsidRPr="00C25006">
        <w:rPr>
          <w:noProof/>
        </w:rPr>
        <w:t>). Le nombre le plus élevé d’impressions au cours de cette période a été généré sur Twitter (plus de 23 millions), suivi de Facebook (plus de 1 million).</w:t>
      </w:r>
    </w:p>
    <w:p w14:paraId="2A2A0AFE" w14:textId="233C45B6" w:rsidR="00D665E7" w:rsidRPr="00C25006" w:rsidRDefault="00D665E7" w:rsidP="00EA315D">
      <w:pPr>
        <w:pStyle w:val="Normalnumber"/>
        <w:tabs>
          <w:tab w:val="clear" w:pos="1134"/>
        </w:tabs>
        <w:rPr>
          <w:i/>
          <w:noProof/>
        </w:rPr>
      </w:pPr>
      <w:r w:rsidRPr="00C25006">
        <w:rPr>
          <w:noProof/>
        </w:rPr>
        <w:t xml:space="preserve">En 2020, le nombre d’abonnés aux comptes de </w:t>
      </w:r>
      <w:r w:rsidR="00BF3FF7" w:rsidRPr="00C25006">
        <w:rPr>
          <w:noProof/>
        </w:rPr>
        <w:t xml:space="preserve">la Plateforme </w:t>
      </w:r>
      <w:r w:rsidRPr="00C25006">
        <w:rPr>
          <w:noProof/>
        </w:rPr>
        <w:t>sur les médias sociaux en anglais a augmenté d’environ 63 </w:t>
      </w:r>
      <w:r w:rsidR="003A31DA" w:rsidRPr="00C25006">
        <w:rPr>
          <w:noProof/>
        </w:rPr>
        <w:t>%</w:t>
      </w:r>
      <w:r w:rsidRPr="00C25006">
        <w:rPr>
          <w:noProof/>
        </w:rPr>
        <w:t>, soit une croissance de 120 </w:t>
      </w:r>
      <w:r w:rsidR="003A31DA" w:rsidRPr="00C25006">
        <w:rPr>
          <w:noProof/>
        </w:rPr>
        <w:t>%</w:t>
      </w:r>
      <w:r w:rsidRPr="00C25006">
        <w:rPr>
          <w:noProof/>
        </w:rPr>
        <w:t xml:space="preserve"> sur LinkedIn, 57 </w:t>
      </w:r>
      <w:r w:rsidR="003A31DA" w:rsidRPr="00C25006">
        <w:rPr>
          <w:noProof/>
        </w:rPr>
        <w:t>%</w:t>
      </w:r>
      <w:r w:rsidRPr="00C25006">
        <w:rPr>
          <w:noProof/>
        </w:rPr>
        <w:t xml:space="preserve"> sur Instagram, 56 </w:t>
      </w:r>
      <w:r w:rsidR="003A31DA" w:rsidRPr="00C25006">
        <w:rPr>
          <w:noProof/>
        </w:rPr>
        <w:t>%</w:t>
      </w:r>
      <w:r w:rsidRPr="00C25006">
        <w:rPr>
          <w:noProof/>
        </w:rPr>
        <w:t xml:space="preserve"> sur YouTube, 50 </w:t>
      </w:r>
      <w:r w:rsidR="003A31DA" w:rsidRPr="00C25006">
        <w:rPr>
          <w:noProof/>
        </w:rPr>
        <w:t>%</w:t>
      </w:r>
      <w:r w:rsidRPr="00C25006">
        <w:rPr>
          <w:noProof/>
        </w:rPr>
        <w:t xml:space="preserve"> sur Twitter et 32 </w:t>
      </w:r>
      <w:r w:rsidR="003A31DA" w:rsidRPr="00C25006">
        <w:rPr>
          <w:noProof/>
        </w:rPr>
        <w:t>%</w:t>
      </w:r>
      <w:r w:rsidRPr="00C25006">
        <w:rPr>
          <w:noProof/>
        </w:rPr>
        <w:t xml:space="preserve"> sur Facebook. La campagne organisée sur les médias sociaux pour le lancement du rapport de l’atelier de </w:t>
      </w:r>
      <w:r w:rsidR="00BF3FF7" w:rsidRPr="00C25006">
        <w:rPr>
          <w:noProof/>
        </w:rPr>
        <w:t xml:space="preserve">la Plateforme </w:t>
      </w:r>
      <w:r w:rsidRPr="00C25006">
        <w:rPr>
          <w:noProof/>
        </w:rPr>
        <w:t>sur la biodiversité et les pandémies a généré plus de 4 millions d’impressions en une seule semaine.</w:t>
      </w:r>
    </w:p>
    <w:p w14:paraId="29F47616" w14:textId="13FEFEDC" w:rsidR="00D665E7" w:rsidRPr="00C25006" w:rsidRDefault="00D665E7" w:rsidP="00EA315D">
      <w:pPr>
        <w:pStyle w:val="Normalnumber"/>
        <w:tabs>
          <w:tab w:val="clear" w:pos="1134"/>
        </w:tabs>
        <w:rPr>
          <w:noProof/>
        </w:rPr>
      </w:pPr>
      <w:r w:rsidRPr="00C25006">
        <w:rPr>
          <w:noProof/>
        </w:rPr>
        <w:t xml:space="preserve">En juin 2020, </w:t>
      </w:r>
      <w:r w:rsidR="00BF3FF7" w:rsidRPr="00C25006">
        <w:rPr>
          <w:noProof/>
        </w:rPr>
        <w:t xml:space="preserve">la Plateforme </w:t>
      </w:r>
      <w:r w:rsidRPr="00C25006">
        <w:rPr>
          <w:noProof/>
        </w:rPr>
        <w:t>a lancé des chaînes Facebook et Twitter en français et en espagnol, afin</w:t>
      </w:r>
      <w:r w:rsidR="00A07693" w:rsidRPr="00C25006">
        <w:rPr>
          <w:noProof/>
        </w:rPr>
        <w:t> </w:t>
      </w:r>
      <w:r w:rsidRPr="00C25006">
        <w:rPr>
          <w:noProof/>
        </w:rPr>
        <w:t xml:space="preserve">de renforcer encore sa présence et la sensibilisation sur les médias sociaux. Au cours des sept premiers mois, les communautés francophones et hispanophones </w:t>
      </w:r>
      <w:r w:rsidR="003A31DA" w:rsidRPr="00C25006">
        <w:rPr>
          <w:noProof/>
        </w:rPr>
        <w:t>de ses</w:t>
      </w:r>
      <w:r w:rsidRPr="00C25006">
        <w:rPr>
          <w:noProof/>
        </w:rPr>
        <w:t xml:space="preserve"> médias sociaux se sont développées, pour atteindre respectivement 4 200 et 4 300 abonnés, dépassant ainsi, en neuf premiers mois d’activité, tous les objectifs de la première année.</w:t>
      </w:r>
    </w:p>
    <w:p w14:paraId="2262EC3B" w14:textId="053D5940" w:rsidR="00D665E7" w:rsidRPr="00C25006" w:rsidRDefault="00FC1138" w:rsidP="00C17A43">
      <w:pPr>
        <w:pStyle w:val="CH4"/>
        <w:ind w:left="1253"/>
        <w:rPr>
          <w:noProof/>
        </w:rPr>
      </w:pPr>
      <w:r w:rsidRPr="00C25006">
        <w:rPr>
          <w:noProof/>
        </w:rPr>
        <w:lastRenderedPageBreak/>
        <w:tab/>
        <w:t>c)</w:t>
      </w:r>
      <w:r w:rsidRPr="00C25006">
        <w:rPr>
          <w:noProof/>
        </w:rPr>
        <w:tab/>
        <w:t>Suivi et évaluation de l’impact</w:t>
      </w:r>
    </w:p>
    <w:p w14:paraId="480D5CCA" w14:textId="32EE1564" w:rsidR="00D665E7" w:rsidRPr="00C25006" w:rsidRDefault="00D665E7" w:rsidP="00C17A43">
      <w:pPr>
        <w:pStyle w:val="Normalnumber"/>
        <w:keepNext/>
        <w:keepLines/>
        <w:tabs>
          <w:tab w:val="clear" w:pos="1134"/>
        </w:tabs>
        <w:ind w:left="1253"/>
        <w:rPr>
          <w:i/>
          <w:noProof/>
          <w:color w:val="000000"/>
        </w:rPr>
      </w:pPr>
      <w:r w:rsidRPr="00C25006">
        <w:rPr>
          <w:noProof/>
        </w:rPr>
        <w:t xml:space="preserve">Afin d’aider la communauté de </w:t>
      </w:r>
      <w:r w:rsidR="00BF3FF7" w:rsidRPr="00C25006">
        <w:rPr>
          <w:noProof/>
        </w:rPr>
        <w:t xml:space="preserve">la Plateforme </w:t>
      </w:r>
      <w:r w:rsidRPr="00C25006">
        <w:rPr>
          <w:noProof/>
        </w:rPr>
        <w:t>à présenter des exemples concrets de l’impact spécifique des travaux de la Plateforme, le secrétariat a continué, en 2019 et 2020, de mettre à jour et de développer la base de données de suivi et d’évaluation d’impact de</w:t>
      </w:r>
      <w:r w:rsidR="00BF3FF7" w:rsidRPr="00C25006">
        <w:rPr>
          <w:noProof/>
        </w:rPr>
        <w:t xml:space="preserve"> la Plateforme</w:t>
      </w:r>
      <w:r w:rsidRPr="00C25006">
        <w:rPr>
          <w:noProof/>
        </w:rPr>
        <w:t xml:space="preserve"> (TRACK). Cet</w:t>
      </w:r>
      <w:r w:rsidR="00BF3FF7" w:rsidRPr="00C25006">
        <w:rPr>
          <w:noProof/>
        </w:rPr>
        <w:t> </w:t>
      </w:r>
      <w:r w:rsidRPr="00C25006">
        <w:rPr>
          <w:noProof/>
        </w:rPr>
        <w:t xml:space="preserve">outil, qui a déjà permis de suivre et d’évaluer plus de 400 « impacts » différents, reste ouvert aux contributions publiques, et peut être consulté à l’adresse </w:t>
      </w:r>
      <w:hyperlink r:id="rId19" w:history="1">
        <w:r w:rsidRPr="00C25006">
          <w:rPr>
            <w:noProof/>
            <w:color w:val="4472C4" w:themeColor="accent5"/>
            <w:u w:val="single"/>
          </w:rPr>
          <w:t>www.ipbes.net/impact-tracking-view</w:t>
        </w:r>
      </w:hyperlink>
      <w:r w:rsidRPr="00C25006">
        <w:rPr>
          <w:noProof/>
        </w:rPr>
        <w:t xml:space="preserve">. </w:t>
      </w:r>
    </w:p>
    <w:p w14:paraId="644E1132" w14:textId="2D7A69F6" w:rsidR="00D665E7" w:rsidRPr="00C25006" w:rsidRDefault="00FC1138" w:rsidP="00FC1138">
      <w:pPr>
        <w:pStyle w:val="CH4"/>
        <w:rPr>
          <w:noProof/>
        </w:rPr>
      </w:pPr>
      <w:r w:rsidRPr="00C25006">
        <w:rPr>
          <w:noProof/>
        </w:rPr>
        <w:tab/>
        <w:t>d)</w:t>
      </w:r>
      <w:r w:rsidRPr="00C25006">
        <w:rPr>
          <w:noProof/>
        </w:rPr>
        <w:tab/>
        <w:t xml:space="preserve">Podcast </w:t>
      </w:r>
      <w:r w:rsidRPr="00C25006">
        <w:rPr>
          <w:i/>
          <w:noProof/>
        </w:rPr>
        <w:t>Nature Insight</w:t>
      </w:r>
      <w:r w:rsidRPr="00C25006">
        <w:rPr>
          <w:noProof/>
        </w:rPr>
        <w:t xml:space="preserve"> </w:t>
      </w:r>
    </w:p>
    <w:bookmarkEnd w:id="9"/>
    <w:bookmarkEnd w:id="10"/>
    <w:p w14:paraId="064D95B9" w14:textId="7151FF41" w:rsidR="00EB3900" w:rsidRPr="00C25006" w:rsidRDefault="00503F35" w:rsidP="00EA315D">
      <w:pPr>
        <w:pStyle w:val="Normalnumber"/>
        <w:tabs>
          <w:tab w:val="clear" w:pos="1134"/>
        </w:tabs>
        <w:rPr>
          <w:i/>
          <w:noProof/>
        </w:rPr>
      </w:pPr>
      <w:r w:rsidRPr="00C25006">
        <w:rPr>
          <w:noProof/>
        </w:rPr>
        <w:t>En juillet 2020,</w:t>
      </w:r>
      <w:r w:rsidR="00BF3FF7" w:rsidRPr="00C25006">
        <w:rPr>
          <w:noProof/>
        </w:rPr>
        <w:t xml:space="preserve"> la Plateforme</w:t>
      </w:r>
      <w:r w:rsidRPr="00C25006">
        <w:rPr>
          <w:noProof/>
        </w:rPr>
        <w:t xml:space="preserve"> a lancé avec succès une </w:t>
      </w:r>
      <w:r w:rsidR="003A31DA" w:rsidRPr="00C25006">
        <w:rPr>
          <w:noProof/>
        </w:rPr>
        <w:t>série</w:t>
      </w:r>
      <w:r w:rsidRPr="00C25006">
        <w:rPr>
          <w:noProof/>
        </w:rPr>
        <w:t xml:space="preserve"> pilote de six podcast</w:t>
      </w:r>
      <w:r w:rsidR="003143D7" w:rsidRPr="00C25006">
        <w:rPr>
          <w:noProof/>
        </w:rPr>
        <w:t>s</w:t>
      </w:r>
      <w:r w:rsidRPr="00C25006">
        <w:rPr>
          <w:noProof/>
        </w:rPr>
        <w:t xml:space="preserve"> produite, distribuée et commercialisée par des professionnels, afin de faire entendre des voix issues de la communauté de </w:t>
      </w:r>
      <w:r w:rsidR="00BF3FF7" w:rsidRPr="00C25006">
        <w:rPr>
          <w:noProof/>
        </w:rPr>
        <w:t xml:space="preserve">la Plateforme </w:t>
      </w:r>
      <w:r w:rsidRPr="00C25006">
        <w:rPr>
          <w:noProof/>
        </w:rPr>
        <w:t>que l’on entend moins souvent, mais qui sont néanmoins importantes. L’une</w:t>
      </w:r>
      <w:r w:rsidR="00A07693" w:rsidRPr="00C25006">
        <w:rPr>
          <w:noProof/>
        </w:rPr>
        <w:t> </w:t>
      </w:r>
      <w:r w:rsidRPr="00C25006">
        <w:rPr>
          <w:noProof/>
        </w:rPr>
        <w:t>des principales raisons du succès de cette initiative est l’utilisation de la formule podcast afin de toucher des publics prioritaires plus larges, et de faire en sorte que les parties prenantes, qu’elles soient nouvelles ou non, puissent mieux comprendre les travaux de</w:t>
      </w:r>
      <w:r w:rsidR="00BF3FF7" w:rsidRPr="00C25006">
        <w:rPr>
          <w:noProof/>
        </w:rPr>
        <w:t xml:space="preserve"> la Plateforme</w:t>
      </w:r>
      <w:r w:rsidRPr="00C25006">
        <w:rPr>
          <w:noProof/>
        </w:rPr>
        <w:t xml:space="preserve"> et se sentir plus concernées par eux. La série de podcasts </w:t>
      </w:r>
      <w:r w:rsidRPr="00C25006">
        <w:rPr>
          <w:i/>
          <w:noProof/>
        </w:rPr>
        <w:t>Nature Insight</w:t>
      </w:r>
      <w:r w:rsidRPr="00C25006">
        <w:rPr>
          <w:noProof/>
        </w:rPr>
        <w:t xml:space="preserve"> a été bien accueillie par la communauté de </w:t>
      </w:r>
      <w:r w:rsidR="00BF3FF7" w:rsidRPr="00C25006">
        <w:rPr>
          <w:noProof/>
        </w:rPr>
        <w:t xml:space="preserve">la Plateforme </w:t>
      </w:r>
      <w:r w:rsidRPr="00C25006">
        <w:rPr>
          <w:noProof/>
        </w:rPr>
        <w:t>puisque plus de 12 900 téléchargements ont été effectués par des auditeurs, dans plus de 100 pays.</w:t>
      </w:r>
    </w:p>
    <w:bookmarkEnd w:id="8"/>
    <w:p w14:paraId="4FD69D69" w14:textId="5D101071" w:rsidR="00EB3900" w:rsidRPr="00C25006" w:rsidRDefault="002B2737" w:rsidP="00A07693">
      <w:pPr>
        <w:pStyle w:val="CH3"/>
        <w:rPr>
          <w:noProof/>
        </w:rPr>
      </w:pPr>
      <w:r w:rsidRPr="00C25006">
        <w:rPr>
          <w:noProof/>
        </w:rPr>
        <w:tab/>
        <w:t>2.</w:t>
      </w:r>
      <w:r w:rsidRPr="00C25006">
        <w:rPr>
          <w:noProof/>
        </w:rPr>
        <w:tab/>
      </w:r>
      <w:r w:rsidRPr="00C25006">
        <w:rPr>
          <w:noProof/>
        </w:rPr>
        <w:tab/>
        <w:t>Objectif 5 b) : Participation renforcée des gouvernements</w:t>
      </w:r>
    </w:p>
    <w:p w14:paraId="2661FB8A" w14:textId="03E9F16D" w:rsidR="00FB1585" w:rsidRPr="00C25006" w:rsidRDefault="00FB1585" w:rsidP="00A07693">
      <w:pPr>
        <w:pStyle w:val="Normalnumber"/>
        <w:keepNext/>
        <w:keepLines/>
        <w:tabs>
          <w:tab w:val="clear" w:pos="1134"/>
        </w:tabs>
        <w:rPr>
          <w:noProof/>
        </w:rPr>
      </w:pPr>
      <w:r w:rsidRPr="00C25006">
        <w:rPr>
          <w:noProof/>
        </w:rPr>
        <w:t xml:space="preserve">La participation des gouvernements aux processus de </w:t>
      </w:r>
      <w:r w:rsidR="00BF3FF7" w:rsidRPr="00C25006">
        <w:rPr>
          <w:noProof/>
        </w:rPr>
        <w:t xml:space="preserve">la Plateforme </w:t>
      </w:r>
      <w:r w:rsidRPr="00C25006">
        <w:rPr>
          <w:noProof/>
        </w:rPr>
        <w:t xml:space="preserve">a été considérablement renforcée, notamment grâce à l’organisation de réunions de </w:t>
      </w:r>
      <w:r w:rsidR="00D059DA" w:rsidRPr="00C25006">
        <w:rPr>
          <w:noProof/>
        </w:rPr>
        <w:t>concertation</w:t>
      </w:r>
      <w:r w:rsidRPr="00C25006">
        <w:rPr>
          <w:noProof/>
        </w:rPr>
        <w:t xml:space="preserve"> avec les correspondants nationaux, de deux périodes d’examen externe pour les rapports de cadrage des évaluations des interactions et des changements transformateurs, et de conférences en ligne afin de solliciter de premières contributions aux processus de cadrage. </w:t>
      </w:r>
    </w:p>
    <w:p w14:paraId="3AC5B162" w14:textId="4C539F8F" w:rsidR="00EB3900" w:rsidRPr="00C25006" w:rsidRDefault="002B2737" w:rsidP="00FC1138">
      <w:pPr>
        <w:pStyle w:val="CH3"/>
        <w:rPr>
          <w:noProof/>
        </w:rPr>
      </w:pPr>
      <w:r w:rsidRPr="00C25006">
        <w:rPr>
          <w:noProof/>
        </w:rPr>
        <w:tab/>
        <w:t>3.</w:t>
      </w:r>
      <w:r w:rsidRPr="00C25006">
        <w:rPr>
          <w:noProof/>
        </w:rPr>
        <w:tab/>
      </w:r>
      <w:r w:rsidRPr="00C25006">
        <w:rPr>
          <w:noProof/>
        </w:rPr>
        <w:tab/>
        <w:t>Objectif 5 c) : Participation renforcée des parties prenantes</w:t>
      </w:r>
    </w:p>
    <w:p w14:paraId="708AB6D5" w14:textId="6F4BC128" w:rsidR="00BF5322" w:rsidRPr="00C25006" w:rsidRDefault="00BF5322" w:rsidP="00EA315D">
      <w:pPr>
        <w:pStyle w:val="Normalnumber"/>
        <w:tabs>
          <w:tab w:val="clear" w:pos="1134"/>
        </w:tabs>
        <w:rPr>
          <w:noProof/>
        </w:rPr>
      </w:pPr>
      <w:bookmarkStart w:id="11" w:name="_Hlk67564492"/>
      <w:r w:rsidRPr="00C25006">
        <w:rPr>
          <w:noProof/>
        </w:rPr>
        <w:t xml:space="preserve">Les progrès accomplis dans la réalisation de l’objectif 5 c) sont décrits en détail dans le document IPBES/8/INF/16 ; la présente section met en évidence les principaux éléments de ces progrès. </w:t>
      </w:r>
    </w:p>
    <w:bookmarkEnd w:id="11"/>
    <w:p w14:paraId="7AA4C2F5" w14:textId="4B4916C3" w:rsidR="006C441F" w:rsidRPr="00C25006" w:rsidRDefault="00503F35" w:rsidP="00EA315D">
      <w:pPr>
        <w:pStyle w:val="Normalnumber"/>
        <w:tabs>
          <w:tab w:val="clear" w:pos="1134"/>
        </w:tabs>
        <w:rPr>
          <w:noProof/>
        </w:rPr>
      </w:pPr>
      <w:r w:rsidRPr="00C25006">
        <w:rPr>
          <w:noProof/>
        </w:rPr>
        <w:t xml:space="preserve">Un nombre restreint de manifestations </w:t>
      </w:r>
      <w:r w:rsidR="00FC37F4" w:rsidRPr="00C25006">
        <w:rPr>
          <w:noProof/>
        </w:rPr>
        <w:t xml:space="preserve">en présentiel </w:t>
      </w:r>
      <w:r w:rsidRPr="00C25006">
        <w:rPr>
          <w:noProof/>
        </w:rPr>
        <w:t>ont été organisées à l’intention des parties</w:t>
      </w:r>
      <w:r w:rsidR="00A07693" w:rsidRPr="00C25006">
        <w:rPr>
          <w:noProof/>
        </w:rPr>
        <w:t> </w:t>
      </w:r>
      <w:r w:rsidRPr="00C25006">
        <w:rPr>
          <w:noProof/>
        </w:rPr>
        <w:t>prenantes, qui ont été autant d’occasions de renforcer la participation à la Plateforme. Citons</w:t>
      </w:r>
      <w:r w:rsidR="00A07693" w:rsidRPr="00C25006">
        <w:rPr>
          <w:noProof/>
        </w:rPr>
        <w:t> </w:t>
      </w:r>
      <w:r w:rsidRPr="00C25006">
        <w:rPr>
          <w:noProof/>
        </w:rPr>
        <w:t xml:space="preserve">notamment la manifestation de sensibilisation pour l’Europe orientale et la réunion de </w:t>
      </w:r>
      <w:r w:rsidR="00D059DA" w:rsidRPr="00C25006">
        <w:rPr>
          <w:noProof/>
        </w:rPr>
        <w:t>concertation</w:t>
      </w:r>
      <w:r w:rsidRPr="00C25006">
        <w:rPr>
          <w:noProof/>
        </w:rPr>
        <w:t xml:space="preserve"> des correspondants nationaux, qui se sont tenues conjointement à Bakou les 5 et 6 décembre 2019, bien que ces manifestations aient été fortement écourtées en raison de la pandémie de COVID-19. </w:t>
      </w:r>
    </w:p>
    <w:p w14:paraId="1116BA6F" w14:textId="0436D937" w:rsidR="004F5670" w:rsidRPr="00C25006" w:rsidRDefault="006C441F" w:rsidP="00EA315D">
      <w:pPr>
        <w:pStyle w:val="Normalnumber"/>
        <w:tabs>
          <w:tab w:val="clear" w:pos="1134"/>
        </w:tabs>
        <w:rPr>
          <w:noProof/>
        </w:rPr>
      </w:pPr>
      <w:r w:rsidRPr="00C25006">
        <w:rPr>
          <w:noProof/>
        </w:rPr>
        <w:t>Les travaux relatifs à la participation des parties prenantes en 2020 ont été principalement axés sur la conception, la mise en œuvre et l’analyse par des experts externes d’une deuxième enquête quantitative sur la participation des parties prenantes, dans le prolongement de la première enquête de 2016, afin de mieux cartographier et évaluer la participation de la communauté de parties prenantes de l</w:t>
      </w:r>
      <w:r w:rsidR="0076165D" w:rsidRPr="00C25006">
        <w:rPr>
          <w:noProof/>
        </w:rPr>
        <w:t>a Plateforme a</w:t>
      </w:r>
      <w:r w:rsidRPr="00C25006">
        <w:rPr>
          <w:noProof/>
        </w:rPr>
        <w:t xml:space="preserve">ux travaux de </w:t>
      </w:r>
      <w:r w:rsidR="0076165D" w:rsidRPr="00C25006">
        <w:rPr>
          <w:noProof/>
        </w:rPr>
        <w:t>cette dernière</w:t>
      </w:r>
      <w:r w:rsidRPr="00C25006">
        <w:rPr>
          <w:noProof/>
        </w:rPr>
        <w:t xml:space="preserve">. L’enquête a été lancée le 4 mai 2020 dans les six langues officielles des Nations Unies, avec un appui en nature de l’Union internationale pour la conservation de la nature et l’assistance de consultants statistiques professionnels. Au total, </w:t>
      </w:r>
      <w:r w:rsidR="00BF3FF7" w:rsidRPr="00C25006">
        <w:rPr>
          <w:noProof/>
        </w:rPr>
        <w:t xml:space="preserve">la Plateforme </w:t>
      </w:r>
      <w:r w:rsidRPr="00C25006">
        <w:rPr>
          <w:noProof/>
        </w:rPr>
        <w:t xml:space="preserve">a reçu 1 024 formulaires d’enquête complétés. Une analyse de l’enquête 2020 est présentée dans le document IPBES/8/INF/16. Le deuxième semestre de 2020 a été consacré à une action de suivi de l’enquête (plus précisément, la préparation et la gestion des données conformément à la politique de </w:t>
      </w:r>
      <w:r w:rsidR="00C17A43" w:rsidRPr="00C25006">
        <w:rPr>
          <w:noProof/>
        </w:rPr>
        <w:t xml:space="preserve">la Plateforme </w:t>
      </w:r>
      <w:r w:rsidRPr="00C25006">
        <w:rPr>
          <w:noProof/>
        </w:rPr>
        <w:t>en la matière), à la sixième consultation paneuropéenne des parties prenantes de</w:t>
      </w:r>
      <w:r w:rsidR="00C17A43" w:rsidRPr="00C25006">
        <w:rPr>
          <w:noProof/>
        </w:rPr>
        <w:t xml:space="preserve"> la Plateforme</w:t>
      </w:r>
      <w:r w:rsidRPr="00C25006">
        <w:rPr>
          <w:noProof/>
        </w:rPr>
        <w:t>, qui</w:t>
      </w:r>
      <w:r w:rsidR="00A07693" w:rsidRPr="00C25006">
        <w:rPr>
          <w:noProof/>
        </w:rPr>
        <w:t> </w:t>
      </w:r>
      <w:r w:rsidRPr="00C25006">
        <w:rPr>
          <w:noProof/>
        </w:rPr>
        <w:t>a été organisée en ligne les 5 et 6 octobre 2020, et à de premières discussions sur les options et les modalités des « journées des parties prenantes » en prévision de la huitième session de la Plénière de</w:t>
      </w:r>
      <w:r w:rsidR="00C17A43" w:rsidRPr="00C25006">
        <w:rPr>
          <w:noProof/>
        </w:rPr>
        <w:t xml:space="preserve"> la Plateforme</w:t>
      </w:r>
      <w:r w:rsidRPr="00C25006">
        <w:rPr>
          <w:noProof/>
        </w:rPr>
        <w:t>.</w:t>
      </w:r>
    </w:p>
    <w:p w14:paraId="2FFAE301" w14:textId="290795DD" w:rsidR="004F5670" w:rsidRPr="00C25006" w:rsidRDefault="004F5670" w:rsidP="00EA315D">
      <w:pPr>
        <w:pStyle w:val="Normalnumber"/>
        <w:tabs>
          <w:tab w:val="clear" w:pos="1134"/>
        </w:tabs>
        <w:rPr>
          <w:noProof/>
        </w:rPr>
      </w:pPr>
      <w:r w:rsidRPr="00C25006">
        <w:rPr>
          <w:noProof/>
        </w:rPr>
        <w:t xml:space="preserve">Deux webinaires de </w:t>
      </w:r>
      <w:r w:rsidR="00C17A43" w:rsidRPr="00C25006">
        <w:rPr>
          <w:noProof/>
        </w:rPr>
        <w:t xml:space="preserve">la Plateforme </w:t>
      </w:r>
      <w:r w:rsidRPr="00C25006">
        <w:rPr>
          <w:noProof/>
        </w:rPr>
        <w:t>ont été diffusés les 14 et 16 juillet 2020 afin de permettre aux parties prenantes d’examiner des questions liées aux populations autochtones et aux communautés locales, dans le cadre du processus d’examen des rapports de cadrage des évaluations des interactions et des changements transformateurs [voir paragraphe</w:t>
      </w:r>
      <w:r w:rsidR="00A07693" w:rsidRPr="00C25006">
        <w:rPr>
          <w:noProof/>
        </w:rPr>
        <w:t> </w:t>
      </w:r>
      <w:r w:rsidRPr="00C25006">
        <w:rPr>
          <w:noProof/>
        </w:rPr>
        <w:t>11 a) ci-dessus].</w:t>
      </w:r>
    </w:p>
    <w:p w14:paraId="30976335" w14:textId="393CDDAE" w:rsidR="00EB3900" w:rsidRPr="00C25006" w:rsidRDefault="006C441F" w:rsidP="00EA315D">
      <w:pPr>
        <w:pStyle w:val="Normalnumber"/>
        <w:tabs>
          <w:tab w:val="clear" w:pos="1134"/>
        </w:tabs>
        <w:rPr>
          <w:noProof/>
          <w:color w:val="000000"/>
        </w:rPr>
      </w:pPr>
      <w:r w:rsidRPr="00C25006">
        <w:rPr>
          <w:noProof/>
        </w:rPr>
        <w:t>Une nouvelle</w:t>
      </w:r>
      <w:r w:rsidRPr="00C25006">
        <w:rPr>
          <w:noProof/>
          <w:color w:val="000000"/>
        </w:rPr>
        <w:t xml:space="preserve"> initiative, la série de vidéos </w:t>
      </w:r>
      <w:r w:rsidRPr="00C25006">
        <w:rPr>
          <w:i/>
          <w:noProof/>
          <w:color w:val="000000"/>
        </w:rPr>
        <w:t>Stakeholder Spotlight</w:t>
      </w:r>
      <w:r w:rsidRPr="00C25006">
        <w:rPr>
          <w:noProof/>
          <w:color w:val="000000"/>
        </w:rPr>
        <w:t xml:space="preserve">, a été lancée afin de mettre en lumière la grande diversité de parties prenantes de </w:t>
      </w:r>
      <w:r w:rsidR="00C17A43" w:rsidRPr="00C25006">
        <w:rPr>
          <w:noProof/>
        </w:rPr>
        <w:t>la Plateforme</w:t>
      </w:r>
      <w:r w:rsidR="00C17A43" w:rsidRPr="00C25006">
        <w:rPr>
          <w:noProof/>
          <w:color w:val="000000"/>
        </w:rPr>
        <w:t xml:space="preserve"> </w:t>
      </w:r>
      <w:r w:rsidRPr="00C25006">
        <w:rPr>
          <w:noProof/>
          <w:color w:val="000000"/>
        </w:rPr>
        <w:t xml:space="preserve">et </w:t>
      </w:r>
      <w:r w:rsidR="00FC37F4" w:rsidRPr="00C25006">
        <w:rPr>
          <w:noProof/>
          <w:color w:val="000000"/>
        </w:rPr>
        <w:t xml:space="preserve">les </w:t>
      </w:r>
      <w:r w:rsidRPr="00C25006">
        <w:rPr>
          <w:noProof/>
          <w:color w:val="000000"/>
        </w:rPr>
        <w:t xml:space="preserve">groupes constituant la communauté de </w:t>
      </w:r>
      <w:r w:rsidR="00C17A43" w:rsidRPr="00C25006">
        <w:rPr>
          <w:noProof/>
        </w:rPr>
        <w:t>la Plateforme</w:t>
      </w:r>
      <w:r w:rsidR="00C17A43" w:rsidRPr="00C25006">
        <w:rPr>
          <w:noProof/>
          <w:color w:val="000000"/>
        </w:rPr>
        <w:t xml:space="preserve"> </w:t>
      </w:r>
      <w:r w:rsidRPr="00C25006">
        <w:rPr>
          <w:noProof/>
          <w:color w:val="000000"/>
        </w:rPr>
        <w:t xml:space="preserve">au sens large. </w:t>
      </w:r>
      <w:r w:rsidRPr="00C25006">
        <w:rPr>
          <w:noProof/>
        </w:rPr>
        <w:t>Entre mai 2019 et décembre 2020, la Plateforme a organisé des entretiens avec divers experts de</w:t>
      </w:r>
      <w:r w:rsidR="00C17A43" w:rsidRPr="00C25006">
        <w:rPr>
          <w:noProof/>
        </w:rPr>
        <w:t xml:space="preserve"> la Plateforme</w:t>
      </w:r>
      <w:r w:rsidRPr="00C25006">
        <w:rPr>
          <w:noProof/>
        </w:rPr>
        <w:t>, parties prenantes, organisations non gouvernementales représentatives, populations autochtones et communautés locales, détenteurs de savoirs autochtones et locaux, représentants de la jeunesse, lobbies, et gouvernements locaux et régionaux.</w:t>
      </w:r>
      <w:r w:rsidRPr="00C25006">
        <w:rPr>
          <w:noProof/>
          <w:color w:val="000000"/>
        </w:rPr>
        <w:t xml:space="preserve"> Cinq vidéos </w:t>
      </w:r>
      <w:r w:rsidRPr="00C25006">
        <w:rPr>
          <w:i/>
          <w:noProof/>
          <w:color w:val="000000"/>
        </w:rPr>
        <w:t>Stakeholder Spotlight</w:t>
      </w:r>
      <w:r w:rsidRPr="00C25006">
        <w:rPr>
          <w:noProof/>
          <w:color w:val="000000"/>
        </w:rPr>
        <w:t xml:space="preserve"> ont été publiées.</w:t>
      </w:r>
    </w:p>
    <w:p w14:paraId="1E3F6C73" w14:textId="1F0FC5DC" w:rsidR="00EB3900" w:rsidRPr="00C25006" w:rsidRDefault="00FC1138" w:rsidP="00FC1138">
      <w:pPr>
        <w:pStyle w:val="CH2"/>
        <w:rPr>
          <w:noProof/>
        </w:rPr>
      </w:pPr>
      <w:r w:rsidRPr="00C25006">
        <w:rPr>
          <w:noProof/>
        </w:rPr>
        <w:lastRenderedPageBreak/>
        <w:tab/>
        <w:t>F.</w:t>
      </w:r>
      <w:r w:rsidRPr="00C25006">
        <w:rPr>
          <w:noProof/>
        </w:rPr>
        <w:tab/>
        <w:t>Objectif 6 : Renforcement de l’efficacité de la Plateforme</w:t>
      </w:r>
    </w:p>
    <w:p w14:paraId="46191BF0" w14:textId="4723ECFE" w:rsidR="00AC29AD" w:rsidRPr="00C25006" w:rsidRDefault="00AC29AD" w:rsidP="00EA315D">
      <w:pPr>
        <w:pStyle w:val="Normalnumber"/>
        <w:tabs>
          <w:tab w:val="clear" w:pos="1134"/>
        </w:tabs>
        <w:rPr>
          <w:noProof/>
        </w:rPr>
      </w:pPr>
      <w:bookmarkStart w:id="12" w:name="_Hlk67564593"/>
      <w:r w:rsidRPr="00C25006">
        <w:rPr>
          <w:noProof/>
        </w:rPr>
        <w:t xml:space="preserve">Les progrès accomplis dans la réalisation de l’objectif 6 sont décrits en détail dans le document IPBES/8/8 ; la présente section met en évidence les principaux éléments de ces progrès. </w:t>
      </w:r>
    </w:p>
    <w:bookmarkEnd w:id="12"/>
    <w:p w14:paraId="153297D3" w14:textId="658D32C1" w:rsidR="00EB3900" w:rsidRPr="00C25006" w:rsidRDefault="00FC1138" w:rsidP="00FC1138">
      <w:pPr>
        <w:pStyle w:val="CH3"/>
        <w:rPr>
          <w:noProof/>
        </w:rPr>
      </w:pPr>
      <w:r w:rsidRPr="00C25006">
        <w:rPr>
          <w:noProof/>
        </w:rPr>
        <w:tab/>
        <w:t>1.</w:t>
      </w:r>
      <w:r w:rsidRPr="00C25006">
        <w:rPr>
          <w:noProof/>
        </w:rPr>
        <w:tab/>
        <w:t>Objectif 6 a) : Évaluation périodique de l’efficacité de la Plateforme</w:t>
      </w:r>
    </w:p>
    <w:p w14:paraId="21779F2F" w14:textId="6BD32ADE" w:rsidR="00665D0A" w:rsidRPr="00C25006" w:rsidRDefault="009F28BE" w:rsidP="00EA315D">
      <w:pPr>
        <w:pStyle w:val="Normalnumber"/>
        <w:tabs>
          <w:tab w:val="clear" w:pos="1134"/>
        </w:tabs>
        <w:rPr>
          <w:noProof/>
        </w:rPr>
      </w:pPr>
      <w:r w:rsidRPr="00C25006">
        <w:rPr>
          <w:noProof/>
        </w:rPr>
        <w:t xml:space="preserve">Un avis sera publié à la suite de la huitième session de la Plénière, afin de demander aux membres et aux parties prenantes de </w:t>
      </w:r>
      <w:r w:rsidR="00C17A43" w:rsidRPr="00C25006">
        <w:rPr>
          <w:noProof/>
        </w:rPr>
        <w:t xml:space="preserve">la Plateforme </w:t>
      </w:r>
      <w:r w:rsidRPr="00C25006">
        <w:rPr>
          <w:noProof/>
        </w:rPr>
        <w:t xml:space="preserve">leur point de vue sur l’examen de </w:t>
      </w:r>
      <w:r w:rsidR="00C17A43" w:rsidRPr="00C25006">
        <w:rPr>
          <w:noProof/>
        </w:rPr>
        <w:t xml:space="preserve">la Plateforme </w:t>
      </w:r>
      <w:r w:rsidRPr="00C25006">
        <w:rPr>
          <w:noProof/>
        </w:rPr>
        <w:t>effectué au</w:t>
      </w:r>
      <w:r w:rsidR="002F205C" w:rsidRPr="00C25006">
        <w:rPr>
          <w:noProof/>
        </w:rPr>
        <w:t> </w:t>
      </w:r>
      <w:r w:rsidRPr="00C25006">
        <w:rPr>
          <w:noProof/>
        </w:rPr>
        <w:t xml:space="preserve">terme de son premier programme de travail. Sur la base des réponses reçues, le Groupe d’experts multidisciplinaire et le Bureau prépareront </w:t>
      </w:r>
      <w:r w:rsidR="00FC37F4" w:rsidRPr="00C25006">
        <w:rPr>
          <w:noProof/>
        </w:rPr>
        <w:t>un cadre</w:t>
      </w:r>
      <w:r w:rsidRPr="00C25006">
        <w:rPr>
          <w:noProof/>
        </w:rPr>
        <w:t xml:space="preserve"> </w:t>
      </w:r>
      <w:r w:rsidR="00FC37F4" w:rsidRPr="00C25006">
        <w:rPr>
          <w:noProof/>
        </w:rPr>
        <w:t>d’</w:t>
      </w:r>
      <w:r w:rsidRPr="00C25006">
        <w:rPr>
          <w:noProof/>
        </w:rPr>
        <w:t xml:space="preserve">examen à mi-parcours, qui sera soumis à la Plénière à sa neuvième session. </w:t>
      </w:r>
    </w:p>
    <w:p w14:paraId="50F73FC9" w14:textId="74E10441" w:rsidR="00EB3900" w:rsidRPr="00C25006" w:rsidRDefault="00FC1138" w:rsidP="00FC1138">
      <w:pPr>
        <w:pStyle w:val="CH3"/>
        <w:rPr>
          <w:noProof/>
        </w:rPr>
      </w:pPr>
      <w:r w:rsidRPr="00C25006">
        <w:rPr>
          <w:noProof/>
        </w:rPr>
        <w:tab/>
        <w:t>2.</w:t>
      </w:r>
      <w:r w:rsidRPr="00C25006">
        <w:rPr>
          <w:noProof/>
        </w:rPr>
        <w:tab/>
        <w:t>Objectif 6 b) : Évaluation du cadre conceptuel de la Plateforme</w:t>
      </w:r>
    </w:p>
    <w:p w14:paraId="6E7E595C" w14:textId="6CA15830" w:rsidR="00983D1E" w:rsidRPr="00C25006" w:rsidRDefault="00983D1E" w:rsidP="00EA315D">
      <w:pPr>
        <w:pStyle w:val="Normalnumber"/>
        <w:tabs>
          <w:tab w:val="clear" w:pos="1134"/>
        </w:tabs>
        <w:rPr>
          <w:noProof/>
        </w:rPr>
      </w:pPr>
      <w:r w:rsidRPr="00C25006">
        <w:rPr>
          <w:noProof/>
        </w:rPr>
        <w:t>Le Groupe d’experts multidisciplinaire et le Bureau ont entamé une étude sur l’utilisation et l’</w:t>
      </w:r>
      <w:r w:rsidR="00FC37F4" w:rsidRPr="00C25006">
        <w:rPr>
          <w:noProof/>
        </w:rPr>
        <w:t>impact</w:t>
      </w:r>
      <w:r w:rsidRPr="00C25006">
        <w:rPr>
          <w:noProof/>
        </w:rPr>
        <w:t xml:space="preserve"> du cadre conceptuel. Dans le cadre de cette étude, deux enquêtes en ligne ont été menées, du</w:t>
      </w:r>
      <w:r w:rsidR="00A07693" w:rsidRPr="00C25006">
        <w:rPr>
          <w:noProof/>
        </w:rPr>
        <w:t> </w:t>
      </w:r>
      <w:r w:rsidRPr="00C25006">
        <w:rPr>
          <w:noProof/>
        </w:rPr>
        <w:t>6 avril au 29 mai 2020, l’une ciblant les experts des évaluations en cours et des évaluations achevées de</w:t>
      </w:r>
      <w:r w:rsidR="00C17A43" w:rsidRPr="00C25006">
        <w:rPr>
          <w:noProof/>
        </w:rPr>
        <w:t xml:space="preserve"> la Plateforme,</w:t>
      </w:r>
      <w:r w:rsidRPr="00C25006">
        <w:rPr>
          <w:noProof/>
        </w:rPr>
        <w:t xml:space="preserve"> et l’autre les correspondants nationaux et les parties prenantes. Le Groupe d’experts multidisciplinaire et le Bureau ont également procédé à une analyse documentaire afin d’évaluer l’utilisation et l’</w:t>
      </w:r>
      <w:r w:rsidR="00FC37F4" w:rsidRPr="00C25006">
        <w:rPr>
          <w:noProof/>
        </w:rPr>
        <w:t>impact</w:t>
      </w:r>
      <w:r w:rsidRPr="00C25006">
        <w:rPr>
          <w:noProof/>
        </w:rPr>
        <w:t xml:space="preserve"> du cadre conceptuel. Un avant-projet de l’étude sera présenté en vue d’un examen externe du 1</w:t>
      </w:r>
      <w:r w:rsidRPr="00C25006">
        <w:rPr>
          <w:noProof/>
          <w:vertAlign w:val="superscript"/>
        </w:rPr>
        <w:t>er</w:t>
      </w:r>
      <w:r w:rsidRPr="00C25006">
        <w:rPr>
          <w:noProof/>
        </w:rPr>
        <w:t xml:space="preserve"> juin au 31 juillet 2021. Le Groupe d’experts multidisciplinaire et le Bureau tiendront compte des observations reçues lorsqu’ils parachèveront l’étude en vue de son examen par la Plénière à sa neuvième session. </w:t>
      </w:r>
    </w:p>
    <w:p w14:paraId="1E577F02" w14:textId="18B35378" w:rsidR="00665D0A" w:rsidRPr="00C25006" w:rsidRDefault="00FC1138" w:rsidP="00FC1138">
      <w:pPr>
        <w:pStyle w:val="CH3"/>
        <w:rPr>
          <w:noProof/>
        </w:rPr>
      </w:pPr>
      <w:r w:rsidRPr="00C25006">
        <w:rPr>
          <w:noProof/>
        </w:rPr>
        <w:tab/>
        <w:t>3.</w:t>
      </w:r>
      <w:r w:rsidRPr="00C25006">
        <w:rPr>
          <w:noProof/>
        </w:rPr>
        <w:tab/>
        <w:t xml:space="preserve">Objectif 6 c) : Renforcement de l’efficacité du processus d’évaluation </w:t>
      </w:r>
    </w:p>
    <w:p w14:paraId="0DD343C9" w14:textId="5EEDF24F" w:rsidR="00983D1E" w:rsidRPr="00C25006" w:rsidRDefault="00983D1E" w:rsidP="00EA315D">
      <w:pPr>
        <w:pStyle w:val="Normalnumber"/>
        <w:tabs>
          <w:tab w:val="clear" w:pos="1134"/>
        </w:tabs>
        <w:rPr>
          <w:noProof/>
        </w:rPr>
      </w:pPr>
      <w:r w:rsidRPr="00C25006">
        <w:rPr>
          <w:noProof/>
        </w:rPr>
        <w:t xml:space="preserve">Le Groupe d’experts multidisciplinaire et le Bureau ont analysé les </w:t>
      </w:r>
      <w:r w:rsidR="0000281A" w:rsidRPr="00C25006">
        <w:rPr>
          <w:noProof/>
        </w:rPr>
        <w:t>informa</w:t>
      </w:r>
      <w:r w:rsidRPr="00C25006">
        <w:rPr>
          <w:noProof/>
        </w:rPr>
        <w:t xml:space="preserve">tions </w:t>
      </w:r>
      <w:r w:rsidR="0000281A" w:rsidRPr="00C25006">
        <w:rPr>
          <w:noProof/>
        </w:rPr>
        <w:t xml:space="preserve">en retour </w:t>
      </w:r>
      <w:r w:rsidRPr="00C25006">
        <w:rPr>
          <w:noProof/>
        </w:rPr>
        <w:t xml:space="preserve">et enseignements </w:t>
      </w:r>
      <w:r w:rsidR="0000281A" w:rsidRPr="00C25006">
        <w:rPr>
          <w:noProof/>
        </w:rPr>
        <w:t xml:space="preserve">obtenus </w:t>
      </w:r>
      <w:r w:rsidRPr="00C25006">
        <w:rPr>
          <w:noProof/>
        </w:rPr>
        <w:t>sur le processus d’évaluation</w:t>
      </w:r>
      <w:r w:rsidR="00C17A43" w:rsidRPr="00C25006">
        <w:rPr>
          <w:noProof/>
        </w:rPr>
        <w:t xml:space="preserve"> de la Plateforme</w:t>
      </w:r>
      <w:r w:rsidRPr="00C25006">
        <w:rPr>
          <w:noProof/>
        </w:rPr>
        <w:t xml:space="preserve">, et ont décidé de recommander à la Plénière d’expérimenter un cycle supplémentaire d’examen par les gouvernements en juillet et août 2021 pour le résumé de l’évaluation des valeurs à l’intention des décideurs. Grâce à ce cycle d’examen supplémentaire, le résumé à l’intention des décideurs pourrait être plus utile à l’élaboration des politiques, et l’examen de sa version finale par la Plénière pourrait être facilité. </w:t>
      </w:r>
    </w:p>
    <w:p w14:paraId="249B4589" w14:textId="76BD2F66" w:rsidR="00983D1E" w:rsidRPr="00C25006" w:rsidRDefault="00983D1E" w:rsidP="00EA315D">
      <w:pPr>
        <w:pStyle w:val="Normalnumber"/>
        <w:tabs>
          <w:tab w:val="clear" w:pos="1134"/>
        </w:tabs>
        <w:rPr>
          <w:noProof/>
        </w:rPr>
      </w:pPr>
      <w:r w:rsidRPr="00C25006">
        <w:rPr>
          <w:noProof/>
        </w:rPr>
        <w:t>Le Groupe d’experts multidisciplinaire et le Bureau étaient également favorables à l’expérimentation de méthodes et d’outils nouveaux et innovants dans les évaluations en cours de</w:t>
      </w:r>
      <w:r w:rsidR="00C17A43" w:rsidRPr="00C25006">
        <w:rPr>
          <w:noProof/>
        </w:rPr>
        <w:t xml:space="preserve"> la Plateforme</w:t>
      </w:r>
      <w:r w:rsidRPr="00C25006">
        <w:rPr>
          <w:noProof/>
        </w:rPr>
        <w:t>. Les actions dans ce sens sont pilotées par l’équipe spéciale sur les connaissances et les données. Les progrès accomplis à cet égard, y compris les études pilotes sur l’application de l’intelligence artificielle et le traitement du langage naturel pour les produits de</w:t>
      </w:r>
      <w:r w:rsidR="00C17A43" w:rsidRPr="00C25006">
        <w:rPr>
          <w:noProof/>
        </w:rPr>
        <w:t xml:space="preserve"> la Plateforme</w:t>
      </w:r>
      <w:r w:rsidRPr="00C25006">
        <w:rPr>
          <w:noProof/>
        </w:rPr>
        <w:t>, sont présentés dans le document IPBES/8/INF/11.</w:t>
      </w:r>
    </w:p>
    <w:bookmarkEnd w:id="0"/>
    <w:p w14:paraId="4A2C7248" w14:textId="2A444108" w:rsidR="00C1159F" w:rsidRPr="00C25006" w:rsidRDefault="00C1159F" w:rsidP="00FC1138">
      <w:pPr>
        <w:pStyle w:val="CH1"/>
        <w:rPr>
          <w:noProof/>
        </w:rPr>
      </w:pPr>
      <w:r w:rsidRPr="00C25006">
        <w:rPr>
          <w:noProof/>
        </w:rPr>
        <w:tab/>
        <w:t>II.</w:t>
      </w:r>
      <w:r w:rsidRPr="00C25006">
        <w:rPr>
          <w:noProof/>
        </w:rPr>
        <w:tab/>
      </w:r>
      <w:bookmarkStart w:id="13" w:name="_Hlk42180106"/>
      <w:r w:rsidRPr="00C25006">
        <w:rPr>
          <w:noProof/>
        </w:rPr>
        <w:t>Recrutement des membres du personnel du secrétariat au cours de la période allant de 20</w:t>
      </w:r>
      <w:bookmarkEnd w:id="13"/>
      <w:r w:rsidRPr="00C25006">
        <w:rPr>
          <w:noProof/>
        </w:rPr>
        <w:t>19 à 2021</w:t>
      </w:r>
    </w:p>
    <w:p w14:paraId="1F1CF6C6" w14:textId="5375596D" w:rsidR="00227347" w:rsidRPr="00C25006" w:rsidRDefault="000D63C5" w:rsidP="00EA315D">
      <w:pPr>
        <w:pStyle w:val="Normalnumber"/>
        <w:tabs>
          <w:tab w:val="clear" w:pos="1134"/>
        </w:tabs>
        <w:rPr>
          <w:noProof/>
        </w:rPr>
      </w:pPr>
      <w:bookmarkStart w:id="14" w:name="_Hlk499031423"/>
      <w:r w:rsidRPr="00C25006">
        <w:rPr>
          <w:noProof/>
        </w:rPr>
        <w:t>Dans sa décision IPBES-6/4, adoptée à sa sixième session, la Plénière a approuvé un financement destiné au reclassement de P-2 à P-3 de deux postes du secrétariat. Le processus de recrutement pour les postes de spécialiste de la gestion de l’information (P-3) et de spécialiste de la gestion des programmes (P-3) s’est achevé en septembre 2019.</w:t>
      </w:r>
    </w:p>
    <w:p w14:paraId="740FDB57" w14:textId="2F3FB29A" w:rsidR="008465E3" w:rsidRPr="00C25006" w:rsidRDefault="00F56B98" w:rsidP="00EA315D">
      <w:pPr>
        <w:pStyle w:val="Normalnumber"/>
        <w:tabs>
          <w:tab w:val="clear" w:pos="1134"/>
        </w:tabs>
        <w:rPr>
          <w:noProof/>
        </w:rPr>
      </w:pPr>
      <w:r w:rsidRPr="00C25006">
        <w:rPr>
          <w:noProof/>
        </w:rPr>
        <w:t xml:space="preserve">Dans sa décision IPBES-7/4, adoptée </w:t>
      </w:r>
      <w:r w:rsidR="0000281A" w:rsidRPr="00C25006">
        <w:rPr>
          <w:noProof/>
        </w:rPr>
        <w:t>à</w:t>
      </w:r>
      <w:r w:rsidRPr="00C25006">
        <w:rPr>
          <w:noProof/>
        </w:rPr>
        <w:t xml:space="preserve"> sa septième session, la Plénière a approuvé un financement destiné à la création de trois nouveaux postes au secrétariat, dont deux ont été pourvus en 2020. </w:t>
      </w:r>
      <w:r w:rsidR="00C91A61" w:rsidRPr="00C25006">
        <w:rPr>
          <w:noProof/>
        </w:rPr>
        <w:t>Le poste d’</w:t>
      </w:r>
      <w:r w:rsidRPr="00C25006">
        <w:rPr>
          <w:noProof/>
        </w:rPr>
        <w:t>assistant</w:t>
      </w:r>
      <w:r w:rsidR="00C91A61" w:rsidRPr="00C25006">
        <w:rPr>
          <w:noProof/>
        </w:rPr>
        <w:t>(e)</w:t>
      </w:r>
      <w:r w:rsidRPr="00C25006">
        <w:rPr>
          <w:noProof/>
        </w:rPr>
        <w:t xml:space="preserve"> administratif</w:t>
      </w:r>
      <w:r w:rsidR="00C91A61" w:rsidRPr="00C25006">
        <w:rPr>
          <w:noProof/>
        </w:rPr>
        <w:t>(ve)</w:t>
      </w:r>
      <w:r w:rsidRPr="00C25006">
        <w:rPr>
          <w:noProof/>
        </w:rPr>
        <w:t xml:space="preserve"> (GS-5) chargé</w:t>
      </w:r>
      <w:r w:rsidR="00C91A61" w:rsidRPr="00C25006">
        <w:rPr>
          <w:noProof/>
        </w:rPr>
        <w:t>(e)</w:t>
      </w:r>
      <w:r w:rsidRPr="00C25006">
        <w:rPr>
          <w:noProof/>
        </w:rPr>
        <w:t xml:space="preserve"> des achats et des voyages a été </w:t>
      </w:r>
      <w:r w:rsidR="00C91A61" w:rsidRPr="00C25006">
        <w:rPr>
          <w:noProof/>
        </w:rPr>
        <w:t>pourvu</w:t>
      </w:r>
      <w:r w:rsidRPr="00C25006">
        <w:rPr>
          <w:noProof/>
        </w:rPr>
        <w:t xml:space="preserve"> en juin 2020 et </w:t>
      </w:r>
      <w:r w:rsidR="00C91A61" w:rsidRPr="00C25006">
        <w:rPr>
          <w:noProof/>
        </w:rPr>
        <w:t>celui</w:t>
      </w:r>
      <w:r w:rsidRPr="00C25006">
        <w:rPr>
          <w:noProof/>
        </w:rPr>
        <w:t xml:space="preserve"> de fonctionnaire </w:t>
      </w:r>
      <w:r w:rsidR="004D38BD" w:rsidRPr="00C25006">
        <w:rPr>
          <w:noProof/>
        </w:rPr>
        <w:t>d’</w:t>
      </w:r>
      <w:r w:rsidRPr="00C25006">
        <w:rPr>
          <w:noProof/>
        </w:rPr>
        <w:t>administrati</w:t>
      </w:r>
      <w:r w:rsidR="004D38BD" w:rsidRPr="00C25006">
        <w:rPr>
          <w:noProof/>
        </w:rPr>
        <w:t>on et</w:t>
      </w:r>
      <w:r w:rsidRPr="00C25006">
        <w:rPr>
          <w:noProof/>
        </w:rPr>
        <w:t xml:space="preserve"> chef</w:t>
      </w:r>
      <w:r w:rsidR="004D38BD" w:rsidRPr="00C25006">
        <w:rPr>
          <w:noProof/>
        </w:rPr>
        <w:t>(fe)</w:t>
      </w:r>
      <w:r w:rsidRPr="00C25006">
        <w:rPr>
          <w:noProof/>
        </w:rPr>
        <w:t xml:space="preserve"> des opérations (P-4) chargé</w:t>
      </w:r>
      <w:r w:rsidR="004D38BD" w:rsidRPr="00C25006">
        <w:rPr>
          <w:noProof/>
        </w:rPr>
        <w:t>(e)</w:t>
      </w:r>
      <w:r w:rsidRPr="00C25006">
        <w:rPr>
          <w:noProof/>
        </w:rPr>
        <w:t xml:space="preserve"> de superviser les tâches administratives du secrétariat, y compris les ressources humaines, les achats et l’exécution du budget</w:t>
      </w:r>
      <w:r w:rsidR="004D38BD" w:rsidRPr="00C25006">
        <w:rPr>
          <w:noProof/>
        </w:rPr>
        <w:t>,</w:t>
      </w:r>
      <w:r w:rsidRPr="00C25006">
        <w:rPr>
          <w:noProof/>
        </w:rPr>
        <w:t xml:space="preserve"> en juin 2020. Le processus de recrutement pour le poste de responsable du développement (P-3), qui correspond au poste actuellement financé par le Gouvernement français aux fins de la mise en œuvre de la stratégie de collecte de fonds, a été gelé, étant donné que l’appui en nature de la France pour ce poste a été prolongé jusqu’en août 2022. </w:t>
      </w:r>
    </w:p>
    <w:p w14:paraId="14F9FC4B" w14:textId="689F113A" w:rsidR="009B4293" w:rsidRPr="00C25006" w:rsidRDefault="00492A0F" w:rsidP="00EA315D">
      <w:pPr>
        <w:pStyle w:val="Normalnumber"/>
        <w:tabs>
          <w:tab w:val="clear" w:pos="1134"/>
        </w:tabs>
        <w:rPr>
          <w:noProof/>
        </w:rPr>
      </w:pPr>
      <w:r w:rsidRPr="00C25006">
        <w:rPr>
          <w:noProof/>
        </w:rPr>
        <w:t>Dans sa décision IPBES-7/4, la Plénière a également approuvé un financement aux fins de la transformation du poste à mi-temps d’assistant</w:t>
      </w:r>
      <w:r w:rsidR="004D38BD" w:rsidRPr="00C25006">
        <w:rPr>
          <w:noProof/>
        </w:rPr>
        <w:t>(e)</w:t>
      </w:r>
      <w:r w:rsidRPr="00C25006">
        <w:rPr>
          <w:noProof/>
        </w:rPr>
        <w:t xml:space="preserve"> aux systèmes d’information (GS-5) en poste à plein temps de classe GS-6. Le poste à plein temps a été pourvu en mai 2020 et consiste à soutenir le développement et la maintenance du système de gestion des données qui permet la mise en œuvre du programme de travail de</w:t>
      </w:r>
      <w:r w:rsidR="00C17A43" w:rsidRPr="00C25006">
        <w:rPr>
          <w:noProof/>
        </w:rPr>
        <w:t xml:space="preserve"> la Plateforme</w:t>
      </w:r>
      <w:r w:rsidRPr="00C25006">
        <w:rPr>
          <w:noProof/>
        </w:rPr>
        <w:t xml:space="preserve">. </w:t>
      </w:r>
    </w:p>
    <w:p w14:paraId="4CDB1CB2" w14:textId="49FDE851" w:rsidR="00C7214C" w:rsidRPr="00C25006" w:rsidRDefault="006169C8" w:rsidP="00EA315D">
      <w:pPr>
        <w:pStyle w:val="Normalnumber"/>
        <w:tabs>
          <w:tab w:val="clear" w:pos="1134"/>
        </w:tabs>
        <w:rPr>
          <w:noProof/>
        </w:rPr>
      </w:pPr>
      <w:r w:rsidRPr="00C25006">
        <w:rPr>
          <w:noProof/>
        </w:rPr>
        <w:lastRenderedPageBreak/>
        <w:t xml:space="preserve">En outre, </w:t>
      </w:r>
      <w:r w:rsidR="0000281A" w:rsidRPr="00C25006">
        <w:rPr>
          <w:noProof/>
        </w:rPr>
        <w:t>à</w:t>
      </w:r>
      <w:r w:rsidRPr="00C25006">
        <w:rPr>
          <w:noProof/>
        </w:rPr>
        <w:t xml:space="preserve"> sa septième session, la Plénière a approuvé le reclassement du poste de chef</w:t>
      </w:r>
      <w:r w:rsidR="004D38BD" w:rsidRPr="00C25006">
        <w:rPr>
          <w:noProof/>
        </w:rPr>
        <w:t>(fe)</w:t>
      </w:r>
      <w:r w:rsidRPr="00C25006">
        <w:rPr>
          <w:noProof/>
        </w:rPr>
        <w:t xml:space="preserve"> du secrétariat de D-1 à D-2, pour reconnaître le niveau de responsabilité, d’engagement et de compétences requis. Le processus de recrutement pour ce poste est en cours. </w:t>
      </w:r>
    </w:p>
    <w:p w14:paraId="220FAFD9" w14:textId="08B16901" w:rsidR="00A54F27" w:rsidRPr="00C25006" w:rsidRDefault="00761C3B" w:rsidP="00EA315D">
      <w:pPr>
        <w:pStyle w:val="Normalnumber"/>
        <w:tabs>
          <w:tab w:val="clear" w:pos="1134"/>
        </w:tabs>
        <w:rPr>
          <w:noProof/>
        </w:rPr>
      </w:pPr>
      <w:r w:rsidRPr="00C25006">
        <w:rPr>
          <w:noProof/>
        </w:rPr>
        <w:t>Trois membres du personnel ont quitté leur poste en 2019. Le processus de recrutement pour ces trois postes est achevé. Le poste d’assistant</w:t>
      </w:r>
      <w:r w:rsidR="0000281A" w:rsidRPr="00C25006">
        <w:rPr>
          <w:noProof/>
        </w:rPr>
        <w:t>(e)</w:t>
      </w:r>
      <w:r w:rsidRPr="00C25006">
        <w:rPr>
          <w:noProof/>
        </w:rPr>
        <w:t xml:space="preserve"> administratif</w:t>
      </w:r>
      <w:r w:rsidR="0000281A" w:rsidRPr="00C25006">
        <w:rPr>
          <w:noProof/>
        </w:rPr>
        <w:t>(ve)</w:t>
      </w:r>
      <w:r w:rsidR="004D38BD" w:rsidRPr="00C25006">
        <w:rPr>
          <w:noProof/>
        </w:rPr>
        <w:t xml:space="preserve">, assistant(e) </w:t>
      </w:r>
      <w:r w:rsidRPr="00C25006">
        <w:rPr>
          <w:noProof/>
        </w:rPr>
        <w:t>du</w:t>
      </w:r>
      <w:r w:rsidR="004D38BD" w:rsidRPr="00C25006">
        <w:rPr>
          <w:noProof/>
        </w:rPr>
        <w:t xml:space="preserve"> (de la)</w:t>
      </w:r>
      <w:r w:rsidRPr="00C25006">
        <w:rPr>
          <w:noProof/>
        </w:rPr>
        <w:t xml:space="preserve"> chef</w:t>
      </w:r>
      <w:r w:rsidR="004D38BD" w:rsidRPr="00C25006">
        <w:rPr>
          <w:noProof/>
        </w:rPr>
        <w:t>(fe)</w:t>
      </w:r>
      <w:r w:rsidRPr="00C25006">
        <w:rPr>
          <w:noProof/>
        </w:rPr>
        <w:t xml:space="preserve"> du secrétariat (GS-6), vacant depuis janvier 2019, a été pourvu en octobre 2019</w:t>
      </w:r>
      <w:r w:rsidR="004D38BD" w:rsidRPr="00C25006">
        <w:rPr>
          <w:noProof/>
        </w:rPr>
        <w:t>,</w:t>
      </w:r>
      <w:r w:rsidRPr="00C25006">
        <w:rPr>
          <w:noProof/>
        </w:rPr>
        <w:t xml:space="preserve"> </w:t>
      </w:r>
      <w:r w:rsidR="004D38BD" w:rsidRPr="00C25006">
        <w:rPr>
          <w:noProof/>
        </w:rPr>
        <w:t>celui</w:t>
      </w:r>
      <w:r w:rsidRPr="00C25006">
        <w:rPr>
          <w:noProof/>
        </w:rPr>
        <w:t xml:space="preserve"> de spécialiste de la gestion des programmes, responsable du programme de travail (P-4), vacant depuis septembre 2019, en septembre 2020 ; et </w:t>
      </w:r>
      <w:r w:rsidR="004D38BD" w:rsidRPr="00C25006">
        <w:rPr>
          <w:noProof/>
        </w:rPr>
        <w:t>celui d’</w:t>
      </w:r>
      <w:r w:rsidRPr="00C25006">
        <w:rPr>
          <w:noProof/>
        </w:rPr>
        <w:t>assistant</w:t>
      </w:r>
      <w:r w:rsidR="004D38BD" w:rsidRPr="00C25006">
        <w:rPr>
          <w:noProof/>
        </w:rPr>
        <w:t>(e)</w:t>
      </w:r>
      <w:r w:rsidRPr="00C25006">
        <w:rPr>
          <w:noProof/>
        </w:rPr>
        <w:t xml:space="preserve"> </w:t>
      </w:r>
      <w:r w:rsidR="007240A0" w:rsidRPr="00C25006">
        <w:rPr>
          <w:noProof/>
        </w:rPr>
        <w:t>au budget et aux</w:t>
      </w:r>
      <w:r w:rsidRPr="00C25006">
        <w:rPr>
          <w:noProof/>
        </w:rPr>
        <w:t xml:space="preserve"> finances (GS-6)</w:t>
      </w:r>
      <w:r w:rsidR="004D38BD" w:rsidRPr="00C25006">
        <w:rPr>
          <w:noProof/>
        </w:rPr>
        <w:t>,</w:t>
      </w:r>
      <w:r w:rsidRPr="00C25006">
        <w:rPr>
          <w:noProof/>
        </w:rPr>
        <w:t xml:space="preserve"> vacant depuis décembre 2019</w:t>
      </w:r>
      <w:r w:rsidR="004D38BD" w:rsidRPr="00C25006">
        <w:rPr>
          <w:noProof/>
        </w:rPr>
        <w:t>, en août 2020</w:t>
      </w:r>
      <w:r w:rsidRPr="00C25006">
        <w:rPr>
          <w:noProof/>
        </w:rPr>
        <w:t>.</w:t>
      </w:r>
    </w:p>
    <w:p w14:paraId="2347FEAD" w14:textId="56BD8EC7" w:rsidR="00396929" w:rsidRPr="00C25006" w:rsidRDefault="00122051" w:rsidP="00EA315D">
      <w:pPr>
        <w:pStyle w:val="Normalnumber"/>
        <w:tabs>
          <w:tab w:val="clear" w:pos="1134"/>
        </w:tabs>
        <w:rPr>
          <w:noProof/>
        </w:rPr>
      </w:pPr>
      <w:r w:rsidRPr="00C25006">
        <w:rPr>
          <w:noProof/>
        </w:rPr>
        <w:t>Un membre du personnel a changé de poste au niveau interne en septembre 2020, laissant vacant un poste de spécialiste de la gestion des programmes (P-3). Le processus de recrutement pour ce poste, ainsi que pour le poste de spécialiste de la gestion des programmes (P-3) vacant depuis 2018, sera achevé avant la huitième session de la Plénière.</w:t>
      </w:r>
      <w:bookmarkEnd w:id="14"/>
    </w:p>
    <w:p w14:paraId="7502C6C8" w14:textId="74379C56" w:rsidR="00EA685D" w:rsidRPr="00C25006" w:rsidRDefault="00EA685D" w:rsidP="00EA315D">
      <w:pPr>
        <w:pStyle w:val="Normalnumber"/>
        <w:tabs>
          <w:tab w:val="clear" w:pos="1134"/>
        </w:tabs>
        <w:rPr>
          <w:noProof/>
        </w:rPr>
      </w:pPr>
      <w:r w:rsidRPr="00C25006">
        <w:rPr>
          <w:noProof/>
        </w:rPr>
        <w:t>Des informations sur les dispositions institutionnelles établies en vue de la mise en œuvre de l’appui technique nécessaire à l’exécution du programme de travail sont présentées dans le document IPBES/8/INF/2.</w:t>
      </w:r>
    </w:p>
    <w:p w14:paraId="14757659" w14:textId="0C2FB722" w:rsidR="002A4605" w:rsidRPr="00C25006" w:rsidRDefault="002A4605" w:rsidP="002A4605">
      <w:pPr>
        <w:pStyle w:val="Normalnumber"/>
        <w:numPr>
          <w:ilvl w:val="0"/>
          <w:numId w:val="0"/>
        </w:numPr>
        <w:ind w:left="1247"/>
        <w:jc w:val="center"/>
        <w:rPr>
          <w:noProof/>
        </w:rPr>
      </w:pPr>
      <w:r w:rsidRPr="00C25006">
        <w:rPr>
          <w:noProof/>
        </w:rPr>
        <w:t>________________</w:t>
      </w:r>
    </w:p>
    <w:sectPr w:rsidR="002A4605" w:rsidRPr="00C25006" w:rsidSect="00407DBA">
      <w:headerReference w:type="even" r:id="rId20"/>
      <w:headerReference w:type="default" r:id="rId21"/>
      <w:footerReference w:type="even" r:id="rId22"/>
      <w:footerReference w:type="defaul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DC5E1" w14:textId="77777777" w:rsidR="00F13EC3" w:rsidRDefault="00F13EC3">
      <w:r>
        <w:separator/>
      </w:r>
    </w:p>
  </w:endnote>
  <w:endnote w:type="continuationSeparator" w:id="0">
    <w:p w14:paraId="70D37BA2" w14:textId="77777777" w:rsidR="00F13EC3" w:rsidRDefault="00F13EC3">
      <w:r>
        <w:continuationSeparator/>
      </w:r>
    </w:p>
  </w:endnote>
  <w:endnote w:type="continuationNotice" w:id="1">
    <w:p w14:paraId="7BED350A" w14:textId="77777777" w:rsidR="00F13EC3" w:rsidRDefault="00F13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E445EF" w:rsidRPr="00407DBA" w:rsidRDefault="00E445EF" w:rsidP="00407DBA">
        <w:pPr>
          <w:pStyle w:val="Footer-pool"/>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E445EF" w:rsidRPr="00407DBA" w:rsidRDefault="00E445EF" w:rsidP="00407DBA">
        <w:pPr>
          <w:pStyle w:val="Footer-pool"/>
          <w:jc w:val="right"/>
        </w:pPr>
        <w:r>
          <w:fldChar w:fldCharType="begin"/>
        </w:r>
        <w:r>
          <w:instrText xml:space="preserve"> PAGE   \* MERGEFORMAT </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5B6922B6" w:rsidR="00E445EF" w:rsidRPr="003A12E6" w:rsidRDefault="00E445EF" w:rsidP="00EA315D">
    <w:pPr>
      <w:pStyle w:val="Normal-pool"/>
    </w:pPr>
    <w:r>
      <w:t>K210084</w:t>
    </w:r>
    <w:r w:rsidR="0053088B">
      <w:t>4</w:t>
    </w:r>
    <w:r>
      <w:tab/>
    </w:r>
    <w:r w:rsidR="0053088B">
      <w:t>0</w:t>
    </w:r>
    <w:r w:rsidR="00BF3FF7">
      <w:t>6</w:t>
    </w:r>
    <w:r w:rsidR="0053088B">
      <w:t>05</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A0CA" w14:textId="77777777" w:rsidR="00F13EC3" w:rsidRPr="00AA0444" w:rsidRDefault="00F13EC3" w:rsidP="00AA0444">
      <w:pPr>
        <w:pStyle w:val="Normal-pool"/>
        <w:spacing w:before="60"/>
        <w:ind w:left="624"/>
        <w:rPr>
          <w:sz w:val="18"/>
          <w:szCs w:val="18"/>
        </w:rPr>
      </w:pPr>
      <w:r w:rsidRPr="00AA0444">
        <w:rPr>
          <w:sz w:val="18"/>
          <w:szCs w:val="18"/>
        </w:rPr>
        <w:separator/>
      </w:r>
    </w:p>
  </w:footnote>
  <w:footnote w:type="continuationSeparator" w:id="0">
    <w:p w14:paraId="4CC47472" w14:textId="77777777" w:rsidR="00F13EC3" w:rsidRDefault="00F13EC3">
      <w:r>
        <w:continuationSeparator/>
      </w:r>
    </w:p>
  </w:footnote>
  <w:footnote w:type="continuationNotice" w:id="1">
    <w:p w14:paraId="418D1F35" w14:textId="77777777" w:rsidR="00F13EC3" w:rsidRDefault="00F13EC3">
      <w:pPr>
        <w:spacing w:after="0" w:line="240" w:lineRule="auto"/>
      </w:pPr>
    </w:p>
  </w:footnote>
  <w:footnote w:id="2">
    <w:p w14:paraId="60149BB0" w14:textId="4F609F3D" w:rsidR="00E445EF" w:rsidRPr="00AA0444" w:rsidRDefault="00E445EF" w:rsidP="00AA0444">
      <w:pPr>
        <w:pStyle w:val="Normal-pool"/>
        <w:spacing w:before="20" w:after="40"/>
        <w:ind w:left="1247"/>
        <w:rPr>
          <w:sz w:val="18"/>
          <w:szCs w:val="18"/>
        </w:rPr>
      </w:pPr>
      <w:r>
        <w:rPr>
          <w:rStyle w:val="FootnoteReference"/>
          <w:sz w:val="18"/>
          <w:vertAlign w:val="baseline"/>
        </w:rPr>
        <w:t>*</w:t>
      </w:r>
      <w:r>
        <w:rPr>
          <w:sz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40859E9E" w:rsidR="00E445EF" w:rsidRPr="008520C8" w:rsidRDefault="00E445EF" w:rsidP="008520C8">
    <w:pPr>
      <w:pStyle w:val="Header"/>
      <w:rPr>
        <w:rFonts w:ascii="Times New Roman" w:hAnsi="Times New Roman"/>
      </w:rPr>
    </w:pPr>
    <w:r>
      <w:rPr>
        <w:rFonts w:ascii="Times New Roman" w:hAnsi="Times New Roman"/>
      </w:rPr>
      <w:t>IPBES/8/2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122EEA9" w:rsidR="00E445EF" w:rsidRPr="008520C8" w:rsidRDefault="00E445EF" w:rsidP="00407DBA">
    <w:pPr>
      <w:pStyle w:val="Header-pool"/>
      <w:jc w:val="right"/>
    </w:pPr>
    <w:r>
      <w:t>IPBES/8/2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1E1"/>
    <w:multiLevelType w:val="hybridMultilevel"/>
    <w:tmpl w:val="031C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473E8"/>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20FE59A5"/>
    <w:multiLevelType w:val="hybridMultilevel"/>
    <w:tmpl w:val="8B081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8"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11"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2"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3"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5" w15:restartNumberingAfterBreak="0">
    <w:nsid w:val="52A66A9D"/>
    <w:multiLevelType w:val="multilevel"/>
    <w:tmpl w:val="C6D2092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8"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9"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0"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5"/>
  </w:num>
  <w:num w:numId="2">
    <w:abstractNumId w:val="4"/>
  </w:num>
  <w:num w:numId="3">
    <w:abstractNumId w:val="9"/>
  </w:num>
  <w:num w:numId="4">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5">
    <w:abstractNumId w:val="8"/>
  </w:num>
  <w:num w:numId="6">
    <w:abstractNumId w:val="2"/>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5"/>
  </w:num>
  <w:num w:numId="8">
    <w:abstractNumId w:val="7"/>
  </w:num>
  <w:num w:numId="9">
    <w:abstractNumId w:val="19"/>
  </w:num>
  <w:num w:numId="10">
    <w:abstractNumId w:val="3"/>
  </w:num>
  <w:num w:numId="11">
    <w:abstractNumId w:val="13"/>
  </w:num>
  <w:num w:numId="12">
    <w:abstractNumId w:val="12"/>
  </w:num>
  <w:num w:numId="13">
    <w:abstractNumId w:val="20"/>
  </w:num>
  <w:num w:numId="14">
    <w:abstractNumId w:val="14"/>
  </w:num>
  <w:num w:numId="15">
    <w:abstractNumId w:val="11"/>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5"/>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0"/>
  </w:num>
  <w:num w:numId="32">
    <w:abstractNumId w:val="6"/>
  </w:num>
  <w:num w:numId="33">
    <w:abstractNumId w:val="1"/>
  </w:num>
  <w:num w:numId="34">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7">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8">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15"/>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81A"/>
    <w:rsid w:val="00003A00"/>
    <w:rsid w:val="00004D04"/>
    <w:rsid w:val="000067CD"/>
    <w:rsid w:val="00006907"/>
    <w:rsid w:val="00006F96"/>
    <w:rsid w:val="00011CD5"/>
    <w:rsid w:val="00013001"/>
    <w:rsid w:val="00013746"/>
    <w:rsid w:val="000149E6"/>
    <w:rsid w:val="0001582F"/>
    <w:rsid w:val="000247B0"/>
    <w:rsid w:val="00026997"/>
    <w:rsid w:val="000278C7"/>
    <w:rsid w:val="00033CA9"/>
    <w:rsid w:val="00033E0B"/>
    <w:rsid w:val="00035E6B"/>
    <w:rsid w:val="00035EDE"/>
    <w:rsid w:val="00037D03"/>
    <w:rsid w:val="00040D98"/>
    <w:rsid w:val="0004530B"/>
    <w:rsid w:val="0004771A"/>
    <w:rsid w:val="000509B4"/>
    <w:rsid w:val="00051364"/>
    <w:rsid w:val="00051A9C"/>
    <w:rsid w:val="00053992"/>
    <w:rsid w:val="0005530D"/>
    <w:rsid w:val="0006035B"/>
    <w:rsid w:val="00065148"/>
    <w:rsid w:val="0006773C"/>
    <w:rsid w:val="000710F0"/>
    <w:rsid w:val="0007118B"/>
    <w:rsid w:val="00071886"/>
    <w:rsid w:val="00073928"/>
    <w:rsid w:val="000742BC"/>
    <w:rsid w:val="00081FB3"/>
    <w:rsid w:val="00082A0C"/>
    <w:rsid w:val="00083504"/>
    <w:rsid w:val="0008631F"/>
    <w:rsid w:val="00086A10"/>
    <w:rsid w:val="00094243"/>
    <w:rsid w:val="000956A3"/>
    <w:rsid w:val="0009640C"/>
    <w:rsid w:val="000A0D48"/>
    <w:rsid w:val="000A146D"/>
    <w:rsid w:val="000A38C2"/>
    <w:rsid w:val="000A4CFF"/>
    <w:rsid w:val="000B0942"/>
    <w:rsid w:val="000B22A2"/>
    <w:rsid w:val="000B233F"/>
    <w:rsid w:val="000B77D5"/>
    <w:rsid w:val="000B7C23"/>
    <w:rsid w:val="000C22B3"/>
    <w:rsid w:val="000C2809"/>
    <w:rsid w:val="000C2A52"/>
    <w:rsid w:val="000C3394"/>
    <w:rsid w:val="000C3A72"/>
    <w:rsid w:val="000C4D68"/>
    <w:rsid w:val="000C5CA0"/>
    <w:rsid w:val="000D06E2"/>
    <w:rsid w:val="000D33C0"/>
    <w:rsid w:val="000D63C5"/>
    <w:rsid w:val="000D6941"/>
    <w:rsid w:val="000E2956"/>
    <w:rsid w:val="000F3AB7"/>
    <w:rsid w:val="000F45BD"/>
    <w:rsid w:val="000F484C"/>
    <w:rsid w:val="000F53CB"/>
    <w:rsid w:val="000F5B4B"/>
    <w:rsid w:val="000F632A"/>
    <w:rsid w:val="000F6E8E"/>
    <w:rsid w:val="00101AAF"/>
    <w:rsid w:val="00101D6B"/>
    <w:rsid w:val="001036A6"/>
    <w:rsid w:val="001045B8"/>
    <w:rsid w:val="00105686"/>
    <w:rsid w:val="0010728A"/>
    <w:rsid w:val="0010748A"/>
    <w:rsid w:val="0010774A"/>
    <w:rsid w:val="00110232"/>
    <w:rsid w:val="0011071F"/>
    <w:rsid w:val="001124F6"/>
    <w:rsid w:val="00115A54"/>
    <w:rsid w:val="0011664B"/>
    <w:rsid w:val="001202E3"/>
    <w:rsid w:val="001203C1"/>
    <w:rsid w:val="001207A8"/>
    <w:rsid w:val="00120889"/>
    <w:rsid w:val="00120C90"/>
    <w:rsid w:val="00121C5E"/>
    <w:rsid w:val="00122051"/>
    <w:rsid w:val="00122CE8"/>
    <w:rsid w:val="00123699"/>
    <w:rsid w:val="00124746"/>
    <w:rsid w:val="00126B18"/>
    <w:rsid w:val="00126FF9"/>
    <w:rsid w:val="0013059D"/>
    <w:rsid w:val="001339D1"/>
    <w:rsid w:val="00137C36"/>
    <w:rsid w:val="00140369"/>
    <w:rsid w:val="00141910"/>
    <w:rsid w:val="00141A55"/>
    <w:rsid w:val="00144138"/>
    <w:rsid w:val="001446A3"/>
    <w:rsid w:val="00144A8F"/>
    <w:rsid w:val="00144E6E"/>
    <w:rsid w:val="001512B8"/>
    <w:rsid w:val="00154CA8"/>
    <w:rsid w:val="00155395"/>
    <w:rsid w:val="00155A46"/>
    <w:rsid w:val="0015625E"/>
    <w:rsid w:val="0015635E"/>
    <w:rsid w:val="0015720A"/>
    <w:rsid w:val="00160D74"/>
    <w:rsid w:val="00162265"/>
    <w:rsid w:val="00165BA4"/>
    <w:rsid w:val="00167D02"/>
    <w:rsid w:val="0017564B"/>
    <w:rsid w:val="00176752"/>
    <w:rsid w:val="001775FC"/>
    <w:rsid w:val="0018112D"/>
    <w:rsid w:val="00181EC8"/>
    <w:rsid w:val="00182C98"/>
    <w:rsid w:val="00184349"/>
    <w:rsid w:val="00184433"/>
    <w:rsid w:val="00186746"/>
    <w:rsid w:val="001927D6"/>
    <w:rsid w:val="00195F33"/>
    <w:rsid w:val="001A1536"/>
    <w:rsid w:val="001A1668"/>
    <w:rsid w:val="001A4859"/>
    <w:rsid w:val="001B1617"/>
    <w:rsid w:val="001B27FC"/>
    <w:rsid w:val="001B504B"/>
    <w:rsid w:val="001B51AC"/>
    <w:rsid w:val="001B62D5"/>
    <w:rsid w:val="001B7586"/>
    <w:rsid w:val="001C0DFB"/>
    <w:rsid w:val="001C3AC7"/>
    <w:rsid w:val="001C41F6"/>
    <w:rsid w:val="001C462A"/>
    <w:rsid w:val="001C477B"/>
    <w:rsid w:val="001D1BB2"/>
    <w:rsid w:val="001D265E"/>
    <w:rsid w:val="001D3874"/>
    <w:rsid w:val="001D73C2"/>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21ED"/>
    <w:rsid w:val="00233E65"/>
    <w:rsid w:val="0023517A"/>
    <w:rsid w:val="002352DC"/>
    <w:rsid w:val="00237E55"/>
    <w:rsid w:val="0024363C"/>
    <w:rsid w:val="00243D36"/>
    <w:rsid w:val="00246854"/>
    <w:rsid w:val="00247707"/>
    <w:rsid w:val="00247AA6"/>
    <w:rsid w:val="00250606"/>
    <w:rsid w:val="002534F8"/>
    <w:rsid w:val="00254044"/>
    <w:rsid w:val="00254319"/>
    <w:rsid w:val="00255F1B"/>
    <w:rsid w:val="0026018E"/>
    <w:rsid w:val="00262E3D"/>
    <w:rsid w:val="00264E7C"/>
    <w:rsid w:val="00265D2A"/>
    <w:rsid w:val="0026656F"/>
    <w:rsid w:val="002761A9"/>
    <w:rsid w:val="00280581"/>
    <w:rsid w:val="00283303"/>
    <w:rsid w:val="002837D2"/>
    <w:rsid w:val="0028557B"/>
    <w:rsid w:val="00286740"/>
    <w:rsid w:val="002874CC"/>
    <w:rsid w:val="00287EA2"/>
    <w:rsid w:val="002910FA"/>
    <w:rsid w:val="002918C2"/>
    <w:rsid w:val="002929D8"/>
    <w:rsid w:val="00293967"/>
    <w:rsid w:val="0029478F"/>
    <w:rsid w:val="00297832"/>
    <w:rsid w:val="002A237D"/>
    <w:rsid w:val="002A4605"/>
    <w:rsid w:val="002A4C53"/>
    <w:rsid w:val="002A4DB6"/>
    <w:rsid w:val="002A650A"/>
    <w:rsid w:val="002A693B"/>
    <w:rsid w:val="002A718E"/>
    <w:rsid w:val="002A7945"/>
    <w:rsid w:val="002A7C23"/>
    <w:rsid w:val="002B0672"/>
    <w:rsid w:val="002B0FF1"/>
    <w:rsid w:val="002B247F"/>
    <w:rsid w:val="002B2737"/>
    <w:rsid w:val="002B27F6"/>
    <w:rsid w:val="002B2AB7"/>
    <w:rsid w:val="002B61F6"/>
    <w:rsid w:val="002C1316"/>
    <w:rsid w:val="002C145D"/>
    <w:rsid w:val="002C2C3E"/>
    <w:rsid w:val="002C533E"/>
    <w:rsid w:val="002C7D1D"/>
    <w:rsid w:val="002D027F"/>
    <w:rsid w:val="002D0937"/>
    <w:rsid w:val="002D0EAF"/>
    <w:rsid w:val="002D3F03"/>
    <w:rsid w:val="002D7A85"/>
    <w:rsid w:val="002D7B60"/>
    <w:rsid w:val="002E19D6"/>
    <w:rsid w:val="002E1A8D"/>
    <w:rsid w:val="002E2371"/>
    <w:rsid w:val="002E281D"/>
    <w:rsid w:val="002E32E9"/>
    <w:rsid w:val="002E364F"/>
    <w:rsid w:val="002E3B3B"/>
    <w:rsid w:val="002E4F3F"/>
    <w:rsid w:val="002E563F"/>
    <w:rsid w:val="002E7DC6"/>
    <w:rsid w:val="002F1AE7"/>
    <w:rsid w:val="002F2006"/>
    <w:rsid w:val="002F205C"/>
    <w:rsid w:val="002F23A5"/>
    <w:rsid w:val="002F2633"/>
    <w:rsid w:val="002F2ED6"/>
    <w:rsid w:val="002F3AE1"/>
    <w:rsid w:val="002F4761"/>
    <w:rsid w:val="002F5C79"/>
    <w:rsid w:val="003019E2"/>
    <w:rsid w:val="00303337"/>
    <w:rsid w:val="00304948"/>
    <w:rsid w:val="00306862"/>
    <w:rsid w:val="0031228B"/>
    <w:rsid w:val="0031413F"/>
    <w:rsid w:val="003143D7"/>
    <w:rsid w:val="00314727"/>
    <w:rsid w:val="003148BB"/>
    <w:rsid w:val="00314911"/>
    <w:rsid w:val="00315F49"/>
    <w:rsid w:val="0031756D"/>
    <w:rsid w:val="00317976"/>
    <w:rsid w:val="0032445A"/>
    <w:rsid w:val="003272F9"/>
    <w:rsid w:val="00333853"/>
    <w:rsid w:val="00335D88"/>
    <w:rsid w:val="00340280"/>
    <w:rsid w:val="003404B2"/>
    <w:rsid w:val="0034080D"/>
    <w:rsid w:val="003409EF"/>
    <w:rsid w:val="00342444"/>
    <w:rsid w:val="003442DB"/>
    <w:rsid w:val="00345569"/>
    <w:rsid w:val="00345C97"/>
    <w:rsid w:val="00346489"/>
    <w:rsid w:val="003479E0"/>
    <w:rsid w:val="0035265E"/>
    <w:rsid w:val="00354449"/>
    <w:rsid w:val="00355EA9"/>
    <w:rsid w:val="003578DE"/>
    <w:rsid w:val="00360464"/>
    <w:rsid w:val="00364226"/>
    <w:rsid w:val="00366EBE"/>
    <w:rsid w:val="003714CC"/>
    <w:rsid w:val="003732D8"/>
    <w:rsid w:val="003734E0"/>
    <w:rsid w:val="00373ECE"/>
    <w:rsid w:val="00374983"/>
    <w:rsid w:val="0037782F"/>
    <w:rsid w:val="003805DB"/>
    <w:rsid w:val="00380F5E"/>
    <w:rsid w:val="0038333E"/>
    <w:rsid w:val="00384BCB"/>
    <w:rsid w:val="00385969"/>
    <w:rsid w:val="003872A4"/>
    <w:rsid w:val="0038742A"/>
    <w:rsid w:val="003924A7"/>
    <w:rsid w:val="00394A52"/>
    <w:rsid w:val="00396257"/>
    <w:rsid w:val="00396929"/>
    <w:rsid w:val="00397EB8"/>
    <w:rsid w:val="003A0940"/>
    <w:rsid w:val="003A12E6"/>
    <w:rsid w:val="003A1F6E"/>
    <w:rsid w:val="003A31DA"/>
    <w:rsid w:val="003A4FD0"/>
    <w:rsid w:val="003A5245"/>
    <w:rsid w:val="003A66BF"/>
    <w:rsid w:val="003A69D1"/>
    <w:rsid w:val="003A7705"/>
    <w:rsid w:val="003A77F1"/>
    <w:rsid w:val="003B1545"/>
    <w:rsid w:val="003C296E"/>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43E9"/>
    <w:rsid w:val="00405D77"/>
    <w:rsid w:val="0040625A"/>
    <w:rsid w:val="004078FF"/>
    <w:rsid w:val="00407DBA"/>
    <w:rsid w:val="00410098"/>
    <w:rsid w:val="004100EA"/>
    <w:rsid w:val="00410C55"/>
    <w:rsid w:val="00413ADD"/>
    <w:rsid w:val="00415145"/>
    <w:rsid w:val="004166E9"/>
    <w:rsid w:val="00416854"/>
    <w:rsid w:val="00417725"/>
    <w:rsid w:val="00424992"/>
    <w:rsid w:val="00424A9E"/>
    <w:rsid w:val="00431621"/>
    <w:rsid w:val="004335EC"/>
    <w:rsid w:val="00433BDB"/>
    <w:rsid w:val="00435662"/>
    <w:rsid w:val="00437A8A"/>
    <w:rsid w:val="00437B82"/>
    <w:rsid w:val="00437F26"/>
    <w:rsid w:val="004432F8"/>
    <w:rsid w:val="00444097"/>
    <w:rsid w:val="00445487"/>
    <w:rsid w:val="00446553"/>
    <w:rsid w:val="004468CE"/>
    <w:rsid w:val="00446FE5"/>
    <w:rsid w:val="004509A1"/>
    <w:rsid w:val="004534D1"/>
    <w:rsid w:val="00454769"/>
    <w:rsid w:val="00457D61"/>
    <w:rsid w:val="00466991"/>
    <w:rsid w:val="004700F7"/>
    <w:rsid w:val="0047064C"/>
    <w:rsid w:val="00471270"/>
    <w:rsid w:val="00473F1F"/>
    <w:rsid w:val="004774FF"/>
    <w:rsid w:val="0048161B"/>
    <w:rsid w:val="004840E8"/>
    <w:rsid w:val="004868B8"/>
    <w:rsid w:val="00490A3F"/>
    <w:rsid w:val="00491D1C"/>
    <w:rsid w:val="00492A0F"/>
    <w:rsid w:val="00497C2F"/>
    <w:rsid w:val="004A0FE9"/>
    <w:rsid w:val="004A103F"/>
    <w:rsid w:val="004A1A72"/>
    <w:rsid w:val="004A276F"/>
    <w:rsid w:val="004A345B"/>
    <w:rsid w:val="004A39FB"/>
    <w:rsid w:val="004A42E1"/>
    <w:rsid w:val="004A56B8"/>
    <w:rsid w:val="004A5B1B"/>
    <w:rsid w:val="004B162C"/>
    <w:rsid w:val="004B2401"/>
    <w:rsid w:val="004B4650"/>
    <w:rsid w:val="004B505B"/>
    <w:rsid w:val="004B68FF"/>
    <w:rsid w:val="004C0870"/>
    <w:rsid w:val="004C10B0"/>
    <w:rsid w:val="004C2AED"/>
    <w:rsid w:val="004C3A54"/>
    <w:rsid w:val="004C3DBE"/>
    <w:rsid w:val="004C44F2"/>
    <w:rsid w:val="004C5C96"/>
    <w:rsid w:val="004D06A4"/>
    <w:rsid w:val="004D123F"/>
    <w:rsid w:val="004D38BD"/>
    <w:rsid w:val="004F1A81"/>
    <w:rsid w:val="004F354B"/>
    <w:rsid w:val="004F3F4C"/>
    <w:rsid w:val="004F5670"/>
    <w:rsid w:val="004F5678"/>
    <w:rsid w:val="004F5D44"/>
    <w:rsid w:val="00500143"/>
    <w:rsid w:val="00500AAE"/>
    <w:rsid w:val="0050337B"/>
    <w:rsid w:val="00503F35"/>
    <w:rsid w:val="0050550B"/>
    <w:rsid w:val="0050647A"/>
    <w:rsid w:val="0051000F"/>
    <w:rsid w:val="005102AE"/>
    <w:rsid w:val="0051220F"/>
    <w:rsid w:val="00512B6E"/>
    <w:rsid w:val="0051306C"/>
    <w:rsid w:val="00513654"/>
    <w:rsid w:val="005140C4"/>
    <w:rsid w:val="00517857"/>
    <w:rsid w:val="005218D9"/>
    <w:rsid w:val="00522A06"/>
    <w:rsid w:val="005240EF"/>
    <w:rsid w:val="00527B09"/>
    <w:rsid w:val="00527F80"/>
    <w:rsid w:val="0053088B"/>
    <w:rsid w:val="00531443"/>
    <w:rsid w:val="00534BE0"/>
    <w:rsid w:val="0053542D"/>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4432"/>
    <w:rsid w:val="00576104"/>
    <w:rsid w:val="00577605"/>
    <w:rsid w:val="00581457"/>
    <w:rsid w:val="0058202D"/>
    <w:rsid w:val="00582B29"/>
    <w:rsid w:val="0058489B"/>
    <w:rsid w:val="005856D2"/>
    <w:rsid w:val="0058596F"/>
    <w:rsid w:val="0058663E"/>
    <w:rsid w:val="005871D4"/>
    <w:rsid w:val="005928D1"/>
    <w:rsid w:val="00592D62"/>
    <w:rsid w:val="005A0AD1"/>
    <w:rsid w:val="005A1727"/>
    <w:rsid w:val="005A1B89"/>
    <w:rsid w:val="005B0DEE"/>
    <w:rsid w:val="005B1577"/>
    <w:rsid w:val="005B253A"/>
    <w:rsid w:val="005B5A0D"/>
    <w:rsid w:val="005C0AFC"/>
    <w:rsid w:val="005C3285"/>
    <w:rsid w:val="005C67C8"/>
    <w:rsid w:val="005D0249"/>
    <w:rsid w:val="005D6E8C"/>
    <w:rsid w:val="005D770D"/>
    <w:rsid w:val="005E1FE2"/>
    <w:rsid w:val="005E20B2"/>
    <w:rsid w:val="005E33E1"/>
    <w:rsid w:val="005E4166"/>
    <w:rsid w:val="005E775D"/>
    <w:rsid w:val="005F04BD"/>
    <w:rsid w:val="005F066E"/>
    <w:rsid w:val="005F06C5"/>
    <w:rsid w:val="005F0F73"/>
    <w:rsid w:val="005F100C"/>
    <w:rsid w:val="005F5DB6"/>
    <w:rsid w:val="005F68DA"/>
    <w:rsid w:val="005F7C15"/>
    <w:rsid w:val="00600686"/>
    <w:rsid w:val="0060281F"/>
    <w:rsid w:val="0060294A"/>
    <w:rsid w:val="006039BC"/>
    <w:rsid w:val="0060773B"/>
    <w:rsid w:val="00607DA2"/>
    <w:rsid w:val="006103AC"/>
    <w:rsid w:val="00614465"/>
    <w:rsid w:val="006157B5"/>
    <w:rsid w:val="0061664A"/>
    <w:rsid w:val="006169C8"/>
    <w:rsid w:val="00616EBB"/>
    <w:rsid w:val="00620592"/>
    <w:rsid w:val="00623423"/>
    <w:rsid w:val="0062430E"/>
    <w:rsid w:val="00624F18"/>
    <w:rsid w:val="00626024"/>
    <w:rsid w:val="006263AE"/>
    <w:rsid w:val="00626FC6"/>
    <w:rsid w:val="00627A39"/>
    <w:rsid w:val="006303B4"/>
    <w:rsid w:val="0063309C"/>
    <w:rsid w:val="00633CF7"/>
    <w:rsid w:val="00633D3D"/>
    <w:rsid w:val="006348A6"/>
    <w:rsid w:val="00634A53"/>
    <w:rsid w:val="00635CC9"/>
    <w:rsid w:val="00636AB9"/>
    <w:rsid w:val="00641703"/>
    <w:rsid w:val="006431A6"/>
    <w:rsid w:val="006451EE"/>
    <w:rsid w:val="006459F6"/>
    <w:rsid w:val="006501AD"/>
    <w:rsid w:val="00650361"/>
    <w:rsid w:val="006511B8"/>
    <w:rsid w:val="00651BFA"/>
    <w:rsid w:val="00651EF8"/>
    <w:rsid w:val="00654475"/>
    <w:rsid w:val="006552A2"/>
    <w:rsid w:val="00657A61"/>
    <w:rsid w:val="0066093D"/>
    <w:rsid w:val="00661A50"/>
    <w:rsid w:val="006625CF"/>
    <w:rsid w:val="00663561"/>
    <w:rsid w:val="006652C3"/>
    <w:rsid w:val="0066578A"/>
    <w:rsid w:val="00665A4B"/>
    <w:rsid w:val="00665D0A"/>
    <w:rsid w:val="006704A0"/>
    <w:rsid w:val="006714ED"/>
    <w:rsid w:val="006744B2"/>
    <w:rsid w:val="00674D0B"/>
    <w:rsid w:val="00676210"/>
    <w:rsid w:val="006767D3"/>
    <w:rsid w:val="006809D8"/>
    <w:rsid w:val="0068303F"/>
    <w:rsid w:val="00684BC4"/>
    <w:rsid w:val="00685EEC"/>
    <w:rsid w:val="006918E5"/>
    <w:rsid w:val="00692E2A"/>
    <w:rsid w:val="006943A8"/>
    <w:rsid w:val="0069482B"/>
    <w:rsid w:val="00695C7E"/>
    <w:rsid w:val="006A3340"/>
    <w:rsid w:val="006A5370"/>
    <w:rsid w:val="006A5DEE"/>
    <w:rsid w:val="006A76F2"/>
    <w:rsid w:val="006B050A"/>
    <w:rsid w:val="006B164F"/>
    <w:rsid w:val="006B4407"/>
    <w:rsid w:val="006B4957"/>
    <w:rsid w:val="006C10B1"/>
    <w:rsid w:val="006C21EC"/>
    <w:rsid w:val="006C3EAE"/>
    <w:rsid w:val="006C441F"/>
    <w:rsid w:val="006C5665"/>
    <w:rsid w:val="006D6AFB"/>
    <w:rsid w:val="006D7EFB"/>
    <w:rsid w:val="006E2544"/>
    <w:rsid w:val="006E27E7"/>
    <w:rsid w:val="006E31BB"/>
    <w:rsid w:val="006E54C2"/>
    <w:rsid w:val="006E6672"/>
    <w:rsid w:val="006E6722"/>
    <w:rsid w:val="006F0854"/>
    <w:rsid w:val="006F188E"/>
    <w:rsid w:val="006F2773"/>
    <w:rsid w:val="006F7CEF"/>
    <w:rsid w:val="00701DB8"/>
    <w:rsid w:val="007027B9"/>
    <w:rsid w:val="0070566B"/>
    <w:rsid w:val="007114EE"/>
    <w:rsid w:val="00713E5F"/>
    <w:rsid w:val="00715E88"/>
    <w:rsid w:val="00721848"/>
    <w:rsid w:val="007240A0"/>
    <w:rsid w:val="0072413C"/>
    <w:rsid w:val="00726546"/>
    <w:rsid w:val="00727BC1"/>
    <w:rsid w:val="0073003A"/>
    <w:rsid w:val="007317D7"/>
    <w:rsid w:val="007322BD"/>
    <w:rsid w:val="00734060"/>
    <w:rsid w:val="00734CAA"/>
    <w:rsid w:val="007418EA"/>
    <w:rsid w:val="00742C52"/>
    <w:rsid w:val="007454AF"/>
    <w:rsid w:val="00746D05"/>
    <w:rsid w:val="007476C3"/>
    <w:rsid w:val="00747D76"/>
    <w:rsid w:val="007538EE"/>
    <w:rsid w:val="0075533C"/>
    <w:rsid w:val="007554EA"/>
    <w:rsid w:val="00756B25"/>
    <w:rsid w:val="00756B2D"/>
    <w:rsid w:val="00757581"/>
    <w:rsid w:val="007611A0"/>
    <w:rsid w:val="0076165D"/>
    <w:rsid w:val="00761C3B"/>
    <w:rsid w:val="007637BF"/>
    <w:rsid w:val="00764A22"/>
    <w:rsid w:val="00766FC6"/>
    <w:rsid w:val="00767033"/>
    <w:rsid w:val="00774907"/>
    <w:rsid w:val="007756D9"/>
    <w:rsid w:val="00777061"/>
    <w:rsid w:val="00777ABA"/>
    <w:rsid w:val="007806CC"/>
    <w:rsid w:val="0078070A"/>
    <w:rsid w:val="007817A5"/>
    <w:rsid w:val="0078390A"/>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1DA4"/>
    <w:rsid w:val="007B3A07"/>
    <w:rsid w:val="007B48FD"/>
    <w:rsid w:val="007B68A3"/>
    <w:rsid w:val="007C055E"/>
    <w:rsid w:val="007C2541"/>
    <w:rsid w:val="007C5215"/>
    <w:rsid w:val="007C70D4"/>
    <w:rsid w:val="007C7D99"/>
    <w:rsid w:val="007D05B1"/>
    <w:rsid w:val="007D22A4"/>
    <w:rsid w:val="007D6383"/>
    <w:rsid w:val="007D66A8"/>
    <w:rsid w:val="007E003F"/>
    <w:rsid w:val="007E0B2C"/>
    <w:rsid w:val="007E26D6"/>
    <w:rsid w:val="007E31B4"/>
    <w:rsid w:val="007E5C26"/>
    <w:rsid w:val="007E718A"/>
    <w:rsid w:val="007F0235"/>
    <w:rsid w:val="007F14B9"/>
    <w:rsid w:val="007F2AC9"/>
    <w:rsid w:val="007F4346"/>
    <w:rsid w:val="007F4F77"/>
    <w:rsid w:val="0080032C"/>
    <w:rsid w:val="008007A1"/>
    <w:rsid w:val="00802756"/>
    <w:rsid w:val="0080712E"/>
    <w:rsid w:val="0081058C"/>
    <w:rsid w:val="00811C68"/>
    <w:rsid w:val="008129C8"/>
    <w:rsid w:val="00812F59"/>
    <w:rsid w:val="008164F2"/>
    <w:rsid w:val="00821395"/>
    <w:rsid w:val="008223B7"/>
    <w:rsid w:val="008230CB"/>
    <w:rsid w:val="00824D98"/>
    <w:rsid w:val="00830E26"/>
    <w:rsid w:val="00833730"/>
    <w:rsid w:val="00835E00"/>
    <w:rsid w:val="0084172F"/>
    <w:rsid w:val="00843576"/>
    <w:rsid w:val="00843B64"/>
    <w:rsid w:val="00843F73"/>
    <w:rsid w:val="008445D8"/>
    <w:rsid w:val="00845065"/>
    <w:rsid w:val="00845758"/>
    <w:rsid w:val="008465E3"/>
    <w:rsid w:val="008478FC"/>
    <w:rsid w:val="0085171F"/>
    <w:rsid w:val="008520C8"/>
    <w:rsid w:val="00852405"/>
    <w:rsid w:val="00855D9C"/>
    <w:rsid w:val="00855F33"/>
    <w:rsid w:val="0085746B"/>
    <w:rsid w:val="00861A0D"/>
    <w:rsid w:val="00865A27"/>
    <w:rsid w:val="00867BFF"/>
    <w:rsid w:val="00871729"/>
    <w:rsid w:val="00873CBF"/>
    <w:rsid w:val="00873D90"/>
    <w:rsid w:val="00875CDC"/>
    <w:rsid w:val="00875E06"/>
    <w:rsid w:val="00882A2C"/>
    <w:rsid w:val="00883109"/>
    <w:rsid w:val="00883687"/>
    <w:rsid w:val="0088480A"/>
    <w:rsid w:val="00886752"/>
    <w:rsid w:val="0088757A"/>
    <w:rsid w:val="00890C57"/>
    <w:rsid w:val="008918FF"/>
    <w:rsid w:val="008925F2"/>
    <w:rsid w:val="00893CF2"/>
    <w:rsid w:val="008957DD"/>
    <w:rsid w:val="00895C25"/>
    <w:rsid w:val="00897D98"/>
    <w:rsid w:val="008A2E95"/>
    <w:rsid w:val="008A4664"/>
    <w:rsid w:val="008A6DF2"/>
    <w:rsid w:val="008A7807"/>
    <w:rsid w:val="008B159C"/>
    <w:rsid w:val="008B199F"/>
    <w:rsid w:val="008B2F5A"/>
    <w:rsid w:val="008B37DC"/>
    <w:rsid w:val="008B4CC9"/>
    <w:rsid w:val="008C151E"/>
    <w:rsid w:val="008C5393"/>
    <w:rsid w:val="008C6742"/>
    <w:rsid w:val="008D0B06"/>
    <w:rsid w:val="008D5BCC"/>
    <w:rsid w:val="008D7C99"/>
    <w:rsid w:val="008D7F72"/>
    <w:rsid w:val="008E0FCB"/>
    <w:rsid w:val="008E4FAB"/>
    <w:rsid w:val="008E74F8"/>
    <w:rsid w:val="008F0079"/>
    <w:rsid w:val="008F42BA"/>
    <w:rsid w:val="008F5905"/>
    <w:rsid w:val="008F68CE"/>
    <w:rsid w:val="009021BD"/>
    <w:rsid w:val="0090287D"/>
    <w:rsid w:val="00903512"/>
    <w:rsid w:val="00913E2A"/>
    <w:rsid w:val="0092178C"/>
    <w:rsid w:val="0092574B"/>
    <w:rsid w:val="00925D83"/>
    <w:rsid w:val="00930B88"/>
    <w:rsid w:val="00933AC1"/>
    <w:rsid w:val="00934F7F"/>
    <w:rsid w:val="00936099"/>
    <w:rsid w:val="009360A3"/>
    <w:rsid w:val="009369C6"/>
    <w:rsid w:val="00940DCC"/>
    <w:rsid w:val="0094179A"/>
    <w:rsid w:val="00942574"/>
    <w:rsid w:val="009434DF"/>
    <w:rsid w:val="00943A29"/>
    <w:rsid w:val="0094459E"/>
    <w:rsid w:val="00944DBC"/>
    <w:rsid w:val="0094649C"/>
    <w:rsid w:val="00946687"/>
    <w:rsid w:val="00947E03"/>
    <w:rsid w:val="00950908"/>
    <w:rsid w:val="00950977"/>
    <w:rsid w:val="00951A7B"/>
    <w:rsid w:val="009542C9"/>
    <w:rsid w:val="009564A6"/>
    <w:rsid w:val="009606AD"/>
    <w:rsid w:val="009642B5"/>
    <w:rsid w:val="00967621"/>
    <w:rsid w:val="00967E6A"/>
    <w:rsid w:val="00971A42"/>
    <w:rsid w:val="009761A8"/>
    <w:rsid w:val="009821A7"/>
    <w:rsid w:val="00983D1E"/>
    <w:rsid w:val="00990140"/>
    <w:rsid w:val="00990F34"/>
    <w:rsid w:val="00993832"/>
    <w:rsid w:val="00994ADE"/>
    <w:rsid w:val="009A06EB"/>
    <w:rsid w:val="009A21DE"/>
    <w:rsid w:val="009A48FF"/>
    <w:rsid w:val="009A6447"/>
    <w:rsid w:val="009B0B83"/>
    <w:rsid w:val="009B423E"/>
    <w:rsid w:val="009B4293"/>
    <w:rsid w:val="009B4A0F"/>
    <w:rsid w:val="009B5900"/>
    <w:rsid w:val="009B7CF5"/>
    <w:rsid w:val="009C0596"/>
    <w:rsid w:val="009C11D2"/>
    <w:rsid w:val="009C1565"/>
    <w:rsid w:val="009C267A"/>
    <w:rsid w:val="009C3D85"/>
    <w:rsid w:val="009C6C70"/>
    <w:rsid w:val="009C7AFF"/>
    <w:rsid w:val="009D0106"/>
    <w:rsid w:val="009D0815"/>
    <w:rsid w:val="009D0B63"/>
    <w:rsid w:val="009D2ED3"/>
    <w:rsid w:val="009D4FDE"/>
    <w:rsid w:val="009D56B2"/>
    <w:rsid w:val="009E08B9"/>
    <w:rsid w:val="009E1A49"/>
    <w:rsid w:val="009E307E"/>
    <w:rsid w:val="009E4CC9"/>
    <w:rsid w:val="009E60E0"/>
    <w:rsid w:val="009F188E"/>
    <w:rsid w:val="009F28BE"/>
    <w:rsid w:val="009F2E6A"/>
    <w:rsid w:val="009F4C98"/>
    <w:rsid w:val="009F58E4"/>
    <w:rsid w:val="009F7011"/>
    <w:rsid w:val="009F7E87"/>
    <w:rsid w:val="00A00BD5"/>
    <w:rsid w:val="00A00FFD"/>
    <w:rsid w:val="00A0212E"/>
    <w:rsid w:val="00A02CF6"/>
    <w:rsid w:val="00A02DE6"/>
    <w:rsid w:val="00A03486"/>
    <w:rsid w:val="00A04ABF"/>
    <w:rsid w:val="00A05C40"/>
    <w:rsid w:val="00A07693"/>
    <w:rsid w:val="00A07870"/>
    <w:rsid w:val="00A07E13"/>
    <w:rsid w:val="00A07F19"/>
    <w:rsid w:val="00A133F1"/>
    <w:rsid w:val="00A1348D"/>
    <w:rsid w:val="00A135C2"/>
    <w:rsid w:val="00A137ED"/>
    <w:rsid w:val="00A1448F"/>
    <w:rsid w:val="00A16A5D"/>
    <w:rsid w:val="00A16DD3"/>
    <w:rsid w:val="00A225A7"/>
    <w:rsid w:val="00A22869"/>
    <w:rsid w:val="00A232EE"/>
    <w:rsid w:val="00A248F8"/>
    <w:rsid w:val="00A31818"/>
    <w:rsid w:val="00A3181A"/>
    <w:rsid w:val="00A32884"/>
    <w:rsid w:val="00A34745"/>
    <w:rsid w:val="00A36409"/>
    <w:rsid w:val="00A40FC9"/>
    <w:rsid w:val="00A4175F"/>
    <w:rsid w:val="00A41E82"/>
    <w:rsid w:val="00A43EB7"/>
    <w:rsid w:val="00A44411"/>
    <w:rsid w:val="00A4527C"/>
    <w:rsid w:val="00A45E17"/>
    <w:rsid w:val="00A469FA"/>
    <w:rsid w:val="00A47813"/>
    <w:rsid w:val="00A51605"/>
    <w:rsid w:val="00A51A0C"/>
    <w:rsid w:val="00A534FF"/>
    <w:rsid w:val="00A54F27"/>
    <w:rsid w:val="00A55B01"/>
    <w:rsid w:val="00A56B5B"/>
    <w:rsid w:val="00A57013"/>
    <w:rsid w:val="00A571F3"/>
    <w:rsid w:val="00A603FF"/>
    <w:rsid w:val="00A60D1F"/>
    <w:rsid w:val="00A653CB"/>
    <w:rsid w:val="00A657DD"/>
    <w:rsid w:val="00A666A6"/>
    <w:rsid w:val="00A675FD"/>
    <w:rsid w:val="00A719FA"/>
    <w:rsid w:val="00A71BBD"/>
    <w:rsid w:val="00A71DA8"/>
    <w:rsid w:val="00A72437"/>
    <w:rsid w:val="00A73C3E"/>
    <w:rsid w:val="00A741D0"/>
    <w:rsid w:val="00A7428A"/>
    <w:rsid w:val="00A756AF"/>
    <w:rsid w:val="00A80611"/>
    <w:rsid w:val="00A82514"/>
    <w:rsid w:val="00A843FD"/>
    <w:rsid w:val="00A92CD0"/>
    <w:rsid w:val="00A97E27"/>
    <w:rsid w:val="00AA0444"/>
    <w:rsid w:val="00AA06E3"/>
    <w:rsid w:val="00AA07EF"/>
    <w:rsid w:val="00AA09AE"/>
    <w:rsid w:val="00AA20D6"/>
    <w:rsid w:val="00AA4688"/>
    <w:rsid w:val="00AA6470"/>
    <w:rsid w:val="00AA76AB"/>
    <w:rsid w:val="00AB3735"/>
    <w:rsid w:val="00AB5340"/>
    <w:rsid w:val="00AB6F0D"/>
    <w:rsid w:val="00AB7EC7"/>
    <w:rsid w:val="00AC0A89"/>
    <w:rsid w:val="00AC1073"/>
    <w:rsid w:val="00AC29AD"/>
    <w:rsid w:val="00AC7C96"/>
    <w:rsid w:val="00AD04F9"/>
    <w:rsid w:val="00AD0D47"/>
    <w:rsid w:val="00AD28D1"/>
    <w:rsid w:val="00AE237D"/>
    <w:rsid w:val="00AE3288"/>
    <w:rsid w:val="00AE4008"/>
    <w:rsid w:val="00AE502A"/>
    <w:rsid w:val="00AE78D0"/>
    <w:rsid w:val="00AE7AE1"/>
    <w:rsid w:val="00AF127B"/>
    <w:rsid w:val="00AF1B79"/>
    <w:rsid w:val="00AF2335"/>
    <w:rsid w:val="00AF3FBC"/>
    <w:rsid w:val="00AF6281"/>
    <w:rsid w:val="00AF7C07"/>
    <w:rsid w:val="00B01056"/>
    <w:rsid w:val="00B05D7B"/>
    <w:rsid w:val="00B10467"/>
    <w:rsid w:val="00B10E49"/>
    <w:rsid w:val="00B11447"/>
    <w:rsid w:val="00B1147B"/>
    <w:rsid w:val="00B115BB"/>
    <w:rsid w:val="00B120B5"/>
    <w:rsid w:val="00B123B9"/>
    <w:rsid w:val="00B133F1"/>
    <w:rsid w:val="00B20A0F"/>
    <w:rsid w:val="00B20F08"/>
    <w:rsid w:val="00B2156E"/>
    <w:rsid w:val="00B2184F"/>
    <w:rsid w:val="00B224F9"/>
    <w:rsid w:val="00B22C93"/>
    <w:rsid w:val="00B23C7E"/>
    <w:rsid w:val="00B242C7"/>
    <w:rsid w:val="00B26538"/>
    <w:rsid w:val="00B27333"/>
    <w:rsid w:val="00B27589"/>
    <w:rsid w:val="00B277B8"/>
    <w:rsid w:val="00B3195F"/>
    <w:rsid w:val="00B35B44"/>
    <w:rsid w:val="00B35DC4"/>
    <w:rsid w:val="00B40282"/>
    <w:rsid w:val="00B405B7"/>
    <w:rsid w:val="00B51139"/>
    <w:rsid w:val="00B52222"/>
    <w:rsid w:val="00B54FE7"/>
    <w:rsid w:val="00B55A5E"/>
    <w:rsid w:val="00B564EC"/>
    <w:rsid w:val="00B56632"/>
    <w:rsid w:val="00B57891"/>
    <w:rsid w:val="00B61D82"/>
    <w:rsid w:val="00B66901"/>
    <w:rsid w:val="00B67B52"/>
    <w:rsid w:val="00B704F7"/>
    <w:rsid w:val="00B70C1E"/>
    <w:rsid w:val="00B71E6D"/>
    <w:rsid w:val="00B72070"/>
    <w:rsid w:val="00B76AED"/>
    <w:rsid w:val="00B76B67"/>
    <w:rsid w:val="00B779E1"/>
    <w:rsid w:val="00B820D7"/>
    <w:rsid w:val="00B82AFB"/>
    <w:rsid w:val="00B82C30"/>
    <w:rsid w:val="00B83543"/>
    <w:rsid w:val="00B83A74"/>
    <w:rsid w:val="00B91EE1"/>
    <w:rsid w:val="00B92EBA"/>
    <w:rsid w:val="00B94BE0"/>
    <w:rsid w:val="00B953A0"/>
    <w:rsid w:val="00B95829"/>
    <w:rsid w:val="00B95FB0"/>
    <w:rsid w:val="00BA0090"/>
    <w:rsid w:val="00BA043B"/>
    <w:rsid w:val="00BA04E5"/>
    <w:rsid w:val="00BA1351"/>
    <w:rsid w:val="00BA1A67"/>
    <w:rsid w:val="00BA51A9"/>
    <w:rsid w:val="00BA69E8"/>
    <w:rsid w:val="00BB72D2"/>
    <w:rsid w:val="00BB7EA0"/>
    <w:rsid w:val="00BC1679"/>
    <w:rsid w:val="00BC2E15"/>
    <w:rsid w:val="00BE0C02"/>
    <w:rsid w:val="00BE0D75"/>
    <w:rsid w:val="00BE1EBD"/>
    <w:rsid w:val="00BE22C7"/>
    <w:rsid w:val="00BE530B"/>
    <w:rsid w:val="00BE5B5F"/>
    <w:rsid w:val="00BE6E6A"/>
    <w:rsid w:val="00BF064C"/>
    <w:rsid w:val="00BF0679"/>
    <w:rsid w:val="00BF152D"/>
    <w:rsid w:val="00BF1F2E"/>
    <w:rsid w:val="00BF3FF7"/>
    <w:rsid w:val="00BF40DF"/>
    <w:rsid w:val="00BF5322"/>
    <w:rsid w:val="00BF662C"/>
    <w:rsid w:val="00C00DE2"/>
    <w:rsid w:val="00C012DB"/>
    <w:rsid w:val="00C10C4D"/>
    <w:rsid w:val="00C114CD"/>
    <w:rsid w:val="00C1159F"/>
    <w:rsid w:val="00C13CE7"/>
    <w:rsid w:val="00C1404C"/>
    <w:rsid w:val="00C15A7C"/>
    <w:rsid w:val="00C17A43"/>
    <w:rsid w:val="00C25006"/>
    <w:rsid w:val="00C2502D"/>
    <w:rsid w:val="00C26F55"/>
    <w:rsid w:val="00C30C63"/>
    <w:rsid w:val="00C3105C"/>
    <w:rsid w:val="00C32EE1"/>
    <w:rsid w:val="00C33018"/>
    <w:rsid w:val="00C34B7D"/>
    <w:rsid w:val="00C34CAA"/>
    <w:rsid w:val="00C36A91"/>
    <w:rsid w:val="00C36B8B"/>
    <w:rsid w:val="00C411D7"/>
    <w:rsid w:val="00C41532"/>
    <w:rsid w:val="00C415C1"/>
    <w:rsid w:val="00C42D05"/>
    <w:rsid w:val="00C42E91"/>
    <w:rsid w:val="00C4343C"/>
    <w:rsid w:val="00C459DD"/>
    <w:rsid w:val="00C47DBF"/>
    <w:rsid w:val="00C552FF"/>
    <w:rsid w:val="00C5575D"/>
    <w:rsid w:val="00C558DA"/>
    <w:rsid w:val="00C55AF3"/>
    <w:rsid w:val="00C64FC5"/>
    <w:rsid w:val="00C65C2A"/>
    <w:rsid w:val="00C66C0B"/>
    <w:rsid w:val="00C66CDC"/>
    <w:rsid w:val="00C711CF"/>
    <w:rsid w:val="00C71378"/>
    <w:rsid w:val="00C71589"/>
    <w:rsid w:val="00C7214C"/>
    <w:rsid w:val="00C72607"/>
    <w:rsid w:val="00C72FF0"/>
    <w:rsid w:val="00C73A98"/>
    <w:rsid w:val="00C75069"/>
    <w:rsid w:val="00C76479"/>
    <w:rsid w:val="00C76D0B"/>
    <w:rsid w:val="00C77AF0"/>
    <w:rsid w:val="00C77CEF"/>
    <w:rsid w:val="00C8051D"/>
    <w:rsid w:val="00C81164"/>
    <w:rsid w:val="00C84080"/>
    <w:rsid w:val="00C84759"/>
    <w:rsid w:val="00C84E04"/>
    <w:rsid w:val="00C87456"/>
    <w:rsid w:val="00C90A38"/>
    <w:rsid w:val="00C90B6B"/>
    <w:rsid w:val="00C91695"/>
    <w:rsid w:val="00C91A61"/>
    <w:rsid w:val="00C9427F"/>
    <w:rsid w:val="00C9545E"/>
    <w:rsid w:val="00C95EBA"/>
    <w:rsid w:val="00C96821"/>
    <w:rsid w:val="00C978AF"/>
    <w:rsid w:val="00C979A3"/>
    <w:rsid w:val="00CA1A7E"/>
    <w:rsid w:val="00CA1CBD"/>
    <w:rsid w:val="00CA22CD"/>
    <w:rsid w:val="00CA6C7F"/>
    <w:rsid w:val="00CB0A97"/>
    <w:rsid w:val="00CB27E0"/>
    <w:rsid w:val="00CB30A6"/>
    <w:rsid w:val="00CB5019"/>
    <w:rsid w:val="00CB7857"/>
    <w:rsid w:val="00CC10A6"/>
    <w:rsid w:val="00CC1142"/>
    <w:rsid w:val="00CC1797"/>
    <w:rsid w:val="00CC201A"/>
    <w:rsid w:val="00CD1D1C"/>
    <w:rsid w:val="00CD5EB8"/>
    <w:rsid w:val="00CD6881"/>
    <w:rsid w:val="00CD7044"/>
    <w:rsid w:val="00CD7FCF"/>
    <w:rsid w:val="00CE08B9"/>
    <w:rsid w:val="00CE119D"/>
    <w:rsid w:val="00CE404F"/>
    <w:rsid w:val="00CE425E"/>
    <w:rsid w:val="00CE460C"/>
    <w:rsid w:val="00CE524C"/>
    <w:rsid w:val="00CE780F"/>
    <w:rsid w:val="00CF141F"/>
    <w:rsid w:val="00CF196E"/>
    <w:rsid w:val="00CF2DE5"/>
    <w:rsid w:val="00CF30B9"/>
    <w:rsid w:val="00CF42BB"/>
    <w:rsid w:val="00CF4777"/>
    <w:rsid w:val="00CF4D41"/>
    <w:rsid w:val="00D01103"/>
    <w:rsid w:val="00D038BF"/>
    <w:rsid w:val="00D059DA"/>
    <w:rsid w:val="00D067BB"/>
    <w:rsid w:val="00D10081"/>
    <w:rsid w:val="00D10157"/>
    <w:rsid w:val="00D108D2"/>
    <w:rsid w:val="00D1352A"/>
    <w:rsid w:val="00D13D48"/>
    <w:rsid w:val="00D1436E"/>
    <w:rsid w:val="00D16159"/>
    <w:rsid w:val="00D169AF"/>
    <w:rsid w:val="00D201D0"/>
    <w:rsid w:val="00D20F08"/>
    <w:rsid w:val="00D2125B"/>
    <w:rsid w:val="00D21C71"/>
    <w:rsid w:val="00D21E5D"/>
    <w:rsid w:val="00D22A25"/>
    <w:rsid w:val="00D2433F"/>
    <w:rsid w:val="00D25249"/>
    <w:rsid w:val="00D26E61"/>
    <w:rsid w:val="00D27E9A"/>
    <w:rsid w:val="00D30049"/>
    <w:rsid w:val="00D31CC5"/>
    <w:rsid w:val="00D35B55"/>
    <w:rsid w:val="00D402A6"/>
    <w:rsid w:val="00D407F4"/>
    <w:rsid w:val="00D40CC2"/>
    <w:rsid w:val="00D41218"/>
    <w:rsid w:val="00D4196D"/>
    <w:rsid w:val="00D41AD6"/>
    <w:rsid w:val="00D44172"/>
    <w:rsid w:val="00D44EFD"/>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5DD4"/>
    <w:rsid w:val="00D86EFF"/>
    <w:rsid w:val="00D8703E"/>
    <w:rsid w:val="00D9211C"/>
    <w:rsid w:val="00D92DE0"/>
    <w:rsid w:val="00D92FEF"/>
    <w:rsid w:val="00D93A0F"/>
    <w:rsid w:val="00D93BFF"/>
    <w:rsid w:val="00D94D33"/>
    <w:rsid w:val="00D9695E"/>
    <w:rsid w:val="00D97247"/>
    <w:rsid w:val="00DA045D"/>
    <w:rsid w:val="00DA1BCA"/>
    <w:rsid w:val="00DA3752"/>
    <w:rsid w:val="00DA3EA9"/>
    <w:rsid w:val="00DA6037"/>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1808"/>
    <w:rsid w:val="00DE31A9"/>
    <w:rsid w:val="00DE4A80"/>
    <w:rsid w:val="00DE7F32"/>
    <w:rsid w:val="00DF17EE"/>
    <w:rsid w:val="00DF1E4C"/>
    <w:rsid w:val="00DF32EB"/>
    <w:rsid w:val="00DF48D3"/>
    <w:rsid w:val="00DF4DE2"/>
    <w:rsid w:val="00DF5893"/>
    <w:rsid w:val="00E0199B"/>
    <w:rsid w:val="00E01A3C"/>
    <w:rsid w:val="00E040C3"/>
    <w:rsid w:val="00E047DA"/>
    <w:rsid w:val="00E05592"/>
    <w:rsid w:val="00E064AF"/>
    <w:rsid w:val="00E06797"/>
    <w:rsid w:val="00E07703"/>
    <w:rsid w:val="00E1265B"/>
    <w:rsid w:val="00E134F8"/>
    <w:rsid w:val="00E13B48"/>
    <w:rsid w:val="00E1404F"/>
    <w:rsid w:val="00E14463"/>
    <w:rsid w:val="00E14717"/>
    <w:rsid w:val="00E153D2"/>
    <w:rsid w:val="00E157CD"/>
    <w:rsid w:val="00E21C83"/>
    <w:rsid w:val="00E24ADA"/>
    <w:rsid w:val="00E25D59"/>
    <w:rsid w:val="00E2627B"/>
    <w:rsid w:val="00E269A8"/>
    <w:rsid w:val="00E2781F"/>
    <w:rsid w:val="00E27E39"/>
    <w:rsid w:val="00E30BCD"/>
    <w:rsid w:val="00E31270"/>
    <w:rsid w:val="00E327D4"/>
    <w:rsid w:val="00E32F59"/>
    <w:rsid w:val="00E34622"/>
    <w:rsid w:val="00E40926"/>
    <w:rsid w:val="00E41638"/>
    <w:rsid w:val="00E445EF"/>
    <w:rsid w:val="00E46D9A"/>
    <w:rsid w:val="00E477FF"/>
    <w:rsid w:val="00E51164"/>
    <w:rsid w:val="00E54C0B"/>
    <w:rsid w:val="00E55AA9"/>
    <w:rsid w:val="00E5611B"/>
    <w:rsid w:val="00E565FF"/>
    <w:rsid w:val="00E6090D"/>
    <w:rsid w:val="00E62F83"/>
    <w:rsid w:val="00E6359E"/>
    <w:rsid w:val="00E65388"/>
    <w:rsid w:val="00E668EB"/>
    <w:rsid w:val="00E7169D"/>
    <w:rsid w:val="00E7205C"/>
    <w:rsid w:val="00E72A3D"/>
    <w:rsid w:val="00E72DE1"/>
    <w:rsid w:val="00E73606"/>
    <w:rsid w:val="00E75472"/>
    <w:rsid w:val="00E77342"/>
    <w:rsid w:val="00E77B39"/>
    <w:rsid w:val="00E8325F"/>
    <w:rsid w:val="00E8396C"/>
    <w:rsid w:val="00E85B7D"/>
    <w:rsid w:val="00E87276"/>
    <w:rsid w:val="00E90790"/>
    <w:rsid w:val="00E9121B"/>
    <w:rsid w:val="00E92894"/>
    <w:rsid w:val="00E93914"/>
    <w:rsid w:val="00E959DE"/>
    <w:rsid w:val="00E96B8A"/>
    <w:rsid w:val="00E972FA"/>
    <w:rsid w:val="00E97881"/>
    <w:rsid w:val="00EA0406"/>
    <w:rsid w:val="00EA0AE2"/>
    <w:rsid w:val="00EA1C9D"/>
    <w:rsid w:val="00EA2ACC"/>
    <w:rsid w:val="00EA315D"/>
    <w:rsid w:val="00EA39E5"/>
    <w:rsid w:val="00EA4E60"/>
    <w:rsid w:val="00EA5E98"/>
    <w:rsid w:val="00EA675C"/>
    <w:rsid w:val="00EA685D"/>
    <w:rsid w:val="00EB2848"/>
    <w:rsid w:val="00EB3900"/>
    <w:rsid w:val="00EB3E88"/>
    <w:rsid w:val="00EC1896"/>
    <w:rsid w:val="00EC5A46"/>
    <w:rsid w:val="00EC63E2"/>
    <w:rsid w:val="00ED026F"/>
    <w:rsid w:val="00ED07D6"/>
    <w:rsid w:val="00ED1AA6"/>
    <w:rsid w:val="00ED2769"/>
    <w:rsid w:val="00ED38C0"/>
    <w:rsid w:val="00ED3C8A"/>
    <w:rsid w:val="00EE30BC"/>
    <w:rsid w:val="00EE75D9"/>
    <w:rsid w:val="00EF22B3"/>
    <w:rsid w:val="00EF354F"/>
    <w:rsid w:val="00EF35A2"/>
    <w:rsid w:val="00F0084E"/>
    <w:rsid w:val="00F03B69"/>
    <w:rsid w:val="00F07A50"/>
    <w:rsid w:val="00F113DA"/>
    <w:rsid w:val="00F13C7D"/>
    <w:rsid w:val="00F13EC3"/>
    <w:rsid w:val="00F14721"/>
    <w:rsid w:val="00F20E3D"/>
    <w:rsid w:val="00F21AFC"/>
    <w:rsid w:val="00F23065"/>
    <w:rsid w:val="00F24586"/>
    <w:rsid w:val="00F277EB"/>
    <w:rsid w:val="00F317D4"/>
    <w:rsid w:val="00F3485F"/>
    <w:rsid w:val="00F34BA2"/>
    <w:rsid w:val="00F368E0"/>
    <w:rsid w:val="00F3709A"/>
    <w:rsid w:val="00F373D4"/>
    <w:rsid w:val="00F37DC8"/>
    <w:rsid w:val="00F4313A"/>
    <w:rsid w:val="00F439B3"/>
    <w:rsid w:val="00F43AE6"/>
    <w:rsid w:val="00F45037"/>
    <w:rsid w:val="00F460BE"/>
    <w:rsid w:val="00F471F6"/>
    <w:rsid w:val="00F51020"/>
    <w:rsid w:val="00F52737"/>
    <w:rsid w:val="00F53503"/>
    <w:rsid w:val="00F547ED"/>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87FA9"/>
    <w:rsid w:val="00F93BE5"/>
    <w:rsid w:val="00F969E5"/>
    <w:rsid w:val="00FA0C56"/>
    <w:rsid w:val="00FA1993"/>
    <w:rsid w:val="00FA205D"/>
    <w:rsid w:val="00FA263D"/>
    <w:rsid w:val="00FA500A"/>
    <w:rsid w:val="00FA6BB0"/>
    <w:rsid w:val="00FB1585"/>
    <w:rsid w:val="00FB23D0"/>
    <w:rsid w:val="00FB6D04"/>
    <w:rsid w:val="00FB7826"/>
    <w:rsid w:val="00FB7982"/>
    <w:rsid w:val="00FC0B42"/>
    <w:rsid w:val="00FC0D95"/>
    <w:rsid w:val="00FC1138"/>
    <w:rsid w:val="00FC1C3D"/>
    <w:rsid w:val="00FC29F3"/>
    <w:rsid w:val="00FC37F4"/>
    <w:rsid w:val="00FC55FC"/>
    <w:rsid w:val="00FC6D5C"/>
    <w:rsid w:val="00FD0889"/>
    <w:rsid w:val="00FD456E"/>
    <w:rsid w:val="00FD5860"/>
    <w:rsid w:val="00FD6E8D"/>
    <w:rsid w:val="00FD7A9F"/>
    <w:rsid w:val="00FE186C"/>
    <w:rsid w:val="00FE352D"/>
    <w:rsid w:val="00FE40EB"/>
    <w:rsid w:val="00FE4D02"/>
    <w:rsid w:val="00FE5F23"/>
    <w:rsid w:val="00FE64CF"/>
    <w:rsid w:val="00FE7D62"/>
    <w:rsid w:val="00FF0933"/>
    <w:rsid w:val="00FF0ACF"/>
    <w:rsid w:val="00FF1E39"/>
    <w:rsid w:val="00FF2D73"/>
    <w:rsid w:val="00FF3694"/>
    <w:rsid w:val="00FF3819"/>
    <w:rsid w:val="00FF5ABE"/>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fr-FR"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fr-FR"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fr-FR"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fr-FR"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fr-FR" w:eastAsia="en-US"/>
    </w:rPr>
  </w:style>
  <w:style w:type="paragraph" w:styleId="Subtitle">
    <w:name w:val="Subtitle"/>
    <w:basedOn w:val="Normal"/>
    <w:next w:val="Normal"/>
    <w:link w:val="SubtitleChar"/>
    <w:qFormat/>
    <w:rsid w:val="007056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0566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01064326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pbes.net/impact-tracking-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2021-05-06T14:56:20+00:00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purl.org/dc/terms/"/>
    <ds:schemaRef ds:uri="http://schemas.microsoft.com/office/2006/metadata/properties"/>
    <ds:schemaRef ds:uri="http://schemas.openxmlformats.org/package/2006/metadata/core-properties"/>
    <ds:schemaRef ds:uri="http://www.w3.org/XML/1998/namespace"/>
    <ds:schemaRef ds:uri="d171b53f-1e97-4759-80c4-d294f18acbad"/>
    <ds:schemaRef ds:uri="http://purl.org/dc/dcmitype/"/>
    <ds:schemaRef ds:uri="http://schemas.microsoft.com/office/2006/documentManagement/types"/>
    <ds:schemaRef ds:uri="http://schemas.microsoft.com/office/infopath/2007/PartnerControls"/>
    <ds:schemaRef ds:uri="a5a030b7-a207-4454-9836-0151be6a4cb9"/>
    <ds:schemaRef ds:uri="http://purl.org/dc/elements/1.1/"/>
  </ds:schemaRefs>
</ds:datastoreItem>
</file>

<file path=customXml/itemProps3.xml><?xml version="1.0" encoding="utf-8"?>
<ds:datastoreItem xmlns:ds="http://schemas.openxmlformats.org/officeDocument/2006/customXml" ds:itemID="{D72464D7-3706-4404-BF03-79115A424E27}">
  <ds:schemaRefs>
    <ds:schemaRef ds:uri="http://schemas.openxmlformats.org/officeDocument/2006/bibliography"/>
  </ds:schemaRefs>
</ds:datastoreItem>
</file>

<file path=customXml/itemProps4.xml><?xml version="1.0" encoding="utf-8"?>
<ds:datastoreItem xmlns:ds="http://schemas.openxmlformats.org/officeDocument/2006/customXml" ds:itemID="{BA1844E4-D470-419A-AE16-386C4F98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6247</Words>
  <Characters>35611</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Caroline Debauche</dc:creator>
  <cp:keywords/>
  <dc:description>Translated by IDEST – info@idestnet.com</dc:description>
  <cp:lastModifiedBy>Olga Rasmus</cp:lastModifiedBy>
  <cp:revision>2</cp:revision>
  <cp:lastPrinted>2021-05-06T10:28:00Z</cp:lastPrinted>
  <dcterms:created xsi:type="dcterms:W3CDTF">2021-05-06T14:56:00Z</dcterms:created>
  <dcterms:modified xsi:type="dcterms:W3CDTF">2021-05-06T14:56:00Z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