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74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498"/>
        <w:gridCol w:w="834"/>
        <w:gridCol w:w="971"/>
        <w:gridCol w:w="2680"/>
        <w:gridCol w:w="695"/>
        <w:gridCol w:w="558"/>
        <w:gridCol w:w="1627"/>
      </w:tblGrid>
      <w:tr w:rsidR="00396929" w:rsidRPr="006A777F" w14:paraId="03107217" w14:textId="77777777" w:rsidTr="007553F2">
        <w:trPr>
          <w:cantSplit/>
          <w:trHeight w:val="1079"/>
          <w:jc w:val="right"/>
        </w:trPr>
        <w:tc>
          <w:tcPr>
            <w:tcW w:w="1489" w:type="dxa"/>
          </w:tcPr>
          <w:p w14:paraId="43289B2B" w14:textId="77777777" w:rsidR="00396929" w:rsidRPr="00BE75AC" w:rsidRDefault="00396929" w:rsidP="00BE75AC">
            <w:pPr>
              <w:pStyle w:val="Normal-pool"/>
              <w:spacing w:before="160"/>
              <w:rPr>
                <w:rFonts w:ascii="Arial" w:hAnsi="Arial" w:cs="Arial"/>
                <w:b/>
                <w:sz w:val="27"/>
                <w:szCs w:val="27"/>
                <w:lang w:val="fr-FR"/>
              </w:rPr>
            </w:pPr>
            <w:bookmarkStart w:id="0" w:name="_GoBack"/>
            <w:bookmarkEnd w:id="0"/>
            <w:r w:rsidRPr="00BE75AC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NATIONS UNIES</w:t>
            </w:r>
          </w:p>
        </w:tc>
        <w:tc>
          <w:tcPr>
            <w:tcW w:w="972" w:type="dxa"/>
            <w:gridSpan w:val="2"/>
            <w:tcBorders>
              <w:left w:val="nil"/>
            </w:tcBorders>
            <w:vAlign w:val="center"/>
          </w:tcPr>
          <w:p w14:paraId="07D5930C" w14:textId="77777777" w:rsidR="00396929" w:rsidRPr="006A777F" w:rsidRDefault="00396929" w:rsidP="00E31636">
            <w:pPr>
              <w:pStyle w:val="Normal-pool"/>
              <w:ind w:left="-108"/>
              <w:jc w:val="both"/>
              <w:rPr>
                <w:lang w:val="fr-FR"/>
              </w:rPr>
            </w:pPr>
            <w:r w:rsidRPr="006A777F">
              <w:rPr>
                <w:noProof/>
                <w:lang w:val="en-US"/>
              </w:rPr>
              <w:drawing>
                <wp:inline distT="0" distB="0" distL="0" distR="0" wp14:anchorId="1C01F9CF" wp14:editId="12D92E34">
                  <wp:extent cx="539115" cy="470535"/>
                  <wp:effectExtent l="0" t="0" r="0" b="0"/>
                  <wp:docPr id="11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left w:val="nil"/>
            </w:tcBorders>
            <w:vAlign w:val="center"/>
          </w:tcPr>
          <w:p w14:paraId="2776DF58" w14:textId="63D9638D" w:rsidR="00396929" w:rsidRPr="006A777F" w:rsidRDefault="00BE75AC" w:rsidP="00E31636">
            <w:pPr>
              <w:pStyle w:val="Normal-pool"/>
              <w:ind w:left="-108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25CD0F49" wp14:editId="46D02F0C">
                  <wp:extent cx="362710" cy="47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nil"/>
            </w:tcBorders>
            <w:vAlign w:val="center"/>
          </w:tcPr>
          <w:p w14:paraId="1662FE59" w14:textId="77777777" w:rsidR="00396929" w:rsidRPr="006A777F" w:rsidRDefault="00396929" w:rsidP="00E31636">
            <w:pPr>
              <w:pStyle w:val="Normal-pool"/>
              <w:ind w:left="-108"/>
              <w:rPr>
                <w:lang w:val="fr-FR"/>
              </w:rPr>
            </w:pPr>
            <w:r w:rsidRPr="006A777F">
              <w:rPr>
                <w:noProof/>
                <w:lang w:val="en-US"/>
              </w:rPr>
              <w:drawing>
                <wp:inline distT="0" distB="0" distL="0" distR="0" wp14:anchorId="38C77966" wp14:editId="57891798">
                  <wp:extent cx="573405" cy="477520"/>
                  <wp:effectExtent l="0" t="0" r="0" b="0"/>
                  <wp:docPr id="8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Borders>
              <w:left w:val="nil"/>
            </w:tcBorders>
            <w:vAlign w:val="center"/>
          </w:tcPr>
          <w:p w14:paraId="6EC46BD4" w14:textId="129AD29F" w:rsidR="00396929" w:rsidRPr="006A777F" w:rsidRDefault="00BE75AC" w:rsidP="00E31636">
            <w:pPr>
              <w:pStyle w:val="Normal-pool"/>
              <w:ind w:left="-108"/>
              <w:rPr>
                <w:lang w:val="fr-FR"/>
              </w:rPr>
            </w:pPr>
            <w:r w:rsidRPr="008C07DF">
              <w:rPr>
                <w:noProof/>
                <w:lang w:val="en-US"/>
              </w:rPr>
              <w:drawing>
                <wp:inline distT="0" distB="0" distL="0" distR="0" wp14:anchorId="588EE5D7" wp14:editId="7D145F44">
                  <wp:extent cx="1653236" cy="355488"/>
                  <wp:effectExtent l="0" t="0" r="4445" b="6985"/>
                  <wp:docPr id="6" name="Picture 6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6" cy="3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00699982" w14:textId="77777777" w:rsidR="00396929" w:rsidRPr="006A777F" w:rsidRDefault="00396929" w:rsidP="00E31636">
            <w:pPr>
              <w:pStyle w:val="Normal-pool"/>
              <w:rPr>
                <w:lang w:val="fr-FR"/>
              </w:rPr>
            </w:pPr>
            <w:r w:rsidRPr="006A777F">
              <w:rPr>
                <w:noProof/>
                <w:lang w:val="en-US"/>
              </w:rPr>
              <w:drawing>
                <wp:inline distT="0" distB="0" distL="0" distR="0" wp14:anchorId="07135A44" wp14:editId="0C7A962F">
                  <wp:extent cx="286385" cy="559435"/>
                  <wp:effectExtent l="0" t="0" r="0" b="0"/>
                  <wp:docPr id="3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left w:val="nil"/>
            </w:tcBorders>
            <w:vAlign w:val="center"/>
          </w:tcPr>
          <w:p w14:paraId="6E32BC82" w14:textId="77777777" w:rsidR="00396929" w:rsidRPr="006A777F" w:rsidRDefault="00396929" w:rsidP="00E31636">
            <w:pPr>
              <w:pStyle w:val="Normal-pool"/>
              <w:rPr>
                <w:lang w:val="fr-FR"/>
              </w:rPr>
            </w:pPr>
          </w:p>
        </w:tc>
        <w:tc>
          <w:tcPr>
            <w:tcW w:w="1627" w:type="dxa"/>
          </w:tcPr>
          <w:p w14:paraId="2B76AE7B" w14:textId="4A0B1777" w:rsidR="00396929" w:rsidRPr="006A777F" w:rsidRDefault="007553F2" w:rsidP="00D307E8">
            <w:pPr>
              <w:pStyle w:val="Normal-pool"/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8C07DF">
              <w:rPr>
                <w:rFonts w:ascii="Arial" w:hAnsi="Arial" w:cs="Arial"/>
                <w:b/>
                <w:sz w:val="64"/>
                <w:szCs w:val="64"/>
                <w:lang w:val="fr-FR"/>
              </w:rPr>
              <w:t>BES</w:t>
            </w:r>
          </w:p>
        </w:tc>
      </w:tr>
      <w:tr w:rsidR="00396929" w:rsidRPr="006A777F" w14:paraId="1E9A5538" w14:textId="77777777" w:rsidTr="007553F2">
        <w:trPr>
          <w:cantSplit/>
          <w:trHeight w:val="282"/>
          <w:jc w:val="right"/>
        </w:trPr>
        <w:tc>
          <w:tcPr>
            <w:tcW w:w="1489" w:type="dxa"/>
            <w:tcBorders>
              <w:bottom w:val="single" w:sz="2" w:space="0" w:color="auto"/>
            </w:tcBorders>
          </w:tcPr>
          <w:p w14:paraId="28F581D2" w14:textId="77777777" w:rsidR="00396929" w:rsidRPr="006A777F" w:rsidRDefault="00396929" w:rsidP="00E31636">
            <w:pPr>
              <w:pStyle w:val="Normal-pool"/>
              <w:rPr>
                <w:noProof/>
                <w:lang w:val="fr-FR"/>
              </w:rPr>
            </w:pPr>
          </w:p>
        </w:tc>
        <w:tc>
          <w:tcPr>
            <w:tcW w:w="6152" w:type="dxa"/>
            <w:gridSpan w:val="6"/>
            <w:tcBorders>
              <w:bottom w:val="single" w:sz="2" w:space="0" w:color="auto"/>
            </w:tcBorders>
          </w:tcPr>
          <w:p w14:paraId="6D82283C" w14:textId="77777777" w:rsidR="00396929" w:rsidRPr="006A777F" w:rsidRDefault="00396929" w:rsidP="00E31636">
            <w:pPr>
              <w:pStyle w:val="Normal-pool"/>
              <w:rPr>
                <w:sz w:val="24"/>
                <w:szCs w:val="24"/>
                <w:lang w:val="fr-FR"/>
              </w:rPr>
            </w:pPr>
          </w:p>
        </w:tc>
        <w:tc>
          <w:tcPr>
            <w:tcW w:w="2185" w:type="dxa"/>
            <w:gridSpan w:val="2"/>
            <w:tcBorders>
              <w:bottom w:val="single" w:sz="2" w:space="0" w:color="auto"/>
            </w:tcBorders>
          </w:tcPr>
          <w:p w14:paraId="354E7990" w14:textId="346C0C9F" w:rsidR="00396929" w:rsidRPr="006A777F" w:rsidRDefault="00396929" w:rsidP="00E31636">
            <w:pPr>
              <w:pStyle w:val="Normal-pool"/>
              <w:rPr>
                <w:sz w:val="24"/>
                <w:szCs w:val="24"/>
                <w:lang w:val="fr-FR"/>
              </w:rPr>
            </w:pPr>
            <w:r w:rsidRPr="006A777F">
              <w:rPr>
                <w:lang w:val="fr-FR"/>
              </w:rPr>
              <w:t>IPBES/7/8</w:t>
            </w:r>
          </w:p>
        </w:tc>
      </w:tr>
      <w:tr w:rsidR="00396929" w:rsidRPr="00E67087" w14:paraId="44558741" w14:textId="77777777" w:rsidTr="007553F2">
        <w:trPr>
          <w:cantSplit/>
          <w:trHeight w:val="1433"/>
          <w:jc w:val="right"/>
        </w:trPr>
        <w:tc>
          <w:tcPr>
            <w:tcW w:w="196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1C3F8E6" w14:textId="77777777" w:rsidR="00396929" w:rsidRPr="006A777F" w:rsidRDefault="00396929" w:rsidP="00E31636">
            <w:pPr>
              <w:pStyle w:val="Normal-pool"/>
              <w:spacing w:before="240" w:after="240"/>
              <w:rPr>
                <w:sz w:val="28"/>
                <w:szCs w:val="28"/>
                <w:lang w:val="fr-FR"/>
              </w:rPr>
            </w:pPr>
            <w:r w:rsidRPr="006A777F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55E03462" wp14:editId="15466CFE">
                  <wp:extent cx="1112520" cy="51879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8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763041D4" w14:textId="3B0CFD29" w:rsidR="00396929" w:rsidRPr="006A777F" w:rsidRDefault="000576C6" w:rsidP="00E31636">
            <w:pPr>
              <w:pStyle w:val="Normal-pool"/>
              <w:spacing w:before="120" w:after="240"/>
              <w:rPr>
                <w:rFonts w:ascii="Arial" w:hAnsi="Arial" w:cs="Arial"/>
                <w:b/>
                <w:lang w:val="fr-FR"/>
              </w:rPr>
            </w:pPr>
            <w:hyperlink r:id="rId14" w:tgtFrame="_blank" w:history="1">
              <w:r w:rsidR="007553F2" w:rsidRPr="008C07DF">
                <w:rPr>
                  <w:rFonts w:ascii="Arial" w:hAnsi="Arial" w:cs="Arial"/>
                  <w:b/>
                  <w:sz w:val="28"/>
                  <w:szCs w:val="28"/>
                  <w:lang w:val="fr-FR"/>
                </w:rPr>
                <w:t>Plateforme intergouvernementale scientifique et politique sur la biodiversité et les services écosystémiques</w:t>
              </w:r>
            </w:hyperlink>
          </w:p>
        </w:tc>
        <w:tc>
          <w:tcPr>
            <w:tcW w:w="218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45A5DA6" w14:textId="7150BA6E" w:rsidR="00396929" w:rsidRPr="006A777F" w:rsidRDefault="006A777F" w:rsidP="00471270">
            <w:pPr>
              <w:pStyle w:val="Normal-pool"/>
              <w:spacing w:before="120"/>
              <w:rPr>
                <w:lang w:val="fr-FR"/>
              </w:rPr>
            </w:pPr>
            <w:proofErr w:type="spellStart"/>
            <w:r w:rsidRPr="006A777F">
              <w:rPr>
                <w:lang w:val="fr-FR"/>
              </w:rPr>
              <w:t>Distr</w:t>
            </w:r>
            <w:proofErr w:type="spellEnd"/>
            <w:r w:rsidRPr="006A777F">
              <w:rPr>
                <w:lang w:val="fr-FR"/>
              </w:rPr>
              <w:t>.</w:t>
            </w:r>
            <w:r w:rsidR="000A0F8C">
              <w:rPr>
                <w:lang w:val="fr-FR"/>
              </w:rPr>
              <w:t> </w:t>
            </w:r>
            <w:proofErr w:type="gramStart"/>
            <w:r w:rsidR="000A0F8C">
              <w:rPr>
                <w:lang w:val="fr-FR"/>
              </w:rPr>
              <w:t>g</w:t>
            </w:r>
            <w:r w:rsidRPr="006A777F">
              <w:rPr>
                <w:lang w:val="fr-FR"/>
              </w:rPr>
              <w:t>énérale</w:t>
            </w:r>
            <w:proofErr w:type="gramEnd"/>
            <w:r w:rsidR="00EB4747">
              <w:rPr>
                <w:lang w:val="fr-FR"/>
              </w:rPr>
              <w:br/>
              <w:t>5 mars</w:t>
            </w:r>
            <w:r w:rsidR="00396929" w:rsidRPr="006A777F">
              <w:rPr>
                <w:lang w:val="fr-FR"/>
              </w:rPr>
              <w:t xml:space="preserve"> 2018</w:t>
            </w:r>
          </w:p>
          <w:p w14:paraId="09C7780F" w14:textId="5C51C561" w:rsidR="00396929" w:rsidRPr="006A777F" w:rsidRDefault="006A777F" w:rsidP="007553F2">
            <w:pPr>
              <w:pStyle w:val="Normal-pool"/>
              <w:spacing w:before="120"/>
              <w:rPr>
                <w:lang w:val="fr-FR"/>
              </w:rPr>
            </w:pPr>
            <w:r w:rsidRPr="006A777F">
              <w:rPr>
                <w:lang w:val="fr-FR"/>
              </w:rPr>
              <w:t>Français</w:t>
            </w:r>
            <w:r w:rsidR="007553F2">
              <w:rPr>
                <w:lang w:val="fr-FR"/>
              </w:rPr>
              <w:br/>
              <w:t>Original </w:t>
            </w:r>
            <w:r w:rsidR="00396929" w:rsidRPr="006A777F">
              <w:rPr>
                <w:lang w:val="fr-FR"/>
              </w:rPr>
              <w:t>: anglais</w:t>
            </w:r>
          </w:p>
        </w:tc>
      </w:tr>
    </w:tbl>
    <w:p w14:paraId="50E85550" w14:textId="7858D15A" w:rsidR="00396929" w:rsidRPr="006A777F" w:rsidRDefault="00396929" w:rsidP="000A0F8C">
      <w:pPr>
        <w:pStyle w:val="AATitle"/>
        <w:ind w:right="4251"/>
        <w:rPr>
          <w:lang w:val="fr-FR"/>
        </w:rPr>
      </w:pPr>
      <w:r w:rsidRPr="006A777F">
        <w:rPr>
          <w:bCs/>
          <w:lang w:val="fr-FR"/>
        </w:rPr>
        <w:t>Plénière de la Plateforme intergouvernementale scientifique et politique sur la biodiversité</w:t>
      </w:r>
      <w:r w:rsidR="006A777F" w:rsidRPr="006A777F">
        <w:rPr>
          <w:bCs/>
          <w:lang w:val="fr-FR"/>
        </w:rPr>
        <w:t xml:space="preserve"> </w:t>
      </w:r>
      <w:r w:rsidRPr="006A777F">
        <w:rPr>
          <w:bCs/>
          <w:lang w:val="fr-FR"/>
        </w:rPr>
        <w:t>et les services écosystémiques</w:t>
      </w:r>
    </w:p>
    <w:p w14:paraId="7C1DC04A" w14:textId="1558A370" w:rsidR="00396929" w:rsidRPr="006A777F" w:rsidRDefault="005F06C5" w:rsidP="00396929">
      <w:pPr>
        <w:pStyle w:val="AATitle"/>
        <w:rPr>
          <w:lang w:val="fr-FR"/>
        </w:rPr>
      </w:pPr>
      <w:r w:rsidRPr="006A777F">
        <w:rPr>
          <w:bCs/>
          <w:lang w:val="fr-FR"/>
        </w:rPr>
        <w:t>Septième session</w:t>
      </w:r>
    </w:p>
    <w:p w14:paraId="319EEB11" w14:textId="652945DE" w:rsidR="00955E83" w:rsidRPr="006A777F" w:rsidRDefault="00467E9B" w:rsidP="00955E83">
      <w:pPr>
        <w:pStyle w:val="AATitle"/>
        <w:rPr>
          <w:b w:val="0"/>
          <w:lang w:val="fr-FR"/>
        </w:rPr>
      </w:pPr>
      <w:r>
        <w:rPr>
          <w:b w:val="0"/>
          <w:lang w:val="fr-FR"/>
        </w:rPr>
        <w:t>Paris, 29 </w:t>
      </w:r>
      <w:r w:rsidR="00955E83" w:rsidRPr="006A777F">
        <w:rPr>
          <w:b w:val="0"/>
          <w:lang w:val="fr-FR"/>
        </w:rPr>
        <w:t>avril – 4</w:t>
      </w:r>
      <w:r>
        <w:rPr>
          <w:b w:val="0"/>
          <w:lang w:val="fr-FR"/>
        </w:rPr>
        <w:t> </w:t>
      </w:r>
      <w:r w:rsidR="00955E83" w:rsidRPr="006A777F">
        <w:rPr>
          <w:b w:val="0"/>
          <w:lang w:val="fr-FR"/>
        </w:rPr>
        <w:t>mai 2019</w:t>
      </w:r>
    </w:p>
    <w:p w14:paraId="38ACCA1C" w14:textId="65A78018" w:rsidR="00955E83" w:rsidRPr="006A777F" w:rsidRDefault="00467E9B" w:rsidP="00955E83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right="5103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Point </w:t>
      </w:r>
      <w:r w:rsidR="00955E83" w:rsidRPr="006A777F">
        <w:rPr>
          <w:rFonts w:ascii="Times New Roman" w:hAnsi="Times New Roman"/>
          <w:sz w:val="20"/>
          <w:szCs w:val="20"/>
          <w:lang w:val="fr-FR"/>
        </w:rPr>
        <w:t>2</w:t>
      </w:r>
      <w:r>
        <w:rPr>
          <w:rFonts w:ascii="Times New Roman" w:hAnsi="Times New Roman"/>
          <w:sz w:val="20"/>
          <w:szCs w:val="20"/>
          <w:lang w:val="fr-FR"/>
        </w:rPr>
        <w:t> </w:t>
      </w:r>
      <w:r w:rsidR="00955E83" w:rsidRPr="006A777F">
        <w:rPr>
          <w:rFonts w:ascii="Times New Roman" w:hAnsi="Times New Roman"/>
          <w:sz w:val="20"/>
          <w:szCs w:val="20"/>
          <w:lang w:val="fr-FR"/>
        </w:rPr>
        <w:t>c) de l</w:t>
      </w:r>
      <w:r w:rsidR="006A777F">
        <w:rPr>
          <w:rFonts w:ascii="Times New Roman" w:hAnsi="Times New Roman"/>
          <w:sz w:val="20"/>
          <w:szCs w:val="20"/>
          <w:lang w:val="fr-FR"/>
        </w:rPr>
        <w:t>’</w:t>
      </w:r>
      <w:r w:rsidR="00955E83" w:rsidRPr="006A777F">
        <w:rPr>
          <w:rFonts w:ascii="Times New Roman" w:hAnsi="Times New Roman"/>
          <w:sz w:val="20"/>
          <w:szCs w:val="20"/>
          <w:lang w:val="fr-FR"/>
        </w:rPr>
        <w:t>ordre du jour provisoire</w:t>
      </w:r>
      <w:r w:rsidR="00955E83" w:rsidRPr="006A777F">
        <w:rPr>
          <w:rFonts w:ascii="Times New Roman" w:eastAsia="Times New Roman" w:hAnsi="Times New Roman"/>
          <w:sz w:val="20"/>
          <w:szCs w:val="20"/>
          <w:lang w:val="fr-FR"/>
        </w:rPr>
        <w:footnoteReference w:customMarkFollows="1" w:id="1"/>
        <w:t>*</w:t>
      </w:r>
    </w:p>
    <w:p w14:paraId="3A8016F0" w14:textId="269241CE" w:rsidR="00DA4671" w:rsidRPr="006A777F" w:rsidRDefault="00FD2053" w:rsidP="003628D3">
      <w:pPr>
        <w:pStyle w:val="AATitle2"/>
        <w:spacing w:before="60" w:after="0"/>
        <w:rPr>
          <w:lang w:val="fr-FR"/>
        </w:rPr>
      </w:pPr>
      <w:r w:rsidRPr="006A777F">
        <w:rPr>
          <w:bCs/>
          <w:lang w:val="fr-FR"/>
        </w:rPr>
        <w:t>Questions d</w:t>
      </w:r>
      <w:r w:rsidR="006A777F">
        <w:rPr>
          <w:bCs/>
          <w:lang w:val="fr-FR"/>
        </w:rPr>
        <w:t>’</w:t>
      </w:r>
      <w:r w:rsidR="00467E9B">
        <w:rPr>
          <w:bCs/>
          <w:lang w:val="fr-FR"/>
        </w:rPr>
        <w:t>organisation </w:t>
      </w:r>
      <w:r w:rsidRPr="006A777F">
        <w:rPr>
          <w:bCs/>
          <w:lang w:val="fr-FR"/>
        </w:rPr>
        <w:t>: élection du Bureau</w:t>
      </w:r>
    </w:p>
    <w:p w14:paraId="38073319" w14:textId="0D892766" w:rsidR="002C1316" w:rsidRPr="006A777F" w:rsidRDefault="00C459DD" w:rsidP="00EA2D0F">
      <w:pPr>
        <w:pStyle w:val="BBTitle"/>
        <w:rPr>
          <w:lang w:val="fr-FR"/>
        </w:rPr>
      </w:pPr>
      <w:r w:rsidRPr="006A777F">
        <w:rPr>
          <w:bCs/>
          <w:lang w:val="fr-FR"/>
        </w:rPr>
        <w:t>Élection du Bureau</w:t>
      </w:r>
    </w:p>
    <w:p w14:paraId="07401BBB" w14:textId="77777777" w:rsidR="002C1316" w:rsidRPr="006A777F" w:rsidRDefault="002C1316" w:rsidP="002C1316">
      <w:pPr>
        <w:pStyle w:val="CH2"/>
        <w:rPr>
          <w:lang w:val="fr-FR"/>
        </w:rPr>
      </w:pPr>
      <w:r w:rsidRPr="006A777F">
        <w:rPr>
          <w:lang w:val="fr-FR"/>
        </w:rPr>
        <w:tab/>
      </w:r>
      <w:r w:rsidRPr="006A777F">
        <w:rPr>
          <w:lang w:val="fr-FR"/>
        </w:rPr>
        <w:tab/>
      </w:r>
      <w:r w:rsidRPr="006A777F">
        <w:rPr>
          <w:bCs/>
          <w:lang w:val="fr-FR"/>
        </w:rPr>
        <w:t>Note du secrétariat</w:t>
      </w:r>
    </w:p>
    <w:p w14:paraId="2451ADDA" w14:textId="65951BDE" w:rsidR="002E2371" w:rsidRPr="006A777F" w:rsidRDefault="006A777F" w:rsidP="00D307E8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6A777F">
        <w:rPr>
          <w:lang w:val="fr-FR"/>
        </w:rPr>
        <w:t>À</w:t>
      </w:r>
      <w:r w:rsidR="0077501D" w:rsidRPr="006A777F">
        <w:rPr>
          <w:lang w:val="fr-FR"/>
        </w:rPr>
        <w:t xml:space="preserve"> sa septième session, la Plénière de la Plateforme intergouvernementale scientifique et politique sur la biodiversité et les services écosystémiques (la </w:t>
      </w:r>
      <w:r w:rsidRPr="006A777F">
        <w:rPr>
          <w:lang w:val="fr-FR"/>
        </w:rPr>
        <w:t>« </w:t>
      </w:r>
      <w:r w:rsidR="0077501D" w:rsidRPr="006A777F">
        <w:rPr>
          <w:lang w:val="fr-FR"/>
        </w:rPr>
        <w:t>Plateforme</w:t>
      </w:r>
      <w:r w:rsidRPr="006A777F">
        <w:rPr>
          <w:lang w:val="fr-FR"/>
        </w:rPr>
        <w:t> »</w:t>
      </w:r>
      <w:r w:rsidR="0077501D" w:rsidRPr="006A777F">
        <w:rPr>
          <w:lang w:val="fr-FR"/>
        </w:rPr>
        <w:t xml:space="preserve">) sera invitée à élire un nouveau Bureau. </w:t>
      </w:r>
      <w:r w:rsidR="00C77CF6" w:rsidRPr="006A777F">
        <w:rPr>
          <w:lang w:val="fr-FR"/>
        </w:rPr>
        <w:t>À</w:t>
      </w:r>
      <w:r w:rsidR="002C5C02">
        <w:rPr>
          <w:lang w:val="fr-FR"/>
        </w:rPr>
        <w:t xml:space="preserve"> sa quatrième </w:t>
      </w:r>
      <w:r w:rsidR="0077501D" w:rsidRPr="006A777F">
        <w:rPr>
          <w:lang w:val="fr-FR"/>
        </w:rPr>
        <w:t>session, tenue à Kuala Lumpur en fév</w:t>
      </w:r>
      <w:r w:rsidRPr="006A777F">
        <w:rPr>
          <w:lang w:val="fr-FR"/>
        </w:rPr>
        <w:t>rier 2016, la Plénière a élu 10 </w:t>
      </w:r>
      <w:r w:rsidR="0077501D" w:rsidRPr="006A777F">
        <w:rPr>
          <w:lang w:val="fr-FR"/>
        </w:rPr>
        <w:t xml:space="preserve">membres conformément au Règlement intérieur </w:t>
      </w:r>
      <w:r w:rsidR="00C77CF6">
        <w:rPr>
          <w:lang w:val="fr-FR"/>
        </w:rPr>
        <w:t xml:space="preserve">qu’elle a adopté </w:t>
      </w:r>
      <w:r w:rsidRPr="006A777F">
        <w:rPr>
          <w:lang w:val="fr-FR"/>
        </w:rPr>
        <w:t xml:space="preserve">dans </w:t>
      </w:r>
      <w:r w:rsidR="00C77CF6">
        <w:rPr>
          <w:lang w:val="fr-FR"/>
        </w:rPr>
        <w:t>s</w:t>
      </w:r>
      <w:r w:rsidR="00467E9B">
        <w:rPr>
          <w:lang w:val="fr-FR"/>
        </w:rPr>
        <w:t>a décision </w:t>
      </w:r>
      <w:r w:rsidRPr="006A777F">
        <w:rPr>
          <w:lang w:val="fr-FR"/>
        </w:rPr>
        <w:t>IPBES</w:t>
      </w:r>
      <w:r w:rsidRPr="006A777F">
        <w:rPr>
          <w:lang w:val="fr-FR"/>
        </w:rPr>
        <w:noBreakHyphen/>
      </w:r>
      <w:r w:rsidR="00C77CF6">
        <w:rPr>
          <w:lang w:val="fr-FR"/>
        </w:rPr>
        <w:t>1/1 et modifié par s</w:t>
      </w:r>
      <w:r w:rsidR="0077501D" w:rsidRPr="006A777F">
        <w:rPr>
          <w:lang w:val="fr-FR"/>
        </w:rPr>
        <w:t>a décision</w:t>
      </w:r>
      <w:r w:rsidR="002965E4">
        <w:rPr>
          <w:lang w:val="fr-FR"/>
        </w:rPr>
        <w:t> </w:t>
      </w:r>
      <w:r w:rsidR="0077501D" w:rsidRPr="006A777F">
        <w:rPr>
          <w:lang w:val="fr-FR"/>
        </w:rPr>
        <w:t>IPBES-2/1. Le mandat de ces membres prendra fin à la clôture de la s</w:t>
      </w:r>
      <w:r w:rsidR="002759E8">
        <w:rPr>
          <w:lang w:val="fr-FR"/>
        </w:rPr>
        <w:t>eptième </w:t>
      </w:r>
      <w:r w:rsidR="00C77CF6">
        <w:rPr>
          <w:lang w:val="fr-FR"/>
        </w:rPr>
        <w:t>session de la Plénière.</w:t>
      </w:r>
    </w:p>
    <w:p w14:paraId="7828E23D" w14:textId="7F004DA2" w:rsidR="00A16DD3" w:rsidRPr="006A777F" w:rsidRDefault="006A777F" w:rsidP="00EA2D0F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6A777F">
        <w:rPr>
          <w:lang w:val="fr-FR"/>
        </w:rPr>
        <w:t>À</w:t>
      </w:r>
      <w:r w:rsidR="000A146D" w:rsidRPr="006A777F">
        <w:rPr>
          <w:lang w:val="fr-FR"/>
        </w:rPr>
        <w:t xml:space="preserve"> la sixi</w:t>
      </w:r>
      <w:r w:rsidR="00467E9B">
        <w:rPr>
          <w:lang w:val="fr-FR"/>
        </w:rPr>
        <w:t>ème session de la Plénière, Mme </w:t>
      </w:r>
      <w:r w:rsidR="00E85941" w:rsidRPr="00E85941">
        <w:rPr>
          <w:bCs/>
          <w:lang w:val="fr-FR"/>
        </w:rPr>
        <w:t>Ana María Hernández</w:t>
      </w:r>
      <w:r w:rsidR="00E85941" w:rsidRPr="006A777F">
        <w:rPr>
          <w:lang w:val="fr-FR"/>
        </w:rPr>
        <w:t xml:space="preserve"> </w:t>
      </w:r>
      <w:r w:rsidR="000A146D" w:rsidRPr="006A777F">
        <w:rPr>
          <w:lang w:val="fr-FR"/>
        </w:rPr>
        <w:t>(Colombie) a été élue pour le reste du mandat d</w:t>
      </w:r>
      <w:r>
        <w:rPr>
          <w:lang w:val="fr-FR"/>
        </w:rPr>
        <w:t>’</w:t>
      </w:r>
      <w:r w:rsidR="000A146D" w:rsidRPr="006A777F">
        <w:rPr>
          <w:lang w:val="fr-FR"/>
        </w:rPr>
        <w:t>un membre issu de la région de l</w:t>
      </w:r>
      <w:r>
        <w:rPr>
          <w:lang w:val="fr-FR"/>
        </w:rPr>
        <w:t>’</w:t>
      </w:r>
      <w:r w:rsidR="000A146D" w:rsidRPr="006A777F">
        <w:rPr>
          <w:lang w:val="fr-FR"/>
        </w:rPr>
        <w:t>Amérique latine et des C</w:t>
      </w:r>
      <w:r w:rsidR="00C77CF6">
        <w:rPr>
          <w:lang w:val="fr-FR"/>
        </w:rPr>
        <w:t>araïbes qui avait démissionné.</w:t>
      </w:r>
    </w:p>
    <w:p w14:paraId="2F849660" w14:textId="30072B4C" w:rsidR="00137C36" w:rsidRPr="006A777F" w:rsidRDefault="002E2371" w:rsidP="00EA2D0F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6A777F">
        <w:rPr>
          <w:lang w:val="fr-FR"/>
        </w:rPr>
        <w:t>Aux termes de l</w:t>
      </w:r>
      <w:r w:rsidR="006A777F">
        <w:rPr>
          <w:lang w:val="fr-FR"/>
        </w:rPr>
        <w:t>’</w:t>
      </w:r>
      <w:r w:rsidR="002C5C02">
        <w:rPr>
          <w:lang w:val="fr-FR"/>
        </w:rPr>
        <w:t>article </w:t>
      </w:r>
      <w:r w:rsidRPr="006A777F">
        <w:rPr>
          <w:lang w:val="fr-FR"/>
        </w:rPr>
        <w:t>15 du Règlement intérieur de la Plénière de la Plateforme, le Bureau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la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Plénière,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qui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se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compose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du</w:t>
      </w:r>
      <w:r w:rsidR="006A777F" w:rsidRPr="006A777F">
        <w:rPr>
          <w:lang w:val="fr-FR"/>
        </w:rPr>
        <w:t xml:space="preserve"> </w:t>
      </w:r>
      <w:r w:rsidR="000C01F8">
        <w:rPr>
          <w:lang w:val="fr-FR"/>
        </w:rPr>
        <w:t>p</w:t>
      </w:r>
      <w:r w:rsidRPr="006A777F">
        <w:rPr>
          <w:lang w:val="fr-FR"/>
        </w:rPr>
        <w:t>résident,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quatre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vice-présidents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et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cinq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autres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membres,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est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élu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parmi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représentants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membres de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la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Plateforme. Chaque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région est représentée au sein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du Bureau par deux membres, compte tenu du principe d</w:t>
      </w:r>
      <w:r w:rsidR="006A777F">
        <w:rPr>
          <w:lang w:val="fr-FR"/>
        </w:rPr>
        <w:t>’</w:t>
      </w:r>
      <w:r w:rsidRPr="006A777F">
        <w:rPr>
          <w:lang w:val="fr-FR"/>
        </w:rPr>
        <w:t>une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représe</w:t>
      </w:r>
      <w:r w:rsidR="00C77CF6">
        <w:rPr>
          <w:lang w:val="fr-FR"/>
        </w:rPr>
        <w:t>ntation géographique équitable.</w:t>
      </w:r>
    </w:p>
    <w:p w14:paraId="05764EB4" w14:textId="1DDEE18B" w:rsidR="00137C36" w:rsidRPr="006A777F" w:rsidRDefault="00AC74BB" w:rsidP="00EA2D0F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6A777F">
        <w:rPr>
          <w:lang w:val="fr-FR"/>
        </w:rPr>
        <w:t>L</w:t>
      </w:r>
      <w:r w:rsidR="006A777F">
        <w:rPr>
          <w:lang w:val="fr-FR"/>
        </w:rPr>
        <w:t>’</w:t>
      </w:r>
      <w:r w:rsidR="00467E9B">
        <w:rPr>
          <w:lang w:val="fr-FR"/>
        </w:rPr>
        <w:t>article </w:t>
      </w:r>
      <w:r w:rsidRPr="006A777F">
        <w:rPr>
          <w:lang w:val="fr-FR"/>
        </w:rPr>
        <w:t xml:space="preserve">15 dispose également que le </w:t>
      </w:r>
      <w:r w:rsidR="000C01F8">
        <w:rPr>
          <w:lang w:val="fr-FR"/>
        </w:rPr>
        <w:t>p</w:t>
      </w:r>
      <w:r w:rsidRPr="006A777F">
        <w:rPr>
          <w:lang w:val="fr-FR"/>
        </w:rPr>
        <w:t>résident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et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quatre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vice-présidents,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dont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</w:t>
      </w:r>
      <w:r w:rsidR="006A777F">
        <w:rPr>
          <w:lang w:val="fr-FR"/>
        </w:rPr>
        <w:t>’</w:t>
      </w:r>
      <w:r w:rsidRPr="006A777F">
        <w:rPr>
          <w:lang w:val="fr-FR"/>
        </w:rPr>
        <w:t>un fait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office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rapporteur,</w:t>
      </w:r>
      <w:r w:rsidR="006A777F" w:rsidRPr="006A777F">
        <w:rPr>
          <w:lang w:val="fr-FR"/>
        </w:rPr>
        <w:t xml:space="preserve"> </w:t>
      </w:r>
      <w:r w:rsidR="000C01F8">
        <w:rPr>
          <w:lang w:val="fr-FR"/>
        </w:rPr>
        <w:t>sont</w:t>
      </w:r>
      <w:r w:rsidRPr="006A777F">
        <w:rPr>
          <w:lang w:val="fr-FR"/>
        </w:rPr>
        <w:t xml:space="preserve"> choisis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compte</w:t>
      </w:r>
      <w:r w:rsidR="006A777F" w:rsidRPr="006A777F">
        <w:rPr>
          <w:lang w:val="fr-FR"/>
        </w:rPr>
        <w:t xml:space="preserve"> </w:t>
      </w:r>
      <w:r w:rsidR="000C01F8" w:rsidRPr="006A777F">
        <w:rPr>
          <w:lang w:val="fr-FR"/>
        </w:rPr>
        <w:t xml:space="preserve">dûment </w:t>
      </w:r>
      <w:r w:rsidR="000C01F8">
        <w:rPr>
          <w:lang w:val="fr-FR"/>
        </w:rPr>
        <w:t xml:space="preserve">tenu </w:t>
      </w:r>
      <w:r w:rsidRPr="006A777F">
        <w:rPr>
          <w:lang w:val="fr-FR"/>
        </w:rPr>
        <w:t>de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leur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expertise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scientifique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et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technique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et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de façon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à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que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chacune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cinq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régions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</w:t>
      </w:r>
      <w:r w:rsidR="006A777F">
        <w:rPr>
          <w:lang w:val="fr-FR"/>
        </w:rPr>
        <w:t>’</w:t>
      </w:r>
      <w:r w:rsidRPr="006A777F">
        <w:rPr>
          <w:lang w:val="fr-FR"/>
        </w:rPr>
        <w:t>ONU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soit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représ</w:t>
      </w:r>
      <w:r w:rsidR="006A777F">
        <w:rPr>
          <w:lang w:val="fr-FR"/>
        </w:rPr>
        <w:t>entée. Conformément à l’article </w:t>
      </w:r>
      <w:r w:rsidR="000C01F8">
        <w:rPr>
          <w:lang w:val="fr-FR"/>
        </w:rPr>
        <w:t>22, t</w:t>
      </w:r>
      <w:r w:rsidRPr="006A777F">
        <w:rPr>
          <w:lang w:val="fr-FR"/>
        </w:rPr>
        <w:t>ous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candidats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à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</w:t>
      </w:r>
      <w:r w:rsidR="006A777F">
        <w:rPr>
          <w:lang w:val="fr-FR"/>
        </w:rPr>
        <w:t>’</w:t>
      </w:r>
      <w:r w:rsidRPr="006A777F">
        <w:rPr>
          <w:lang w:val="fr-FR"/>
        </w:rPr>
        <w:t>élection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comme</w:t>
      </w:r>
      <w:r w:rsidR="006A777F" w:rsidRPr="006A777F">
        <w:rPr>
          <w:lang w:val="fr-FR"/>
        </w:rPr>
        <w:t xml:space="preserve"> </w:t>
      </w:r>
      <w:r w:rsidR="006A777F">
        <w:rPr>
          <w:lang w:val="fr-FR"/>
        </w:rPr>
        <w:t>p</w:t>
      </w:r>
      <w:r w:rsidRPr="006A777F">
        <w:rPr>
          <w:lang w:val="fr-FR"/>
        </w:rPr>
        <w:t>résident ou</w:t>
      </w:r>
      <w:r w:rsidR="006A777F" w:rsidRPr="006A777F">
        <w:rPr>
          <w:lang w:val="fr-FR"/>
        </w:rPr>
        <w:t xml:space="preserve"> </w:t>
      </w:r>
      <w:r w:rsidR="006A777F">
        <w:rPr>
          <w:lang w:val="fr-FR"/>
        </w:rPr>
        <w:t>v</w:t>
      </w:r>
      <w:r w:rsidRPr="006A777F">
        <w:rPr>
          <w:lang w:val="fr-FR"/>
        </w:rPr>
        <w:t>ice-</w:t>
      </w:r>
      <w:r w:rsidR="006A777F">
        <w:rPr>
          <w:lang w:val="fr-FR"/>
        </w:rPr>
        <w:t>p</w:t>
      </w:r>
      <w:r w:rsidRPr="006A777F">
        <w:rPr>
          <w:lang w:val="fr-FR"/>
        </w:rPr>
        <w:t>résident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doivent posséder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compétences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appropriées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selon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critères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convenus. Les fonctions, les principes de fonctionnement et les dispositions institutionnelles de la Plateforme,</w:t>
      </w:r>
      <w:r w:rsidR="006A777F">
        <w:rPr>
          <w:lang w:val="fr-FR"/>
        </w:rPr>
        <w:t xml:space="preserve"> qui sont énoncés à l’appendice </w:t>
      </w:r>
      <w:r w:rsidRPr="006A777F">
        <w:rPr>
          <w:lang w:val="fr-FR"/>
        </w:rPr>
        <w:t xml:space="preserve">I de la résolution portant création </w:t>
      </w:r>
      <w:r w:rsidR="000C01F8">
        <w:rPr>
          <w:lang w:val="fr-FR"/>
        </w:rPr>
        <w:t xml:space="preserve">de la Plateforme </w:t>
      </w:r>
      <w:r w:rsidRPr="006A777F">
        <w:rPr>
          <w:lang w:val="fr-FR"/>
        </w:rPr>
        <w:t>(UNEP/IPBES.MI/2/9, annexe</w:t>
      </w:r>
      <w:r w:rsidR="002C5C02">
        <w:rPr>
          <w:lang w:val="fr-FR"/>
        </w:rPr>
        <w:t> </w:t>
      </w:r>
      <w:r w:rsidRPr="006A777F">
        <w:rPr>
          <w:lang w:val="fr-FR"/>
        </w:rPr>
        <w:t>I), fournissent les directives suivantes pour la nomination et la sélection du pré</w:t>
      </w:r>
      <w:r w:rsidR="00DF5BC3">
        <w:rPr>
          <w:lang w:val="fr-FR"/>
        </w:rPr>
        <w:t>sident et des vice-présidents </w:t>
      </w:r>
      <w:r w:rsidR="00C77CF6">
        <w:rPr>
          <w:lang w:val="fr-FR"/>
        </w:rPr>
        <w:t>:</w:t>
      </w:r>
    </w:p>
    <w:p w14:paraId="26B5FA54" w14:textId="5A69C217" w:rsidR="00137C36" w:rsidRPr="006A777F" w:rsidRDefault="00137C36" w:rsidP="00EA2D0F">
      <w:pPr>
        <w:pStyle w:val="Normalnumber"/>
        <w:numPr>
          <w:ilvl w:val="1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 w:rsidRPr="006A777F">
        <w:rPr>
          <w:lang w:val="fr-FR"/>
        </w:rPr>
        <w:t>Aptitude à s</w:t>
      </w:r>
      <w:r w:rsidR="006A777F">
        <w:rPr>
          <w:lang w:val="fr-FR"/>
        </w:rPr>
        <w:t>’</w:t>
      </w:r>
      <w:r w:rsidRPr="006A777F">
        <w:rPr>
          <w:lang w:val="fr-FR"/>
        </w:rPr>
        <w:t>acquitter des fonctions attribuées au président et aux vice-présidents</w:t>
      </w:r>
      <w:r w:rsidR="006A777F">
        <w:rPr>
          <w:lang w:val="fr-FR"/>
        </w:rPr>
        <w:t> </w:t>
      </w:r>
      <w:r w:rsidR="00C77CF6">
        <w:rPr>
          <w:lang w:val="fr-FR"/>
        </w:rPr>
        <w:t>;</w:t>
      </w:r>
    </w:p>
    <w:p w14:paraId="2E511F11" w14:textId="12C2EA3E" w:rsidR="00137C36" w:rsidRPr="006A777F" w:rsidRDefault="00137C36" w:rsidP="00EA2D0F">
      <w:pPr>
        <w:pStyle w:val="Normalnumber"/>
        <w:numPr>
          <w:ilvl w:val="1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 w:rsidRPr="006A777F">
        <w:rPr>
          <w:lang w:val="fr-FR"/>
        </w:rPr>
        <w:t>Expertise scientifique dans les domaines de la biodiversité et des services écosystémiques, tant du point de vue des sciences naturelles que des sciences sociales parmi les mem</w:t>
      </w:r>
      <w:r w:rsidR="006A777F">
        <w:rPr>
          <w:lang w:val="fr-FR"/>
        </w:rPr>
        <w:t>bres du Bureau de la Plénière ;</w:t>
      </w:r>
    </w:p>
    <w:p w14:paraId="79218BA4" w14:textId="36D03684" w:rsidR="00137C36" w:rsidRPr="006A777F" w:rsidRDefault="00137C36" w:rsidP="00EA2D0F">
      <w:pPr>
        <w:pStyle w:val="Normalnumber"/>
        <w:numPr>
          <w:ilvl w:val="1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 w:rsidRPr="006A777F">
        <w:rPr>
          <w:lang w:val="fr-FR"/>
        </w:rPr>
        <w:t>Compétences et connaissances scientifiques, techniques et en matière de politiques concernant les principaux éléments du programm</w:t>
      </w:r>
      <w:r w:rsidR="006A777F">
        <w:rPr>
          <w:lang w:val="fr-FR"/>
        </w:rPr>
        <w:t>e de travail de la Plateforme ;</w:t>
      </w:r>
    </w:p>
    <w:p w14:paraId="16F702D3" w14:textId="377629CF" w:rsidR="00137C36" w:rsidRPr="006A777F" w:rsidRDefault="00137C36" w:rsidP="00EA2D0F">
      <w:pPr>
        <w:pStyle w:val="Normalnumber"/>
        <w:numPr>
          <w:ilvl w:val="1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 w:rsidRPr="006A777F">
        <w:rPr>
          <w:lang w:val="fr-FR"/>
        </w:rPr>
        <w:t>Expérience de la communication, de la promotion et de l</w:t>
      </w:r>
      <w:r w:rsidR="006A777F">
        <w:rPr>
          <w:lang w:val="fr-FR"/>
        </w:rPr>
        <w:t>’</w:t>
      </w:r>
      <w:r w:rsidRPr="006A777F">
        <w:rPr>
          <w:lang w:val="fr-FR"/>
        </w:rPr>
        <w:t>intégration de la science dans les processus</w:t>
      </w:r>
      <w:r w:rsidR="006A777F">
        <w:rPr>
          <w:lang w:val="fr-FR"/>
        </w:rPr>
        <w:t xml:space="preserve"> d’élaboration des politiques ;</w:t>
      </w:r>
    </w:p>
    <w:p w14:paraId="1D341007" w14:textId="7BCC501E" w:rsidR="00137C36" w:rsidRPr="006A777F" w:rsidRDefault="00137C36" w:rsidP="00EA2D0F">
      <w:pPr>
        <w:pStyle w:val="Normalnumber"/>
        <w:numPr>
          <w:ilvl w:val="1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 w:rsidRPr="006A777F">
        <w:rPr>
          <w:lang w:val="fr-FR"/>
        </w:rPr>
        <w:lastRenderedPageBreak/>
        <w:t>Aptitude à diriger des travaux au sein de processus internationaux scientifiques et politiques.</w:t>
      </w:r>
    </w:p>
    <w:p w14:paraId="715798EF" w14:textId="103E4AE5" w:rsidR="00137C36" w:rsidRPr="006A777F" w:rsidRDefault="00137C36" w:rsidP="000C3245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6A777F">
        <w:rPr>
          <w:lang w:val="fr-FR"/>
        </w:rPr>
        <w:t>La mesure dans laquelle les compétences du président et des vice-présidents se complètent pourrait également devoir être prise en considération dans les processus de nomination et de sélection.</w:t>
      </w:r>
    </w:p>
    <w:p w14:paraId="6A09B20B" w14:textId="022B620E" w:rsidR="005A13D4" w:rsidRPr="006A777F" w:rsidRDefault="005A13D4" w:rsidP="00EA2D0F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color w:val="000000"/>
          <w:lang w:val="fr-FR"/>
        </w:rPr>
      </w:pPr>
      <w:r w:rsidRPr="006A777F">
        <w:rPr>
          <w:lang w:val="fr-FR"/>
        </w:rPr>
        <w:t xml:space="preserve">Les fonctions du président sont définies dans le Règlement intérieur de la Plénière </w:t>
      </w:r>
      <w:r w:rsidR="00467E9B">
        <w:rPr>
          <w:lang w:val="fr-FR"/>
        </w:rPr>
        <w:t>de la Plateforme. Le paragraphe </w:t>
      </w:r>
      <w:r w:rsidRPr="006A777F">
        <w:rPr>
          <w:lang w:val="fr-FR"/>
        </w:rPr>
        <w:t>1 de l</w:t>
      </w:r>
      <w:r w:rsidR="006A777F">
        <w:rPr>
          <w:lang w:val="fr-FR"/>
        </w:rPr>
        <w:t>’</w:t>
      </w:r>
      <w:r w:rsidRPr="006A777F">
        <w:rPr>
          <w:lang w:val="fr-FR"/>
        </w:rPr>
        <w:t>article</w:t>
      </w:r>
      <w:r w:rsidR="00467E9B">
        <w:rPr>
          <w:lang w:val="fr-FR"/>
        </w:rPr>
        <w:t> </w:t>
      </w:r>
      <w:r w:rsidRPr="006A777F">
        <w:rPr>
          <w:lang w:val="fr-FR"/>
        </w:rPr>
        <w:t>17 dispose que, outre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pouvoirs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qui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lui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sont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conférés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en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vertu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</w:t>
      </w:r>
      <w:r w:rsidR="006A777F">
        <w:rPr>
          <w:lang w:val="fr-FR"/>
        </w:rPr>
        <w:t>’</w:t>
      </w:r>
      <w:r w:rsidRPr="006A777F">
        <w:rPr>
          <w:lang w:val="fr-FR"/>
        </w:rPr>
        <w:t>autres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dispositions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du Rè</w:t>
      </w:r>
      <w:r w:rsidR="006A777F">
        <w:rPr>
          <w:lang w:val="fr-FR"/>
        </w:rPr>
        <w:t>glement intérieur, le président </w:t>
      </w:r>
      <w:r w:rsidRPr="006A777F">
        <w:rPr>
          <w:lang w:val="fr-FR"/>
        </w:rPr>
        <w:t>:</w:t>
      </w:r>
    </w:p>
    <w:p w14:paraId="63CFE724" w14:textId="064FFB22" w:rsidR="005A13D4" w:rsidRPr="006A777F" w:rsidRDefault="006A777F" w:rsidP="00D307E8">
      <w:pPr>
        <w:pStyle w:val="Normalnumber"/>
        <w:numPr>
          <w:ilvl w:val="0"/>
          <w:numId w:val="1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>
        <w:rPr>
          <w:lang w:val="fr-FR"/>
        </w:rPr>
        <w:t>Représente la Plateforme ;</w:t>
      </w:r>
    </w:p>
    <w:p w14:paraId="060B88B6" w14:textId="1C9B5103" w:rsidR="005A13D4" w:rsidRPr="006A777F" w:rsidRDefault="005A13D4" w:rsidP="00D307E8">
      <w:pPr>
        <w:pStyle w:val="Normalnumber"/>
        <w:numPr>
          <w:ilvl w:val="0"/>
          <w:numId w:val="1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 w:rsidRPr="006A777F">
        <w:rPr>
          <w:lang w:val="fr-FR"/>
        </w:rPr>
        <w:t>Prononce l</w:t>
      </w:r>
      <w:r w:rsidR="006A777F">
        <w:rPr>
          <w:lang w:val="fr-FR"/>
        </w:rPr>
        <w:t>’</w:t>
      </w:r>
      <w:r w:rsidRPr="006A777F">
        <w:rPr>
          <w:lang w:val="fr-FR"/>
        </w:rPr>
        <w:t>ouverture e</w:t>
      </w:r>
      <w:r w:rsidR="006A777F">
        <w:rPr>
          <w:lang w:val="fr-FR"/>
        </w:rPr>
        <w:t>t la clôture de chaque réunion ;</w:t>
      </w:r>
    </w:p>
    <w:p w14:paraId="09FAEE8A" w14:textId="7C6B2C54" w:rsidR="005A13D4" w:rsidRPr="006A777F" w:rsidRDefault="005A13D4" w:rsidP="00D307E8">
      <w:pPr>
        <w:pStyle w:val="Normalnumber"/>
        <w:numPr>
          <w:ilvl w:val="0"/>
          <w:numId w:val="1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 w:rsidRPr="006A777F">
        <w:rPr>
          <w:lang w:val="fr-FR"/>
        </w:rPr>
        <w:t>Dirige la réunion plénière et les réunions du Bureau</w:t>
      </w:r>
      <w:r w:rsidR="006A777F">
        <w:rPr>
          <w:lang w:val="fr-FR"/>
        </w:rPr>
        <w:t> </w:t>
      </w:r>
      <w:r w:rsidRPr="006A777F">
        <w:rPr>
          <w:lang w:val="fr-FR"/>
        </w:rPr>
        <w:t>;</w:t>
      </w:r>
    </w:p>
    <w:p w14:paraId="18034450" w14:textId="1290EFD7" w:rsidR="005A13D4" w:rsidRPr="006A777F" w:rsidRDefault="005A13D4" w:rsidP="00D307E8">
      <w:pPr>
        <w:pStyle w:val="Normalnumber"/>
        <w:numPr>
          <w:ilvl w:val="0"/>
          <w:numId w:val="1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 w:rsidRPr="006A777F">
        <w:rPr>
          <w:lang w:val="fr-FR"/>
        </w:rPr>
        <w:t>Assure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</w:t>
      </w:r>
      <w:r w:rsidR="006A777F">
        <w:rPr>
          <w:lang w:val="fr-FR"/>
        </w:rPr>
        <w:t>’</w:t>
      </w:r>
      <w:r w:rsidRPr="006A777F">
        <w:rPr>
          <w:lang w:val="fr-FR"/>
        </w:rPr>
        <w:t>application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du</w:t>
      </w:r>
      <w:r w:rsidR="006A777F" w:rsidRPr="006A777F">
        <w:rPr>
          <w:lang w:val="fr-FR"/>
        </w:rPr>
        <w:t xml:space="preserve"> </w:t>
      </w:r>
      <w:r w:rsidR="000C01F8">
        <w:rPr>
          <w:lang w:val="fr-FR"/>
        </w:rPr>
        <w:t>R</w:t>
      </w:r>
      <w:r w:rsidRPr="006A777F">
        <w:rPr>
          <w:lang w:val="fr-FR"/>
        </w:rPr>
        <w:t>èglement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intérieur,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conformément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aux définitions, fonctions et principes de f</w:t>
      </w:r>
      <w:r w:rsidR="006A777F">
        <w:rPr>
          <w:lang w:val="fr-FR"/>
        </w:rPr>
        <w:t>onctionnement de la Plateforme ;</w:t>
      </w:r>
    </w:p>
    <w:p w14:paraId="12A7AE6B" w14:textId="4DE60728" w:rsidR="005A13D4" w:rsidRPr="006A777F" w:rsidRDefault="005A13D4" w:rsidP="00D307E8">
      <w:pPr>
        <w:pStyle w:val="Normalnumber"/>
        <w:numPr>
          <w:ilvl w:val="0"/>
          <w:numId w:val="1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 w:rsidRPr="006A777F">
        <w:rPr>
          <w:lang w:val="fr-FR"/>
        </w:rPr>
        <w:t>Do</w:t>
      </w:r>
      <w:r w:rsidR="006A777F">
        <w:rPr>
          <w:lang w:val="fr-FR"/>
        </w:rPr>
        <w:t>nne la parole aux participants ;</w:t>
      </w:r>
    </w:p>
    <w:p w14:paraId="6671522D" w14:textId="12265BCC" w:rsidR="005A13D4" w:rsidRPr="006A777F" w:rsidRDefault="005A13D4" w:rsidP="00D307E8">
      <w:pPr>
        <w:pStyle w:val="Normalnumber"/>
        <w:numPr>
          <w:ilvl w:val="0"/>
          <w:numId w:val="1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 w:rsidRPr="006A777F">
        <w:rPr>
          <w:lang w:val="fr-FR"/>
        </w:rPr>
        <w:t>Applique la procédure pour la prise de décisions énoncée à l</w:t>
      </w:r>
      <w:r w:rsidR="006A777F">
        <w:rPr>
          <w:lang w:val="fr-FR"/>
        </w:rPr>
        <w:t>’</w:t>
      </w:r>
      <w:r w:rsidRPr="006A777F">
        <w:rPr>
          <w:lang w:val="fr-FR"/>
        </w:rPr>
        <w:t>article</w:t>
      </w:r>
      <w:r w:rsidR="00270FA2">
        <w:rPr>
          <w:lang w:val="fr-FR"/>
        </w:rPr>
        <w:t> </w:t>
      </w:r>
      <w:r w:rsidRPr="006A777F">
        <w:rPr>
          <w:lang w:val="fr-FR"/>
        </w:rPr>
        <w:t>36</w:t>
      </w:r>
      <w:r w:rsidR="006A777F">
        <w:rPr>
          <w:lang w:val="fr-FR"/>
        </w:rPr>
        <w:t> ;</w:t>
      </w:r>
    </w:p>
    <w:p w14:paraId="12A8F957" w14:textId="2BD703A5" w:rsidR="005A13D4" w:rsidRPr="006A777F" w:rsidRDefault="006A777F" w:rsidP="00D307E8">
      <w:pPr>
        <w:pStyle w:val="Normalnumber"/>
        <w:numPr>
          <w:ilvl w:val="0"/>
          <w:numId w:val="1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>
        <w:rPr>
          <w:lang w:val="fr-FR"/>
        </w:rPr>
        <w:t>Statue sur les motions d’ordre ;</w:t>
      </w:r>
    </w:p>
    <w:p w14:paraId="124E777F" w14:textId="5C1EEB06" w:rsidR="005A13D4" w:rsidRPr="006A777F" w:rsidRDefault="005A13D4" w:rsidP="00D307E8">
      <w:pPr>
        <w:pStyle w:val="Normalnumber"/>
        <w:numPr>
          <w:ilvl w:val="0"/>
          <w:numId w:val="1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fr-FR"/>
        </w:rPr>
      </w:pPr>
      <w:r w:rsidRPr="006A777F">
        <w:rPr>
          <w:lang w:val="fr-FR"/>
        </w:rPr>
        <w:t>Sous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réserve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dispositions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du</w:t>
      </w:r>
      <w:r w:rsidR="006A777F" w:rsidRPr="006A777F">
        <w:rPr>
          <w:lang w:val="fr-FR"/>
        </w:rPr>
        <w:t xml:space="preserve"> </w:t>
      </w:r>
      <w:r w:rsidR="000C01F8">
        <w:rPr>
          <w:lang w:val="fr-FR"/>
        </w:rPr>
        <w:t>R</w:t>
      </w:r>
      <w:r w:rsidRPr="006A777F">
        <w:rPr>
          <w:lang w:val="fr-FR"/>
        </w:rPr>
        <w:t>èglement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intérieur,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règle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les débats et assure le maintien de</w:t>
      </w:r>
      <w:r w:rsidR="006A777F">
        <w:rPr>
          <w:lang w:val="fr-FR"/>
        </w:rPr>
        <w:t xml:space="preserve"> l’ordre au cours des réunions.</w:t>
      </w:r>
    </w:p>
    <w:p w14:paraId="5945363C" w14:textId="245B9F8E" w:rsidR="00FF0933" w:rsidRPr="006A777F" w:rsidRDefault="00FF0933" w:rsidP="00EA2D0F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color w:val="000000"/>
          <w:lang w:val="fr-FR"/>
        </w:rPr>
      </w:pPr>
      <w:r w:rsidRPr="006A777F">
        <w:rPr>
          <w:lang w:val="fr-FR"/>
        </w:rPr>
        <w:t>S</w:t>
      </w:r>
      <w:r w:rsidR="006A777F">
        <w:rPr>
          <w:lang w:val="fr-FR"/>
        </w:rPr>
        <w:t>’</w:t>
      </w:r>
      <w:r w:rsidRPr="006A777F">
        <w:rPr>
          <w:lang w:val="fr-FR"/>
        </w:rPr>
        <w:t>agissant de l</w:t>
      </w:r>
      <w:r w:rsidR="006A777F">
        <w:rPr>
          <w:lang w:val="fr-FR"/>
        </w:rPr>
        <w:t>’</w:t>
      </w:r>
      <w:r w:rsidRPr="006A777F">
        <w:rPr>
          <w:lang w:val="fr-FR"/>
        </w:rPr>
        <w:t>élect</w:t>
      </w:r>
      <w:r w:rsidR="00467E9B">
        <w:rPr>
          <w:lang w:val="fr-FR"/>
        </w:rPr>
        <w:t>ion du président, le paragraphe </w:t>
      </w:r>
      <w:r w:rsidRPr="006A777F">
        <w:rPr>
          <w:lang w:val="fr-FR"/>
        </w:rPr>
        <w:t>3 de l</w:t>
      </w:r>
      <w:r w:rsidR="006A777F">
        <w:rPr>
          <w:lang w:val="fr-FR"/>
        </w:rPr>
        <w:t>’</w:t>
      </w:r>
      <w:r w:rsidRPr="006A777F">
        <w:rPr>
          <w:lang w:val="fr-FR"/>
        </w:rPr>
        <w:t>article</w:t>
      </w:r>
      <w:r w:rsidR="00467E9B">
        <w:rPr>
          <w:lang w:val="fr-FR"/>
        </w:rPr>
        <w:t> </w:t>
      </w:r>
      <w:r w:rsidRPr="006A777F">
        <w:rPr>
          <w:lang w:val="fr-FR"/>
        </w:rPr>
        <w:t>15 dispose que le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poste de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président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est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attribué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tous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les trois ans,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par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roulement,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au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représentant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</w:t>
      </w:r>
      <w:r w:rsidR="006A777F">
        <w:rPr>
          <w:lang w:val="fr-FR"/>
        </w:rPr>
        <w:t>’</w:t>
      </w:r>
      <w:r w:rsidRPr="006A777F">
        <w:rPr>
          <w:lang w:val="fr-FR"/>
        </w:rPr>
        <w:t>une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des</w:t>
      </w:r>
      <w:r w:rsidR="006A777F" w:rsidRPr="006A777F">
        <w:rPr>
          <w:lang w:val="fr-FR"/>
        </w:rPr>
        <w:t xml:space="preserve"> </w:t>
      </w:r>
      <w:r w:rsidRPr="006A777F">
        <w:rPr>
          <w:lang w:val="fr-FR"/>
        </w:rPr>
        <w:t>cinq</w:t>
      </w:r>
      <w:r w:rsidR="002759E8">
        <w:rPr>
          <w:lang w:val="fr-FR"/>
        </w:rPr>
        <w:t> </w:t>
      </w:r>
      <w:r w:rsidRPr="006A777F">
        <w:rPr>
          <w:lang w:val="fr-FR"/>
        </w:rPr>
        <w:t>régions de l</w:t>
      </w:r>
      <w:r w:rsidR="006A777F">
        <w:rPr>
          <w:lang w:val="fr-FR"/>
        </w:rPr>
        <w:t>’</w:t>
      </w:r>
      <w:r w:rsidRPr="006A777F">
        <w:rPr>
          <w:lang w:val="fr-FR"/>
        </w:rPr>
        <w:t>ONU et que le</w:t>
      </w:r>
      <w:r w:rsidR="006A777F" w:rsidRPr="006A777F">
        <w:rPr>
          <w:lang w:val="fr-FR"/>
        </w:rPr>
        <w:t xml:space="preserve"> </w:t>
      </w:r>
      <w:r w:rsidR="00BA0E30">
        <w:rPr>
          <w:lang w:val="fr-FR"/>
        </w:rPr>
        <w:t>p</w:t>
      </w:r>
      <w:r w:rsidRPr="006A777F">
        <w:rPr>
          <w:lang w:val="fr-FR"/>
        </w:rPr>
        <w:t>résident</w:t>
      </w:r>
      <w:r w:rsidR="006A777F" w:rsidRPr="006A777F">
        <w:rPr>
          <w:lang w:val="fr-FR"/>
        </w:rPr>
        <w:t xml:space="preserve"> </w:t>
      </w:r>
      <w:r w:rsidR="00BA0E30">
        <w:rPr>
          <w:lang w:val="fr-FR"/>
        </w:rPr>
        <w:t xml:space="preserve">en exercice </w:t>
      </w:r>
      <w:r w:rsidRPr="006A777F">
        <w:rPr>
          <w:lang w:val="fr-FR"/>
        </w:rPr>
        <w:t>ne</w:t>
      </w:r>
      <w:r w:rsidR="006A777F" w:rsidRPr="006A777F">
        <w:rPr>
          <w:lang w:val="fr-FR"/>
        </w:rPr>
        <w:t xml:space="preserve"> </w:t>
      </w:r>
      <w:r w:rsidR="006A777F">
        <w:rPr>
          <w:lang w:val="fr-FR"/>
        </w:rPr>
        <w:t xml:space="preserve">peut pas être réélu. </w:t>
      </w:r>
      <w:r w:rsidR="006A777F" w:rsidRPr="006A777F">
        <w:rPr>
          <w:lang w:val="fr-FR"/>
        </w:rPr>
        <w:t>À</w:t>
      </w:r>
      <w:r w:rsidR="002759E8">
        <w:rPr>
          <w:lang w:val="fr-FR"/>
        </w:rPr>
        <w:t xml:space="preserve"> la sixième </w:t>
      </w:r>
      <w:r w:rsidRPr="006A777F">
        <w:rPr>
          <w:lang w:val="fr-FR"/>
        </w:rPr>
        <w:t xml:space="preserve">session de la Plénière, le Président a tenu des consultations officieuses sur la question du roulement. Dans son rapport à la Plénière sur les conclusions de ces consultations, il a affirmé que tous les groupes régionaux </w:t>
      </w:r>
      <w:r w:rsidR="006A777F">
        <w:rPr>
          <w:lang w:val="fr-FR"/>
        </w:rPr>
        <w:t>avaient réaffirmé que l’article </w:t>
      </w:r>
      <w:r w:rsidRPr="006A777F">
        <w:rPr>
          <w:lang w:val="fr-FR"/>
        </w:rPr>
        <w:t>15 du Règlement intérieur s</w:t>
      </w:r>
      <w:r w:rsidR="006A777F">
        <w:rPr>
          <w:lang w:val="fr-FR"/>
        </w:rPr>
        <w:t>’</w:t>
      </w:r>
      <w:r w:rsidRPr="006A777F">
        <w:rPr>
          <w:lang w:val="fr-FR"/>
        </w:rPr>
        <w:t xml:space="preserve">appliquait aux sessions de la Plénière, notamment la disposition selon laquelle la présidence du Bureau serait assurée tour à tour par </w:t>
      </w:r>
      <w:r w:rsidR="00BA0E30">
        <w:rPr>
          <w:lang w:val="fr-FR"/>
        </w:rPr>
        <w:t>l’</w:t>
      </w:r>
      <w:r w:rsidR="002759E8">
        <w:rPr>
          <w:lang w:val="fr-FR"/>
        </w:rPr>
        <w:t>une des cinq </w:t>
      </w:r>
      <w:r w:rsidRPr="006A777F">
        <w:rPr>
          <w:lang w:val="fr-FR"/>
        </w:rPr>
        <w:t>régions de l</w:t>
      </w:r>
      <w:r w:rsidR="006A777F">
        <w:rPr>
          <w:lang w:val="fr-FR"/>
        </w:rPr>
        <w:t>’</w:t>
      </w:r>
      <w:r w:rsidRPr="006A777F">
        <w:rPr>
          <w:lang w:val="fr-FR"/>
        </w:rPr>
        <w:t>ONU pendant une pé</w:t>
      </w:r>
      <w:r w:rsidR="002759E8">
        <w:rPr>
          <w:lang w:val="fr-FR"/>
        </w:rPr>
        <w:t>riode non renouvelable de trois </w:t>
      </w:r>
      <w:r w:rsidRPr="006A777F">
        <w:rPr>
          <w:lang w:val="fr-FR"/>
        </w:rPr>
        <w:t>ans. Si toutes les régions avaient admis que l</w:t>
      </w:r>
      <w:r w:rsidR="006A777F">
        <w:rPr>
          <w:lang w:val="fr-FR"/>
        </w:rPr>
        <w:t>’</w:t>
      </w:r>
      <w:r w:rsidRPr="006A777F">
        <w:rPr>
          <w:lang w:val="fr-FR"/>
        </w:rPr>
        <w:t>application de cette règle supposait que le prochain président de la Plateforme serait issu d</w:t>
      </w:r>
      <w:r w:rsidR="006A777F">
        <w:rPr>
          <w:lang w:val="fr-FR"/>
        </w:rPr>
        <w:t>’</w:t>
      </w:r>
      <w:r w:rsidRPr="006A777F">
        <w:rPr>
          <w:lang w:val="fr-FR"/>
        </w:rPr>
        <w:t>Afrique, d</w:t>
      </w:r>
      <w:r w:rsidR="006A777F">
        <w:rPr>
          <w:lang w:val="fr-FR"/>
        </w:rPr>
        <w:t>’</w:t>
      </w:r>
      <w:r w:rsidRPr="006A777F">
        <w:rPr>
          <w:lang w:val="fr-FR"/>
        </w:rPr>
        <w:t>Europe orientale ou d</w:t>
      </w:r>
      <w:r w:rsidR="006A777F">
        <w:rPr>
          <w:lang w:val="fr-FR"/>
        </w:rPr>
        <w:t>’</w:t>
      </w:r>
      <w:r w:rsidRPr="006A777F">
        <w:rPr>
          <w:lang w:val="fr-FR"/>
        </w:rPr>
        <w:t>Amérique latine ou des Caraïbes, aucun consensus n</w:t>
      </w:r>
      <w:r w:rsidR="006A777F">
        <w:rPr>
          <w:lang w:val="fr-FR"/>
        </w:rPr>
        <w:t>’</w:t>
      </w:r>
      <w:r w:rsidRPr="006A777F">
        <w:rPr>
          <w:lang w:val="fr-FR"/>
        </w:rPr>
        <w:t>avait pu être dégagé quant à la question de savoir si la Plénière devait décider de l</w:t>
      </w:r>
      <w:r w:rsidR="006A777F">
        <w:rPr>
          <w:lang w:val="fr-FR"/>
        </w:rPr>
        <w:t>’</w:t>
      </w:r>
      <w:r w:rsidRPr="006A777F">
        <w:rPr>
          <w:lang w:val="fr-FR"/>
        </w:rPr>
        <w:t>ordre dans lequel les régions assureraient la présidence. Aussi la Plénièr</w:t>
      </w:r>
      <w:r w:rsidR="00BA0E30">
        <w:rPr>
          <w:lang w:val="fr-FR"/>
        </w:rPr>
        <w:t xml:space="preserve">e a-t-elle décidé de continuer à </w:t>
      </w:r>
      <w:r w:rsidRPr="006A777F">
        <w:rPr>
          <w:lang w:val="fr-FR"/>
        </w:rPr>
        <w:t>appliquer l</w:t>
      </w:r>
      <w:r w:rsidR="006A777F">
        <w:rPr>
          <w:lang w:val="fr-FR"/>
        </w:rPr>
        <w:t>’</w:t>
      </w:r>
      <w:r w:rsidR="00467E9B">
        <w:rPr>
          <w:lang w:val="fr-FR"/>
        </w:rPr>
        <w:t>article </w:t>
      </w:r>
      <w:r w:rsidRPr="006A777F">
        <w:rPr>
          <w:lang w:val="fr-FR"/>
        </w:rPr>
        <w:t xml:space="preserve">15 et de consigner cette décision dans le rapport sur les travaux </w:t>
      </w:r>
      <w:r w:rsidR="006A777F">
        <w:rPr>
          <w:lang w:val="fr-FR"/>
        </w:rPr>
        <w:t>de la session (IPBES/6/15, par. </w:t>
      </w:r>
      <w:r w:rsidRPr="006A777F">
        <w:rPr>
          <w:lang w:val="fr-FR"/>
        </w:rPr>
        <w:t>18).</w:t>
      </w:r>
    </w:p>
    <w:p w14:paraId="1319153D" w14:textId="775785F2" w:rsidR="00137C36" w:rsidRPr="006A777F" w:rsidRDefault="005F6108" w:rsidP="00D307E8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6A777F">
        <w:rPr>
          <w:lang w:val="fr-FR"/>
        </w:rPr>
        <w:t>Conformément à l</w:t>
      </w:r>
      <w:r w:rsidR="006A777F">
        <w:rPr>
          <w:lang w:val="fr-FR"/>
        </w:rPr>
        <w:t>’</w:t>
      </w:r>
      <w:r w:rsidR="00467E9B">
        <w:rPr>
          <w:lang w:val="fr-FR"/>
        </w:rPr>
        <w:t>article </w:t>
      </w:r>
      <w:r w:rsidRPr="006A777F">
        <w:rPr>
          <w:lang w:val="fr-FR"/>
        </w:rPr>
        <w:t>15, les cinq membres supplémentaires du Bureau seront appelés à s</w:t>
      </w:r>
      <w:r w:rsidR="006A777F">
        <w:rPr>
          <w:lang w:val="fr-FR"/>
        </w:rPr>
        <w:t>’</w:t>
      </w:r>
      <w:r w:rsidRPr="006A777F">
        <w:rPr>
          <w:lang w:val="fr-FR"/>
        </w:rPr>
        <w:t>acquitter de certa</w:t>
      </w:r>
      <w:r w:rsidR="00C77CF6">
        <w:rPr>
          <w:lang w:val="fr-FR"/>
        </w:rPr>
        <w:t>ines fonctions administratives.</w:t>
      </w:r>
    </w:p>
    <w:p w14:paraId="445079AF" w14:textId="0328F4B4" w:rsidR="00137C36" w:rsidRPr="006A777F" w:rsidRDefault="00137C36" w:rsidP="00EA2D0F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6A777F">
        <w:rPr>
          <w:lang w:val="fr-FR"/>
        </w:rPr>
        <w:t>Chaque membre du Bureau est élu pour un mand</w:t>
      </w:r>
      <w:r w:rsidR="002759E8">
        <w:rPr>
          <w:lang w:val="fr-FR"/>
        </w:rPr>
        <w:t>at de trois </w:t>
      </w:r>
      <w:r w:rsidRPr="006A777F">
        <w:rPr>
          <w:lang w:val="fr-FR"/>
        </w:rPr>
        <w:t>ans et peut être élu pour un deuxième</w:t>
      </w:r>
      <w:r w:rsidR="00C77CF6">
        <w:rPr>
          <w:lang w:val="fr-FR"/>
        </w:rPr>
        <w:t xml:space="preserve"> mandat consécutif.</w:t>
      </w:r>
    </w:p>
    <w:p w14:paraId="5E591513" w14:textId="151FD516" w:rsidR="00137C36" w:rsidRPr="006A777F" w:rsidRDefault="00137C36" w:rsidP="00EA2D0F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6A777F">
        <w:rPr>
          <w:lang w:val="fr-FR"/>
        </w:rPr>
        <w:t>Conformément à l</w:t>
      </w:r>
      <w:r w:rsidR="006A777F">
        <w:rPr>
          <w:lang w:val="fr-FR"/>
        </w:rPr>
        <w:t>’</w:t>
      </w:r>
      <w:r w:rsidR="00467E9B">
        <w:rPr>
          <w:lang w:val="fr-FR"/>
        </w:rPr>
        <w:t>article </w:t>
      </w:r>
      <w:r w:rsidRPr="006A777F">
        <w:rPr>
          <w:lang w:val="fr-FR"/>
        </w:rPr>
        <w:t>22, le secrétariat de la Plateforme a, dans la notifi</w:t>
      </w:r>
      <w:r w:rsidR="006A777F">
        <w:rPr>
          <w:lang w:val="fr-FR"/>
        </w:rPr>
        <w:t>cation</w:t>
      </w:r>
      <w:r w:rsidR="00467E9B">
        <w:rPr>
          <w:lang w:val="fr-FR"/>
        </w:rPr>
        <w:t> </w:t>
      </w:r>
      <w:r w:rsidR="006A777F">
        <w:rPr>
          <w:lang w:val="fr-FR"/>
        </w:rPr>
        <w:t>EM/2018/19 en date du 12 </w:t>
      </w:r>
      <w:r w:rsidRPr="006A777F">
        <w:rPr>
          <w:lang w:val="fr-FR"/>
        </w:rPr>
        <w:t xml:space="preserve">septembre 2018, invité les membres de la Plateforme à présenter les candidatures écrites et </w:t>
      </w:r>
      <w:proofErr w:type="gramStart"/>
      <w:r w:rsidRPr="006A777F">
        <w:rPr>
          <w:lang w:val="fr-FR"/>
        </w:rPr>
        <w:t>les cur</w:t>
      </w:r>
      <w:r w:rsidR="006A777F">
        <w:rPr>
          <w:lang w:val="fr-FR"/>
        </w:rPr>
        <w:t>riculum</w:t>
      </w:r>
      <w:proofErr w:type="gramEnd"/>
      <w:r w:rsidR="006A777F">
        <w:rPr>
          <w:lang w:val="fr-FR"/>
        </w:rPr>
        <w:t xml:space="preserve"> vitæ des candidats le 4 </w:t>
      </w:r>
      <w:r w:rsidRPr="006A777F">
        <w:rPr>
          <w:lang w:val="fr-FR"/>
        </w:rPr>
        <w:t>janvier 2019 au plus tard. Le nom des candidats et leur curriculum vitae sont disponibles sur le site Web de la Plateforme (www.ipbes.net/nominations/bureau/ipbes7) et dans le document IPBES/7/INF/3.</w:t>
      </w:r>
    </w:p>
    <w:p w14:paraId="0D957195" w14:textId="4287BF6A" w:rsidR="00955E83" w:rsidRPr="006A777F" w:rsidRDefault="00955E83" w:rsidP="00EA2D0F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6A777F">
        <w:rPr>
          <w:lang w:val="fr-FR"/>
        </w:rPr>
        <w:t>Le Comité sur les conflits d</w:t>
      </w:r>
      <w:r w:rsidR="006A777F">
        <w:rPr>
          <w:lang w:val="fr-FR"/>
        </w:rPr>
        <w:t>’</w:t>
      </w:r>
      <w:r w:rsidRPr="006A777F">
        <w:rPr>
          <w:lang w:val="fr-FR"/>
        </w:rPr>
        <w:t>intérêts sera invité à examiner les formulaires de déclaration de conflits d</w:t>
      </w:r>
      <w:r w:rsidR="006A777F">
        <w:rPr>
          <w:lang w:val="fr-FR"/>
        </w:rPr>
        <w:t>’</w:t>
      </w:r>
      <w:r w:rsidRPr="006A777F">
        <w:rPr>
          <w:lang w:val="fr-FR"/>
        </w:rPr>
        <w:t>intérêts des candidats à l</w:t>
      </w:r>
      <w:r w:rsidR="006A777F">
        <w:rPr>
          <w:lang w:val="fr-FR"/>
        </w:rPr>
        <w:t>’</w:t>
      </w:r>
      <w:r w:rsidRPr="006A777F">
        <w:rPr>
          <w:lang w:val="fr-FR"/>
        </w:rPr>
        <w:t>élection au Bureau de la Plateforme afin d</w:t>
      </w:r>
      <w:r w:rsidR="006A777F">
        <w:rPr>
          <w:lang w:val="fr-FR"/>
        </w:rPr>
        <w:t>’</w:t>
      </w:r>
      <w:r w:rsidRPr="006A777F">
        <w:rPr>
          <w:lang w:val="fr-FR"/>
        </w:rPr>
        <w:t xml:space="preserve">établir leur éligibilité </w:t>
      </w:r>
      <w:r w:rsidR="00D06B67">
        <w:rPr>
          <w:lang w:val="fr-FR"/>
        </w:rPr>
        <w:t>au </w:t>
      </w:r>
      <w:r w:rsidR="00902957">
        <w:rPr>
          <w:lang w:val="fr-FR"/>
        </w:rPr>
        <w:t xml:space="preserve">regard de </w:t>
      </w:r>
      <w:r w:rsidRPr="006A777F">
        <w:rPr>
          <w:lang w:val="fr-FR"/>
        </w:rPr>
        <w:t>l</w:t>
      </w:r>
      <w:r w:rsidR="006A777F">
        <w:rPr>
          <w:lang w:val="fr-FR"/>
        </w:rPr>
        <w:t>’article </w:t>
      </w:r>
      <w:r w:rsidRPr="006A777F">
        <w:rPr>
          <w:lang w:val="fr-FR"/>
        </w:rPr>
        <w:t>3 de la politique en matière de conflits d</w:t>
      </w:r>
      <w:r w:rsidR="006A777F">
        <w:rPr>
          <w:lang w:val="fr-FR"/>
        </w:rPr>
        <w:t>’</w:t>
      </w:r>
      <w:r w:rsidRPr="006A777F">
        <w:rPr>
          <w:lang w:val="fr-FR"/>
        </w:rPr>
        <w:t>intérêts et des procédures d</w:t>
      </w:r>
      <w:r w:rsidR="006A777F">
        <w:rPr>
          <w:lang w:val="fr-FR"/>
        </w:rPr>
        <w:t>’</w:t>
      </w:r>
      <w:r w:rsidRPr="006A777F">
        <w:rPr>
          <w:lang w:val="fr-FR"/>
        </w:rPr>
        <w:t>application adoptées par la Plénière à sa tro</w:t>
      </w:r>
      <w:r w:rsidR="00D06B67">
        <w:rPr>
          <w:lang w:val="fr-FR"/>
        </w:rPr>
        <w:t>isième </w:t>
      </w:r>
      <w:r w:rsidR="00467E9B">
        <w:rPr>
          <w:lang w:val="fr-FR"/>
        </w:rPr>
        <w:t>session dans la décision </w:t>
      </w:r>
      <w:r w:rsidRPr="006A777F">
        <w:rPr>
          <w:lang w:val="fr-FR"/>
        </w:rPr>
        <w:t>IPBE</w:t>
      </w:r>
      <w:r w:rsidR="00D06B67">
        <w:rPr>
          <w:lang w:val="fr-FR"/>
        </w:rPr>
        <w:t>S-3/3. Le Comité abordera cette </w:t>
      </w:r>
      <w:r w:rsidRPr="006A777F">
        <w:rPr>
          <w:lang w:val="fr-FR"/>
        </w:rPr>
        <w:t>question dans son rapport, qui sera soumis à la Plénière au moins quatre sema</w:t>
      </w:r>
      <w:r w:rsidR="00D06B67">
        <w:rPr>
          <w:lang w:val="fr-FR"/>
        </w:rPr>
        <w:t>ines avant la septième </w:t>
      </w:r>
      <w:r w:rsidR="00C77CF6">
        <w:rPr>
          <w:lang w:val="fr-FR"/>
        </w:rPr>
        <w:t>session.</w:t>
      </w:r>
    </w:p>
    <w:p w14:paraId="45904ACE" w14:textId="325E91A5" w:rsidR="007538EE" w:rsidRPr="006A777F" w:rsidRDefault="00137C36" w:rsidP="00EA2D0F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6A777F">
        <w:rPr>
          <w:lang w:val="fr-FR"/>
        </w:rPr>
        <w:t>Les candidats à l</w:t>
      </w:r>
      <w:r w:rsidR="006A777F">
        <w:rPr>
          <w:lang w:val="fr-FR"/>
        </w:rPr>
        <w:t>’</w:t>
      </w:r>
      <w:r w:rsidRPr="006A777F">
        <w:rPr>
          <w:lang w:val="fr-FR"/>
        </w:rPr>
        <w:t>élection au Bureau seront désignés par les régions en vue de leur élection ultérieure par la Plénière. Conformément à l</w:t>
      </w:r>
      <w:r w:rsidR="006A777F">
        <w:rPr>
          <w:lang w:val="fr-FR"/>
        </w:rPr>
        <w:t>’</w:t>
      </w:r>
      <w:r w:rsidR="00467E9B">
        <w:rPr>
          <w:lang w:val="fr-FR"/>
        </w:rPr>
        <w:t>article </w:t>
      </w:r>
      <w:r w:rsidRPr="006A777F">
        <w:rPr>
          <w:lang w:val="fr-FR"/>
        </w:rPr>
        <w:t>21 du Règlement intérieur de la Plénière, les membres du Bureau sont élus par consensus par la Plénière, sauf s</w:t>
      </w:r>
      <w:r w:rsidR="00C77CF6">
        <w:rPr>
          <w:lang w:val="fr-FR"/>
        </w:rPr>
        <w:t>i celle-ci en décide autrement.</w:t>
      </w:r>
    </w:p>
    <w:p w14:paraId="028BA57B" w14:textId="563441AF" w:rsidR="00FF0933" w:rsidRPr="006A777F" w:rsidRDefault="00467E9B" w:rsidP="00EA2D0F">
      <w:pPr>
        <w:pStyle w:val="Normalnumber"/>
        <w:numPr>
          <w:ilvl w:val="0"/>
          <w:numId w:val="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>
        <w:rPr>
          <w:lang w:val="fr-FR"/>
        </w:rPr>
        <w:t>Conformément au paragraphe </w:t>
      </w:r>
      <w:r w:rsidR="00FF0933" w:rsidRPr="006A777F">
        <w:rPr>
          <w:lang w:val="fr-FR"/>
        </w:rPr>
        <w:t>4 de l</w:t>
      </w:r>
      <w:r w:rsidR="006A777F">
        <w:rPr>
          <w:lang w:val="fr-FR"/>
        </w:rPr>
        <w:t>’</w:t>
      </w:r>
      <w:r w:rsidR="00FF0933" w:rsidRPr="006A777F">
        <w:rPr>
          <w:lang w:val="fr-FR"/>
        </w:rPr>
        <w:t>article</w:t>
      </w:r>
      <w:r>
        <w:rPr>
          <w:lang w:val="fr-FR"/>
        </w:rPr>
        <w:t> </w:t>
      </w:r>
      <w:r w:rsidR="00FF0933" w:rsidRPr="006A777F">
        <w:rPr>
          <w:lang w:val="fr-FR"/>
        </w:rPr>
        <w:t>15, chaque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région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peut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désigner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des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suppléants,</w:t>
      </w:r>
      <w:r w:rsidR="006A777F" w:rsidRPr="006A777F">
        <w:rPr>
          <w:lang w:val="fr-FR"/>
        </w:rPr>
        <w:t xml:space="preserve"> </w:t>
      </w:r>
      <w:r w:rsidR="00D06B67">
        <w:rPr>
          <w:lang w:val="fr-FR"/>
        </w:rPr>
        <w:t>qui </w:t>
      </w:r>
      <w:r w:rsidR="00FF0933" w:rsidRPr="006A777F">
        <w:rPr>
          <w:lang w:val="fr-FR"/>
        </w:rPr>
        <w:t>doivent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être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approuvés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par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la Plénière,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pour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la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représenter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aux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réunions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du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Bureau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auxquelles</w:t>
      </w:r>
      <w:r w:rsidR="006A777F" w:rsidRPr="006A777F">
        <w:rPr>
          <w:lang w:val="fr-FR"/>
        </w:rPr>
        <w:t xml:space="preserve"> </w:t>
      </w:r>
      <w:r w:rsidR="00FF0933" w:rsidRPr="006A777F">
        <w:rPr>
          <w:lang w:val="fr-FR"/>
        </w:rPr>
        <w:t>leur(s) représentant(s) désig</w:t>
      </w:r>
      <w:r w:rsidR="00C77CF6">
        <w:rPr>
          <w:lang w:val="fr-FR"/>
        </w:rPr>
        <w:t>né(s) ne peu(</w:t>
      </w:r>
      <w:proofErr w:type="spellStart"/>
      <w:r w:rsidR="00C77CF6">
        <w:rPr>
          <w:lang w:val="fr-FR"/>
        </w:rPr>
        <w:t>ven</w:t>
      </w:r>
      <w:proofErr w:type="spellEnd"/>
      <w:r w:rsidR="00C77CF6">
        <w:rPr>
          <w:lang w:val="fr-FR"/>
        </w:rPr>
        <w:t>)t pas assister.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B61D82" w:rsidRPr="00E67087" w14:paraId="12328D08" w14:textId="77777777" w:rsidTr="00467E9B">
        <w:trPr>
          <w:trHeight w:val="130"/>
        </w:trPr>
        <w:tc>
          <w:tcPr>
            <w:tcW w:w="1899" w:type="dxa"/>
          </w:tcPr>
          <w:p w14:paraId="0A1CF92E" w14:textId="77777777" w:rsidR="00B61D82" w:rsidRPr="006A777F" w:rsidRDefault="00B61D82" w:rsidP="00467E9B">
            <w:pPr>
              <w:pStyle w:val="Normal-pool"/>
              <w:rPr>
                <w:lang w:val="fr-FR"/>
              </w:rPr>
            </w:pPr>
          </w:p>
        </w:tc>
        <w:tc>
          <w:tcPr>
            <w:tcW w:w="1899" w:type="dxa"/>
          </w:tcPr>
          <w:p w14:paraId="149022C5" w14:textId="77777777" w:rsidR="00B61D82" w:rsidRPr="006A777F" w:rsidRDefault="00B61D82" w:rsidP="00467E9B">
            <w:pPr>
              <w:pStyle w:val="Normal-pool"/>
              <w:rPr>
                <w:lang w:val="fr-F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296DC" w14:textId="77777777" w:rsidR="00B61D82" w:rsidRPr="006A777F" w:rsidRDefault="00B61D82" w:rsidP="00467E9B">
            <w:pPr>
              <w:pStyle w:val="Normal-pool"/>
              <w:rPr>
                <w:lang w:val="fr-FR"/>
              </w:rPr>
            </w:pPr>
          </w:p>
        </w:tc>
        <w:tc>
          <w:tcPr>
            <w:tcW w:w="1899" w:type="dxa"/>
          </w:tcPr>
          <w:p w14:paraId="2AB27813" w14:textId="77777777" w:rsidR="00B61D82" w:rsidRPr="006A777F" w:rsidRDefault="00B61D82" w:rsidP="00467E9B">
            <w:pPr>
              <w:pStyle w:val="Normal-pool"/>
              <w:rPr>
                <w:lang w:val="fr-FR"/>
              </w:rPr>
            </w:pPr>
          </w:p>
        </w:tc>
        <w:tc>
          <w:tcPr>
            <w:tcW w:w="1900" w:type="dxa"/>
          </w:tcPr>
          <w:p w14:paraId="1BB53803" w14:textId="77777777" w:rsidR="00B61D82" w:rsidRPr="006A777F" w:rsidRDefault="00B61D82" w:rsidP="00467E9B">
            <w:pPr>
              <w:pStyle w:val="Normal-pool"/>
              <w:rPr>
                <w:lang w:val="fr-FR"/>
              </w:rPr>
            </w:pPr>
          </w:p>
        </w:tc>
      </w:tr>
    </w:tbl>
    <w:p w14:paraId="2347FEAD" w14:textId="77777777" w:rsidR="00396929" w:rsidRPr="006A777F" w:rsidRDefault="00396929" w:rsidP="00EA2D0F">
      <w:pPr>
        <w:pStyle w:val="Normal-pool"/>
        <w:rPr>
          <w:lang w:val="fr-FR"/>
        </w:rPr>
      </w:pPr>
    </w:p>
    <w:sectPr w:rsidR="00396929" w:rsidRPr="006A777F" w:rsidSect="006E67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5E6D" w14:textId="77777777" w:rsidR="000576C6" w:rsidRDefault="000576C6">
      <w:r>
        <w:separator/>
      </w:r>
    </w:p>
  </w:endnote>
  <w:endnote w:type="continuationSeparator" w:id="0">
    <w:p w14:paraId="6949B128" w14:textId="77777777" w:rsidR="000576C6" w:rsidRDefault="0005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60D9" w14:textId="0DD6D300" w:rsidR="00123699" w:rsidRPr="00EA2D0F" w:rsidRDefault="00123699" w:rsidP="00EA2D0F">
    <w:pPr>
      <w:pStyle w:val="Normal-pool"/>
    </w:pPr>
    <w:r w:rsidRPr="00EA2D0F">
      <w:rPr>
        <w:rStyle w:val="PageNumber"/>
        <w:sz w:val="20"/>
      </w:rPr>
      <w:fldChar w:fldCharType="begin"/>
    </w:r>
    <w:r w:rsidRPr="00EA2D0F">
      <w:rPr>
        <w:rStyle w:val="PageNumber"/>
        <w:sz w:val="20"/>
      </w:rPr>
      <w:instrText xml:space="preserve"> PAGE </w:instrText>
    </w:r>
    <w:r w:rsidRPr="00EA2D0F">
      <w:rPr>
        <w:rStyle w:val="PageNumber"/>
        <w:sz w:val="20"/>
      </w:rPr>
      <w:fldChar w:fldCharType="separate"/>
    </w:r>
    <w:r w:rsidR="00EB4747">
      <w:rPr>
        <w:rStyle w:val="PageNumber"/>
        <w:noProof/>
        <w:sz w:val="20"/>
      </w:rPr>
      <w:t>2</w:t>
    </w:r>
    <w:r w:rsidRPr="00EA2D0F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185" w14:textId="6A3CD59B" w:rsidR="00123699" w:rsidRDefault="00123699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7E9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FB0" w14:textId="4A2F4D0D" w:rsidR="005F06C5" w:rsidRDefault="00467E9B" w:rsidP="005F06C5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</w:pPr>
    <w:r>
      <w:t>K1803991</w:t>
    </w:r>
    <w:r w:rsidR="00EA2D0F">
      <w:tab/>
    </w:r>
    <w:r w:rsidR="008861F3">
      <w:t>15</w:t>
    </w:r>
    <w:r>
      <w:t>03</w:t>
    </w:r>
    <w:r w:rsidR="00D307E8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DD78" w14:textId="77777777" w:rsidR="000576C6" w:rsidRPr="00D307E8" w:rsidRDefault="000576C6" w:rsidP="00D307E8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 w:after="0"/>
        <w:ind w:left="624"/>
        <w:rPr>
          <w:sz w:val="18"/>
          <w:szCs w:val="18"/>
        </w:rPr>
      </w:pPr>
      <w:r w:rsidRPr="00D307E8">
        <w:rPr>
          <w:sz w:val="18"/>
          <w:szCs w:val="18"/>
        </w:rPr>
        <w:separator/>
      </w:r>
    </w:p>
  </w:footnote>
  <w:footnote w:type="continuationSeparator" w:id="0">
    <w:p w14:paraId="460ACE19" w14:textId="77777777" w:rsidR="000576C6" w:rsidRDefault="000576C6">
      <w:r>
        <w:continuationSeparator/>
      </w:r>
    </w:p>
  </w:footnote>
  <w:footnote w:id="1">
    <w:p w14:paraId="3F9F5194" w14:textId="6068589C" w:rsidR="00955E83" w:rsidRPr="00D307E8" w:rsidRDefault="00955E83" w:rsidP="00D307E8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rPr>
          <w:sz w:val="18"/>
          <w:szCs w:val="18"/>
        </w:rPr>
      </w:pPr>
      <w:r w:rsidRPr="002759E8">
        <w:rPr>
          <w:sz w:val="18"/>
          <w:szCs w:val="18"/>
          <w:lang w:val="fr-FR"/>
        </w:rPr>
        <w:t>*</w:t>
      </w:r>
      <w:r>
        <w:rPr>
          <w:lang w:val="fr-FR"/>
        </w:rPr>
        <w:t xml:space="preserve"> </w:t>
      </w:r>
      <w:r w:rsidRPr="002759E8">
        <w:rPr>
          <w:sz w:val="18"/>
          <w:szCs w:val="18"/>
          <w:lang w:val="fr-FR"/>
        </w:rPr>
        <w:t>IPBES/7/1</w:t>
      </w:r>
      <w:r w:rsidR="008861F3">
        <w:rPr>
          <w:sz w:val="18"/>
          <w:szCs w:val="18"/>
          <w:lang w:val="fr-FR"/>
        </w:rPr>
        <w:t>/Rev.1</w:t>
      </w:r>
      <w:r w:rsidRPr="002759E8">
        <w:rPr>
          <w:sz w:val="18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06FD" w14:textId="7AF26468" w:rsidR="00123699" w:rsidRPr="008520C8" w:rsidRDefault="002E2371" w:rsidP="008520C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IPBES/7/8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545" w14:textId="4002D7C7" w:rsidR="00123699" w:rsidRPr="008520C8" w:rsidRDefault="008520C8" w:rsidP="008520C8">
    <w:pPr>
      <w:pStyle w:val="Header"/>
      <w:jc w:val="right"/>
      <w:rPr>
        <w:rFonts w:ascii="Times New Roman" w:hAnsi="Times New Roman"/>
      </w:rPr>
    </w:pPr>
    <w:r w:rsidRPr="008520C8">
      <w:rPr>
        <w:rFonts w:ascii="Times New Roman" w:hAnsi="Times New Roman"/>
      </w:rPr>
      <w:t>IPBES/7/9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A65C" w14:textId="27AB8AA3" w:rsidR="00D307E8" w:rsidRDefault="00D307E8" w:rsidP="00D307E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6E67"/>
    <w:multiLevelType w:val="hybridMultilevel"/>
    <w:tmpl w:val="B1EC3624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04090017">
      <w:start w:val="1"/>
      <w:numFmt w:val="lowerLetter"/>
      <w:lvlText w:val="%2)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9E1715"/>
    <w:multiLevelType w:val="hybridMultilevel"/>
    <w:tmpl w:val="528A09DC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3" w15:restartNumberingAfterBreak="0">
    <w:nsid w:val="349B52BD"/>
    <w:multiLevelType w:val="hybridMultilevel"/>
    <w:tmpl w:val="1518C13A"/>
    <w:lvl w:ilvl="0" w:tplc="04090017">
      <w:start w:val="1"/>
      <w:numFmt w:val="lowerLetter"/>
      <w:lvlText w:val="%1)"/>
      <w:lvlJc w:val="left"/>
      <w:pPr>
        <w:ind w:left="2687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149E6"/>
    <w:rsid w:val="00021076"/>
    <w:rsid w:val="000247B0"/>
    <w:rsid w:val="00026997"/>
    <w:rsid w:val="00033E0B"/>
    <w:rsid w:val="00035EDE"/>
    <w:rsid w:val="000509B4"/>
    <w:rsid w:val="000576C6"/>
    <w:rsid w:val="0006035B"/>
    <w:rsid w:val="00065148"/>
    <w:rsid w:val="00071886"/>
    <w:rsid w:val="000742BC"/>
    <w:rsid w:val="00082A0C"/>
    <w:rsid w:val="00083504"/>
    <w:rsid w:val="0009640C"/>
    <w:rsid w:val="000A0F8C"/>
    <w:rsid w:val="000A146D"/>
    <w:rsid w:val="000B22A2"/>
    <w:rsid w:val="000C01F8"/>
    <w:rsid w:val="000C2A52"/>
    <w:rsid w:val="000C3245"/>
    <w:rsid w:val="000D33C0"/>
    <w:rsid w:val="000D6941"/>
    <w:rsid w:val="00111D18"/>
    <w:rsid w:val="001202E3"/>
    <w:rsid w:val="00123699"/>
    <w:rsid w:val="0013059D"/>
    <w:rsid w:val="00137C36"/>
    <w:rsid w:val="00141A55"/>
    <w:rsid w:val="001446A3"/>
    <w:rsid w:val="00155395"/>
    <w:rsid w:val="00160D74"/>
    <w:rsid w:val="00167D02"/>
    <w:rsid w:val="00181EC8"/>
    <w:rsid w:val="00184349"/>
    <w:rsid w:val="00195F33"/>
    <w:rsid w:val="001A1536"/>
    <w:rsid w:val="001B1617"/>
    <w:rsid w:val="001B504B"/>
    <w:rsid w:val="001D3874"/>
    <w:rsid w:val="001D7E75"/>
    <w:rsid w:val="001E56D2"/>
    <w:rsid w:val="001E7D56"/>
    <w:rsid w:val="001F244B"/>
    <w:rsid w:val="001F6875"/>
    <w:rsid w:val="001F75DE"/>
    <w:rsid w:val="00200D58"/>
    <w:rsid w:val="002013BE"/>
    <w:rsid w:val="002030D2"/>
    <w:rsid w:val="002063A4"/>
    <w:rsid w:val="00206C7F"/>
    <w:rsid w:val="0021145B"/>
    <w:rsid w:val="00233E13"/>
    <w:rsid w:val="00243D36"/>
    <w:rsid w:val="00247707"/>
    <w:rsid w:val="0026018E"/>
    <w:rsid w:val="00270FA2"/>
    <w:rsid w:val="002759E8"/>
    <w:rsid w:val="002815BB"/>
    <w:rsid w:val="00286740"/>
    <w:rsid w:val="002874CC"/>
    <w:rsid w:val="002929D8"/>
    <w:rsid w:val="002965E4"/>
    <w:rsid w:val="002A237D"/>
    <w:rsid w:val="002A4C53"/>
    <w:rsid w:val="002B0672"/>
    <w:rsid w:val="002B247F"/>
    <w:rsid w:val="002B27F6"/>
    <w:rsid w:val="002C1316"/>
    <w:rsid w:val="002C145D"/>
    <w:rsid w:val="002C2C3E"/>
    <w:rsid w:val="002C533E"/>
    <w:rsid w:val="002C5C02"/>
    <w:rsid w:val="002D027F"/>
    <w:rsid w:val="002D6B7C"/>
    <w:rsid w:val="002D7A85"/>
    <w:rsid w:val="002D7B60"/>
    <w:rsid w:val="002E2371"/>
    <w:rsid w:val="002F4761"/>
    <w:rsid w:val="002F5C79"/>
    <w:rsid w:val="003019E2"/>
    <w:rsid w:val="00303337"/>
    <w:rsid w:val="00306862"/>
    <w:rsid w:val="0031413F"/>
    <w:rsid w:val="003148BB"/>
    <w:rsid w:val="00317976"/>
    <w:rsid w:val="003277D3"/>
    <w:rsid w:val="00345569"/>
    <w:rsid w:val="00355EA9"/>
    <w:rsid w:val="003578DE"/>
    <w:rsid w:val="003628D3"/>
    <w:rsid w:val="00396257"/>
    <w:rsid w:val="00396929"/>
    <w:rsid w:val="00397EB8"/>
    <w:rsid w:val="003A4FD0"/>
    <w:rsid w:val="003A69D1"/>
    <w:rsid w:val="003A7705"/>
    <w:rsid w:val="003A77F1"/>
    <w:rsid w:val="003B1545"/>
    <w:rsid w:val="003C409D"/>
    <w:rsid w:val="003C5BA6"/>
    <w:rsid w:val="003C6ABD"/>
    <w:rsid w:val="003E567D"/>
    <w:rsid w:val="003F0E85"/>
    <w:rsid w:val="00410C55"/>
    <w:rsid w:val="00413ADD"/>
    <w:rsid w:val="00413EAA"/>
    <w:rsid w:val="00416854"/>
    <w:rsid w:val="00417725"/>
    <w:rsid w:val="0042063D"/>
    <w:rsid w:val="00437F26"/>
    <w:rsid w:val="00444097"/>
    <w:rsid w:val="00445487"/>
    <w:rsid w:val="00454769"/>
    <w:rsid w:val="00466991"/>
    <w:rsid w:val="00467E9B"/>
    <w:rsid w:val="0047064C"/>
    <w:rsid w:val="00471270"/>
    <w:rsid w:val="004A345B"/>
    <w:rsid w:val="004A42E1"/>
    <w:rsid w:val="004B162C"/>
    <w:rsid w:val="004C3DBE"/>
    <w:rsid w:val="004C5C96"/>
    <w:rsid w:val="004D06A4"/>
    <w:rsid w:val="004F1A81"/>
    <w:rsid w:val="0051220F"/>
    <w:rsid w:val="005218D9"/>
    <w:rsid w:val="0053499A"/>
    <w:rsid w:val="00536186"/>
    <w:rsid w:val="00542913"/>
    <w:rsid w:val="00544CBB"/>
    <w:rsid w:val="0057315F"/>
    <w:rsid w:val="00576104"/>
    <w:rsid w:val="005A0EF9"/>
    <w:rsid w:val="005A13D4"/>
    <w:rsid w:val="005A1727"/>
    <w:rsid w:val="005C67C8"/>
    <w:rsid w:val="005C7FD0"/>
    <w:rsid w:val="005D0249"/>
    <w:rsid w:val="005D6E8C"/>
    <w:rsid w:val="005E775D"/>
    <w:rsid w:val="005F06C5"/>
    <w:rsid w:val="005F100C"/>
    <w:rsid w:val="005F6108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61A50"/>
    <w:rsid w:val="00665A4B"/>
    <w:rsid w:val="00674D0B"/>
    <w:rsid w:val="00676210"/>
    <w:rsid w:val="00692E2A"/>
    <w:rsid w:val="006A76F2"/>
    <w:rsid w:val="006A777F"/>
    <w:rsid w:val="006C10B1"/>
    <w:rsid w:val="006D7EFB"/>
    <w:rsid w:val="006E199C"/>
    <w:rsid w:val="006E3CBE"/>
    <w:rsid w:val="006E6672"/>
    <w:rsid w:val="006E6722"/>
    <w:rsid w:val="006F403C"/>
    <w:rsid w:val="007027B9"/>
    <w:rsid w:val="00715E88"/>
    <w:rsid w:val="00723C0B"/>
    <w:rsid w:val="00734CAA"/>
    <w:rsid w:val="007476C3"/>
    <w:rsid w:val="007538EE"/>
    <w:rsid w:val="0075533C"/>
    <w:rsid w:val="007553F2"/>
    <w:rsid w:val="00757581"/>
    <w:rsid w:val="007611A0"/>
    <w:rsid w:val="00763026"/>
    <w:rsid w:val="00764A22"/>
    <w:rsid w:val="0077501D"/>
    <w:rsid w:val="00796D3F"/>
    <w:rsid w:val="007A1683"/>
    <w:rsid w:val="007A5C12"/>
    <w:rsid w:val="007A7CB0"/>
    <w:rsid w:val="007B68A3"/>
    <w:rsid w:val="007C2541"/>
    <w:rsid w:val="007D66A8"/>
    <w:rsid w:val="007E003F"/>
    <w:rsid w:val="0080636D"/>
    <w:rsid w:val="0081058C"/>
    <w:rsid w:val="008164F2"/>
    <w:rsid w:val="00821395"/>
    <w:rsid w:val="00830E26"/>
    <w:rsid w:val="00843576"/>
    <w:rsid w:val="00843B64"/>
    <w:rsid w:val="008478FC"/>
    <w:rsid w:val="008520C8"/>
    <w:rsid w:val="00867BFF"/>
    <w:rsid w:val="0088480A"/>
    <w:rsid w:val="008861F3"/>
    <w:rsid w:val="0088757A"/>
    <w:rsid w:val="008957DD"/>
    <w:rsid w:val="00897D98"/>
    <w:rsid w:val="008A6DF2"/>
    <w:rsid w:val="008A7807"/>
    <w:rsid w:val="008B4CC9"/>
    <w:rsid w:val="008B59D1"/>
    <w:rsid w:val="008D7C99"/>
    <w:rsid w:val="008E0FCB"/>
    <w:rsid w:val="00902957"/>
    <w:rsid w:val="0092178C"/>
    <w:rsid w:val="00930B88"/>
    <w:rsid w:val="00940DCC"/>
    <w:rsid w:val="0094179A"/>
    <w:rsid w:val="0094459E"/>
    <w:rsid w:val="00944DBC"/>
    <w:rsid w:val="00950977"/>
    <w:rsid w:val="00951A7B"/>
    <w:rsid w:val="00955E83"/>
    <w:rsid w:val="009564A6"/>
    <w:rsid w:val="009604C2"/>
    <w:rsid w:val="00967621"/>
    <w:rsid w:val="00967E6A"/>
    <w:rsid w:val="009B4A0F"/>
    <w:rsid w:val="009C11D2"/>
    <w:rsid w:val="009C6C70"/>
    <w:rsid w:val="009D0B63"/>
    <w:rsid w:val="009E0D48"/>
    <w:rsid w:val="009E307E"/>
    <w:rsid w:val="00A07870"/>
    <w:rsid w:val="00A07F19"/>
    <w:rsid w:val="00A1348D"/>
    <w:rsid w:val="00A16DD3"/>
    <w:rsid w:val="00A232EE"/>
    <w:rsid w:val="00A4175F"/>
    <w:rsid w:val="00A44411"/>
    <w:rsid w:val="00A469FA"/>
    <w:rsid w:val="00A55B01"/>
    <w:rsid w:val="00A56B5B"/>
    <w:rsid w:val="00A603FF"/>
    <w:rsid w:val="00A60D1F"/>
    <w:rsid w:val="00A653CB"/>
    <w:rsid w:val="00A657DD"/>
    <w:rsid w:val="00A666A6"/>
    <w:rsid w:val="00A675FD"/>
    <w:rsid w:val="00A72437"/>
    <w:rsid w:val="00A73C3E"/>
    <w:rsid w:val="00A80611"/>
    <w:rsid w:val="00AB5340"/>
    <w:rsid w:val="00AC0A89"/>
    <w:rsid w:val="00AC74BB"/>
    <w:rsid w:val="00AC7C96"/>
    <w:rsid w:val="00AE237D"/>
    <w:rsid w:val="00AE502A"/>
    <w:rsid w:val="00AF127B"/>
    <w:rsid w:val="00AF7C07"/>
    <w:rsid w:val="00B1147B"/>
    <w:rsid w:val="00B22C93"/>
    <w:rsid w:val="00B27589"/>
    <w:rsid w:val="00B405B7"/>
    <w:rsid w:val="00B52222"/>
    <w:rsid w:val="00B54FE7"/>
    <w:rsid w:val="00B61D82"/>
    <w:rsid w:val="00B66901"/>
    <w:rsid w:val="00B71E6D"/>
    <w:rsid w:val="00B72070"/>
    <w:rsid w:val="00B779E1"/>
    <w:rsid w:val="00B91EE1"/>
    <w:rsid w:val="00BA0090"/>
    <w:rsid w:val="00BA04E5"/>
    <w:rsid w:val="00BA0E30"/>
    <w:rsid w:val="00BA1A67"/>
    <w:rsid w:val="00BE1EBD"/>
    <w:rsid w:val="00BE5B5F"/>
    <w:rsid w:val="00BE75AC"/>
    <w:rsid w:val="00C26F55"/>
    <w:rsid w:val="00C30C63"/>
    <w:rsid w:val="00C31F7F"/>
    <w:rsid w:val="00C36B8B"/>
    <w:rsid w:val="00C415C1"/>
    <w:rsid w:val="00C42D05"/>
    <w:rsid w:val="00C459DD"/>
    <w:rsid w:val="00C47DBF"/>
    <w:rsid w:val="00C552FF"/>
    <w:rsid w:val="00C558DA"/>
    <w:rsid w:val="00C55AF3"/>
    <w:rsid w:val="00C77CF6"/>
    <w:rsid w:val="00C84759"/>
    <w:rsid w:val="00CA22CD"/>
    <w:rsid w:val="00CA6C7F"/>
    <w:rsid w:val="00CB385F"/>
    <w:rsid w:val="00CC10A6"/>
    <w:rsid w:val="00CD5EB8"/>
    <w:rsid w:val="00CD7044"/>
    <w:rsid w:val="00CE08B9"/>
    <w:rsid w:val="00CE404F"/>
    <w:rsid w:val="00CE524C"/>
    <w:rsid w:val="00CF141F"/>
    <w:rsid w:val="00CF4777"/>
    <w:rsid w:val="00D067BB"/>
    <w:rsid w:val="00D06B67"/>
    <w:rsid w:val="00D1352A"/>
    <w:rsid w:val="00D169AF"/>
    <w:rsid w:val="00D25249"/>
    <w:rsid w:val="00D307E8"/>
    <w:rsid w:val="00D32708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93BFF"/>
    <w:rsid w:val="00DA1BCA"/>
    <w:rsid w:val="00DA3EA9"/>
    <w:rsid w:val="00DA4671"/>
    <w:rsid w:val="00DC1A57"/>
    <w:rsid w:val="00DC1B35"/>
    <w:rsid w:val="00DC46FF"/>
    <w:rsid w:val="00DC5254"/>
    <w:rsid w:val="00DD1A4F"/>
    <w:rsid w:val="00DD3107"/>
    <w:rsid w:val="00DD7C2C"/>
    <w:rsid w:val="00DF17EE"/>
    <w:rsid w:val="00DF1E4C"/>
    <w:rsid w:val="00DF5BC3"/>
    <w:rsid w:val="00E06797"/>
    <w:rsid w:val="00E07703"/>
    <w:rsid w:val="00E1265B"/>
    <w:rsid w:val="00E13B48"/>
    <w:rsid w:val="00E1404F"/>
    <w:rsid w:val="00E21C83"/>
    <w:rsid w:val="00E24ADA"/>
    <w:rsid w:val="00E31636"/>
    <w:rsid w:val="00E32F59"/>
    <w:rsid w:val="00E46D9A"/>
    <w:rsid w:val="00E565FF"/>
    <w:rsid w:val="00E6359E"/>
    <w:rsid w:val="00E65388"/>
    <w:rsid w:val="00E67087"/>
    <w:rsid w:val="00E85941"/>
    <w:rsid w:val="00E85B7D"/>
    <w:rsid w:val="00E9121B"/>
    <w:rsid w:val="00E92894"/>
    <w:rsid w:val="00E95BFA"/>
    <w:rsid w:val="00EA0AE2"/>
    <w:rsid w:val="00EA2D0F"/>
    <w:rsid w:val="00EA39E5"/>
    <w:rsid w:val="00EB4747"/>
    <w:rsid w:val="00EC5A46"/>
    <w:rsid w:val="00EC63E2"/>
    <w:rsid w:val="00EF22B3"/>
    <w:rsid w:val="00F03B69"/>
    <w:rsid w:val="00F044AD"/>
    <w:rsid w:val="00F07A50"/>
    <w:rsid w:val="00F113DA"/>
    <w:rsid w:val="00F277EB"/>
    <w:rsid w:val="00F27BB1"/>
    <w:rsid w:val="00F37DC8"/>
    <w:rsid w:val="00F439B3"/>
    <w:rsid w:val="00F56735"/>
    <w:rsid w:val="00F61341"/>
    <w:rsid w:val="00F650C3"/>
    <w:rsid w:val="00F65D85"/>
    <w:rsid w:val="00F8091E"/>
    <w:rsid w:val="00F8615C"/>
    <w:rsid w:val="00F874E0"/>
    <w:rsid w:val="00F969E5"/>
    <w:rsid w:val="00FA6BB0"/>
    <w:rsid w:val="00FC0D95"/>
    <w:rsid w:val="00FC5286"/>
    <w:rsid w:val="00FD2053"/>
    <w:rsid w:val="00FD5860"/>
    <w:rsid w:val="00FD7A9F"/>
    <w:rsid w:val="00FE186C"/>
    <w:rsid w:val="00FE352D"/>
    <w:rsid w:val="00FE40EB"/>
    <w:rsid w:val="00FE4D02"/>
    <w:rsid w:val="00FE7D62"/>
    <w:rsid w:val="00FF0933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9D583"/>
  <w15:chartTrackingRefBased/>
  <w15:docId w15:val="{4EA51368-057E-6D47-A56E-4D33155C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929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qFormat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uiPriority w:val="99"/>
    <w:qFormat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uiPriority w:val="99"/>
    <w:locked/>
    <w:rsid w:val="00B61D82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61D82"/>
    <w:rPr>
      <w:sz w:val="18"/>
      <w:lang w:val="fr-FR" w:eastAsia="en-US"/>
    </w:rPr>
  </w:style>
  <w:style w:type="character" w:customStyle="1" w:styleId="CH2Char">
    <w:name w:val="CH2 Char"/>
    <w:link w:val="CH2"/>
    <w:locked/>
    <w:rsid w:val="00B61D82"/>
    <w:rPr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61D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C131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C1316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customStyle="1" w:styleId="Default">
    <w:name w:val="Default"/>
    <w:rsid w:val="00955E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C3245"/>
    <w:rPr>
      <w:rFonts w:ascii="Calibri" w:eastAsia="MS Mincho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85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unterm.un.org/DGAACS/unterm.nsf/WebView/89752D0EE42F5EDF852575EC006B64B1?OpenDocu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78DBA-D101-4A81-ADEE-80967163E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F49BB-CE52-4FEE-85A8-15AC878C6919}"/>
</file>

<file path=customXml/itemProps3.xml><?xml version="1.0" encoding="utf-8"?>
<ds:datastoreItem xmlns:ds="http://schemas.openxmlformats.org/officeDocument/2006/customXml" ds:itemID="{8E245C90-FD53-47DD-BA15-4D15735CCB55}"/>
</file>

<file path=customXml/itemProps4.xml><?xml version="1.0" encoding="utf-8"?>
<ds:datastoreItem xmlns:ds="http://schemas.openxmlformats.org/officeDocument/2006/customXml" ds:itemID="{D0D30D72-FB6C-4C1F-9DB5-B4C4BFB90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Simone Schiele</cp:lastModifiedBy>
  <cp:revision>2</cp:revision>
  <cp:lastPrinted>2019-03-15T08:19:00Z</cp:lastPrinted>
  <dcterms:created xsi:type="dcterms:W3CDTF">2019-03-19T13:55:00Z</dcterms:created>
  <dcterms:modified xsi:type="dcterms:W3CDTF">2019-03-19T13:55:00Z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maite.suengas</vt:lpwstr>
  </property>
  <property fmtid="{D5CDD505-2E9C-101B-9397-08002B2CF9AE}" pid="4" name="GeneratedDate">
    <vt:lpwstr>2/22/2019 10:17:38 AM</vt:lpwstr>
  </property>
  <property fmtid="{D5CDD505-2E9C-101B-9397-08002B2CF9AE}" pid="5" name="OriginalDocID">
    <vt:lpwstr>0478f615-6979-4362-9e9e-09518c0311b9</vt:lpwstr>
  </property>
  <property fmtid="{D5CDD505-2E9C-101B-9397-08002B2CF9AE}" pid="6" name="ContentTypeId">
    <vt:lpwstr>0x010100A93145753B523F4A8341B4F287D94C5D</vt:lpwstr>
  </property>
</Properties>
</file>